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>
      <w:pPr>
        <w:spacing w:line="336" w:lineRule="exact"/>
        <w:rPr>
          <w:sz w:val="24"/>
          <w:szCs w:val="24"/>
        </w:rPr>
      </w:pPr>
      <w:bookmarkStart w:id="0" w:name="_GoBack"/>
      <w:bookmarkEnd w:id="0"/>
    </w:p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AB249A">
        <w:rPr>
          <w:sz w:val="24"/>
          <w:szCs w:val="24"/>
        </w:rPr>
        <w:t>9</w:t>
      </w:r>
      <w:r w:rsidR="00AB249A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>от Допълнителните разпоредби на Закона за противодействие на корупцията</w:t>
      </w:r>
      <w:r w:rsidRPr="002D1B3B">
        <w:rPr>
          <w:rStyle w:val="FootnoteReference"/>
          <w:sz w:val="24"/>
          <w:szCs w:val="24"/>
        </w:rPr>
        <w:footnoteReference w:id="1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4444DC" w:rsidRDefault="004444DC" w:rsidP="004444DC">
      <w:pPr>
        <w:jc w:val="both"/>
        <w:rPr>
          <w:sz w:val="24"/>
          <w:szCs w:val="24"/>
        </w:rPr>
      </w:pPr>
    </w:p>
    <w:p w:rsidR="004444DC" w:rsidRPr="004D17C8" w:rsidRDefault="004444DC" w:rsidP="004444DC">
      <w:pPr>
        <w:jc w:val="both"/>
        <w:rPr>
          <w:sz w:val="24"/>
          <w:szCs w:val="24"/>
        </w:rPr>
      </w:pPr>
    </w:p>
    <w:p w:rsidR="004444DC" w:rsidRPr="000B0389" w:rsidRDefault="004444DC" w:rsidP="004444DC">
      <w:pPr>
        <w:jc w:val="both"/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Дата:………............                                                                Подпис:……………………</w:t>
      </w:r>
    </w:p>
    <w:sectPr w:rsidR="004444DC" w:rsidRPr="000B0389" w:rsidSect="008E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254BA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254BA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за целите на производството </w:t>
      </w:r>
      <w:r w:rsidR="00AB249A">
        <w:rPr>
          <w:color w:val="565656"/>
          <w:sz w:val="16"/>
          <w:szCs w:val="16"/>
        </w:rPr>
        <w:t>по установяване</w:t>
      </w:r>
      <w:r w:rsidRPr="005276D3">
        <w:rPr>
          <w:color w:val="565656"/>
          <w:sz w:val="16"/>
          <w:szCs w:val="16"/>
        </w:rPr>
        <w:t> на незаконно придобитото имущество за свързано лице се счита и бивш съпруг, бракът с когото е прекратен до 5 години преди началото на проверката на Комисията;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54BA6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234FB"/>
    <w:rsid w:val="0032725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C0784"/>
    <w:rsid w:val="003C1EC6"/>
    <w:rsid w:val="003C312C"/>
    <w:rsid w:val="003C3ECB"/>
    <w:rsid w:val="003D0437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87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4142-33FA-4389-8491-27CF70C7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2025-09-16T07:24:00Z</dcterms:created>
  <dcterms:modified xsi:type="dcterms:W3CDTF">2025-11-11T09:04:00Z</dcterms:modified>
</cp:coreProperties>
</file>