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40C1B" w14:textId="3269D097" w:rsidR="003452DC" w:rsidRPr="00CE5427" w:rsidRDefault="00D951D9">
      <w:pPr>
        <w:ind w:left="4395"/>
        <w:jc w:val="both"/>
        <w:rPr>
          <w:rFonts w:ascii="Verdana" w:hAnsi="Verdana"/>
          <w:color w:val="auto"/>
          <w:sz w:val="20"/>
        </w:rPr>
      </w:pPr>
      <w:sdt>
        <w:sdtPr>
          <w:rPr>
            <w:rFonts w:ascii="Verdana" w:hAnsi="Verdana"/>
            <w:color w:val="auto"/>
          </w:rPr>
          <w:tag w:val="goog_rdk_0"/>
          <w:id w:val="881211763"/>
        </w:sdtPr>
        <w:sdtEndPr/>
        <w:sdtContent>
          <w:r w:rsidR="00194FA4" w:rsidRPr="00CE5427">
            <w:rPr>
              <w:rFonts w:ascii="Verdana" w:hAnsi="Verdana"/>
              <w:color w:val="auto"/>
              <w:sz w:val="20"/>
            </w:rPr>
            <w:t xml:space="preserve">Утвърдени със </w:t>
          </w:r>
          <w:r w:rsidR="003C40A5" w:rsidRPr="00CE5427">
            <w:rPr>
              <w:rFonts w:ascii="Verdana" w:eastAsia="Arial" w:hAnsi="Verdana" w:cs="Arial"/>
              <w:color w:val="auto"/>
              <w:sz w:val="20"/>
              <w:szCs w:val="20"/>
            </w:rPr>
            <w:t xml:space="preserve">Заповед № </w:t>
          </w:r>
          <w:r w:rsidR="00D62D51" w:rsidRPr="00CE5427">
            <w:rPr>
              <w:rFonts w:ascii="Verdana" w:eastAsia="Arial" w:hAnsi="Verdana" w:cs="Arial"/>
              <w:color w:val="auto"/>
              <w:sz w:val="20"/>
              <w:szCs w:val="20"/>
            </w:rPr>
            <w:t>РД-</w:t>
          </w:r>
          <w:r w:rsidR="004918C8">
            <w:rPr>
              <w:rFonts w:ascii="Verdana" w:eastAsia="Arial" w:hAnsi="Verdana" w:cs="Arial"/>
              <w:color w:val="auto"/>
              <w:sz w:val="20"/>
              <w:szCs w:val="20"/>
            </w:rPr>
            <w:t>14-412</w:t>
          </w:r>
          <w:r w:rsidR="00D62D51" w:rsidRPr="00CE5427">
            <w:rPr>
              <w:rFonts w:ascii="Verdana" w:eastAsia="Arial" w:hAnsi="Verdana" w:cs="Arial"/>
              <w:color w:val="auto"/>
              <w:sz w:val="20"/>
              <w:szCs w:val="20"/>
            </w:rPr>
            <w:t>/</w:t>
          </w:r>
          <w:r w:rsidR="004918C8">
            <w:rPr>
              <w:rFonts w:ascii="Verdana" w:eastAsia="Arial" w:hAnsi="Verdana" w:cs="Arial"/>
              <w:color w:val="auto"/>
              <w:sz w:val="20"/>
              <w:szCs w:val="20"/>
            </w:rPr>
            <w:t>29.10.2</w:t>
          </w:r>
          <w:r w:rsidR="00194FA4" w:rsidRPr="00CE5427">
            <w:rPr>
              <w:rFonts w:ascii="Verdana" w:eastAsia="Arial" w:hAnsi="Verdana" w:cs="Arial"/>
              <w:color w:val="auto"/>
              <w:sz w:val="20"/>
              <w:szCs w:val="20"/>
            </w:rPr>
            <w:t>025</w:t>
          </w:r>
          <w:r w:rsidR="00D62D51" w:rsidRPr="00CE5427">
            <w:rPr>
              <w:rFonts w:ascii="Verdana" w:eastAsia="Arial" w:hAnsi="Verdana" w:cs="Arial"/>
              <w:color w:val="auto"/>
              <w:sz w:val="20"/>
              <w:szCs w:val="20"/>
            </w:rPr>
            <w:t xml:space="preserve"> г. </w:t>
          </w:r>
          <w:r w:rsidR="003C40A5" w:rsidRPr="00CE5427">
            <w:rPr>
              <w:rFonts w:ascii="Verdana" w:hAnsi="Verdana"/>
              <w:color w:val="auto"/>
              <w:sz w:val="20"/>
            </w:rPr>
            <w:t xml:space="preserve">на министъра на </w:t>
          </w:r>
          <w:r w:rsidR="005D32D5" w:rsidRPr="00CE5427">
            <w:rPr>
              <w:rFonts w:ascii="Verdana" w:eastAsia="Arial" w:hAnsi="Verdana" w:cs="Arial"/>
              <w:color w:val="auto"/>
              <w:sz w:val="20"/>
              <w:szCs w:val="20"/>
            </w:rPr>
            <w:t>иновациите и растеж</w:t>
          </w:r>
          <w:r w:rsidR="00A32399" w:rsidRPr="00CE5427">
            <w:rPr>
              <w:rFonts w:ascii="Verdana" w:eastAsia="Arial" w:hAnsi="Verdana" w:cs="Arial"/>
              <w:color w:val="auto"/>
              <w:sz w:val="20"/>
              <w:szCs w:val="20"/>
            </w:rPr>
            <w:t>а</w:t>
          </w:r>
          <w:r w:rsidR="00A837E1" w:rsidRPr="00CE5427">
            <w:rPr>
              <w:rFonts w:ascii="Verdana" w:eastAsia="Arial" w:hAnsi="Verdana" w:cs="Arial"/>
              <w:color w:val="auto"/>
              <w:sz w:val="20"/>
              <w:szCs w:val="20"/>
            </w:rPr>
            <w:t xml:space="preserve"> </w:t>
          </w:r>
        </w:sdtContent>
      </w:sdt>
    </w:p>
    <w:p w14:paraId="46E6903A" w14:textId="77777777" w:rsidR="00116C70" w:rsidRPr="00CE5427" w:rsidRDefault="00116C70" w:rsidP="002F25F1">
      <w:pPr>
        <w:widowControl/>
        <w:spacing w:line="360" w:lineRule="auto"/>
        <w:ind w:left="4621" w:firstLine="720"/>
        <w:jc w:val="both"/>
        <w:rPr>
          <w:rFonts w:ascii="Verdana" w:eastAsia="Times New Roman" w:hAnsi="Verdana" w:cs="Times New Roman"/>
          <w:b/>
          <w:color w:val="auto"/>
          <w:sz w:val="22"/>
          <w:szCs w:val="22"/>
        </w:rPr>
      </w:pPr>
    </w:p>
    <w:p w14:paraId="0C1242AA" w14:textId="72CDC1DF" w:rsidR="00A32399" w:rsidRPr="00CE5427" w:rsidRDefault="00A32399" w:rsidP="002F25F1">
      <w:pPr>
        <w:pBdr>
          <w:top w:val="nil"/>
          <w:left w:val="nil"/>
          <w:bottom w:val="nil"/>
          <w:right w:val="nil"/>
          <w:between w:val="nil"/>
        </w:pBdr>
        <w:ind w:left="5341"/>
        <w:jc w:val="center"/>
        <w:rPr>
          <w:rFonts w:ascii="Verdana" w:hAnsi="Verdana"/>
          <w:b/>
          <w:sz w:val="22"/>
          <w:szCs w:val="22"/>
        </w:rPr>
      </w:pPr>
    </w:p>
    <w:p w14:paraId="5A936A51" w14:textId="77777777" w:rsidR="00A32399" w:rsidRPr="00CE5427" w:rsidRDefault="00A32399" w:rsidP="002F25F1">
      <w:pPr>
        <w:pBdr>
          <w:top w:val="nil"/>
          <w:left w:val="nil"/>
          <w:bottom w:val="nil"/>
          <w:right w:val="nil"/>
          <w:between w:val="nil"/>
        </w:pBdr>
        <w:ind w:left="5341"/>
        <w:jc w:val="center"/>
        <w:rPr>
          <w:rFonts w:ascii="Verdana" w:hAnsi="Verdana"/>
          <w:b/>
          <w:sz w:val="22"/>
          <w:szCs w:val="22"/>
        </w:rPr>
      </w:pPr>
    </w:p>
    <w:p w14:paraId="2B625E7A" w14:textId="184BA7A2" w:rsidR="00A32399" w:rsidRPr="00CE5427" w:rsidRDefault="00A32399" w:rsidP="002F25F1">
      <w:pPr>
        <w:pBdr>
          <w:top w:val="nil"/>
          <w:left w:val="nil"/>
          <w:bottom w:val="nil"/>
          <w:right w:val="nil"/>
          <w:between w:val="nil"/>
        </w:pBdr>
        <w:ind w:left="5341"/>
        <w:jc w:val="center"/>
        <w:rPr>
          <w:rFonts w:ascii="Verdana" w:hAnsi="Verdana"/>
          <w:b/>
          <w:sz w:val="22"/>
          <w:szCs w:val="22"/>
        </w:rPr>
      </w:pPr>
    </w:p>
    <w:p w14:paraId="669D4594" w14:textId="77777777" w:rsidR="003033CA" w:rsidRPr="00CE5427" w:rsidRDefault="003033CA" w:rsidP="003033CA">
      <w:pPr>
        <w:pBdr>
          <w:top w:val="nil"/>
          <w:left w:val="nil"/>
          <w:bottom w:val="nil"/>
          <w:right w:val="nil"/>
          <w:between w:val="nil"/>
        </w:pBdr>
        <w:spacing w:after="220" w:line="320" w:lineRule="auto"/>
        <w:ind w:left="300"/>
        <w:jc w:val="center"/>
        <w:rPr>
          <w:rFonts w:ascii="Verdana" w:hAnsi="Verdana"/>
          <w:b/>
          <w:color w:val="auto"/>
          <w:sz w:val="16"/>
          <w:szCs w:val="16"/>
        </w:rPr>
      </w:pPr>
      <w:bookmarkStart w:id="0" w:name="_GoBack"/>
      <w:bookmarkEnd w:id="0"/>
      <w:r w:rsidRPr="00CE5427">
        <w:rPr>
          <w:rFonts w:ascii="Times New Roman" w:eastAsia="Times New Roman" w:hAnsi="Times New Roman" w:cs="Times New Roman"/>
          <w:noProof/>
          <w:lang w:val="en-US" w:eastAsia="en-US"/>
        </w:rPr>
        <w:drawing>
          <wp:anchor distT="0" distB="0" distL="114300" distR="114300" simplePos="0" relativeHeight="251658240" behindDoc="0" locked="0" layoutInCell="1" allowOverlap="1" wp14:anchorId="5BCEDA31" wp14:editId="7AF4FC01">
            <wp:simplePos x="0" y="0"/>
            <wp:positionH relativeFrom="column">
              <wp:posOffset>2467428</wp:posOffset>
            </wp:positionH>
            <wp:positionV relativeFrom="paragraph">
              <wp:posOffset>8074</wp:posOffset>
            </wp:positionV>
            <wp:extent cx="1442999" cy="1209714"/>
            <wp:effectExtent l="0" t="0" r="5080" b="0"/>
            <wp:wrapSquare wrapText="bothSides"/>
            <wp:docPr id="1" name="image1.png" descr="Преглед на изображението източник"/>
            <wp:cNvGraphicFramePr/>
            <a:graphic xmlns:a="http://schemas.openxmlformats.org/drawingml/2006/main">
              <a:graphicData uri="http://schemas.openxmlformats.org/drawingml/2006/picture">
                <pic:pic xmlns:pic="http://schemas.openxmlformats.org/drawingml/2006/picture">
                  <pic:nvPicPr>
                    <pic:cNvPr id="0" name="image1.png" descr="Преглед на изображението източник"/>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442999" cy="1209714"/>
                    </a:xfrm>
                    <a:prstGeom prst="rect">
                      <a:avLst/>
                    </a:prstGeom>
                    <a:ln/>
                  </pic:spPr>
                </pic:pic>
              </a:graphicData>
            </a:graphic>
          </wp:anchor>
        </w:drawing>
      </w:r>
      <w:r w:rsidR="00BA5F6B" w:rsidRPr="00CE5427">
        <w:rPr>
          <w:rFonts w:ascii="Verdana" w:hAnsi="Verdana"/>
        </w:rPr>
        <w:br w:type="textWrapping" w:clear="all"/>
      </w:r>
    </w:p>
    <w:p w14:paraId="45F900D4" w14:textId="0B200645" w:rsidR="00F83147" w:rsidRPr="00CE5427" w:rsidRDefault="00F83147" w:rsidP="003033CA">
      <w:pPr>
        <w:pBdr>
          <w:top w:val="nil"/>
          <w:left w:val="nil"/>
          <w:bottom w:val="nil"/>
          <w:right w:val="nil"/>
          <w:between w:val="nil"/>
        </w:pBdr>
        <w:spacing w:after="220" w:line="320" w:lineRule="auto"/>
        <w:ind w:left="2880"/>
        <w:rPr>
          <w:rFonts w:ascii="Verdana" w:hAnsi="Verdana"/>
          <w:b/>
          <w:color w:val="auto"/>
          <w:sz w:val="32"/>
        </w:rPr>
      </w:pPr>
      <w:r w:rsidRPr="00CE5427">
        <w:rPr>
          <w:rFonts w:ascii="Verdana" w:hAnsi="Verdana"/>
          <w:b/>
          <w:color w:val="auto"/>
          <w:sz w:val="32"/>
        </w:rPr>
        <w:t>РЕПУБЛИКА БЪЛГАРИЯ</w:t>
      </w:r>
    </w:p>
    <w:p w14:paraId="03917094" w14:textId="77777777" w:rsidR="00116C70" w:rsidRPr="00CE5427" w:rsidRDefault="00116C70" w:rsidP="00A837E1">
      <w:pPr>
        <w:pBdr>
          <w:top w:val="nil"/>
          <w:left w:val="nil"/>
          <w:bottom w:val="nil"/>
          <w:right w:val="nil"/>
          <w:between w:val="nil"/>
        </w:pBdr>
        <w:spacing w:after="220" w:line="320" w:lineRule="auto"/>
        <w:ind w:left="300"/>
        <w:jc w:val="center"/>
        <w:rPr>
          <w:rFonts w:ascii="Verdana" w:hAnsi="Verdana"/>
          <w:b/>
          <w:color w:val="auto"/>
          <w:sz w:val="32"/>
        </w:rPr>
      </w:pPr>
    </w:p>
    <w:p w14:paraId="5D785C1E" w14:textId="3744FD07" w:rsidR="004726B3" w:rsidRPr="00CE5427" w:rsidRDefault="00A837E1" w:rsidP="00A837E1">
      <w:pPr>
        <w:pBdr>
          <w:top w:val="nil"/>
          <w:left w:val="nil"/>
          <w:bottom w:val="nil"/>
          <w:right w:val="nil"/>
          <w:between w:val="nil"/>
        </w:pBdr>
        <w:spacing w:after="220" w:line="320" w:lineRule="auto"/>
        <w:ind w:left="300"/>
        <w:jc w:val="center"/>
        <w:rPr>
          <w:rFonts w:ascii="Verdana" w:hAnsi="Verdana"/>
          <w:b/>
          <w:color w:val="auto"/>
          <w:sz w:val="32"/>
        </w:rPr>
      </w:pPr>
      <w:r w:rsidRPr="00CE5427">
        <w:rPr>
          <w:rFonts w:ascii="Verdana" w:hAnsi="Verdana"/>
          <w:b/>
          <w:color w:val="auto"/>
          <w:sz w:val="32"/>
        </w:rPr>
        <w:t xml:space="preserve">АКТУАЛИЗИРАНИ </w:t>
      </w:r>
    </w:p>
    <w:p w14:paraId="58113B8E" w14:textId="602151CE" w:rsidR="003452DC" w:rsidRPr="00CE5427" w:rsidRDefault="003C40A5" w:rsidP="00A837E1">
      <w:pPr>
        <w:pBdr>
          <w:top w:val="nil"/>
          <w:left w:val="nil"/>
          <w:bottom w:val="nil"/>
          <w:right w:val="nil"/>
          <w:between w:val="nil"/>
        </w:pBdr>
        <w:spacing w:after="220" w:line="320" w:lineRule="auto"/>
        <w:ind w:left="300"/>
        <w:jc w:val="center"/>
        <w:rPr>
          <w:rFonts w:ascii="Verdana" w:hAnsi="Verdana"/>
        </w:rPr>
      </w:pPr>
      <w:r w:rsidRPr="00CE5427">
        <w:rPr>
          <w:rFonts w:ascii="Verdana" w:hAnsi="Verdana"/>
          <w:b/>
          <w:color w:val="auto"/>
          <w:sz w:val="32"/>
        </w:rPr>
        <w:t>ПРАВИЛА ЗА УПРАВЛЕНИЕ НА СРЕДСТВАТА НА</w:t>
      </w:r>
      <w:r w:rsidR="00A837E1" w:rsidRPr="00CE5427">
        <w:rPr>
          <w:rFonts w:ascii="Verdana" w:hAnsi="Verdana"/>
          <w:b/>
          <w:color w:val="auto"/>
          <w:sz w:val="32"/>
        </w:rPr>
        <w:t xml:space="preserve"> </w:t>
      </w:r>
      <w:r w:rsidRPr="00CE5427">
        <w:rPr>
          <w:rFonts w:ascii="Verdana" w:hAnsi="Verdana"/>
          <w:b/>
          <w:color w:val="auto"/>
          <w:sz w:val="32"/>
        </w:rPr>
        <w:t xml:space="preserve">НАЦИОНАЛНИЯ ИНОВАЦИОНЕН ФОНД </w:t>
      </w:r>
      <w:r w:rsidR="00A837E1" w:rsidRPr="00CE5427">
        <w:rPr>
          <w:rFonts w:ascii="Verdana" w:hAnsi="Verdana"/>
          <w:b/>
          <w:color w:val="auto"/>
          <w:sz w:val="32"/>
        </w:rPr>
        <w:t>(ПУСНИФ)</w:t>
      </w:r>
    </w:p>
    <w:p w14:paraId="6A8DD69F" w14:textId="77777777" w:rsidR="00E72D8A" w:rsidRPr="00CE5427" w:rsidRDefault="00E72D8A">
      <w:pPr>
        <w:pBdr>
          <w:top w:val="nil"/>
          <w:left w:val="nil"/>
          <w:bottom w:val="nil"/>
          <w:right w:val="nil"/>
          <w:between w:val="nil"/>
        </w:pBdr>
        <w:spacing w:after="124" w:line="320" w:lineRule="auto"/>
        <w:ind w:left="300"/>
        <w:jc w:val="center"/>
        <w:rPr>
          <w:rFonts w:ascii="Verdana" w:eastAsia="Verdana" w:hAnsi="Verdana" w:cs="Verdana"/>
          <w:b/>
          <w:color w:val="auto"/>
          <w:sz w:val="32"/>
          <w:szCs w:val="32"/>
        </w:rPr>
      </w:pPr>
    </w:p>
    <w:p w14:paraId="5E6F7CE8" w14:textId="7F5A271B" w:rsidR="005D4E3F" w:rsidRPr="00CE5427" w:rsidRDefault="005D4E3F">
      <w:pPr>
        <w:pBdr>
          <w:top w:val="nil"/>
          <w:left w:val="nil"/>
          <w:bottom w:val="nil"/>
          <w:right w:val="nil"/>
          <w:between w:val="nil"/>
        </w:pBdr>
        <w:spacing w:after="2981" w:line="446" w:lineRule="auto"/>
        <w:ind w:right="112"/>
        <w:jc w:val="center"/>
        <w:rPr>
          <w:rFonts w:ascii="Verdana" w:eastAsia="Verdana" w:hAnsi="Verdana" w:cs="Verdana"/>
          <w:b/>
          <w:color w:val="auto"/>
          <w:sz w:val="32"/>
          <w:szCs w:val="32"/>
        </w:rPr>
      </w:pPr>
    </w:p>
    <w:p w14:paraId="409B42DA" w14:textId="77777777" w:rsidR="00E41EA6" w:rsidRPr="00CE5427" w:rsidRDefault="00E41EA6">
      <w:pPr>
        <w:pBdr>
          <w:top w:val="nil"/>
          <w:left w:val="nil"/>
          <w:bottom w:val="nil"/>
          <w:right w:val="nil"/>
          <w:between w:val="nil"/>
        </w:pBdr>
        <w:spacing w:after="2981" w:line="446" w:lineRule="auto"/>
        <w:ind w:right="112"/>
        <w:jc w:val="center"/>
        <w:rPr>
          <w:rFonts w:ascii="Verdana" w:eastAsia="Verdana" w:hAnsi="Verdana" w:cs="Verdana"/>
          <w:b/>
          <w:color w:val="auto"/>
          <w:sz w:val="32"/>
          <w:szCs w:val="32"/>
        </w:rPr>
      </w:pPr>
    </w:p>
    <w:p w14:paraId="353C3DC6" w14:textId="5D9D082A" w:rsidR="00892B4E" w:rsidRPr="00CE5427" w:rsidRDefault="00892B4E" w:rsidP="003E1B38">
      <w:pPr>
        <w:keepNext/>
        <w:keepLines/>
        <w:widowControl/>
        <w:pBdr>
          <w:top w:val="nil"/>
          <w:left w:val="nil"/>
          <w:bottom w:val="nil"/>
          <w:right w:val="nil"/>
          <w:between w:val="nil"/>
        </w:pBdr>
        <w:tabs>
          <w:tab w:val="left" w:pos="440"/>
          <w:tab w:val="right" w:pos="9883"/>
        </w:tabs>
        <w:spacing w:line="360" w:lineRule="auto"/>
        <w:rPr>
          <w:rFonts w:ascii="Verdana" w:hAnsi="Verdana"/>
          <w:b/>
          <w:sz w:val="20"/>
          <w:szCs w:val="20"/>
        </w:rPr>
      </w:pPr>
      <w:r w:rsidRPr="00CE5427">
        <w:rPr>
          <w:rFonts w:ascii="Verdana" w:hAnsi="Verdana"/>
          <w:b/>
          <w:sz w:val="20"/>
          <w:szCs w:val="20"/>
        </w:rPr>
        <w:lastRenderedPageBreak/>
        <w:t>СЪДЪРЖАНИЕ</w:t>
      </w:r>
    </w:p>
    <w:p w14:paraId="719C2C53" w14:textId="77777777" w:rsidR="009A64AE" w:rsidRPr="00CE5427" w:rsidRDefault="009A64AE" w:rsidP="009A64AE">
      <w:pPr>
        <w:keepNext/>
        <w:keepLines/>
        <w:widowControl/>
        <w:pBdr>
          <w:top w:val="nil"/>
          <w:left w:val="nil"/>
          <w:bottom w:val="nil"/>
          <w:right w:val="nil"/>
          <w:between w:val="nil"/>
        </w:pBdr>
        <w:tabs>
          <w:tab w:val="left" w:pos="440"/>
          <w:tab w:val="right" w:pos="9883"/>
        </w:tabs>
        <w:spacing w:line="276" w:lineRule="auto"/>
        <w:rPr>
          <w:rFonts w:ascii="Verdana" w:hAnsi="Verdana"/>
          <w:b/>
          <w:sz w:val="20"/>
          <w:szCs w:val="20"/>
        </w:rPr>
      </w:pPr>
    </w:p>
    <w:p w14:paraId="596A9270" w14:textId="1F1B33BA" w:rsidR="009A64AE" w:rsidRPr="00CE5427" w:rsidRDefault="00E72D8A" w:rsidP="009A64AE">
      <w:pPr>
        <w:keepNext/>
        <w:keepLines/>
        <w:widowControl/>
        <w:pBdr>
          <w:top w:val="nil"/>
          <w:left w:val="nil"/>
          <w:bottom w:val="nil"/>
          <w:right w:val="nil"/>
          <w:between w:val="nil"/>
        </w:pBdr>
        <w:tabs>
          <w:tab w:val="left" w:pos="440"/>
          <w:tab w:val="right" w:pos="9883"/>
        </w:tabs>
        <w:spacing w:line="276" w:lineRule="auto"/>
        <w:rPr>
          <w:rFonts w:ascii="Verdana" w:hAnsi="Verdana"/>
          <w:b/>
          <w:sz w:val="20"/>
          <w:szCs w:val="20"/>
        </w:rPr>
      </w:pPr>
      <w:r w:rsidRPr="00CE5427">
        <w:rPr>
          <w:rFonts w:ascii="Verdana" w:hAnsi="Verdana"/>
          <w:b/>
          <w:sz w:val="20"/>
          <w:szCs w:val="20"/>
        </w:rPr>
        <w:t>РАЗДЕЛ I СЪЩНОСТ НА НАЦИОНАЛНИЯ ИНОВАЦИОНЕН ФО</w:t>
      </w:r>
      <w:r w:rsidR="003E1B38" w:rsidRPr="00CE5427">
        <w:rPr>
          <w:rFonts w:ascii="Verdana" w:hAnsi="Verdana"/>
          <w:b/>
          <w:sz w:val="20"/>
          <w:szCs w:val="20"/>
        </w:rPr>
        <w:t>НД</w:t>
      </w:r>
    </w:p>
    <w:p w14:paraId="09304789" w14:textId="729BADE1" w:rsidR="003D71C9" w:rsidRPr="00CE5427" w:rsidRDefault="003C40A5" w:rsidP="009A64AE">
      <w:pPr>
        <w:keepNext/>
        <w:keepLines/>
        <w:widowControl/>
        <w:pBdr>
          <w:top w:val="nil"/>
          <w:left w:val="nil"/>
          <w:bottom w:val="nil"/>
          <w:right w:val="nil"/>
          <w:between w:val="nil"/>
        </w:pBdr>
        <w:tabs>
          <w:tab w:val="left" w:pos="440"/>
          <w:tab w:val="right" w:pos="9883"/>
        </w:tabs>
        <w:spacing w:line="276" w:lineRule="auto"/>
        <w:rPr>
          <w:rFonts w:ascii="Verdana" w:hAnsi="Verdana"/>
          <w:noProof/>
          <w:sz w:val="18"/>
          <w:szCs w:val="18"/>
        </w:rPr>
      </w:pPr>
      <w:r w:rsidRPr="00CE5427">
        <w:rPr>
          <w:rFonts w:ascii="Verdana" w:hAnsi="Verdana"/>
          <w:color w:val="auto"/>
          <w:sz w:val="18"/>
          <w:szCs w:val="18"/>
        </w:rPr>
        <w:fldChar w:fldCharType="begin"/>
      </w:r>
      <w:r w:rsidRPr="00CE5427">
        <w:rPr>
          <w:rFonts w:ascii="Verdana" w:hAnsi="Verdana"/>
          <w:color w:val="auto"/>
          <w:sz w:val="18"/>
          <w:szCs w:val="18"/>
        </w:rPr>
        <w:instrText xml:space="preserve"> TOC \h \u \z </w:instrText>
      </w:r>
      <w:r w:rsidRPr="00CE5427">
        <w:rPr>
          <w:rFonts w:ascii="Verdana" w:hAnsi="Verdana"/>
          <w:color w:val="auto"/>
          <w:sz w:val="18"/>
          <w:szCs w:val="18"/>
        </w:rPr>
        <w:fldChar w:fldCharType="separate"/>
      </w:r>
    </w:p>
    <w:p w14:paraId="1C350473" w14:textId="0878DA8F" w:rsidR="003D71C9" w:rsidRPr="00CE5427" w:rsidRDefault="00D951D9" w:rsidP="009A64AE">
      <w:pPr>
        <w:pStyle w:val="TOC1"/>
        <w:spacing w:line="276" w:lineRule="auto"/>
        <w:rPr>
          <w:rFonts w:ascii="Verdana" w:eastAsiaTheme="minorEastAsia" w:hAnsi="Verdana" w:cstheme="minorBidi"/>
          <w:sz w:val="18"/>
          <w:szCs w:val="18"/>
        </w:rPr>
      </w:pPr>
      <w:hyperlink w:anchor="_Toc107235916" w:history="1">
        <w:r w:rsidR="003D71C9" w:rsidRPr="00CE5427">
          <w:rPr>
            <w:rStyle w:val="Hyperlink"/>
            <w:rFonts w:ascii="Verdana" w:hAnsi="Verdana"/>
            <w:sz w:val="18"/>
            <w:szCs w:val="18"/>
          </w:rPr>
          <w:t>I.</w:t>
        </w:r>
        <w:r w:rsidR="003D71C9" w:rsidRPr="00CE5427">
          <w:rPr>
            <w:rFonts w:ascii="Verdana" w:eastAsiaTheme="minorEastAsia" w:hAnsi="Verdana" w:cstheme="minorBidi"/>
            <w:sz w:val="18"/>
            <w:szCs w:val="18"/>
          </w:rPr>
          <w:tab/>
        </w:r>
        <w:r w:rsidR="003D71C9" w:rsidRPr="00CE5427">
          <w:rPr>
            <w:rStyle w:val="Hyperlink"/>
            <w:rFonts w:ascii="Verdana" w:hAnsi="Verdana"/>
            <w:sz w:val="18"/>
            <w:szCs w:val="18"/>
          </w:rPr>
          <w:t>ОБЩИ ПОЛОЖЕНИЯ</w:t>
        </w:r>
        <w:r w:rsidR="003D71C9" w:rsidRPr="00CE5427">
          <w:rPr>
            <w:rFonts w:ascii="Verdana" w:hAnsi="Verdana"/>
            <w:webHidden/>
            <w:sz w:val="18"/>
            <w:szCs w:val="18"/>
          </w:rPr>
          <w:tab/>
        </w:r>
        <w:r w:rsidR="009A64AE" w:rsidRPr="00CE5427">
          <w:rPr>
            <w:rFonts w:ascii="Verdana" w:hAnsi="Verdana"/>
            <w:webHidden/>
            <w:sz w:val="18"/>
            <w:szCs w:val="18"/>
          </w:rPr>
          <w:t>………</w:t>
        </w:r>
        <w:r w:rsidR="003D71C9" w:rsidRPr="00CE5427">
          <w:rPr>
            <w:rFonts w:ascii="Verdana" w:hAnsi="Verdana"/>
            <w:webHidden/>
            <w:sz w:val="18"/>
            <w:szCs w:val="18"/>
          </w:rPr>
          <w:fldChar w:fldCharType="begin"/>
        </w:r>
        <w:r w:rsidR="003D71C9" w:rsidRPr="00CE5427">
          <w:rPr>
            <w:rFonts w:ascii="Verdana" w:hAnsi="Verdana"/>
            <w:webHidden/>
            <w:sz w:val="18"/>
            <w:szCs w:val="18"/>
          </w:rPr>
          <w:instrText xml:space="preserve"> PAGEREF _Toc107235916 \h </w:instrText>
        </w:r>
        <w:r w:rsidR="003D71C9" w:rsidRPr="00CE5427">
          <w:rPr>
            <w:rFonts w:ascii="Verdana" w:hAnsi="Verdana"/>
            <w:webHidden/>
            <w:sz w:val="18"/>
            <w:szCs w:val="18"/>
          </w:rPr>
        </w:r>
        <w:r w:rsidR="003D71C9" w:rsidRPr="00CE5427">
          <w:rPr>
            <w:rFonts w:ascii="Verdana" w:hAnsi="Verdana"/>
            <w:webHidden/>
            <w:sz w:val="18"/>
            <w:szCs w:val="18"/>
          </w:rPr>
          <w:fldChar w:fldCharType="separate"/>
        </w:r>
        <w:r w:rsidR="00CE5427">
          <w:rPr>
            <w:rFonts w:ascii="Verdana" w:hAnsi="Verdana"/>
            <w:webHidden/>
            <w:sz w:val="18"/>
            <w:szCs w:val="18"/>
          </w:rPr>
          <w:t>3</w:t>
        </w:r>
        <w:r w:rsidR="003D71C9" w:rsidRPr="00CE5427">
          <w:rPr>
            <w:rFonts w:ascii="Verdana" w:hAnsi="Verdana"/>
            <w:webHidden/>
            <w:sz w:val="18"/>
            <w:szCs w:val="18"/>
          </w:rPr>
          <w:fldChar w:fldCharType="end"/>
        </w:r>
      </w:hyperlink>
    </w:p>
    <w:p w14:paraId="38F873AA" w14:textId="2023914B" w:rsidR="003D71C9" w:rsidRPr="00CE5427" w:rsidRDefault="00D951D9" w:rsidP="009A64AE">
      <w:pPr>
        <w:pStyle w:val="TOC1"/>
        <w:spacing w:line="276" w:lineRule="auto"/>
        <w:rPr>
          <w:rFonts w:ascii="Verdana" w:eastAsiaTheme="minorEastAsia" w:hAnsi="Verdana" w:cstheme="minorBidi"/>
          <w:sz w:val="18"/>
          <w:szCs w:val="18"/>
        </w:rPr>
      </w:pPr>
      <w:hyperlink w:anchor="_Toc107235917" w:history="1">
        <w:r w:rsidR="003D71C9" w:rsidRPr="00CE5427">
          <w:rPr>
            <w:rStyle w:val="Hyperlink"/>
            <w:rFonts w:ascii="Verdana" w:hAnsi="Verdana"/>
            <w:sz w:val="18"/>
            <w:szCs w:val="18"/>
          </w:rPr>
          <w:t>II.</w:t>
        </w:r>
        <w:r w:rsidR="003D71C9" w:rsidRPr="00CE5427">
          <w:rPr>
            <w:rStyle w:val="Hyperlink"/>
            <w:rFonts w:ascii="Verdana" w:eastAsiaTheme="minorEastAsia" w:hAnsi="Verdana" w:cstheme="minorBidi"/>
            <w:sz w:val="18"/>
            <w:szCs w:val="18"/>
          </w:rPr>
          <w:tab/>
        </w:r>
        <w:r w:rsidR="00AA764B" w:rsidRPr="00CE5427">
          <w:rPr>
            <w:rStyle w:val="Hyperlink"/>
            <w:rFonts w:ascii="Verdana" w:hAnsi="Verdana"/>
            <w:sz w:val="18"/>
            <w:szCs w:val="18"/>
          </w:rPr>
          <w:t>ЦЕЛ, ПРЕДМЕТ, ПРИЛОЖИМ РЕЖИМ НА ДЪРЖАВНАТА ПОМОЩ И ПРИНЦИПИ ЗА РАБОТА НА СЪЗДАДЕНИЯТ С РЕШЕНИЕ НА МИНИСТЕРСКИ СЪВЕТ № 723/08.09.2004 г. НАЦИОНАЛЕН ИНОВАЦИОНЕН ФОНД (НИФ)</w:t>
        </w:r>
        <w:r w:rsidR="003D71C9" w:rsidRPr="00CE5427">
          <w:rPr>
            <w:rStyle w:val="Hyperlink"/>
            <w:rFonts w:ascii="Verdana" w:hAnsi="Verdana"/>
            <w:webHidden/>
            <w:sz w:val="18"/>
            <w:szCs w:val="18"/>
          </w:rPr>
          <w:tab/>
        </w:r>
        <w:r w:rsidR="009A64AE" w:rsidRPr="00CE5427">
          <w:rPr>
            <w:rStyle w:val="Hyperlink"/>
            <w:rFonts w:ascii="Verdana" w:hAnsi="Verdana"/>
            <w:webHidden/>
            <w:sz w:val="18"/>
            <w:szCs w:val="18"/>
          </w:rPr>
          <w:t>……</w:t>
        </w:r>
        <w:r w:rsidR="003D71C9" w:rsidRPr="00CE5427">
          <w:rPr>
            <w:rStyle w:val="Hyperlink"/>
            <w:rFonts w:ascii="Verdana" w:hAnsi="Verdana"/>
            <w:webHidden/>
            <w:sz w:val="18"/>
            <w:szCs w:val="18"/>
          </w:rPr>
          <w:fldChar w:fldCharType="begin"/>
        </w:r>
        <w:r w:rsidR="003D71C9" w:rsidRPr="00CE5427">
          <w:rPr>
            <w:rStyle w:val="Hyperlink"/>
            <w:rFonts w:ascii="Verdana" w:hAnsi="Verdana"/>
            <w:webHidden/>
            <w:sz w:val="18"/>
            <w:szCs w:val="18"/>
          </w:rPr>
          <w:instrText xml:space="preserve"> PAGEREF _Toc107235917 \h </w:instrText>
        </w:r>
        <w:r w:rsidR="003D71C9" w:rsidRPr="00CE5427">
          <w:rPr>
            <w:rStyle w:val="Hyperlink"/>
            <w:rFonts w:ascii="Verdana" w:hAnsi="Verdana"/>
            <w:webHidden/>
            <w:sz w:val="18"/>
            <w:szCs w:val="18"/>
          </w:rPr>
        </w:r>
        <w:r w:rsidR="003D71C9" w:rsidRPr="00CE5427">
          <w:rPr>
            <w:rStyle w:val="Hyperlink"/>
            <w:rFonts w:ascii="Verdana" w:hAnsi="Verdana"/>
            <w:webHidden/>
            <w:sz w:val="18"/>
            <w:szCs w:val="18"/>
          </w:rPr>
          <w:fldChar w:fldCharType="separate"/>
        </w:r>
        <w:r w:rsidR="00CE5427">
          <w:rPr>
            <w:rStyle w:val="Hyperlink"/>
            <w:rFonts w:ascii="Verdana" w:hAnsi="Verdana"/>
            <w:webHidden/>
            <w:sz w:val="18"/>
            <w:szCs w:val="18"/>
          </w:rPr>
          <w:t>4</w:t>
        </w:r>
        <w:r w:rsidR="003D71C9" w:rsidRPr="00CE5427">
          <w:rPr>
            <w:rStyle w:val="Hyperlink"/>
            <w:rFonts w:ascii="Verdana" w:hAnsi="Verdana"/>
            <w:webHidden/>
            <w:sz w:val="18"/>
            <w:szCs w:val="18"/>
          </w:rPr>
          <w:fldChar w:fldCharType="end"/>
        </w:r>
      </w:hyperlink>
    </w:p>
    <w:p w14:paraId="70B72274" w14:textId="6A79242D" w:rsidR="00AA764B" w:rsidRPr="00CE5427" w:rsidRDefault="00AA764B" w:rsidP="009A64AE">
      <w:pPr>
        <w:pStyle w:val="TOC1"/>
        <w:spacing w:line="276" w:lineRule="auto"/>
        <w:ind w:firstLine="660"/>
        <w:rPr>
          <w:rFonts w:ascii="Verdana" w:hAnsi="Verdana"/>
          <w:sz w:val="18"/>
          <w:szCs w:val="18"/>
        </w:rPr>
      </w:pPr>
      <w:r w:rsidRPr="00CE5427">
        <w:rPr>
          <w:rFonts w:ascii="Verdana" w:hAnsi="Verdana"/>
          <w:sz w:val="18"/>
          <w:szCs w:val="18"/>
        </w:rPr>
        <w:t>ЦЕЛ НА НИФ …………………………………………………………………………………………………</w:t>
      </w:r>
      <w:r w:rsidR="009A64AE" w:rsidRPr="00CE5427">
        <w:rPr>
          <w:rFonts w:ascii="Verdana" w:hAnsi="Verdana"/>
          <w:sz w:val="18"/>
          <w:szCs w:val="18"/>
        </w:rPr>
        <w:t>…………..</w:t>
      </w:r>
      <w:r w:rsidRPr="00CE5427">
        <w:rPr>
          <w:rFonts w:ascii="Verdana" w:hAnsi="Verdana"/>
          <w:sz w:val="18"/>
          <w:szCs w:val="18"/>
        </w:rPr>
        <w:t>……………………..…….. 3</w:t>
      </w:r>
    </w:p>
    <w:p w14:paraId="2E7A09F7" w14:textId="2E57A9AA" w:rsidR="003D71C9" w:rsidRPr="00CE5427" w:rsidRDefault="00D951D9" w:rsidP="009A64AE">
      <w:pPr>
        <w:pStyle w:val="TOC1"/>
        <w:spacing w:line="276" w:lineRule="auto"/>
        <w:ind w:firstLine="660"/>
        <w:rPr>
          <w:rFonts w:ascii="Verdana" w:hAnsi="Verdana"/>
          <w:sz w:val="18"/>
          <w:szCs w:val="18"/>
        </w:rPr>
      </w:pPr>
      <w:hyperlink w:anchor="_Toc107235918" w:history="1">
        <w:r w:rsidR="003D71C9" w:rsidRPr="00CE5427">
          <w:rPr>
            <w:rFonts w:ascii="Verdana" w:hAnsi="Verdana"/>
            <w:sz w:val="18"/>
            <w:szCs w:val="18"/>
          </w:rPr>
          <w:t>ПРЕДМЕТ НА НИФ</w:t>
        </w:r>
        <w:r w:rsidR="003D71C9" w:rsidRPr="00CE5427">
          <w:rPr>
            <w:rStyle w:val="Hyperlink"/>
            <w:rFonts w:ascii="Verdana" w:hAnsi="Verdana"/>
            <w:sz w:val="18"/>
            <w:szCs w:val="18"/>
          </w:rPr>
          <w:t>.</w:t>
        </w:r>
        <w:r w:rsidR="003D71C9" w:rsidRPr="00CE5427">
          <w:rPr>
            <w:rFonts w:ascii="Verdana" w:hAnsi="Verdana"/>
            <w:webHidden/>
            <w:sz w:val="18"/>
            <w:szCs w:val="18"/>
          </w:rPr>
          <w:tab/>
        </w:r>
        <w:r w:rsidR="009A64AE" w:rsidRPr="00CE5427">
          <w:rPr>
            <w:rFonts w:ascii="Verdana" w:hAnsi="Verdana"/>
            <w:webHidden/>
            <w:sz w:val="18"/>
            <w:szCs w:val="18"/>
          </w:rPr>
          <w:t>…..……</w:t>
        </w:r>
        <w:r w:rsidR="003D71C9" w:rsidRPr="00CE5427">
          <w:rPr>
            <w:rFonts w:ascii="Verdana" w:hAnsi="Verdana"/>
            <w:webHidden/>
            <w:sz w:val="18"/>
            <w:szCs w:val="18"/>
          </w:rPr>
          <w:fldChar w:fldCharType="begin"/>
        </w:r>
        <w:r w:rsidR="003D71C9" w:rsidRPr="00CE5427">
          <w:rPr>
            <w:rFonts w:ascii="Verdana" w:hAnsi="Verdana"/>
            <w:webHidden/>
            <w:sz w:val="18"/>
            <w:szCs w:val="18"/>
          </w:rPr>
          <w:instrText xml:space="preserve"> PAGEREF _Toc107235918 \h </w:instrText>
        </w:r>
        <w:r w:rsidR="003D71C9" w:rsidRPr="00CE5427">
          <w:rPr>
            <w:rFonts w:ascii="Verdana" w:hAnsi="Verdana"/>
            <w:webHidden/>
            <w:sz w:val="18"/>
            <w:szCs w:val="18"/>
          </w:rPr>
        </w:r>
        <w:r w:rsidR="003D71C9" w:rsidRPr="00CE5427">
          <w:rPr>
            <w:rFonts w:ascii="Verdana" w:hAnsi="Verdana"/>
            <w:webHidden/>
            <w:sz w:val="18"/>
            <w:szCs w:val="18"/>
          </w:rPr>
          <w:fldChar w:fldCharType="separate"/>
        </w:r>
        <w:r w:rsidR="00CE5427">
          <w:rPr>
            <w:rFonts w:ascii="Verdana" w:hAnsi="Verdana"/>
            <w:webHidden/>
            <w:sz w:val="18"/>
            <w:szCs w:val="18"/>
          </w:rPr>
          <w:t>4</w:t>
        </w:r>
        <w:r w:rsidR="003D71C9" w:rsidRPr="00CE5427">
          <w:rPr>
            <w:rFonts w:ascii="Verdana" w:hAnsi="Verdana"/>
            <w:webHidden/>
            <w:sz w:val="18"/>
            <w:szCs w:val="18"/>
          </w:rPr>
          <w:fldChar w:fldCharType="end"/>
        </w:r>
      </w:hyperlink>
    </w:p>
    <w:p w14:paraId="2E579DF1" w14:textId="7DA5A408" w:rsidR="00AA764B" w:rsidRPr="00CE5427" w:rsidRDefault="00AA764B" w:rsidP="009A64AE">
      <w:pPr>
        <w:pStyle w:val="TOC1"/>
        <w:spacing w:line="276" w:lineRule="auto"/>
        <w:ind w:firstLine="660"/>
        <w:rPr>
          <w:rFonts w:ascii="Verdana" w:eastAsiaTheme="minorEastAsia" w:hAnsi="Verdana" w:cstheme="minorBidi"/>
          <w:sz w:val="18"/>
          <w:szCs w:val="18"/>
        </w:rPr>
      </w:pPr>
      <w:r w:rsidRPr="00CE5427">
        <w:rPr>
          <w:rFonts w:ascii="Verdana" w:hAnsi="Verdana"/>
          <w:sz w:val="18"/>
          <w:szCs w:val="18"/>
        </w:rPr>
        <w:t>ПРИЛОЖИМ РЕЖИМ НА ДЪРЖАВНАТА ПОМОЩ</w:t>
      </w:r>
      <w:r w:rsidRPr="00CE5427">
        <w:rPr>
          <w:rFonts w:ascii="Verdana" w:eastAsiaTheme="minorEastAsia" w:hAnsi="Verdana" w:cstheme="minorBidi"/>
          <w:sz w:val="18"/>
          <w:szCs w:val="18"/>
        </w:rPr>
        <w:t xml:space="preserve"> ……………………………………………………………</w:t>
      </w:r>
      <w:r w:rsidR="00DC5A1E" w:rsidRPr="00CE5427">
        <w:rPr>
          <w:rFonts w:ascii="Verdana" w:eastAsiaTheme="minorEastAsia" w:hAnsi="Verdana" w:cstheme="minorBidi"/>
          <w:sz w:val="18"/>
          <w:szCs w:val="18"/>
        </w:rPr>
        <w:t>.</w:t>
      </w:r>
      <w:r w:rsidRPr="00CE5427">
        <w:rPr>
          <w:rFonts w:ascii="Verdana" w:eastAsiaTheme="minorEastAsia" w:hAnsi="Verdana" w:cstheme="minorBidi"/>
          <w:sz w:val="18"/>
          <w:szCs w:val="18"/>
        </w:rPr>
        <w:t>……………</w:t>
      </w:r>
      <w:r w:rsidR="009A64AE" w:rsidRPr="00CE5427">
        <w:rPr>
          <w:rFonts w:ascii="Verdana" w:eastAsiaTheme="minorEastAsia" w:hAnsi="Verdana" w:cstheme="minorBidi"/>
          <w:sz w:val="18"/>
          <w:szCs w:val="18"/>
        </w:rPr>
        <w:t>..</w:t>
      </w:r>
      <w:r w:rsidRPr="00CE5427">
        <w:rPr>
          <w:rFonts w:ascii="Verdana" w:eastAsiaTheme="minorEastAsia" w:hAnsi="Verdana" w:cstheme="minorBidi"/>
          <w:sz w:val="18"/>
          <w:szCs w:val="18"/>
        </w:rPr>
        <w:t>…….. 4</w:t>
      </w:r>
    </w:p>
    <w:p w14:paraId="1ADD0DF8" w14:textId="571D983B" w:rsidR="003D71C9" w:rsidRPr="00CE5427" w:rsidRDefault="00D951D9" w:rsidP="009A64AE">
      <w:pPr>
        <w:pStyle w:val="TOC1"/>
        <w:spacing w:line="276" w:lineRule="auto"/>
        <w:ind w:firstLine="660"/>
        <w:rPr>
          <w:rFonts w:ascii="Verdana" w:eastAsiaTheme="minorEastAsia" w:hAnsi="Verdana" w:cstheme="minorBidi"/>
          <w:sz w:val="18"/>
          <w:szCs w:val="18"/>
        </w:rPr>
      </w:pPr>
      <w:hyperlink w:anchor="_Toc107235919" w:history="1">
        <w:r w:rsidR="003D71C9" w:rsidRPr="00CE5427">
          <w:rPr>
            <w:rFonts w:ascii="Verdana" w:hAnsi="Verdana"/>
            <w:sz w:val="18"/>
            <w:szCs w:val="18"/>
          </w:rPr>
          <w:t>ПРИНЦИПИ ЗА РАБОТА НА НИФ</w:t>
        </w:r>
        <w:r w:rsidR="003D71C9" w:rsidRPr="00CE5427">
          <w:rPr>
            <w:rFonts w:ascii="Verdana" w:hAnsi="Verdana"/>
            <w:webHidden/>
            <w:sz w:val="18"/>
            <w:szCs w:val="18"/>
          </w:rPr>
          <w:tab/>
        </w:r>
        <w:r w:rsidR="009A64AE" w:rsidRPr="00CE5427">
          <w:rPr>
            <w:rFonts w:ascii="Verdana" w:hAnsi="Verdana"/>
            <w:webHidden/>
            <w:sz w:val="18"/>
            <w:szCs w:val="18"/>
          </w:rPr>
          <w:t>…….</w:t>
        </w:r>
        <w:r w:rsidR="003D71C9" w:rsidRPr="00CE5427">
          <w:rPr>
            <w:rFonts w:ascii="Verdana" w:hAnsi="Verdana"/>
            <w:webHidden/>
            <w:sz w:val="18"/>
            <w:szCs w:val="18"/>
          </w:rPr>
          <w:fldChar w:fldCharType="begin"/>
        </w:r>
        <w:r w:rsidR="003D71C9" w:rsidRPr="00CE5427">
          <w:rPr>
            <w:rFonts w:ascii="Verdana" w:hAnsi="Verdana"/>
            <w:webHidden/>
            <w:sz w:val="18"/>
            <w:szCs w:val="18"/>
          </w:rPr>
          <w:instrText xml:space="preserve"> PAGEREF _Toc107235919 \h </w:instrText>
        </w:r>
        <w:r w:rsidR="003D71C9" w:rsidRPr="00CE5427">
          <w:rPr>
            <w:rFonts w:ascii="Verdana" w:hAnsi="Verdana"/>
            <w:webHidden/>
            <w:sz w:val="18"/>
            <w:szCs w:val="18"/>
          </w:rPr>
        </w:r>
        <w:r w:rsidR="003D71C9" w:rsidRPr="00CE5427">
          <w:rPr>
            <w:rFonts w:ascii="Verdana" w:hAnsi="Verdana"/>
            <w:webHidden/>
            <w:sz w:val="18"/>
            <w:szCs w:val="18"/>
          </w:rPr>
          <w:fldChar w:fldCharType="separate"/>
        </w:r>
        <w:r w:rsidR="00CE5427">
          <w:rPr>
            <w:rFonts w:ascii="Verdana" w:hAnsi="Verdana"/>
            <w:webHidden/>
            <w:sz w:val="18"/>
            <w:szCs w:val="18"/>
          </w:rPr>
          <w:t>5</w:t>
        </w:r>
        <w:r w:rsidR="003D71C9" w:rsidRPr="00CE5427">
          <w:rPr>
            <w:rFonts w:ascii="Verdana" w:hAnsi="Verdana"/>
            <w:webHidden/>
            <w:sz w:val="18"/>
            <w:szCs w:val="18"/>
          </w:rPr>
          <w:fldChar w:fldCharType="end"/>
        </w:r>
      </w:hyperlink>
    </w:p>
    <w:p w14:paraId="2D6D9047" w14:textId="53E65AC1" w:rsidR="003D71C9" w:rsidRPr="00CE5427" w:rsidRDefault="00D951D9" w:rsidP="009A64AE">
      <w:pPr>
        <w:pStyle w:val="TOC1"/>
        <w:spacing w:line="276" w:lineRule="auto"/>
        <w:rPr>
          <w:rFonts w:ascii="Verdana" w:hAnsi="Verdana"/>
          <w:sz w:val="18"/>
          <w:szCs w:val="18"/>
        </w:rPr>
      </w:pPr>
      <w:hyperlink w:anchor="_Toc107235920" w:history="1">
        <w:r w:rsidR="00AA764B" w:rsidRPr="00CE5427">
          <w:rPr>
            <w:rStyle w:val="Hyperlink"/>
            <w:rFonts w:ascii="Verdana" w:hAnsi="Verdana"/>
            <w:sz w:val="18"/>
            <w:szCs w:val="18"/>
          </w:rPr>
          <w:t>III</w:t>
        </w:r>
        <w:r w:rsidR="003D71C9" w:rsidRPr="00CE5427">
          <w:rPr>
            <w:rStyle w:val="Hyperlink"/>
            <w:rFonts w:ascii="Verdana" w:hAnsi="Verdana"/>
            <w:sz w:val="18"/>
            <w:szCs w:val="18"/>
          </w:rPr>
          <w:t>.</w:t>
        </w:r>
        <w:r w:rsidR="003D71C9" w:rsidRPr="00CE5427">
          <w:rPr>
            <w:rFonts w:ascii="Verdana" w:eastAsiaTheme="minorEastAsia" w:hAnsi="Verdana" w:cstheme="minorBidi"/>
            <w:sz w:val="18"/>
            <w:szCs w:val="18"/>
          </w:rPr>
          <w:tab/>
        </w:r>
        <w:r w:rsidR="0043092F" w:rsidRPr="00CE5427">
          <w:rPr>
            <w:rFonts w:ascii="Verdana" w:hAnsi="Verdana"/>
            <w:sz w:val="18"/>
            <w:szCs w:val="18"/>
          </w:rPr>
          <w:t>ОРГАНИ ЗА УПРАВЛЕНИЕ И АДМИНИСТРИРАНЕ НА СРЕДСТВАТА НА НАЦИОНАЛНИЯ ИНОВАЦИОНЕН ФОНД (ФОНДА)</w:t>
        </w:r>
        <w:r w:rsidR="003D71C9" w:rsidRPr="00CE5427">
          <w:rPr>
            <w:rFonts w:ascii="Verdana" w:hAnsi="Verdana"/>
            <w:webHidden/>
            <w:sz w:val="18"/>
            <w:szCs w:val="18"/>
          </w:rPr>
          <w:tab/>
        </w:r>
        <w:r w:rsidR="009A64AE" w:rsidRPr="00CE5427">
          <w:rPr>
            <w:rFonts w:ascii="Verdana" w:hAnsi="Verdana"/>
            <w:webHidden/>
            <w:sz w:val="18"/>
            <w:szCs w:val="18"/>
          </w:rPr>
          <w:t>…….</w:t>
        </w:r>
        <w:r w:rsidR="003D71C9" w:rsidRPr="00CE5427">
          <w:rPr>
            <w:rFonts w:ascii="Verdana" w:hAnsi="Verdana"/>
            <w:webHidden/>
            <w:sz w:val="18"/>
            <w:szCs w:val="18"/>
          </w:rPr>
          <w:fldChar w:fldCharType="begin"/>
        </w:r>
        <w:r w:rsidR="003D71C9" w:rsidRPr="00CE5427">
          <w:rPr>
            <w:rFonts w:ascii="Verdana" w:hAnsi="Verdana"/>
            <w:webHidden/>
            <w:sz w:val="18"/>
            <w:szCs w:val="18"/>
          </w:rPr>
          <w:instrText xml:space="preserve"> PAGEREF _Toc107235920 \h </w:instrText>
        </w:r>
        <w:r w:rsidR="003D71C9" w:rsidRPr="00CE5427">
          <w:rPr>
            <w:rFonts w:ascii="Verdana" w:hAnsi="Verdana"/>
            <w:webHidden/>
            <w:sz w:val="18"/>
            <w:szCs w:val="18"/>
          </w:rPr>
        </w:r>
        <w:r w:rsidR="003D71C9" w:rsidRPr="00CE5427">
          <w:rPr>
            <w:rFonts w:ascii="Verdana" w:hAnsi="Verdana"/>
            <w:webHidden/>
            <w:sz w:val="18"/>
            <w:szCs w:val="18"/>
          </w:rPr>
          <w:fldChar w:fldCharType="separate"/>
        </w:r>
        <w:r w:rsidR="00CE5427">
          <w:rPr>
            <w:rFonts w:ascii="Verdana" w:hAnsi="Verdana"/>
            <w:webHidden/>
            <w:sz w:val="18"/>
            <w:szCs w:val="18"/>
          </w:rPr>
          <w:t>5</w:t>
        </w:r>
        <w:r w:rsidR="003D71C9" w:rsidRPr="00CE5427">
          <w:rPr>
            <w:rFonts w:ascii="Verdana" w:hAnsi="Verdana"/>
            <w:webHidden/>
            <w:sz w:val="18"/>
            <w:szCs w:val="18"/>
          </w:rPr>
          <w:fldChar w:fldCharType="end"/>
        </w:r>
      </w:hyperlink>
    </w:p>
    <w:p w14:paraId="06625970" w14:textId="795066A2" w:rsidR="00EB7FBA" w:rsidRPr="00CE5427" w:rsidRDefault="00EB7FBA" w:rsidP="009A64AE">
      <w:pPr>
        <w:pStyle w:val="TOC1"/>
        <w:spacing w:line="276" w:lineRule="auto"/>
        <w:rPr>
          <w:rFonts w:ascii="Verdana" w:hAnsi="Verdana"/>
          <w:sz w:val="18"/>
          <w:szCs w:val="18"/>
        </w:rPr>
      </w:pPr>
      <w:r w:rsidRPr="00CE5427">
        <w:rPr>
          <w:rFonts w:ascii="Verdana" w:hAnsi="Verdana"/>
          <w:sz w:val="18"/>
          <w:szCs w:val="18"/>
        </w:rPr>
        <w:tab/>
        <w:t>ИЗПЪЛНИТЕЛЕН СЪВЕТ …………………………………………………………………………………………………..…</w:t>
      </w:r>
      <w:r w:rsidR="009A64AE" w:rsidRPr="00CE5427">
        <w:rPr>
          <w:rFonts w:ascii="Verdana" w:hAnsi="Verdana"/>
          <w:sz w:val="18"/>
          <w:szCs w:val="18"/>
        </w:rPr>
        <w:t>…………</w:t>
      </w:r>
      <w:r w:rsidRPr="00CE5427">
        <w:rPr>
          <w:rFonts w:ascii="Verdana" w:hAnsi="Verdana"/>
          <w:sz w:val="18"/>
          <w:szCs w:val="18"/>
        </w:rPr>
        <w:t>………. 5</w:t>
      </w:r>
    </w:p>
    <w:p w14:paraId="5FDB5716" w14:textId="1E8D1720" w:rsidR="00EB7FBA" w:rsidRPr="00CE5427" w:rsidRDefault="00EB7FBA" w:rsidP="009A64AE">
      <w:pPr>
        <w:pStyle w:val="TOC1"/>
        <w:spacing w:line="276" w:lineRule="auto"/>
        <w:rPr>
          <w:rFonts w:ascii="Verdana" w:eastAsiaTheme="minorEastAsia" w:hAnsi="Verdana" w:cstheme="minorBidi"/>
          <w:sz w:val="18"/>
          <w:szCs w:val="18"/>
        </w:rPr>
      </w:pPr>
      <w:r w:rsidRPr="00CE5427">
        <w:rPr>
          <w:rFonts w:ascii="Verdana" w:eastAsiaTheme="minorEastAsia" w:hAnsi="Verdana" w:cstheme="minorBidi"/>
          <w:sz w:val="18"/>
          <w:szCs w:val="18"/>
        </w:rPr>
        <w:tab/>
      </w:r>
      <w:r w:rsidRPr="00CE5427">
        <w:rPr>
          <w:rFonts w:ascii="Verdana" w:hAnsi="Verdana"/>
          <w:sz w:val="18"/>
          <w:szCs w:val="18"/>
        </w:rPr>
        <w:t>ПРЕДСЕДАТЕЛ НА ИЗПЪЛНИТЕЛНИЯ СЪВЕТ</w:t>
      </w:r>
      <w:r w:rsidRPr="00CE5427">
        <w:rPr>
          <w:rFonts w:ascii="Verdana" w:eastAsiaTheme="minorEastAsia" w:hAnsi="Verdana" w:cstheme="minorBidi"/>
          <w:sz w:val="18"/>
          <w:szCs w:val="18"/>
        </w:rPr>
        <w:t xml:space="preserve"> ………………………………………</w:t>
      </w:r>
      <w:r w:rsidR="00DC5A1E" w:rsidRPr="00CE5427">
        <w:rPr>
          <w:rFonts w:ascii="Verdana" w:eastAsiaTheme="minorEastAsia" w:hAnsi="Verdana" w:cstheme="minorBidi"/>
          <w:sz w:val="18"/>
          <w:szCs w:val="18"/>
        </w:rPr>
        <w:t>.</w:t>
      </w:r>
      <w:r w:rsidRPr="00CE5427">
        <w:rPr>
          <w:rFonts w:ascii="Verdana" w:eastAsiaTheme="minorEastAsia" w:hAnsi="Verdana" w:cstheme="minorBidi"/>
          <w:sz w:val="18"/>
          <w:szCs w:val="18"/>
        </w:rPr>
        <w:t>……………………………</w:t>
      </w:r>
      <w:r w:rsidR="009A64AE" w:rsidRPr="00CE5427">
        <w:rPr>
          <w:rFonts w:ascii="Verdana" w:eastAsiaTheme="minorEastAsia" w:hAnsi="Verdana" w:cstheme="minorBidi"/>
          <w:sz w:val="18"/>
          <w:szCs w:val="18"/>
        </w:rPr>
        <w:t>..</w:t>
      </w:r>
      <w:r w:rsidRPr="00CE5427">
        <w:rPr>
          <w:rFonts w:ascii="Verdana" w:eastAsiaTheme="minorEastAsia" w:hAnsi="Verdana" w:cstheme="minorBidi"/>
          <w:sz w:val="18"/>
          <w:szCs w:val="18"/>
        </w:rPr>
        <w:t>……………….. 8</w:t>
      </w:r>
    </w:p>
    <w:p w14:paraId="1C000105" w14:textId="30FEACEE" w:rsidR="00EB7FBA" w:rsidRPr="00CE5427" w:rsidRDefault="00EB7FBA" w:rsidP="009A64AE">
      <w:pPr>
        <w:pStyle w:val="TOC1"/>
        <w:spacing w:line="276" w:lineRule="auto"/>
        <w:rPr>
          <w:rFonts w:ascii="Verdana" w:eastAsiaTheme="minorEastAsia" w:hAnsi="Verdana" w:cstheme="minorBidi"/>
          <w:sz w:val="18"/>
          <w:szCs w:val="18"/>
        </w:rPr>
      </w:pPr>
      <w:r w:rsidRPr="00CE5427">
        <w:rPr>
          <w:rFonts w:ascii="Verdana" w:eastAsiaTheme="minorEastAsia" w:hAnsi="Verdana" w:cstheme="minorBidi"/>
          <w:sz w:val="18"/>
          <w:szCs w:val="18"/>
        </w:rPr>
        <w:tab/>
      </w:r>
      <w:r w:rsidRPr="00CE5427">
        <w:rPr>
          <w:rFonts w:ascii="Verdana" w:hAnsi="Verdana"/>
          <w:sz w:val="18"/>
          <w:szCs w:val="18"/>
        </w:rPr>
        <w:t>УПРАВИТЕЛ НА ФОНДА</w:t>
      </w:r>
      <w:r w:rsidRPr="00CE5427">
        <w:rPr>
          <w:rFonts w:ascii="Verdana" w:eastAsiaTheme="minorEastAsia" w:hAnsi="Verdana" w:cstheme="minorBidi"/>
          <w:sz w:val="18"/>
          <w:szCs w:val="18"/>
        </w:rPr>
        <w:t xml:space="preserve"> ………………………………………………………………………………………………………</w:t>
      </w:r>
      <w:r w:rsidR="009A64AE" w:rsidRPr="00CE5427">
        <w:rPr>
          <w:rFonts w:ascii="Verdana" w:eastAsiaTheme="minorEastAsia" w:hAnsi="Verdana" w:cstheme="minorBidi"/>
          <w:sz w:val="18"/>
          <w:szCs w:val="18"/>
        </w:rPr>
        <w:t>…</w:t>
      </w:r>
      <w:r w:rsidRPr="00CE5427">
        <w:rPr>
          <w:rFonts w:ascii="Verdana" w:eastAsiaTheme="minorEastAsia" w:hAnsi="Verdana" w:cstheme="minorBidi"/>
          <w:sz w:val="18"/>
          <w:szCs w:val="18"/>
        </w:rPr>
        <w:t>……………….. 8</w:t>
      </w:r>
    </w:p>
    <w:p w14:paraId="1C6A62A3" w14:textId="1E47937E" w:rsidR="00EB7FBA" w:rsidRPr="00CE5427" w:rsidRDefault="00EB7FBA" w:rsidP="009A64AE">
      <w:pPr>
        <w:pStyle w:val="TOC1"/>
        <w:spacing w:line="276" w:lineRule="auto"/>
        <w:rPr>
          <w:rFonts w:ascii="Verdana" w:eastAsiaTheme="minorEastAsia" w:hAnsi="Verdana" w:cstheme="minorBidi"/>
          <w:sz w:val="18"/>
          <w:szCs w:val="18"/>
        </w:rPr>
      </w:pPr>
      <w:r w:rsidRPr="00CE5427">
        <w:rPr>
          <w:rFonts w:ascii="Verdana" w:eastAsiaTheme="minorEastAsia" w:hAnsi="Verdana" w:cstheme="minorBidi"/>
          <w:sz w:val="18"/>
          <w:szCs w:val="18"/>
        </w:rPr>
        <w:tab/>
      </w:r>
      <w:r w:rsidRPr="00CE5427">
        <w:rPr>
          <w:rFonts w:ascii="Verdana" w:hAnsi="Verdana"/>
          <w:sz w:val="18"/>
          <w:szCs w:val="18"/>
        </w:rPr>
        <w:t xml:space="preserve">ДИРЕКЦИЯ „ПРОГРАМНИ ДЕЙНОСТИ“ </w:t>
      </w:r>
      <w:r w:rsidRPr="00CE5427">
        <w:rPr>
          <w:rFonts w:ascii="Verdana" w:eastAsiaTheme="minorEastAsia" w:hAnsi="Verdana" w:cstheme="minorBidi"/>
          <w:sz w:val="18"/>
          <w:szCs w:val="18"/>
        </w:rPr>
        <w:t>…………………</w:t>
      </w:r>
      <w:r w:rsidR="00DC5A1E" w:rsidRPr="00CE5427">
        <w:rPr>
          <w:rFonts w:ascii="Verdana" w:eastAsiaTheme="minorEastAsia" w:hAnsi="Verdana" w:cstheme="minorBidi"/>
          <w:sz w:val="18"/>
          <w:szCs w:val="18"/>
        </w:rPr>
        <w:t>.</w:t>
      </w:r>
      <w:r w:rsidRPr="00CE5427">
        <w:rPr>
          <w:rFonts w:ascii="Verdana" w:eastAsiaTheme="minorEastAsia" w:hAnsi="Verdana" w:cstheme="minorBidi"/>
          <w:sz w:val="18"/>
          <w:szCs w:val="18"/>
        </w:rPr>
        <w:t>……………………………………………………………</w:t>
      </w:r>
      <w:r w:rsidR="009A64AE" w:rsidRPr="00CE5427">
        <w:rPr>
          <w:rFonts w:ascii="Verdana" w:eastAsiaTheme="minorEastAsia" w:hAnsi="Verdana" w:cstheme="minorBidi"/>
          <w:sz w:val="18"/>
          <w:szCs w:val="18"/>
        </w:rPr>
        <w:t>…</w:t>
      </w:r>
      <w:r w:rsidRPr="00CE5427">
        <w:rPr>
          <w:rFonts w:ascii="Verdana" w:eastAsiaTheme="minorEastAsia" w:hAnsi="Verdana" w:cstheme="minorBidi"/>
          <w:sz w:val="18"/>
          <w:szCs w:val="18"/>
        </w:rPr>
        <w:t>……………….. 9</w:t>
      </w:r>
    </w:p>
    <w:p w14:paraId="53396909" w14:textId="625AE949" w:rsidR="00EB7FBA" w:rsidRPr="00CE5427" w:rsidRDefault="00EB7FBA" w:rsidP="009A64AE">
      <w:pPr>
        <w:pStyle w:val="TOC1"/>
        <w:spacing w:line="276" w:lineRule="auto"/>
        <w:rPr>
          <w:rFonts w:ascii="Verdana" w:eastAsiaTheme="minorEastAsia" w:hAnsi="Verdana" w:cstheme="minorBidi"/>
          <w:sz w:val="18"/>
          <w:szCs w:val="18"/>
        </w:rPr>
      </w:pPr>
      <w:r w:rsidRPr="00CE5427">
        <w:rPr>
          <w:rFonts w:ascii="Verdana" w:eastAsiaTheme="minorEastAsia" w:hAnsi="Verdana" w:cstheme="minorBidi"/>
          <w:sz w:val="18"/>
          <w:szCs w:val="18"/>
        </w:rPr>
        <w:tab/>
      </w:r>
      <w:r w:rsidRPr="00CE5427">
        <w:rPr>
          <w:rFonts w:ascii="Verdana" w:hAnsi="Verdana"/>
          <w:sz w:val="18"/>
          <w:szCs w:val="18"/>
        </w:rPr>
        <w:t xml:space="preserve">ЗВЕНО ЗА КОНТРОЛ (ЗК) </w:t>
      </w:r>
      <w:r w:rsidRPr="00CE5427">
        <w:rPr>
          <w:rFonts w:ascii="Verdana" w:eastAsiaTheme="minorEastAsia" w:hAnsi="Verdana" w:cstheme="minorBidi"/>
          <w:sz w:val="18"/>
          <w:szCs w:val="18"/>
        </w:rPr>
        <w:t>…………………………………</w:t>
      </w:r>
      <w:r w:rsidR="00DC5A1E" w:rsidRPr="00CE5427">
        <w:rPr>
          <w:rFonts w:ascii="Verdana" w:eastAsiaTheme="minorEastAsia" w:hAnsi="Verdana" w:cstheme="minorBidi"/>
          <w:sz w:val="18"/>
          <w:szCs w:val="18"/>
        </w:rPr>
        <w:t>.</w:t>
      </w:r>
      <w:r w:rsidRPr="00CE5427">
        <w:rPr>
          <w:rFonts w:ascii="Verdana" w:eastAsiaTheme="minorEastAsia" w:hAnsi="Verdana" w:cstheme="minorBidi"/>
          <w:sz w:val="18"/>
          <w:szCs w:val="18"/>
        </w:rPr>
        <w:t>…………………………………………………………………</w:t>
      </w:r>
      <w:r w:rsidR="009A64AE" w:rsidRPr="00CE5427">
        <w:rPr>
          <w:rFonts w:ascii="Verdana" w:eastAsiaTheme="minorEastAsia" w:hAnsi="Verdana" w:cstheme="minorBidi"/>
          <w:sz w:val="18"/>
          <w:szCs w:val="18"/>
        </w:rPr>
        <w:t>..</w:t>
      </w:r>
      <w:r w:rsidRPr="00CE5427">
        <w:rPr>
          <w:rFonts w:ascii="Verdana" w:eastAsiaTheme="minorEastAsia" w:hAnsi="Verdana" w:cstheme="minorBidi"/>
          <w:sz w:val="18"/>
          <w:szCs w:val="18"/>
        </w:rPr>
        <w:t>..…………… 10</w:t>
      </w:r>
    </w:p>
    <w:p w14:paraId="54C97C04" w14:textId="4035486D" w:rsidR="00EB7FBA" w:rsidRPr="00CE5427" w:rsidRDefault="00EB7FBA" w:rsidP="009A64AE">
      <w:pPr>
        <w:pStyle w:val="TOC1"/>
        <w:spacing w:line="276" w:lineRule="auto"/>
        <w:rPr>
          <w:rFonts w:ascii="Verdana" w:eastAsiaTheme="minorEastAsia" w:hAnsi="Verdana" w:cstheme="minorBidi"/>
          <w:sz w:val="18"/>
          <w:szCs w:val="18"/>
        </w:rPr>
      </w:pPr>
      <w:r w:rsidRPr="00CE5427">
        <w:rPr>
          <w:rFonts w:ascii="Verdana" w:eastAsiaTheme="minorEastAsia" w:hAnsi="Verdana" w:cstheme="minorBidi"/>
          <w:sz w:val="18"/>
          <w:szCs w:val="18"/>
        </w:rPr>
        <w:tab/>
      </w:r>
      <w:r w:rsidRPr="00CE5427">
        <w:rPr>
          <w:rFonts w:ascii="Verdana" w:hAnsi="Verdana"/>
          <w:sz w:val="18"/>
          <w:szCs w:val="18"/>
        </w:rPr>
        <w:t>НЕЗАВИСИМИ ЕКСПЕРТИ</w:t>
      </w:r>
      <w:r w:rsidRPr="00CE5427">
        <w:rPr>
          <w:rFonts w:ascii="Verdana" w:eastAsiaTheme="minorEastAsia" w:hAnsi="Verdana" w:cstheme="minorBidi"/>
          <w:sz w:val="18"/>
          <w:szCs w:val="18"/>
        </w:rPr>
        <w:t xml:space="preserve"> ……………………………………………………………………………………………………</w:t>
      </w:r>
      <w:r w:rsidR="009A64AE" w:rsidRPr="00CE5427">
        <w:rPr>
          <w:rFonts w:ascii="Verdana" w:eastAsiaTheme="minorEastAsia" w:hAnsi="Verdana" w:cstheme="minorBidi"/>
          <w:sz w:val="18"/>
          <w:szCs w:val="18"/>
        </w:rPr>
        <w:t>…</w:t>
      </w:r>
      <w:r w:rsidRPr="00CE5427">
        <w:rPr>
          <w:rFonts w:ascii="Verdana" w:eastAsiaTheme="minorEastAsia" w:hAnsi="Verdana" w:cstheme="minorBidi"/>
          <w:sz w:val="18"/>
          <w:szCs w:val="18"/>
        </w:rPr>
        <w:t>……..………. 12</w:t>
      </w:r>
    </w:p>
    <w:p w14:paraId="3BB175E8" w14:textId="5FCB8D00" w:rsidR="00EB7FBA" w:rsidRPr="00CE5427" w:rsidRDefault="00EB7FBA" w:rsidP="009A64AE">
      <w:pPr>
        <w:pStyle w:val="TOC1"/>
        <w:spacing w:line="276" w:lineRule="auto"/>
        <w:rPr>
          <w:rFonts w:ascii="Verdana" w:eastAsiaTheme="minorEastAsia" w:hAnsi="Verdana" w:cstheme="minorBidi"/>
          <w:sz w:val="18"/>
          <w:szCs w:val="18"/>
        </w:rPr>
      </w:pPr>
      <w:r w:rsidRPr="00CE5427">
        <w:rPr>
          <w:rFonts w:ascii="Verdana" w:eastAsiaTheme="minorEastAsia" w:hAnsi="Verdana" w:cstheme="minorBidi"/>
          <w:sz w:val="18"/>
          <w:szCs w:val="18"/>
        </w:rPr>
        <w:tab/>
      </w:r>
      <w:r w:rsidRPr="00CE5427">
        <w:rPr>
          <w:rFonts w:ascii="Verdana" w:hAnsi="Verdana"/>
          <w:sz w:val="18"/>
          <w:szCs w:val="18"/>
        </w:rPr>
        <w:t>НАБЛЮДАТЕЛИ</w:t>
      </w:r>
      <w:r w:rsidR="00885E70" w:rsidRPr="00CE5427">
        <w:rPr>
          <w:rFonts w:ascii="Verdana" w:hAnsi="Verdana"/>
          <w:sz w:val="18"/>
          <w:szCs w:val="18"/>
        </w:rPr>
        <w:t xml:space="preserve"> </w:t>
      </w:r>
      <w:r w:rsidRPr="00CE5427">
        <w:rPr>
          <w:rFonts w:ascii="Verdana" w:eastAsiaTheme="minorEastAsia" w:hAnsi="Verdana" w:cstheme="minorBidi"/>
          <w:sz w:val="18"/>
          <w:szCs w:val="18"/>
        </w:rPr>
        <w:t>……………………………………</w:t>
      </w:r>
      <w:r w:rsidR="00885E70" w:rsidRPr="00CE5427">
        <w:rPr>
          <w:rFonts w:ascii="Verdana" w:eastAsiaTheme="minorEastAsia" w:hAnsi="Verdana" w:cstheme="minorBidi"/>
          <w:sz w:val="18"/>
          <w:szCs w:val="18"/>
        </w:rPr>
        <w:t>..</w:t>
      </w:r>
      <w:r w:rsidRPr="00CE5427">
        <w:rPr>
          <w:rFonts w:ascii="Verdana" w:eastAsiaTheme="minorEastAsia" w:hAnsi="Verdana" w:cstheme="minorBidi"/>
          <w:sz w:val="18"/>
          <w:szCs w:val="18"/>
        </w:rPr>
        <w:t>………………………………</w:t>
      </w:r>
      <w:r w:rsidR="00DC5A1E" w:rsidRPr="00CE5427">
        <w:rPr>
          <w:rFonts w:ascii="Verdana" w:eastAsiaTheme="minorEastAsia" w:hAnsi="Verdana" w:cstheme="minorBidi"/>
          <w:sz w:val="18"/>
          <w:szCs w:val="18"/>
        </w:rPr>
        <w:t>.</w:t>
      </w:r>
      <w:r w:rsidRPr="00CE5427">
        <w:rPr>
          <w:rFonts w:ascii="Verdana" w:eastAsiaTheme="minorEastAsia" w:hAnsi="Verdana" w:cstheme="minorBidi"/>
          <w:sz w:val="18"/>
          <w:szCs w:val="18"/>
        </w:rPr>
        <w:t>……………………..………………………</w:t>
      </w:r>
      <w:r w:rsidR="009A64AE" w:rsidRPr="00CE5427">
        <w:rPr>
          <w:rFonts w:ascii="Verdana" w:eastAsiaTheme="minorEastAsia" w:hAnsi="Verdana" w:cstheme="minorBidi"/>
          <w:sz w:val="18"/>
          <w:szCs w:val="18"/>
        </w:rPr>
        <w:t>..</w:t>
      </w:r>
      <w:r w:rsidRPr="00CE5427">
        <w:rPr>
          <w:rFonts w:ascii="Verdana" w:eastAsiaTheme="minorEastAsia" w:hAnsi="Verdana" w:cstheme="minorBidi"/>
          <w:sz w:val="18"/>
          <w:szCs w:val="18"/>
        </w:rPr>
        <w:t>………….. 13</w:t>
      </w:r>
    </w:p>
    <w:p w14:paraId="61654FF8" w14:textId="4288E1B6" w:rsidR="00C44803" w:rsidRPr="00CE5427" w:rsidRDefault="00D8123B" w:rsidP="009A64AE">
      <w:pPr>
        <w:pStyle w:val="TOC1"/>
        <w:spacing w:line="276" w:lineRule="auto"/>
        <w:rPr>
          <w:rFonts w:ascii="Verdana" w:hAnsi="Verdana"/>
          <w:sz w:val="18"/>
          <w:szCs w:val="18"/>
        </w:rPr>
      </w:pPr>
      <w:r w:rsidRPr="00CE5427">
        <w:rPr>
          <w:rFonts w:ascii="Verdana" w:hAnsi="Verdana"/>
          <w:sz w:val="18"/>
          <w:szCs w:val="18"/>
        </w:rPr>
        <w:t>I</w:t>
      </w:r>
      <w:hyperlink w:anchor="_Toc107235923" w:history="1">
        <w:r w:rsidR="003D71C9" w:rsidRPr="00CE5427">
          <w:rPr>
            <w:rStyle w:val="Hyperlink"/>
            <w:rFonts w:ascii="Verdana" w:hAnsi="Verdana"/>
            <w:sz w:val="18"/>
            <w:szCs w:val="18"/>
          </w:rPr>
          <w:t>V.</w:t>
        </w:r>
        <w:r w:rsidR="003D71C9" w:rsidRPr="00CE5427">
          <w:rPr>
            <w:rFonts w:ascii="Verdana" w:eastAsiaTheme="minorEastAsia" w:hAnsi="Verdana" w:cstheme="minorBidi"/>
            <w:sz w:val="18"/>
            <w:szCs w:val="18"/>
          </w:rPr>
          <w:tab/>
        </w:r>
        <w:r w:rsidR="003D71C9" w:rsidRPr="00CE5427">
          <w:rPr>
            <w:rStyle w:val="Hyperlink"/>
            <w:rFonts w:ascii="Verdana" w:hAnsi="Verdana"/>
            <w:sz w:val="18"/>
            <w:szCs w:val="18"/>
          </w:rPr>
          <w:t>БЮДЖЕТ, ИЗТОЧНИЦИ ЗА ФИНАНСИРАНЕ И ИЗДРЪЖКА НА ДЕЙНОСТТА НА НИФ</w:t>
        </w:r>
        <w:r w:rsidR="003D71C9" w:rsidRPr="00CE5427">
          <w:rPr>
            <w:rFonts w:ascii="Verdana" w:hAnsi="Verdana"/>
            <w:webHidden/>
            <w:sz w:val="18"/>
            <w:szCs w:val="18"/>
          </w:rPr>
          <w:tab/>
        </w:r>
        <w:r w:rsidR="003D71C9" w:rsidRPr="00CE5427">
          <w:rPr>
            <w:rFonts w:ascii="Verdana" w:hAnsi="Verdana"/>
            <w:webHidden/>
            <w:sz w:val="18"/>
            <w:szCs w:val="18"/>
          </w:rPr>
          <w:fldChar w:fldCharType="begin"/>
        </w:r>
        <w:r w:rsidR="003D71C9" w:rsidRPr="00CE5427">
          <w:rPr>
            <w:rFonts w:ascii="Verdana" w:hAnsi="Verdana"/>
            <w:webHidden/>
            <w:sz w:val="18"/>
            <w:szCs w:val="18"/>
          </w:rPr>
          <w:instrText xml:space="preserve"> PAGEREF _Toc107235923 \h </w:instrText>
        </w:r>
        <w:r w:rsidR="003D71C9" w:rsidRPr="00CE5427">
          <w:rPr>
            <w:rFonts w:ascii="Verdana" w:hAnsi="Verdana"/>
            <w:webHidden/>
            <w:sz w:val="18"/>
            <w:szCs w:val="18"/>
          </w:rPr>
        </w:r>
        <w:r w:rsidR="003D71C9" w:rsidRPr="00CE5427">
          <w:rPr>
            <w:rFonts w:ascii="Verdana" w:hAnsi="Verdana"/>
            <w:webHidden/>
            <w:sz w:val="18"/>
            <w:szCs w:val="18"/>
          </w:rPr>
          <w:fldChar w:fldCharType="separate"/>
        </w:r>
        <w:r w:rsidR="00CE5427">
          <w:rPr>
            <w:rFonts w:ascii="Verdana" w:hAnsi="Verdana"/>
            <w:webHidden/>
            <w:sz w:val="18"/>
            <w:szCs w:val="18"/>
          </w:rPr>
          <w:t>13</w:t>
        </w:r>
        <w:r w:rsidR="003D71C9" w:rsidRPr="00CE5427">
          <w:rPr>
            <w:rFonts w:ascii="Verdana" w:hAnsi="Verdana"/>
            <w:webHidden/>
            <w:sz w:val="18"/>
            <w:szCs w:val="18"/>
          </w:rPr>
          <w:fldChar w:fldCharType="end"/>
        </w:r>
      </w:hyperlink>
      <w:r w:rsidRPr="00CE5427">
        <w:rPr>
          <w:rFonts w:ascii="Verdana" w:hAnsi="Verdana"/>
          <w:sz w:val="18"/>
          <w:szCs w:val="18"/>
        </w:rPr>
        <w:t>4</w:t>
      </w:r>
    </w:p>
    <w:p w14:paraId="24DAEF53" w14:textId="77777777" w:rsidR="009A64AE" w:rsidRPr="00CE5427" w:rsidRDefault="009A64AE" w:rsidP="009A64AE">
      <w:pPr>
        <w:shd w:val="clear" w:color="auto" w:fill="FFFFFF"/>
        <w:tabs>
          <w:tab w:val="left" w:pos="660"/>
          <w:tab w:val="right" w:leader="dot" w:pos="9961"/>
        </w:tabs>
        <w:spacing w:line="276" w:lineRule="auto"/>
        <w:jc w:val="both"/>
        <w:rPr>
          <w:rFonts w:ascii="Verdana" w:eastAsiaTheme="minorEastAsia" w:hAnsi="Verdana" w:cstheme="minorBidi"/>
          <w:noProof/>
          <w:color w:val="auto"/>
          <w:sz w:val="18"/>
          <w:szCs w:val="18"/>
          <w:lang w:eastAsia="en-US"/>
        </w:rPr>
      </w:pPr>
    </w:p>
    <w:p w14:paraId="54F5CB9D" w14:textId="358E0823" w:rsidR="00280711" w:rsidRPr="00CE5427" w:rsidRDefault="00280711" w:rsidP="009A64AE">
      <w:pPr>
        <w:shd w:val="clear" w:color="auto" w:fill="FFFFFF"/>
        <w:tabs>
          <w:tab w:val="left" w:pos="660"/>
          <w:tab w:val="right" w:leader="dot" w:pos="9961"/>
        </w:tabs>
        <w:spacing w:line="276" w:lineRule="auto"/>
        <w:jc w:val="both"/>
        <w:rPr>
          <w:rFonts w:ascii="Verdana" w:eastAsiaTheme="minorEastAsia" w:hAnsi="Verdana" w:cstheme="minorBidi"/>
          <w:b/>
          <w:noProof/>
          <w:color w:val="auto"/>
          <w:sz w:val="20"/>
          <w:szCs w:val="20"/>
          <w:lang w:eastAsia="en-US"/>
        </w:rPr>
      </w:pPr>
      <w:r w:rsidRPr="00CE5427">
        <w:rPr>
          <w:rFonts w:ascii="Verdana" w:eastAsiaTheme="minorEastAsia" w:hAnsi="Verdana" w:cstheme="minorBidi"/>
          <w:b/>
          <w:noProof/>
          <w:color w:val="auto"/>
          <w:sz w:val="20"/>
          <w:szCs w:val="20"/>
          <w:lang w:eastAsia="en-US"/>
        </w:rPr>
        <w:t>РАЗДЕЛ II УСЛОВИЯ ЗА КАНДИДАТСТВАНЕ И ИЗПЪЛНЕНИЕ НА ПРОЕКТИТЕ</w:t>
      </w:r>
    </w:p>
    <w:p w14:paraId="4F4B6007" w14:textId="77777777" w:rsidR="009A64AE" w:rsidRPr="00CE5427" w:rsidRDefault="009A64AE" w:rsidP="009A64AE">
      <w:pPr>
        <w:pStyle w:val="TOC1"/>
        <w:spacing w:line="276" w:lineRule="auto"/>
        <w:rPr>
          <w:rFonts w:ascii="Verdana" w:hAnsi="Verdana"/>
          <w:sz w:val="18"/>
          <w:szCs w:val="18"/>
        </w:rPr>
      </w:pPr>
    </w:p>
    <w:p w14:paraId="6CDA4EE5" w14:textId="15E38C79" w:rsidR="003D71C9" w:rsidRPr="00CE5427" w:rsidRDefault="00D951D9" w:rsidP="009A64AE">
      <w:pPr>
        <w:pStyle w:val="TOC1"/>
        <w:spacing w:line="276" w:lineRule="auto"/>
        <w:rPr>
          <w:rFonts w:ascii="Verdana" w:hAnsi="Verdana"/>
          <w:sz w:val="18"/>
          <w:szCs w:val="18"/>
        </w:rPr>
      </w:pPr>
      <w:hyperlink w:anchor="_Toc107235924" w:history="1">
        <w:r w:rsidR="00280711" w:rsidRPr="00CE5427">
          <w:rPr>
            <w:rStyle w:val="Hyperlink"/>
            <w:rFonts w:ascii="Verdana" w:hAnsi="Verdana"/>
            <w:sz w:val="18"/>
            <w:szCs w:val="18"/>
          </w:rPr>
          <w:t>V</w:t>
        </w:r>
        <w:r w:rsidR="003D71C9" w:rsidRPr="00CE5427">
          <w:rPr>
            <w:rStyle w:val="Hyperlink"/>
            <w:rFonts w:ascii="Verdana" w:hAnsi="Verdana"/>
            <w:sz w:val="18"/>
            <w:szCs w:val="18"/>
          </w:rPr>
          <w:t>.</w:t>
        </w:r>
        <w:r w:rsidR="003D71C9" w:rsidRPr="00CE5427">
          <w:rPr>
            <w:rFonts w:ascii="Verdana" w:eastAsiaTheme="minorEastAsia" w:hAnsi="Verdana" w:cstheme="minorBidi"/>
            <w:sz w:val="18"/>
            <w:szCs w:val="18"/>
          </w:rPr>
          <w:tab/>
        </w:r>
        <w:r w:rsidR="003D71C9" w:rsidRPr="00CE5427">
          <w:rPr>
            <w:rStyle w:val="Hyperlink"/>
            <w:rFonts w:ascii="Verdana" w:hAnsi="Verdana"/>
            <w:sz w:val="18"/>
            <w:szCs w:val="18"/>
          </w:rPr>
          <w:t>ПОДПОМАГАНЕ НА НАУЧНОИЗСЛЕДОВАТЕЛСКАТА И РАЗВОЙНА ДЕЙНОСТ НА ПРЕДПРИЯТИЯТА И ОРГАНИЗАЦИИТЕ ЗА НАУЧНИ ИЗСЛЕДВАНИЯ И РАЗПРОСТРАНЕНИЕ НА ЗНАНИЯ В РАМКИТЕ НА КОНКУРСНА СЕСИЯ ПО НИФ</w:t>
        </w:r>
        <w:r w:rsidR="003D71C9" w:rsidRPr="00CE5427">
          <w:rPr>
            <w:rFonts w:ascii="Verdana" w:hAnsi="Verdana"/>
            <w:webHidden/>
            <w:sz w:val="18"/>
            <w:szCs w:val="18"/>
          </w:rPr>
          <w:tab/>
        </w:r>
        <w:r w:rsidR="009A64AE" w:rsidRPr="00CE5427">
          <w:rPr>
            <w:rFonts w:ascii="Verdana" w:hAnsi="Verdana"/>
            <w:webHidden/>
            <w:sz w:val="18"/>
            <w:szCs w:val="18"/>
          </w:rPr>
          <w:t>……………………………………………………………………..……</w:t>
        </w:r>
        <w:r w:rsidR="003D71C9" w:rsidRPr="00CE5427">
          <w:rPr>
            <w:rFonts w:ascii="Verdana" w:hAnsi="Verdana"/>
            <w:webHidden/>
            <w:sz w:val="18"/>
            <w:szCs w:val="18"/>
          </w:rPr>
          <w:fldChar w:fldCharType="begin"/>
        </w:r>
        <w:r w:rsidR="003D71C9" w:rsidRPr="00CE5427">
          <w:rPr>
            <w:rFonts w:ascii="Verdana" w:hAnsi="Verdana"/>
            <w:webHidden/>
            <w:sz w:val="18"/>
            <w:szCs w:val="18"/>
          </w:rPr>
          <w:instrText xml:space="preserve"> PAGEREF _Toc107235924 \h </w:instrText>
        </w:r>
        <w:r w:rsidR="003D71C9" w:rsidRPr="00CE5427">
          <w:rPr>
            <w:rFonts w:ascii="Verdana" w:hAnsi="Verdana"/>
            <w:webHidden/>
            <w:sz w:val="18"/>
            <w:szCs w:val="18"/>
          </w:rPr>
        </w:r>
        <w:r w:rsidR="003D71C9" w:rsidRPr="00CE5427">
          <w:rPr>
            <w:rFonts w:ascii="Verdana" w:hAnsi="Verdana"/>
            <w:webHidden/>
            <w:sz w:val="18"/>
            <w:szCs w:val="18"/>
          </w:rPr>
          <w:fldChar w:fldCharType="separate"/>
        </w:r>
        <w:r w:rsidR="00CE5427">
          <w:rPr>
            <w:rFonts w:ascii="Verdana" w:hAnsi="Verdana"/>
            <w:webHidden/>
            <w:sz w:val="18"/>
            <w:szCs w:val="18"/>
          </w:rPr>
          <w:t>15</w:t>
        </w:r>
        <w:r w:rsidR="003D71C9" w:rsidRPr="00CE5427">
          <w:rPr>
            <w:rFonts w:ascii="Verdana" w:hAnsi="Verdana"/>
            <w:webHidden/>
            <w:sz w:val="18"/>
            <w:szCs w:val="18"/>
          </w:rPr>
          <w:fldChar w:fldCharType="end"/>
        </w:r>
      </w:hyperlink>
    </w:p>
    <w:p w14:paraId="5D2C28A5" w14:textId="26431821" w:rsidR="00C44803" w:rsidRPr="00CE5427" w:rsidRDefault="00C44803" w:rsidP="009A64AE">
      <w:pPr>
        <w:pStyle w:val="TOC1"/>
        <w:spacing w:line="276" w:lineRule="auto"/>
        <w:rPr>
          <w:rFonts w:ascii="Verdana" w:hAnsi="Verdana"/>
          <w:sz w:val="18"/>
          <w:szCs w:val="18"/>
        </w:rPr>
      </w:pPr>
      <w:r w:rsidRPr="00CE5427">
        <w:rPr>
          <w:rFonts w:ascii="Verdana" w:hAnsi="Verdana"/>
          <w:sz w:val="18"/>
          <w:szCs w:val="18"/>
        </w:rPr>
        <w:tab/>
        <w:t>КАНДИДАТИ/БЕНЕФИЦИЕРИ ………………………………………………………………………………………</w:t>
      </w:r>
      <w:r w:rsidR="009A64AE" w:rsidRPr="00CE5427">
        <w:rPr>
          <w:rFonts w:ascii="Verdana" w:hAnsi="Verdana"/>
          <w:sz w:val="18"/>
          <w:szCs w:val="18"/>
        </w:rPr>
        <w:t>…………</w:t>
      </w:r>
      <w:r w:rsidRPr="00CE5427">
        <w:rPr>
          <w:rFonts w:ascii="Verdana" w:hAnsi="Verdana"/>
          <w:sz w:val="18"/>
          <w:szCs w:val="18"/>
        </w:rPr>
        <w:t>……………… 15</w:t>
      </w:r>
    </w:p>
    <w:p w14:paraId="524B30E2" w14:textId="3537F8F3" w:rsidR="00C44803" w:rsidRPr="00CE5427" w:rsidRDefault="00C44803" w:rsidP="009A64AE">
      <w:pPr>
        <w:pStyle w:val="TOC1"/>
        <w:spacing w:line="276" w:lineRule="auto"/>
        <w:rPr>
          <w:rFonts w:ascii="Verdana" w:hAnsi="Verdana"/>
          <w:sz w:val="18"/>
          <w:szCs w:val="18"/>
        </w:rPr>
      </w:pPr>
      <w:r w:rsidRPr="00CE5427">
        <w:rPr>
          <w:rFonts w:ascii="Verdana" w:hAnsi="Verdana"/>
          <w:sz w:val="18"/>
          <w:szCs w:val="18"/>
        </w:rPr>
        <w:tab/>
        <w:t>НАУЧНОИЗСЛЕДОВАТЕЛСКИ РАЗВОЙНИ ПРОЕКТИ …………………………………………………</w:t>
      </w:r>
      <w:r w:rsidR="009A64AE" w:rsidRPr="00CE5427">
        <w:rPr>
          <w:rFonts w:ascii="Verdana" w:hAnsi="Verdana"/>
          <w:sz w:val="18"/>
          <w:szCs w:val="18"/>
        </w:rPr>
        <w:t>…….</w:t>
      </w:r>
      <w:r w:rsidRPr="00CE5427">
        <w:rPr>
          <w:rFonts w:ascii="Verdana" w:hAnsi="Verdana"/>
          <w:sz w:val="18"/>
          <w:szCs w:val="18"/>
        </w:rPr>
        <w:t>………………….. 15</w:t>
      </w:r>
    </w:p>
    <w:p w14:paraId="65E68199" w14:textId="0C21A5BD" w:rsidR="00C44803" w:rsidRPr="00CE5427" w:rsidRDefault="00C44803" w:rsidP="009A64AE">
      <w:pPr>
        <w:pStyle w:val="TOC1"/>
        <w:spacing w:line="276" w:lineRule="auto"/>
        <w:rPr>
          <w:rFonts w:ascii="Verdana" w:hAnsi="Verdana"/>
          <w:sz w:val="18"/>
          <w:szCs w:val="18"/>
        </w:rPr>
      </w:pPr>
      <w:r w:rsidRPr="00CE5427">
        <w:rPr>
          <w:rFonts w:ascii="Verdana" w:hAnsi="Verdana"/>
          <w:sz w:val="18"/>
          <w:szCs w:val="18"/>
        </w:rPr>
        <w:tab/>
        <w:t>СПЕЦИФИЧНИ ИЗИСКВАНИЯ КЪМ ПРОЕКТИТЕ И КАНДИДАТИТЕ ……………………………</w:t>
      </w:r>
      <w:r w:rsidR="009A64AE" w:rsidRPr="00CE5427">
        <w:rPr>
          <w:rFonts w:ascii="Verdana" w:hAnsi="Verdana"/>
          <w:sz w:val="18"/>
          <w:szCs w:val="18"/>
        </w:rPr>
        <w:t>….</w:t>
      </w:r>
      <w:r w:rsidRPr="00CE5427">
        <w:rPr>
          <w:rFonts w:ascii="Verdana" w:hAnsi="Verdana"/>
          <w:sz w:val="18"/>
          <w:szCs w:val="18"/>
        </w:rPr>
        <w:t>…………………… 16</w:t>
      </w:r>
    </w:p>
    <w:p w14:paraId="07646FB5" w14:textId="4EEC85D1" w:rsidR="00C44803" w:rsidRPr="00CE5427" w:rsidRDefault="00C44803" w:rsidP="009A64AE">
      <w:pPr>
        <w:pStyle w:val="TOC1"/>
        <w:spacing w:line="276" w:lineRule="auto"/>
        <w:rPr>
          <w:rFonts w:ascii="Verdana" w:hAnsi="Verdana"/>
          <w:sz w:val="18"/>
          <w:szCs w:val="18"/>
        </w:rPr>
      </w:pPr>
      <w:r w:rsidRPr="00CE5427">
        <w:rPr>
          <w:rFonts w:ascii="Verdana" w:hAnsi="Verdana"/>
          <w:sz w:val="18"/>
          <w:szCs w:val="18"/>
        </w:rPr>
        <w:tab/>
        <w:t>МАКСИМАЛЕН РАЗМЕР НА БЕЗВЪЗМЕЗДНАТА ФИНАНСОВА ПОМОЩ ………………………</w:t>
      </w:r>
      <w:r w:rsidR="009A64AE" w:rsidRPr="00CE5427">
        <w:rPr>
          <w:rFonts w:ascii="Verdana" w:hAnsi="Verdana"/>
          <w:sz w:val="18"/>
          <w:szCs w:val="18"/>
        </w:rPr>
        <w:t>…</w:t>
      </w:r>
      <w:r w:rsidRPr="00CE5427">
        <w:rPr>
          <w:rFonts w:ascii="Verdana" w:hAnsi="Verdana"/>
          <w:sz w:val="18"/>
          <w:szCs w:val="18"/>
        </w:rPr>
        <w:t>………………</w:t>
      </w:r>
      <w:r w:rsidR="00A32D8F" w:rsidRPr="00CE5427">
        <w:rPr>
          <w:rFonts w:ascii="Verdana" w:hAnsi="Verdana"/>
          <w:sz w:val="18"/>
          <w:szCs w:val="18"/>
        </w:rPr>
        <w:t>.</w:t>
      </w:r>
      <w:r w:rsidRPr="00CE5427">
        <w:rPr>
          <w:rFonts w:ascii="Verdana" w:hAnsi="Verdana"/>
          <w:sz w:val="18"/>
          <w:szCs w:val="18"/>
        </w:rPr>
        <w:t>…… 20</w:t>
      </w:r>
    </w:p>
    <w:p w14:paraId="7253C8F7" w14:textId="1E3EE8B4" w:rsidR="00C44803" w:rsidRPr="00CE5427" w:rsidRDefault="00C44803" w:rsidP="009A64AE">
      <w:pPr>
        <w:pStyle w:val="TOC1"/>
        <w:spacing w:line="276" w:lineRule="auto"/>
        <w:rPr>
          <w:rFonts w:ascii="Verdana" w:hAnsi="Verdana"/>
          <w:sz w:val="18"/>
          <w:szCs w:val="18"/>
        </w:rPr>
      </w:pPr>
      <w:r w:rsidRPr="00CE5427">
        <w:rPr>
          <w:rFonts w:ascii="Verdana" w:hAnsi="Verdana"/>
          <w:sz w:val="18"/>
          <w:szCs w:val="18"/>
        </w:rPr>
        <w:tab/>
        <w:t>ПРОДЪЛЖИТЕЛНОСТ НА ПРОЕКТИТЕ И ПЕРИОДИ НА ОТЧИТАНЕ ………………………………</w:t>
      </w:r>
      <w:r w:rsidR="009A64AE" w:rsidRPr="00CE5427">
        <w:rPr>
          <w:rFonts w:ascii="Verdana" w:hAnsi="Verdana"/>
          <w:sz w:val="18"/>
          <w:szCs w:val="18"/>
        </w:rPr>
        <w:t>….</w:t>
      </w:r>
      <w:r w:rsidRPr="00CE5427">
        <w:rPr>
          <w:rFonts w:ascii="Verdana" w:hAnsi="Verdana"/>
          <w:sz w:val="18"/>
          <w:szCs w:val="18"/>
        </w:rPr>
        <w:t>…</w:t>
      </w:r>
      <w:r w:rsidR="00A32D8F" w:rsidRPr="00CE5427">
        <w:rPr>
          <w:rFonts w:ascii="Verdana" w:hAnsi="Verdana"/>
          <w:sz w:val="18"/>
          <w:szCs w:val="18"/>
        </w:rPr>
        <w:t>.</w:t>
      </w:r>
      <w:r w:rsidRPr="00CE5427">
        <w:rPr>
          <w:rFonts w:ascii="Verdana" w:hAnsi="Verdana"/>
          <w:sz w:val="18"/>
          <w:szCs w:val="18"/>
        </w:rPr>
        <w:t>……………. 20</w:t>
      </w:r>
    </w:p>
    <w:p w14:paraId="21233C19" w14:textId="31CC16F4" w:rsidR="00C44803" w:rsidRPr="00CE5427" w:rsidRDefault="00C44803" w:rsidP="009A64AE">
      <w:pPr>
        <w:pStyle w:val="TOC1"/>
        <w:spacing w:line="276" w:lineRule="auto"/>
        <w:rPr>
          <w:rFonts w:ascii="Verdana" w:hAnsi="Verdana"/>
          <w:sz w:val="18"/>
          <w:szCs w:val="18"/>
        </w:rPr>
      </w:pPr>
      <w:r w:rsidRPr="00CE5427">
        <w:rPr>
          <w:rFonts w:ascii="Verdana" w:hAnsi="Verdana"/>
          <w:sz w:val="18"/>
          <w:szCs w:val="18"/>
        </w:rPr>
        <w:tab/>
        <w:t>ИНТЕНЗИТЕТ НА ПОМОЩТА ………………..……………………………………………………………………………</w:t>
      </w:r>
      <w:r w:rsidR="009A64AE" w:rsidRPr="00CE5427">
        <w:rPr>
          <w:rFonts w:ascii="Verdana" w:hAnsi="Verdana"/>
          <w:sz w:val="18"/>
          <w:szCs w:val="18"/>
        </w:rPr>
        <w:t>………..</w:t>
      </w:r>
      <w:r w:rsidRPr="00CE5427">
        <w:rPr>
          <w:rFonts w:ascii="Verdana" w:hAnsi="Verdana"/>
          <w:sz w:val="18"/>
          <w:szCs w:val="18"/>
        </w:rPr>
        <w:t>………. 20</w:t>
      </w:r>
    </w:p>
    <w:p w14:paraId="50662FA3" w14:textId="4410406B" w:rsidR="00C44803" w:rsidRPr="00CE5427" w:rsidRDefault="00C44803" w:rsidP="009A64AE">
      <w:pPr>
        <w:pStyle w:val="TOC1"/>
        <w:spacing w:line="276" w:lineRule="auto"/>
        <w:rPr>
          <w:rFonts w:ascii="Verdana" w:eastAsiaTheme="minorEastAsia" w:hAnsi="Verdana" w:cstheme="minorBidi"/>
          <w:sz w:val="18"/>
          <w:szCs w:val="18"/>
        </w:rPr>
      </w:pPr>
      <w:r w:rsidRPr="00CE5427">
        <w:rPr>
          <w:rFonts w:ascii="Verdana" w:hAnsi="Verdana"/>
          <w:sz w:val="18"/>
          <w:szCs w:val="18"/>
        </w:rPr>
        <w:tab/>
        <w:t>ПРОВЕРКА ЗА ДВОЙНО ФИНАНСИРАНЕ ………………………………………………………………………………</w:t>
      </w:r>
      <w:r w:rsidR="009A64AE" w:rsidRPr="00CE5427">
        <w:rPr>
          <w:rFonts w:ascii="Verdana" w:hAnsi="Verdana"/>
          <w:sz w:val="18"/>
          <w:szCs w:val="18"/>
        </w:rPr>
        <w:t>……</w:t>
      </w:r>
      <w:r w:rsidR="00A32D8F" w:rsidRPr="00CE5427">
        <w:rPr>
          <w:rFonts w:ascii="Verdana" w:hAnsi="Verdana"/>
          <w:sz w:val="18"/>
          <w:szCs w:val="18"/>
        </w:rPr>
        <w:t>.</w:t>
      </w:r>
      <w:r w:rsidR="009A64AE" w:rsidRPr="00CE5427">
        <w:rPr>
          <w:rFonts w:ascii="Verdana" w:hAnsi="Verdana"/>
          <w:sz w:val="18"/>
          <w:szCs w:val="18"/>
        </w:rPr>
        <w:t>…</w:t>
      </w:r>
      <w:r w:rsidRPr="00CE5427">
        <w:rPr>
          <w:rFonts w:ascii="Verdana" w:hAnsi="Verdana"/>
          <w:sz w:val="18"/>
          <w:szCs w:val="18"/>
        </w:rPr>
        <w:t>……… 22</w:t>
      </w:r>
    </w:p>
    <w:p w14:paraId="0E119E08" w14:textId="2F494F14" w:rsidR="003D71C9" w:rsidRPr="00CE5427" w:rsidRDefault="00D951D9" w:rsidP="009A64AE">
      <w:pPr>
        <w:pStyle w:val="TOC1"/>
        <w:spacing w:line="276" w:lineRule="auto"/>
        <w:rPr>
          <w:rFonts w:ascii="Verdana" w:eastAsiaTheme="minorEastAsia" w:hAnsi="Verdana" w:cstheme="minorBidi"/>
          <w:sz w:val="18"/>
          <w:szCs w:val="18"/>
        </w:rPr>
      </w:pPr>
      <w:hyperlink w:anchor="_Toc107235925" w:history="1">
        <w:r w:rsidR="00280711" w:rsidRPr="00CE5427">
          <w:rPr>
            <w:rStyle w:val="Hyperlink"/>
            <w:rFonts w:ascii="Verdana" w:hAnsi="Verdana"/>
            <w:sz w:val="18"/>
            <w:szCs w:val="18"/>
          </w:rPr>
          <w:t>VI</w:t>
        </w:r>
        <w:r w:rsidR="003D71C9" w:rsidRPr="00CE5427">
          <w:rPr>
            <w:rStyle w:val="Hyperlink"/>
            <w:rFonts w:ascii="Verdana" w:hAnsi="Verdana"/>
            <w:sz w:val="18"/>
            <w:szCs w:val="18"/>
          </w:rPr>
          <w:t>.</w:t>
        </w:r>
        <w:r w:rsidR="003D71C9" w:rsidRPr="00CE5427">
          <w:rPr>
            <w:rFonts w:ascii="Verdana" w:eastAsiaTheme="minorEastAsia" w:hAnsi="Verdana" w:cstheme="minorBidi"/>
            <w:sz w:val="18"/>
            <w:szCs w:val="18"/>
          </w:rPr>
          <w:tab/>
        </w:r>
        <w:r w:rsidR="003D71C9" w:rsidRPr="00CE5427">
          <w:rPr>
            <w:rStyle w:val="Hyperlink"/>
            <w:rFonts w:ascii="Verdana" w:hAnsi="Verdana"/>
            <w:sz w:val="18"/>
            <w:szCs w:val="18"/>
          </w:rPr>
          <w:t>ДОПУСТИМИ РАЗХОДИ</w:t>
        </w:r>
        <w:r w:rsidR="003D71C9" w:rsidRPr="00CE5427">
          <w:rPr>
            <w:rFonts w:ascii="Verdana" w:hAnsi="Verdana"/>
            <w:webHidden/>
            <w:sz w:val="18"/>
            <w:szCs w:val="18"/>
          </w:rPr>
          <w:tab/>
        </w:r>
        <w:r w:rsidR="003D71C9" w:rsidRPr="00CE5427">
          <w:rPr>
            <w:rFonts w:ascii="Verdana" w:hAnsi="Verdana"/>
            <w:webHidden/>
            <w:sz w:val="18"/>
            <w:szCs w:val="18"/>
          </w:rPr>
          <w:fldChar w:fldCharType="begin"/>
        </w:r>
        <w:r w:rsidR="003D71C9" w:rsidRPr="00CE5427">
          <w:rPr>
            <w:rFonts w:ascii="Verdana" w:hAnsi="Verdana"/>
            <w:webHidden/>
            <w:sz w:val="18"/>
            <w:szCs w:val="18"/>
          </w:rPr>
          <w:instrText xml:space="preserve"> PAGEREF _Toc107235925 \h </w:instrText>
        </w:r>
        <w:r w:rsidR="003D71C9" w:rsidRPr="00CE5427">
          <w:rPr>
            <w:rFonts w:ascii="Verdana" w:hAnsi="Verdana"/>
            <w:webHidden/>
            <w:sz w:val="18"/>
            <w:szCs w:val="18"/>
          </w:rPr>
        </w:r>
        <w:r w:rsidR="003D71C9" w:rsidRPr="00CE5427">
          <w:rPr>
            <w:rFonts w:ascii="Verdana" w:hAnsi="Verdana"/>
            <w:webHidden/>
            <w:sz w:val="18"/>
            <w:szCs w:val="18"/>
          </w:rPr>
          <w:fldChar w:fldCharType="separate"/>
        </w:r>
        <w:r w:rsidR="00CE5427">
          <w:rPr>
            <w:rFonts w:ascii="Verdana" w:hAnsi="Verdana"/>
            <w:webHidden/>
            <w:sz w:val="18"/>
            <w:szCs w:val="18"/>
          </w:rPr>
          <w:t>22</w:t>
        </w:r>
        <w:r w:rsidR="003D71C9" w:rsidRPr="00CE5427">
          <w:rPr>
            <w:rFonts w:ascii="Verdana" w:hAnsi="Verdana"/>
            <w:webHidden/>
            <w:sz w:val="18"/>
            <w:szCs w:val="18"/>
          </w:rPr>
          <w:fldChar w:fldCharType="end"/>
        </w:r>
      </w:hyperlink>
    </w:p>
    <w:p w14:paraId="54E84FAE" w14:textId="782D5908" w:rsidR="003D71C9" w:rsidRPr="00CE5427" w:rsidRDefault="00D951D9" w:rsidP="009A64AE">
      <w:pPr>
        <w:pStyle w:val="TOC1"/>
        <w:spacing w:line="276" w:lineRule="auto"/>
        <w:rPr>
          <w:rFonts w:ascii="Verdana" w:eastAsiaTheme="minorEastAsia" w:hAnsi="Verdana" w:cstheme="minorBidi"/>
          <w:sz w:val="18"/>
          <w:szCs w:val="18"/>
        </w:rPr>
      </w:pPr>
      <w:hyperlink w:anchor="_Toc107235926" w:history="1">
        <w:r w:rsidR="00280711" w:rsidRPr="00CE5427">
          <w:rPr>
            <w:rStyle w:val="Hyperlink"/>
            <w:rFonts w:ascii="Verdana" w:hAnsi="Verdana"/>
            <w:sz w:val="18"/>
            <w:szCs w:val="18"/>
          </w:rPr>
          <w:t>VI</w:t>
        </w:r>
        <w:r w:rsidR="003D71C9" w:rsidRPr="00CE5427">
          <w:rPr>
            <w:rStyle w:val="Hyperlink"/>
            <w:rFonts w:ascii="Verdana" w:hAnsi="Verdana"/>
            <w:sz w:val="18"/>
            <w:szCs w:val="18"/>
          </w:rPr>
          <w:t>I.</w:t>
        </w:r>
        <w:r w:rsidR="003D71C9" w:rsidRPr="00CE5427">
          <w:rPr>
            <w:rFonts w:ascii="Verdana" w:eastAsiaTheme="minorEastAsia" w:hAnsi="Verdana" w:cstheme="minorBidi"/>
            <w:sz w:val="18"/>
            <w:szCs w:val="18"/>
          </w:rPr>
          <w:tab/>
        </w:r>
        <w:r w:rsidR="003D71C9" w:rsidRPr="00CE5427">
          <w:rPr>
            <w:rStyle w:val="Hyperlink"/>
            <w:rFonts w:ascii="Verdana" w:hAnsi="Verdana"/>
            <w:sz w:val="18"/>
            <w:szCs w:val="18"/>
          </w:rPr>
          <w:t>УСЛОВИЯ И КРИТЕРИИ ЗА ИЗБОР И ОЦЕНКА. ПРОЦЕДУРНИ ПРАВИЛА ЗА ИЗБОР И ОЦЕНКА</w:t>
        </w:r>
        <w:r w:rsidR="003D71C9" w:rsidRPr="00CE5427">
          <w:rPr>
            <w:rFonts w:ascii="Verdana" w:hAnsi="Verdana"/>
            <w:webHidden/>
            <w:sz w:val="18"/>
            <w:szCs w:val="18"/>
          </w:rPr>
          <w:tab/>
        </w:r>
        <w:r w:rsidR="003D71C9" w:rsidRPr="00CE5427">
          <w:rPr>
            <w:rFonts w:ascii="Verdana" w:hAnsi="Verdana"/>
            <w:webHidden/>
            <w:sz w:val="18"/>
            <w:szCs w:val="18"/>
          </w:rPr>
          <w:fldChar w:fldCharType="begin"/>
        </w:r>
        <w:r w:rsidR="003D71C9" w:rsidRPr="00CE5427">
          <w:rPr>
            <w:rFonts w:ascii="Verdana" w:hAnsi="Verdana"/>
            <w:webHidden/>
            <w:sz w:val="18"/>
            <w:szCs w:val="18"/>
          </w:rPr>
          <w:instrText xml:space="preserve"> PAGEREF _Toc107235926 \h </w:instrText>
        </w:r>
        <w:r w:rsidR="003D71C9" w:rsidRPr="00CE5427">
          <w:rPr>
            <w:rFonts w:ascii="Verdana" w:hAnsi="Verdana"/>
            <w:webHidden/>
            <w:sz w:val="18"/>
            <w:szCs w:val="18"/>
          </w:rPr>
        </w:r>
        <w:r w:rsidR="003D71C9" w:rsidRPr="00CE5427">
          <w:rPr>
            <w:rFonts w:ascii="Verdana" w:hAnsi="Verdana"/>
            <w:webHidden/>
            <w:sz w:val="18"/>
            <w:szCs w:val="18"/>
          </w:rPr>
          <w:fldChar w:fldCharType="separate"/>
        </w:r>
        <w:r w:rsidR="00CE5427">
          <w:rPr>
            <w:rFonts w:ascii="Verdana" w:hAnsi="Verdana"/>
            <w:webHidden/>
            <w:sz w:val="18"/>
            <w:szCs w:val="18"/>
          </w:rPr>
          <w:t>27</w:t>
        </w:r>
        <w:r w:rsidR="003D71C9" w:rsidRPr="00CE5427">
          <w:rPr>
            <w:rFonts w:ascii="Verdana" w:hAnsi="Verdana"/>
            <w:webHidden/>
            <w:sz w:val="18"/>
            <w:szCs w:val="18"/>
          </w:rPr>
          <w:fldChar w:fldCharType="end"/>
        </w:r>
      </w:hyperlink>
    </w:p>
    <w:p w14:paraId="6F459795" w14:textId="49409EBA" w:rsidR="003D71C9" w:rsidRPr="00CE5427" w:rsidRDefault="00D951D9" w:rsidP="009A64AE">
      <w:pPr>
        <w:pStyle w:val="TOC1"/>
        <w:spacing w:line="276" w:lineRule="auto"/>
        <w:rPr>
          <w:rFonts w:ascii="Verdana" w:eastAsiaTheme="minorEastAsia" w:hAnsi="Verdana" w:cstheme="minorBidi"/>
          <w:sz w:val="18"/>
          <w:szCs w:val="18"/>
        </w:rPr>
      </w:pPr>
      <w:hyperlink w:anchor="_Toc107235927" w:history="1">
        <w:r w:rsidR="00280711" w:rsidRPr="00CE5427">
          <w:rPr>
            <w:rStyle w:val="Hyperlink"/>
            <w:rFonts w:ascii="Verdana" w:hAnsi="Verdana"/>
            <w:sz w:val="18"/>
            <w:szCs w:val="18"/>
          </w:rPr>
          <w:t>VI</w:t>
        </w:r>
        <w:r w:rsidR="003D71C9" w:rsidRPr="00CE5427">
          <w:rPr>
            <w:rStyle w:val="Hyperlink"/>
            <w:rFonts w:ascii="Verdana" w:hAnsi="Verdana"/>
            <w:sz w:val="18"/>
            <w:szCs w:val="18"/>
          </w:rPr>
          <w:t>II.</w:t>
        </w:r>
        <w:r w:rsidR="003D71C9" w:rsidRPr="00CE5427">
          <w:rPr>
            <w:rFonts w:ascii="Verdana" w:eastAsiaTheme="minorEastAsia" w:hAnsi="Verdana" w:cstheme="minorBidi"/>
            <w:sz w:val="18"/>
            <w:szCs w:val="18"/>
          </w:rPr>
          <w:tab/>
        </w:r>
        <w:r w:rsidR="003D71C9" w:rsidRPr="00CE5427">
          <w:rPr>
            <w:rStyle w:val="Hyperlink"/>
            <w:rFonts w:ascii="Verdana" w:hAnsi="Verdana"/>
            <w:sz w:val="18"/>
            <w:szCs w:val="18"/>
          </w:rPr>
          <w:t>КОНКУРСНА ДОКУМЕНТАЦИЯ, ОЦЕНКА И КЛАСИРАНЕ НА ПРОЕКТНИ ПРЕДЛОЖЕНИЯ</w:t>
        </w:r>
        <w:r w:rsidR="003D71C9" w:rsidRPr="00CE5427">
          <w:rPr>
            <w:rFonts w:ascii="Verdana" w:hAnsi="Verdana"/>
            <w:webHidden/>
            <w:sz w:val="18"/>
            <w:szCs w:val="18"/>
          </w:rPr>
          <w:tab/>
        </w:r>
        <w:r w:rsidR="003D71C9" w:rsidRPr="00CE5427">
          <w:rPr>
            <w:rFonts w:ascii="Verdana" w:hAnsi="Verdana"/>
            <w:webHidden/>
            <w:sz w:val="18"/>
            <w:szCs w:val="18"/>
          </w:rPr>
          <w:fldChar w:fldCharType="begin"/>
        </w:r>
        <w:r w:rsidR="003D71C9" w:rsidRPr="00CE5427">
          <w:rPr>
            <w:rFonts w:ascii="Verdana" w:hAnsi="Verdana"/>
            <w:webHidden/>
            <w:sz w:val="18"/>
            <w:szCs w:val="18"/>
          </w:rPr>
          <w:instrText xml:space="preserve"> PAGEREF _Toc107235927 \h </w:instrText>
        </w:r>
        <w:r w:rsidR="003D71C9" w:rsidRPr="00CE5427">
          <w:rPr>
            <w:rFonts w:ascii="Verdana" w:hAnsi="Verdana"/>
            <w:webHidden/>
            <w:sz w:val="18"/>
            <w:szCs w:val="18"/>
          </w:rPr>
        </w:r>
        <w:r w:rsidR="003D71C9" w:rsidRPr="00CE5427">
          <w:rPr>
            <w:rFonts w:ascii="Verdana" w:hAnsi="Verdana"/>
            <w:webHidden/>
            <w:sz w:val="18"/>
            <w:szCs w:val="18"/>
          </w:rPr>
          <w:fldChar w:fldCharType="separate"/>
        </w:r>
        <w:r w:rsidR="00CE5427">
          <w:rPr>
            <w:rFonts w:ascii="Verdana" w:hAnsi="Verdana"/>
            <w:webHidden/>
            <w:sz w:val="18"/>
            <w:szCs w:val="18"/>
          </w:rPr>
          <w:t>29</w:t>
        </w:r>
        <w:r w:rsidR="003D71C9" w:rsidRPr="00CE5427">
          <w:rPr>
            <w:rFonts w:ascii="Verdana" w:hAnsi="Verdana"/>
            <w:webHidden/>
            <w:sz w:val="18"/>
            <w:szCs w:val="18"/>
          </w:rPr>
          <w:fldChar w:fldCharType="end"/>
        </w:r>
      </w:hyperlink>
    </w:p>
    <w:p w14:paraId="5BD51302" w14:textId="1FFC0298" w:rsidR="003D71C9" w:rsidRPr="00CE5427" w:rsidRDefault="00280711" w:rsidP="009A64AE">
      <w:pPr>
        <w:pStyle w:val="TOC1"/>
        <w:spacing w:line="276" w:lineRule="auto"/>
        <w:rPr>
          <w:rStyle w:val="Hyperlink"/>
          <w:rFonts w:ascii="Verdana" w:hAnsi="Verdana"/>
          <w:sz w:val="18"/>
          <w:szCs w:val="18"/>
        </w:rPr>
      </w:pPr>
      <w:r w:rsidRPr="00CE5427">
        <w:rPr>
          <w:rFonts w:ascii="Verdana" w:hAnsi="Verdana"/>
          <w:sz w:val="18"/>
          <w:szCs w:val="18"/>
        </w:rPr>
        <w:t>I</w:t>
      </w:r>
      <w:hyperlink w:anchor="_Toc107235928" w:history="1">
        <w:r w:rsidR="003D71C9" w:rsidRPr="00CE5427">
          <w:rPr>
            <w:rStyle w:val="Hyperlink"/>
            <w:rFonts w:ascii="Verdana" w:hAnsi="Verdana"/>
            <w:sz w:val="18"/>
            <w:szCs w:val="18"/>
          </w:rPr>
          <w:t>X.</w:t>
        </w:r>
        <w:r w:rsidR="003D71C9" w:rsidRPr="00CE5427">
          <w:rPr>
            <w:rFonts w:ascii="Verdana" w:eastAsiaTheme="minorEastAsia" w:hAnsi="Verdana" w:cstheme="minorBidi"/>
            <w:sz w:val="18"/>
            <w:szCs w:val="18"/>
          </w:rPr>
          <w:tab/>
        </w:r>
        <w:r w:rsidR="003D71C9" w:rsidRPr="00CE5427">
          <w:rPr>
            <w:rStyle w:val="Hyperlink"/>
            <w:rFonts w:ascii="Verdana" w:hAnsi="Verdana"/>
            <w:sz w:val="18"/>
            <w:szCs w:val="18"/>
          </w:rPr>
          <w:t>КОНФЛИКТ НА ИНТЕРЕСИ</w:t>
        </w:r>
        <w:r w:rsidR="003D71C9" w:rsidRPr="00CE5427">
          <w:rPr>
            <w:rFonts w:ascii="Verdana" w:hAnsi="Verdana"/>
            <w:webHidden/>
            <w:sz w:val="18"/>
            <w:szCs w:val="18"/>
          </w:rPr>
          <w:tab/>
        </w:r>
        <w:r w:rsidR="003D71C9" w:rsidRPr="00CE5427">
          <w:rPr>
            <w:rFonts w:ascii="Verdana" w:hAnsi="Verdana"/>
            <w:webHidden/>
            <w:sz w:val="18"/>
            <w:szCs w:val="18"/>
          </w:rPr>
          <w:fldChar w:fldCharType="begin"/>
        </w:r>
        <w:r w:rsidR="003D71C9" w:rsidRPr="00CE5427">
          <w:rPr>
            <w:rFonts w:ascii="Verdana" w:hAnsi="Verdana"/>
            <w:webHidden/>
            <w:sz w:val="18"/>
            <w:szCs w:val="18"/>
          </w:rPr>
          <w:instrText xml:space="preserve"> PAGEREF _Toc107235928 \h </w:instrText>
        </w:r>
        <w:r w:rsidR="003D71C9" w:rsidRPr="00CE5427">
          <w:rPr>
            <w:rFonts w:ascii="Verdana" w:hAnsi="Verdana"/>
            <w:webHidden/>
            <w:sz w:val="18"/>
            <w:szCs w:val="18"/>
          </w:rPr>
        </w:r>
        <w:r w:rsidR="003D71C9" w:rsidRPr="00CE5427">
          <w:rPr>
            <w:rFonts w:ascii="Verdana" w:hAnsi="Verdana"/>
            <w:webHidden/>
            <w:sz w:val="18"/>
            <w:szCs w:val="18"/>
          </w:rPr>
          <w:fldChar w:fldCharType="separate"/>
        </w:r>
        <w:r w:rsidR="00CE5427">
          <w:rPr>
            <w:rFonts w:ascii="Verdana" w:hAnsi="Verdana"/>
            <w:webHidden/>
            <w:sz w:val="18"/>
            <w:szCs w:val="18"/>
          </w:rPr>
          <w:t>35</w:t>
        </w:r>
        <w:r w:rsidR="003D71C9" w:rsidRPr="00CE5427">
          <w:rPr>
            <w:rFonts w:ascii="Verdana" w:hAnsi="Verdana"/>
            <w:webHidden/>
            <w:sz w:val="18"/>
            <w:szCs w:val="18"/>
          </w:rPr>
          <w:fldChar w:fldCharType="end"/>
        </w:r>
      </w:hyperlink>
    </w:p>
    <w:p w14:paraId="3CF88D81" w14:textId="647B56F4" w:rsidR="003D71C9" w:rsidRPr="00CE5427" w:rsidRDefault="00D951D9" w:rsidP="009A64AE">
      <w:pPr>
        <w:pStyle w:val="TOC1"/>
        <w:spacing w:line="276" w:lineRule="auto"/>
        <w:rPr>
          <w:rFonts w:ascii="Verdana" w:eastAsiaTheme="minorEastAsia" w:hAnsi="Verdana" w:cstheme="minorBidi"/>
          <w:sz w:val="18"/>
          <w:szCs w:val="18"/>
        </w:rPr>
      </w:pPr>
      <w:hyperlink w:anchor="_Toc107235929" w:history="1">
        <w:r w:rsidR="00280711" w:rsidRPr="00CE5427">
          <w:rPr>
            <w:rStyle w:val="Hyperlink"/>
            <w:rFonts w:ascii="Verdana" w:hAnsi="Verdana"/>
            <w:sz w:val="18"/>
            <w:szCs w:val="18"/>
          </w:rPr>
          <w:t>X</w:t>
        </w:r>
        <w:r w:rsidR="003D71C9" w:rsidRPr="00CE5427">
          <w:rPr>
            <w:rStyle w:val="Hyperlink"/>
            <w:rFonts w:ascii="Verdana" w:hAnsi="Verdana"/>
            <w:sz w:val="18"/>
            <w:szCs w:val="18"/>
          </w:rPr>
          <w:t>.</w:t>
        </w:r>
        <w:r w:rsidR="003D71C9" w:rsidRPr="00CE5427">
          <w:rPr>
            <w:rFonts w:ascii="Verdana" w:eastAsiaTheme="minorEastAsia" w:hAnsi="Verdana" w:cstheme="minorBidi"/>
            <w:sz w:val="18"/>
            <w:szCs w:val="18"/>
          </w:rPr>
          <w:tab/>
        </w:r>
        <w:r w:rsidR="003D71C9" w:rsidRPr="00CE5427">
          <w:rPr>
            <w:rStyle w:val="Hyperlink"/>
            <w:rFonts w:ascii="Verdana" w:hAnsi="Verdana"/>
            <w:sz w:val="18"/>
            <w:szCs w:val="18"/>
          </w:rPr>
          <w:t>КОНФИДЕНЦИАЛНОСТ</w:t>
        </w:r>
        <w:r w:rsidR="003D71C9" w:rsidRPr="00CE5427">
          <w:rPr>
            <w:rFonts w:ascii="Verdana" w:hAnsi="Verdana"/>
            <w:webHidden/>
            <w:sz w:val="18"/>
            <w:szCs w:val="18"/>
          </w:rPr>
          <w:tab/>
        </w:r>
        <w:r w:rsidR="003D71C9" w:rsidRPr="00CE5427">
          <w:rPr>
            <w:rFonts w:ascii="Verdana" w:hAnsi="Verdana"/>
            <w:webHidden/>
            <w:sz w:val="18"/>
            <w:szCs w:val="18"/>
          </w:rPr>
          <w:fldChar w:fldCharType="begin"/>
        </w:r>
        <w:r w:rsidR="003D71C9" w:rsidRPr="00CE5427">
          <w:rPr>
            <w:rFonts w:ascii="Verdana" w:hAnsi="Verdana"/>
            <w:webHidden/>
            <w:sz w:val="18"/>
            <w:szCs w:val="18"/>
          </w:rPr>
          <w:instrText xml:space="preserve"> PAGEREF _Toc107235929 \h </w:instrText>
        </w:r>
        <w:r w:rsidR="003D71C9" w:rsidRPr="00CE5427">
          <w:rPr>
            <w:rFonts w:ascii="Verdana" w:hAnsi="Verdana"/>
            <w:webHidden/>
            <w:sz w:val="18"/>
            <w:szCs w:val="18"/>
          </w:rPr>
        </w:r>
        <w:r w:rsidR="003D71C9" w:rsidRPr="00CE5427">
          <w:rPr>
            <w:rFonts w:ascii="Verdana" w:hAnsi="Verdana"/>
            <w:webHidden/>
            <w:sz w:val="18"/>
            <w:szCs w:val="18"/>
          </w:rPr>
          <w:fldChar w:fldCharType="separate"/>
        </w:r>
        <w:r w:rsidR="00CE5427">
          <w:rPr>
            <w:rFonts w:ascii="Verdana" w:hAnsi="Verdana"/>
            <w:webHidden/>
            <w:sz w:val="18"/>
            <w:szCs w:val="18"/>
          </w:rPr>
          <w:t>36</w:t>
        </w:r>
        <w:r w:rsidR="003D71C9" w:rsidRPr="00CE5427">
          <w:rPr>
            <w:rFonts w:ascii="Verdana" w:hAnsi="Verdana"/>
            <w:webHidden/>
            <w:sz w:val="18"/>
            <w:szCs w:val="18"/>
          </w:rPr>
          <w:fldChar w:fldCharType="end"/>
        </w:r>
      </w:hyperlink>
    </w:p>
    <w:p w14:paraId="265974E4" w14:textId="7236E4EB" w:rsidR="003D71C9" w:rsidRPr="00CE5427" w:rsidRDefault="00D951D9" w:rsidP="009A64AE">
      <w:pPr>
        <w:pStyle w:val="TOC1"/>
        <w:spacing w:line="276" w:lineRule="auto"/>
        <w:rPr>
          <w:rFonts w:ascii="Verdana" w:eastAsiaTheme="minorEastAsia" w:hAnsi="Verdana" w:cstheme="minorBidi"/>
          <w:sz w:val="18"/>
          <w:szCs w:val="18"/>
        </w:rPr>
      </w:pPr>
      <w:hyperlink w:anchor="_Toc107235930" w:history="1">
        <w:r w:rsidR="003D71C9" w:rsidRPr="00CE5427">
          <w:rPr>
            <w:rStyle w:val="Hyperlink"/>
            <w:rFonts w:ascii="Verdana" w:hAnsi="Verdana"/>
            <w:sz w:val="18"/>
            <w:szCs w:val="18"/>
          </w:rPr>
          <w:t>X</w:t>
        </w:r>
        <w:r w:rsidR="006D0B7A" w:rsidRPr="00CE5427">
          <w:rPr>
            <w:rStyle w:val="Hyperlink"/>
            <w:rFonts w:ascii="Verdana" w:hAnsi="Verdana"/>
            <w:sz w:val="18"/>
            <w:szCs w:val="18"/>
          </w:rPr>
          <w:t>I</w:t>
        </w:r>
        <w:r w:rsidR="003D71C9" w:rsidRPr="00CE5427">
          <w:rPr>
            <w:rStyle w:val="Hyperlink"/>
            <w:rFonts w:ascii="Verdana" w:hAnsi="Verdana"/>
            <w:sz w:val="18"/>
            <w:szCs w:val="18"/>
          </w:rPr>
          <w:t>.</w:t>
        </w:r>
        <w:r w:rsidR="003D71C9" w:rsidRPr="00CE5427">
          <w:rPr>
            <w:rFonts w:ascii="Verdana" w:eastAsiaTheme="minorEastAsia" w:hAnsi="Verdana" w:cstheme="minorBidi"/>
            <w:sz w:val="18"/>
            <w:szCs w:val="18"/>
          </w:rPr>
          <w:tab/>
        </w:r>
        <w:r w:rsidR="003D71C9" w:rsidRPr="00CE5427">
          <w:rPr>
            <w:rStyle w:val="Hyperlink"/>
            <w:rFonts w:ascii="Verdana" w:hAnsi="Verdana"/>
            <w:sz w:val="18"/>
            <w:szCs w:val="18"/>
          </w:rPr>
          <w:t>РЕД ЗА РЕАЛИЗАЦИЯ НА СХЕМАТА В РАМКИТЕ НА КОНКУРСНА СЕСИЯ НА НИФ</w:t>
        </w:r>
        <w:r w:rsidR="003D71C9" w:rsidRPr="00CE5427">
          <w:rPr>
            <w:rFonts w:ascii="Verdana" w:hAnsi="Verdana"/>
            <w:webHidden/>
            <w:sz w:val="18"/>
            <w:szCs w:val="18"/>
          </w:rPr>
          <w:tab/>
        </w:r>
        <w:r w:rsidR="003D71C9" w:rsidRPr="00CE5427">
          <w:rPr>
            <w:rFonts w:ascii="Verdana" w:hAnsi="Verdana"/>
            <w:webHidden/>
            <w:sz w:val="18"/>
            <w:szCs w:val="18"/>
          </w:rPr>
          <w:fldChar w:fldCharType="begin"/>
        </w:r>
        <w:r w:rsidR="003D71C9" w:rsidRPr="00CE5427">
          <w:rPr>
            <w:rFonts w:ascii="Verdana" w:hAnsi="Verdana"/>
            <w:webHidden/>
            <w:sz w:val="18"/>
            <w:szCs w:val="18"/>
          </w:rPr>
          <w:instrText xml:space="preserve"> PAGEREF _Toc107235930 \h </w:instrText>
        </w:r>
        <w:r w:rsidR="003D71C9" w:rsidRPr="00CE5427">
          <w:rPr>
            <w:rFonts w:ascii="Verdana" w:hAnsi="Verdana"/>
            <w:webHidden/>
            <w:sz w:val="18"/>
            <w:szCs w:val="18"/>
          </w:rPr>
        </w:r>
        <w:r w:rsidR="003D71C9" w:rsidRPr="00CE5427">
          <w:rPr>
            <w:rFonts w:ascii="Verdana" w:hAnsi="Verdana"/>
            <w:webHidden/>
            <w:sz w:val="18"/>
            <w:szCs w:val="18"/>
          </w:rPr>
          <w:fldChar w:fldCharType="separate"/>
        </w:r>
        <w:r w:rsidR="00CE5427">
          <w:rPr>
            <w:rFonts w:ascii="Verdana" w:hAnsi="Verdana"/>
            <w:webHidden/>
            <w:sz w:val="18"/>
            <w:szCs w:val="18"/>
          </w:rPr>
          <w:t>36</w:t>
        </w:r>
        <w:r w:rsidR="003D71C9" w:rsidRPr="00CE5427">
          <w:rPr>
            <w:rFonts w:ascii="Verdana" w:hAnsi="Verdana"/>
            <w:webHidden/>
            <w:sz w:val="18"/>
            <w:szCs w:val="18"/>
          </w:rPr>
          <w:fldChar w:fldCharType="end"/>
        </w:r>
      </w:hyperlink>
    </w:p>
    <w:p w14:paraId="50E61F4D" w14:textId="70AE75A2" w:rsidR="003D71C9" w:rsidRPr="00CE5427" w:rsidRDefault="00D951D9" w:rsidP="009A64AE">
      <w:pPr>
        <w:pStyle w:val="TOC1"/>
        <w:spacing w:line="276" w:lineRule="auto"/>
        <w:rPr>
          <w:rFonts w:ascii="Verdana" w:eastAsiaTheme="minorEastAsia" w:hAnsi="Verdana" w:cstheme="minorBidi"/>
          <w:sz w:val="18"/>
          <w:szCs w:val="18"/>
        </w:rPr>
      </w:pPr>
      <w:hyperlink w:anchor="_Toc107235931" w:history="1">
        <w:r w:rsidR="003D71C9" w:rsidRPr="00CE5427">
          <w:rPr>
            <w:rStyle w:val="Hyperlink"/>
            <w:rFonts w:ascii="Verdana" w:hAnsi="Verdana"/>
            <w:sz w:val="18"/>
            <w:szCs w:val="18"/>
          </w:rPr>
          <w:t>X</w:t>
        </w:r>
        <w:r w:rsidR="006D0B7A" w:rsidRPr="00CE5427">
          <w:rPr>
            <w:rStyle w:val="Hyperlink"/>
            <w:rFonts w:ascii="Verdana" w:hAnsi="Verdana"/>
            <w:sz w:val="18"/>
            <w:szCs w:val="18"/>
          </w:rPr>
          <w:t>I</w:t>
        </w:r>
        <w:r w:rsidR="003D71C9" w:rsidRPr="00CE5427">
          <w:rPr>
            <w:rStyle w:val="Hyperlink"/>
            <w:rFonts w:ascii="Verdana" w:hAnsi="Verdana"/>
            <w:sz w:val="18"/>
            <w:szCs w:val="18"/>
          </w:rPr>
          <w:t>I.</w:t>
        </w:r>
        <w:r w:rsidR="003D71C9" w:rsidRPr="00CE5427">
          <w:rPr>
            <w:rFonts w:ascii="Verdana" w:eastAsiaTheme="minorEastAsia" w:hAnsi="Verdana" w:cstheme="minorBidi"/>
            <w:sz w:val="18"/>
            <w:szCs w:val="18"/>
          </w:rPr>
          <w:tab/>
        </w:r>
        <w:r w:rsidR="003D71C9" w:rsidRPr="00CE5427">
          <w:rPr>
            <w:rStyle w:val="Hyperlink"/>
            <w:rFonts w:ascii="Verdana" w:hAnsi="Verdana"/>
            <w:sz w:val="18"/>
            <w:szCs w:val="18"/>
          </w:rPr>
          <w:t>ОБЩИ ПРАВИЛА ЗА СКЛЮЧВАНЕ И ИЗПЪЛНЕНИЕ НА ДОГОВОРА МЕЖДУ АГЕНЦИЯТА (ФИНАНСИРАЩАТА ИНСТИТУЦИЯ) И БЕНЕФИЦИЕРА (КАНДИДАТ С КЛАСИРАН ПРОЕКТ) ЗА ПОЛУЧАВАНЕ НА БЕЗВЪЗМЕЗДНАТА ФИНАНСОВА ПОМОЩ ПО СХЕМАТА ПРИ ОБЯВЕНА КОНКУРСНА СЕСИЯ ПО НАЦИОНАЛНИЯ ИНОВАЦИОНЕН ФОНД.</w:t>
        </w:r>
        <w:r w:rsidR="003D71C9" w:rsidRPr="00CE5427">
          <w:rPr>
            <w:rFonts w:ascii="Verdana" w:hAnsi="Verdana"/>
            <w:webHidden/>
            <w:sz w:val="18"/>
            <w:szCs w:val="18"/>
          </w:rPr>
          <w:tab/>
        </w:r>
        <w:r w:rsidR="003D71C9" w:rsidRPr="00CE5427">
          <w:rPr>
            <w:rFonts w:ascii="Verdana" w:hAnsi="Verdana"/>
            <w:webHidden/>
            <w:sz w:val="18"/>
            <w:szCs w:val="18"/>
          </w:rPr>
          <w:fldChar w:fldCharType="begin"/>
        </w:r>
        <w:r w:rsidR="003D71C9" w:rsidRPr="00CE5427">
          <w:rPr>
            <w:rFonts w:ascii="Verdana" w:hAnsi="Verdana"/>
            <w:webHidden/>
            <w:sz w:val="18"/>
            <w:szCs w:val="18"/>
          </w:rPr>
          <w:instrText xml:space="preserve"> PAGEREF _Toc107235931 \h </w:instrText>
        </w:r>
        <w:r w:rsidR="003D71C9" w:rsidRPr="00CE5427">
          <w:rPr>
            <w:rFonts w:ascii="Verdana" w:hAnsi="Verdana"/>
            <w:webHidden/>
            <w:sz w:val="18"/>
            <w:szCs w:val="18"/>
          </w:rPr>
        </w:r>
        <w:r w:rsidR="003D71C9" w:rsidRPr="00CE5427">
          <w:rPr>
            <w:rFonts w:ascii="Verdana" w:hAnsi="Verdana"/>
            <w:webHidden/>
            <w:sz w:val="18"/>
            <w:szCs w:val="18"/>
          </w:rPr>
          <w:fldChar w:fldCharType="separate"/>
        </w:r>
        <w:r w:rsidR="00CE5427">
          <w:rPr>
            <w:rFonts w:ascii="Verdana" w:hAnsi="Verdana"/>
            <w:webHidden/>
            <w:sz w:val="18"/>
            <w:szCs w:val="18"/>
          </w:rPr>
          <w:t>37</w:t>
        </w:r>
        <w:r w:rsidR="003D71C9" w:rsidRPr="00CE5427">
          <w:rPr>
            <w:rFonts w:ascii="Verdana" w:hAnsi="Verdana"/>
            <w:webHidden/>
            <w:sz w:val="18"/>
            <w:szCs w:val="18"/>
          </w:rPr>
          <w:fldChar w:fldCharType="end"/>
        </w:r>
      </w:hyperlink>
    </w:p>
    <w:p w14:paraId="274BA9F6" w14:textId="0E8D4949" w:rsidR="003D71C9" w:rsidRPr="00CE5427" w:rsidRDefault="00D951D9" w:rsidP="009A64AE">
      <w:pPr>
        <w:pStyle w:val="TOC1"/>
        <w:spacing w:line="276" w:lineRule="auto"/>
        <w:rPr>
          <w:rStyle w:val="Hyperlink"/>
          <w:rFonts w:ascii="Verdana" w:hAnsi="Verdana"/>
          <w:sz w:val="18"/>
          <w:szCs w:val="18"/>
        </w:rPr>
      </w:pPr>
      <w:hyperlink w:anchor="_Toc107235932" w:history="1">
        <w:r w:rsidR="003D71C9" w:rsidRPr="00CE5427">
          <w:rPr>
            <w:rStyle w:val="Hyperlink"/>
            <w:rFonts w:ascii="Verdana" w:hAnsi="Verdana"/>
            <w:sz w:val="18"/>
            <w:szCs w:val="18"/>
          </w:rPr>
          <w:t>X</w:t>
        </w:r>
        <w:r w:rsidR="006D0B7A" w:rsidRPr="00CE5427">
          <w:rPr>
            <w:rStyle w:val="Hyperlink"/>
            <w:rFonts w:ascii="Verdana" w:hAnsi="Verdana"/>
            <w:sz w:val="18"/>
            <w:szCs w:val="18"/>
          </w:rPr>
          <w:t>I</w:t>
        </w:r>
        <w:r w:rsidR="003D71C9" w:rsidRPr="00CE5427">
          <w:rPr>
            <w:rStyle w:val="Hyperlink"/>
            <w:rFonts w:ascii="Verdana" w:hAnsi="Verdana"/>
            <w:sz w:val="18"/>
            <w:szCs w:val="18"/>
          </w:rPr>
          <w:t>II.</w:t>
        </w:r>
        <w:r w:rsidR="003D71C9" w:rsidRPr="00CE5427">
          <w:rPr>
            <w:rFonts w:ascii="Verdana" w:eastAsiaTheme="minorEastAsia" w:hAnsi="Verdana" w:cstheme="minorBidi"/>
            <w:sz w:val="18"/>
            <w:szCs w:val="18"/>
          </w:rPr>
          <w:tab/>
        </w:r>
        <w:r w:rsidR="003D71C9" w:rsidRPr="00CE5427">
          <w:rPr>
            <w:rStyle w:val="Hyperlink"/>
            <w:rFonts w:ascii="Verdana" w:hAnsi="Verdana"/>
            <w:sz w:val="18"/>
            <w:szCs w:val="18"/>
          </w:rPr>
          <w:t>ОБЩИ ПРАВИЛА ЗА ИЗПЪЛНЕНИЕ НА ДЕЙНОСТИТЕ В РАМКИТЕ НА ИНИЦИАТИВА ЕВРИКА/СЪВМЕСТНА ПРОГРАМА „ЕВРОСТАРС</w:t>
        </w:r>
        <w:r w:rsidR="006D0B7A" w:rsidRPr="00CE5427">
          <w:rPr>
            <w:rStyle w:val="Hyperlink"/>
            <w:rFonts w:ascii="Verdana" w:hAnsi="Verdana"/>
            <w:sz w:val="18"/>
            <w:szCs w:val="18"/>
          </w:rPr>
          <w:t>-3</w:t>
        </w:r>
        <w:r w:rsidR="003D71C9" w:rsidRPr="00CE5427">
          <w:rPr>
            <w:rStyle w:val="Hyperlink"/>
            <w:rFonts w:ascii="Verdana" w:hAnsi="Verdana"/>
            <w:sz w:val="18"/>
            <w:szCs w:val="18"/>
          </w:rPr>
          <w:t>"</w:t>
        </w:r>
        <w:r w:rsidR="003D71C9" w:rsidRPr="00CE5427">
          <w:rPr>
            <w:rFonts w:ascii="Verdana" w:hAnsi="Verdana"/>
            <w:webHidden/>
            <w:sz w:val="18"/>
            <w:szCs w:val="18"/>
          </w:rPr>
          <w:tab/>
        </w:r>
        <w:r w:rsidR="003D71C9" w:rsidRPr="00CE5427">
          <w:rPr>
            <w:rFonts w:ascii="Verdana" w:hAnsi="Verdana"/>
            <w:webHidden/>
            <w:sz w:val="18"/>
            <w:szCs w:val="18"/>
          </w:rPr>
          <w:fldChar w:fldCharType="begin"/>
        </w:r>
        <w:r w:rsidR="003D71C9" w:rsidRPr="00CE5427">
          <w:rPr>
            <w:rFonts w:ascii="Verdana" w:hAnsi="Verdana"/>
            <w:webHidden/>
            <w:sz w:val="18"/>
            <w:szCs w:val="18"/>
          </w:rPr>
          <w:instrText xml:space="preserve"> PAGEREF _Toc107235932 \h </w:instrText>
        </w:r>
        <w:r w:rsidR="003D71C9" w:rsidRPr="00CE5427">
          <w:rPr>
            <w:rFonts w:ascii="Verdana" w:hAnsi="Verdana"/>
            <w:webHidden/>
            <w:sz w:val="18"/>
            <w:szCs w:val="18"/>
          </w:rPr>
        </w:r>
        <w:r w:rsidR="003D71C9" w:rsidRPr="00CE5427">
          <w:rPr>
            <w:rFonts w:ascii="Verdana" w:hAnsi="Verdana"/>
            <w:webHidden/>
            <w:sz w:val="18"/>
            <w:szCs w:val="18"/>
          </w:rPr>
          <w:fldChar w:fldCharType="separate"/>
        </w:r>
        <w:r w:rsidR="00CE5427">
          <w:rPr>
            <w:rFonts w:ascii="Verdana" w:hAnsi="Verdana"/>
            <w:webHidden/>
            <w:sz w:val="18"/>
            <w:szCs w:val="18"/>
          </w:rPr>
          <w:t>41</w:t>
        </w:r>
        <w:r w:rsidR="003D71C9" w:rsidRPr="00CE5427">
          <w:rPr>
            <w:rFonts w:ascii="Verdana" w:hAnsi="Verdana"/>
            <w:webHidden/>
            <w:sz w:val="18"/>
            <w:szCs w:val="18"/>
          </w:rPr>
          <w:fldChar w:fldCharType="end"/>
        </w:r>
      </w:hyperlink>
    </w:p>
    <w:p w14:paraId="26FC1F7D" w14:textId="77777777" w:rsidR="009A64AE" w:rsidRPr="00CE5427" w:rsidRDefault="009A64AE" w:rsidP="009A64AE">
      <w:pPr>
        <w:shd w:val="clear" w:color="auto" w:fill="FFFFFF"/>
        <w:tabs>
          <w:tab w:val="left" w:pos="660"/>
          <w:tab w:val="right" w:leader="dot" w:pos="9961"/>
        </w:tabs>
        <w:spacing w:line="276" w:lineRule="auto"/>
        <w:jc w:val="both"/>
        <w:rPr>
          <w:rFonts w:ascii="Verdana" w:eastAsiaTheme="minorEastAsia" w:hAnsi="Verdana" w:cstheme="minorBidi"/>
          <w:b/>
          <w:noProof/>
          <w:color w:val="auto"/>
          <w:sz w:val="18"/>
          <w:szCs w:val="18"/>
          <w:lang w:eastAsia="en-US"/>
        </w:rPr>
      </w:pPr>
    </w:p>
    <w:p w14:paraId="271F7599" w14:textId="70535A38" w:rsidR="005D4E3F" w:rsidRPr="00CE5427" w:rsidRDefault="005D4E3F" w:rsidP="0032116A">
      <w:pPr>
        <w:shd w:val="clear" w:color="auto" w:fill="FFFFFF"/>
        <w:tabs>
          <w:tab w:val="left" w:pos="660"/>
          <w:tab w:val="left" w:pos="7649"/>
        </w:tabs>
        <w:spacing w:line="276" w:lineRule="auto"/>
        <w:jc w:val="both"/>
        <w:rPr>
          <w:rFonts w:ascii="Verdana" w:eastAsiaTheme="minorEastAsia" w:hAnsi="Verdana" w:cstheme="minorBidi"/>
          <w:b/>
          <w:noProof/>
          <w:color w:val="0066CC"/>
          <w:sz w:val="20"/>
          <w:szCs w:val="20"/>
          <w:u w:val="single"/>
          <w:lang w:eastAsia="en-US"/>
        </w:rPr>
      </w:pPr>
      <w:r w:rsidRPr="00CE5427">
        <w:rPr>
          <w:rFonts w:ascii="Verdana" w:eastAsiaTheme="minorEastAsia" w:hAnsi="Verdana" w:cstheme="minorBidi"/>
          <w:b/>
          <w:noProof/>
          <w:color w:val="auto"/>
          <w:sz w:val="20"/>
          <w:szCs w:val="20"/>
          <w:lang w:eastAsia="en-US"/>
        </w:rPr>
        <w:t>РАЗДЕЛ III ОБЩИ РАЗПОРЕДБИ</w:t>
      </w:r>
      <w:r w:rsidR="0032116A" w:rsidRPr="00CE5427">
        <w:rPr>
          <w:rFonts w:ascii="Verdana" w:eastAsiaTheme="minorEastAsia" w:hAnsi="Verdana" w:cstheme="minorBidi"/>
          <w:b/>
          <w:noProof/>
          <w:color w:val="auto"/>
          <w:sz w:val="20"/>
          <w:szCs w:val="20"/>
          <w:lang w:eastAsia="en-US"/>
        </w:rPr>
        <w:tab/>
      </w:r>
    </w:p>
    <w:p w14:paraId="69E59774" w14:textId="77777777" w:rsidR="009A64AE" w:rsidRPr="00CE5427" w:rsidRDefault="009A64AE" w:rsidP="009A64AE">
      <w:pPr>
        <w:pStyle w:val="TOC1"/>
        <w:spacing w:line="276" w:lineRule="auto"/>
        <w:rPr>
          <w:rFonts w:ascii="Verdana" w:hAnsi="Verdana"/>
          <w:sz w:val="18"/>
          <w:szCs w:val="18"/>
        </w:rPr>
      </w:pPr>
    </w:p>
    <w:p w14:paraId="7CEF262D" w14:textId="27729473" w:rsidR="003D71C9" w:rsidRPr="00CE5427" w:rsidRDefault="00D951D9" w:rsidP="009A64AE">
      <w:pPr>
        <w:pStyle w:val="TOC1"/>
        <w:spacing w:line="276" w:lineRule="auto"/>
        <w:rPr>
          <w:rFonts w:ascii="Verdana" w:eastAsiaTheme="minorEastAsia" w:hAnsi="Verdana" w:cstheme="minorBidi"/>
          <w:sz w:val="18"/>
          <w:szCs w:val="18"/>
        </w:rPr>
      </w:pPr>
      <w:hyperlink w:anchor="_Toc107235933" w:history="1">
        <w:r w:rsidR="003D71C9" w:rsidRPr="00CE5427">
          <w:rPr>
            <w:rStyle w:val="Hyperlink"/>
            <w:rFonts w:ascii="Verdana" w:hAnsi="Verdana"/>
            <w:sz w:val="18"/>
            <w:szCs w:val="18"/>
          </w:rPr>
          <w:t>X</w:t>
        </w:r>
        <w:r w:rsidR="009A64AE" w:rsidRPr="00CE5427">
          <w:rPr>
            <w:rStyle w:val="Hyperlink"/>
            <w:rFonts w:ascii="Verdana" w:hAnsi="Verdana"/>
            <w:sz w:val="18"/>
            <w:szCs w:val="18"/>
          </w:rPr>
          <w:t>I</w:t>
        </w:r>
        <w:r w:rsidR="003D71C9" w:rsidRPr="00CE5427">
          <w:rPr>
            <w:rStyle w:val="Hyperlink"/>
            <w:rFonts w:ascii="Verdana" w:hAnsi="Verdana"/>
            <w:sz w:val="18"/>
            <w:szCs w:val="18"/>
          </w:rPr>
          <w:t>V.</w:t>
        </w:r>
        <w:r w:rsidR="003D71C9" w:rsidRPr="00CE5427">
          <w:rPr>
            <w:rFonts w:ascii="Verdana" w:eastAsiaTheme="minorEastAsia" w:hAnsi="Verdana" w:cstheme="minorBidi"/>
            <w:sz w:val="18"/>
            <w:szCs w:val="18"/>
          </w:rPr>
          <w:tab/>
        </w:r>
        <w:r w:rsidR="003D71C9" w:rsidRPr="00CE5427">
          <w:rPr>
            <w:rStyle w:val="Hyperlink"/>
            <w:rFonts w:ascii="Verdana" w:hAnsi="Verdana"/>
            <w:sz w:val="18"/>
            <w:szCs w:val="18"/>
          </w:rPr>
          <w:t>АДМИНИСТРИРАНЕ НА НЕРЕДНОСТИ ПО НИФ</w:t>
        </w:r>
        <w:r w:rsidR="003D71C9" w:rsidRPr="00CE5427">
          <w:rPr>
            <w:rFonts w:ascii="Verdana" w:hAnsi="Verdana"/>
            <w:webHidden/>
            <w:sz w:val="18"/>
            <w:szCs w:val="18"/>
          </w:rPr>
          <w:tab/>
        </w:r>
        <w:r w:rsidR="003D71C9" w:rsidRPr="00CE5427">
          <w:rPr>
            <w:rFonts w:ascii="Verdana" w:hAnsi="Verdana"/>
            <w:webHidden/>
            <w:sz w:val="18"/>
            <w:szCs w:val="18"/>
          </w:rPr>
          <w:fldChar w:fldCharType="begin"/>
        </w:r>
        <w:r w:rsidR="003D71C9" w:rsidRPr="00CE5427">
          <w:rPr>
            <w:rFonts w:ascii="Verdana" w:hAnsi="Verdana"/>
            <w:webHidden/>
            <w:sz w:val="18"/>
            <w:szCs w:val="18"/>
          </w:rPr>
          <w:instrText xml:space="preserve"> PAGEREF _Toc107235933 \h </w:instrText>
        </w:r>
        <w:r w:rsidR="003D71C9" w:rsidRPr="00CE5427">
          <w:rPr>
            <w:rFonts w:ascii="Verdana" w:hAnsi="Verdana"/>
            <w:webHidden/>
            <w:sz w:val="18"/>
            <w:szCs w:val="18"/>
          </w:rPr>
        </w:r>
        <w:r w:rsidR="003D71C9" w:rsidRPr="00CE5427">
          <w:rPr>
            <w:rFonts w:ascii="Verdana" w:hAnsi="Verdana"/>
            <w:webHidden/>
            <w:sz w:val="18"/>
            <w:szCs w:val="18"/>
          </w:rPr>
          <w:fldChar w:fldCharType="separate"/>
        </w:r>
        <w:r w:rsidR="00CE5427">
          <w:rPr>
            <w:rFonts w:ascii="Verdana" w:hAnsi="Verdana"/>
            <w:webHidden/>
            <w:sz w:val="18"/>
            <w:szCs w:val="18"/>
          </w:rPr>
          <w:t>43</w:t>
        </w:r>
        <w:r w:rsidR="003D71C9" w:rsidRPr="00CE5427">
          <w:rPr>
            <w:rFonts w:ascii="Verdana" w:hAnsi="Verdana"/>
            <w:webHidden/>
            <w:sz w:val="18"/>
            <w:szCs w:val="18"/>
          </w:rPr>
          <w:fldChar w:fldCharType="end"/>
        </w:r>
      </w:hyperlink>
      <w:r w:rsidR="00B863A0" w:rsidRPr="00CE5427">
        <w:rPr>
          <w:rFonts w:ascii="Verdana" w:hAnsi="Verdana"/>
          <w:sz w:val="18"/>
          <w:szCs w:val="18"/>
        </w:rPr>
        <w:t>4</w:t>
      </w:r>
    </w:p>
    <w:p w14:paraId="7D988401" w14:textId="651D3A17" w:rsidR="003D71C9" w:rsidRPr="00CE5427" w:rsidRDefault="00D951D9" w:rsidP="009A64AE">
      <w:pPr>
        <w:pStyle w:val="TOC1"/>
        <w:spacing w:line="276" w:lineRule="auto"/>
        <w:rPr>
          <w:rFonts w:ascii="Verdana" w:eastAsiaTheme="minorEastAsia" w:hAnsi="Verdana" w:cstheme="minorBidi"/>
          <w:sz w:val="18"/>
          <w:szCs w:val="18"/>
        </w:rPr>
      </w:pPr>
      <w:hyperlink w:anchor="_Toc107235934" w:history="1">
        <w:r w:rsidR="003D71C9" w:rsidRPr="00CE5427">
          <w:rPr>
            <w:rStyle w:val="Hyperlink"/>
            <w:rFonts w:ascii="Verdana" w:hAnsi="Verdana"/>
            <w:sz w:val="18"/>
            <w:szCs w:val="18"/>
          </w:rPr>
          <w:t>X</w:t>
        </w:r>
        <w:r w:rsidR="009A64AE" w:rsidRPr="00CE5427">
          <w:rPr>
            <w:rStyle w:val="Hyperlink"/>
            <w:rFonts w:ascii="Verdana" w:hAnsi="Verdana"/>
            <w:sz w:val="18"/>
            <w:szCs w:val="18"/>
          </w:rPr>
          <w:t>V</w:t>
        </w:r>
        <w:r w:rsidR="003D71C9" w:rsidRPr="00CE5427">
          <w:rPr>
            <w:rStyle w:val="Hyperlink"/>
            <w:rFonts w:ascii="Verdana" w:hAnsi="Verdana"/>
            <w:sz w:val="18"/>
            <w:szCs w:val="18"/>
          </w:rPr>
          <w:t>.</w:t>
        </w:r>
        <w:r w:rsidR="003D71C9" w:rsidRPr="00CE5427">
          <w:rPr>
            <w:rFonts w:ascii="Verdana" w:eastAsiaTheme="minorEastAsia" w:hAnsi="Verdana" w:cstheme="minorBidi"/>
            <w:sz w:val="18"/>
            <w:szCs w:val="18"/>
          </w:rPr>
          <w:tab/>
        </w:r>
        <w:r w:rsidR="003D71C9" w:rsidRPr="00CE5427">
          <w:rPr>
            <w:rStyle w:val="Hyperlink"/>
            <w:rFonts w:ascii="Verdana" w:hAnsi="Verdana"/>
            <w:sz w:val="18"/>
            <w:szCs w:val="18"/>
          </w:rPr>
          <w:t>ДОПЪЛНИТЕЛНИ РАЗПОРЕДБИ</w:t>
        </w:r>
        <w:r w:rsidR="003D71C9" w:rsidRPr="00CE5427">
          <w:rPr>
            <w:rFonts w:ascii="Verdana" w:hAnsi="Verdana"/>
            <w:webHidden/>
            <w:sz w:val="18"/>
            <w:szCs w:val="18"/>
          </w:rPr>
          <w:tab/>
        </w:r>
        <w:r w:rsidR="003D71C9" w:rsidRPr="00CE5427">
          <w:rPr>
            <w:rFonts w:ascii="Verdana" w:hAnsi="Verdana"/>
            <w:webHidden/>
            <w:sz w:val="18"/>
            <w:szCs w:val="18"/>
          </w:rPr>
          <w:fldChar w:fldCharType="begin"/>
        </w:r>
        <w:r w:rsidR="003D71C9" w:rsidRPr="00CE5427">
          <w:rPr>
            <w:rFonts w:ascii="Verdana" w:hAnsi="Verdana"/>
            <w:webHidden/>
            <w:sz w:val="18"/>
            <w:szCs w:val="18"/>
          </w:rPr>
          <w:instrText xml:space="preserve"> PAGEREF _Toc107235934 \h </w:instrText>
        </w:r>
        <w:r w:rsidR="003D71C9" w:rsidRPr="00CE5427">
          <w:rPr>
            <w:rFonts w:ascii="Verdana" w:hAnsi="Verdana"/>
            <w:webHidden/>
            <w:sz w:val="18"/>
            <w:szCs w:val="18"/>
          </w:rPr>
        </w:r>
        <w:r w:rsidR="003D71C9" w:rsidRPr="00CE5427">
          <w:rPr>
            <w:rFonts w:ascii="Verdana" w:hAnsi="Verdana"/>
            <w:webHidden/>
            <w:sz w:val="18"/>
            <w:szCs w:val="18"/>
          </w:rPr>
          <w:fldChar w:fldCharType="separate"/>
        </w:r>
        <w:r w:rsidR="00CE5427">
          <w:rPr>
            <w:rFonts w:ascii="Verdana" w:hAnsi="Verdana"/>
            <w:webHidden/>
            <w:sz w:val="18"/>
            <w:szCs w:val="18"/>
          </w:rPr>
          <w:t>43</w:t>
        </w:r>
        <w:r w:rsidR="003D71C9" w:rsidRPr="00CE5427">
          <w:rPr>
            <w:rFonts w:ascii="Verdana" w:hAnsi="Verdana"/>
            <w:webHidden/>
            <w:sz w:val="18"/>
            <w:szCs w:val="18"/>
          </w:rPr>
          <w:fldChar w:fldCharType="end"/>
        </w:r>
      </w:hyperlink>
    </w:p>
    <w:p w14:paraId="5F0D1DB6" w14:textId="1C53D013" w:rsidR="003D71C9" w:rsidRPr="00CE5427" w:rsidRDefault="00D951D9" w:rsidP="009A64AE">
      <w:pPr>
        <w:pStyle w:val="TOC1"/>
        <w:spacing w:line="276" w:lineRule="auto"/>
        <w:rPr>
          <w:rFonts w:ascii="Verdana" w:eastAsiaTheme="minorEastAsia" w:hAnsi="Verdana" w:cstheme="minorBidi"/>
          <w:sz w:val="18"/>
          <w:szCs w:val="18"/>
        </w:rPr>
      </w:pPr>
      <w:hyperlink w:anchor="_Toc107235935" w:history="1">
        <w:r w:rsidR="003D71C9" w:rsidRPr="00CE5427">
          <w:rPr>
            <w:rStyle w:val="Hyperlink"/>
            <w:rFonts w:ascii="Verdana" w:hAnsi="Verdana"/>
            <w:sz w:val="18"/>
            <w:szCs w:val="18"/>
          </w:rPr>
          <w:t>X</w:t>
        </w:r>
        <w:r w:rsidR="009A64AE" w:rsidRPr="00CE5427">
          <w:rPr>
            <w:rStyle w:val="Hyperlink"/>
            <w:rFonts w:ascii="Verdana" w:hAnsi="Verdana"/>
            <w:sz w:val="18"/>
            <w:szCs w:val="18"/>
          </w:rPr>
          <w:t>VI</w:t>
        </w:r>
        <w:r w:rsidR="003D71C9" w:rsidRPr="00CE5427">
          <w:rPr>
            <w:rStyle w:val="Hyperlink"/>
            <w:rFonts w:ascii="Verdana" w:hAnsi="Verdana"/>
            <w:sz w:val="18"/>
            <w:szCs w:val="18"/>
          </w:rPr>
          <w:t>.</w:t>
        </w:r>
        <w:r w:rsidR="003D71C9" w:rsidRPr="00CE5427">
          <w:rPr>
            <w:rFonts w:ascii="Verdana" w:eastAsiaTheme="minorEastAsia" w:hAnsi="Verdana" w:cstheme="minorBidi"/>
            <w:sz w:val="18"/>
            <w:szCs w:val="18"/>
          </w:rPr>
          <w:tab/>
        </w:r>
        <w:r w:rsidR="003D71C9" w:rsidRPr="00CE5427">
          <w:rPr>
            <w:rStyle w:val="Hyperlink"/>
            <w:rFonts w:ascii="Verdana" w:hAnsi="Verdana"/>
            <w:sz w:val="18"/>
            <w:szCs w:val="18"/>
          </w:rPr>
          <w:t>ПРЕХОДНИ И ЗАКЛЮЧИТЕЛНИ РАЗПОРЕДБИ</w:t>
        </w:r>
        <w:r w:rsidR="003D71C9" w:rsidRPr="00CE5427">
          <w:rPr>
            <w:rFonts w:ascii="Verdana" w:hAnsi="Verdana"/>
            <w:webHidden/>
            <w:sz w:val="18"/>
            <w:szCs w:val="18"/>
          </w:rPr>
          <w:tab/>
        </w:r>
        <w:r w:rsidR="003D71C9" w:rsidRPr="00CE5427">
          <w:rPr>
            <w:rFonts w:ascii="Verdana" w:hAnsi="Verdana"/>
            <w:webHidden/>
            <w:sz w:val="18"/>
            <w:szCs w:val="18"/>
          </w:rPr>
          <w:fldChar w:fldCharType="begin"/>
        </w:r>
        <w:r w:rsidR="003D71C9" w:rsidRPr="00CE5427">
          <w:rPr>
            <w:rFonts w:ascii="Verdana" w:hAnsi="Verdana"/>
            <w:webHidden/>
            <w:sz w:val="18"/>
            <w:szCs w:val="18"/>
          </w:rPr>
          <w:instrText xml:space="preserve"> PAGEREF _Toc107235935 \h </w:instrText>
        </w:r>
        <w:r w:rsidR="003D71C9" w:rsidRPr="00CE5427">
          <w:rPr>
            <w:rFonts w:ascii="Verdana" w:hAnsi="Verdana"/>
            <w:webHidden/>
            <w:sz w:val="18"/>
            <w:szCs w:val="18"/>
          </w:rPr>
        </w:r>
        <w:r w:rsidR="003D71C9" w:rsidRPr="00CE5427">
          <w:rPr>
            <w:rFonts w:ascii="Verdana" w:hAnsi="Verdana"/>
            <w:webHidden/>
            <w:sz w:val="18"/>
            <w:szCs w:val="18"/>
          </w:rPr>
          <w:fldChar w:fldCharType="separate"/>
        </w:r>
        <w:r w:rsidR="00CE5427">
          <w:rPr>
            <w:rFonts w:ascii="Verdana" w:hAnsi="Verdana"/>
            <w:webHidden/>
            <w:sz w:val="18"/>
            <w:szCs w:val="18"/>
          </w:rPr>
          <w:t>49</w:t>
        </w:r>
        <w:r w:rsidR="003D71C9" w:rsidRPr="00CE5427">
          <w:rPr>
            <w:rFonts w:ascii="Verdana" w:hAnsi="Verdana"/>
            <w:webHidden/>
            <w:sz w:val="18"/>
            <w:szCs w:val="18"/>
          </w:rPr>
          <w:fldChar w:fldCharType="end"/>
        </w:r>
      </w:hyperlink>
    </w:p>
    <w:p w14:paraId="1539B8FE" w14:textId="6AAE7926" w:rsidR="003452DC" w:rsidRPr="00CE5427" w:rsidRDefault="003C40A5" w:rsidP="009A64AE">
      <w:pPr>
        <w:pBdr>
          <w:top w:val="nil"/>
          <w:left w:val="nil"/>
          <w:bottom w:val="nil"/>
          <w:right w:val="nil"/>
          <w:between w:val="nil"/>
        </w:pBdr>
        <w:shd w:val="clear" w:color="auto" w:fill="FFFFFF"/>
        <w:tabs>
          <w:tab w:val="left" w:pos="660"/>
          <w:tab w:val="right" w:pos="9961"/>
        </w:tabs>
        <w:spacing w:line="276" w:lineRule="auto"/>
        <w:jc w:val="both"/>
        <w:rPr>
          <w:rFonts w:ascii="Verdana" w:hAnsi="Verdana"/>
          <w:color w:val="auto"/>
          <w:sz w:val="18"/>
          <w:szCs w:val="18"/>
        </w:rPr>
      </w:pPr>
      <w:r w:rsidRPr="00CE5427">
        <w:rPr>
          <w:rFonts w:ascii="Verdana" w:hAnsi="Verdana"/>
          <w:color w:val="auto"/>
          <w:sz w:val="18"/>
          <w:szCs w:val="18"/>
        </w:rPr>
        <w:fldChar w:fldCharType="end"/>
      </w:r>
    </w:p>
    <w:p w14:paraId="426A9938" w14:textId="177CC41C" w:rsidR="009A64AE" w:rsidRPr="00CE5427" w:rsidRDefault="009A64AE" w:rsidP="009A64AE">
      <w:pPr>
        <w:pBdr>
          <w:top w:val="nil"/>
          <w:left w:val="nil"/>
          <w:bottom w:val="nil"/>
          <w:right w:val="nil"/>
          <w:between w:val="nil"/>
        </w:pBdr>
        <w:shd w:val="clear" w:color="auto" w:fill="FFFFFF"/>
        <w:tabs>
          <w:tab w:val="left" w:pos="660"/>
          <w:tab w:val="right" w:pos="9961"/>
        </w:tabs>
        <w:spacing w:line="276" w:lineRule="auto"/>
        <w:jc w:val="both"/>
        <w:rPr>
          <w:rFonts w:ascii="Verdana" w:eastAsia="Calibri" w:hAnsi="Verdana" w:cs="Calibri"/>
          <w:color w:val="auto"/>
          <w:sz w:val="22"/>
          <w:szCs w:val="22"/>
        </w:rPr>
      </w:pPr>
    </w:p>
    <w:p w14:paraId="287C2D21" w14:textId="77777777" w:rsidR="009A64AE" w:rsidRPr="00CE5427" w:rsidRDefault="009A64AE" w:rsidP="009A64AE">
      <w:pPr>
        <w:pBdr>
          <w:top w:val="nil"/>
          <w:left w:val="nil"/>
          <w:bottom w:val="nil"/>
          <w:right w:val="nil"/>
          <w:between w:val="nil"/>
        </w:pBdr>
        <w:shd w:val="clear" w:color="auto" w:fill="FFFFFF"/>
        <w:tabs>
          <w:tab w:val="left" w:pos="660"/>
          <w:tab w:val="right" w:pos="9961"/>
        </w:tabs>
        <w:spacing w:line="276" w:lineRule="auto"/>
        <w:jc w:val="both"/>
        <w:rPr>
          <w:rFonts w:ascii="Verdana" w:eastAsia="Calibri" w:hAnsi="Verdana" w:cs="Calibri"/>
          <w:color w:val="auto"/>
          <w:sz w:val="22"/>
          <w:szCs w:val="22"/>
        </w:rPr>
      </w:pPr>
    </w:p>
    <w:p w14:paraId="7E5D3939" w14:textId="77777777" w:rsidR="003452DC" w:rsidRPr="00CE5427" w:rsidRDefault="003C40A5" w:rsidP="00A2049C">
      <w:pPr>
        <w:pBdr>
          <w:top w:val="nil"/>
          <w:left w:val="nil"/>
          <w:bottom w:val="nil"/>
          <w:right w:val="nil"/>
          <w:between w:val="nil"/>
        </w:pBdr>
        <w:shd w:val="clear" w:color="auto" w:fill="FFFFFF"/>
        <w:tabs>
          <w:tab w:val="left" w:pos="775"/>
          <w:tab w:val="left" w:pos="1426"/>
        </w:tabs>
        <w:spacing w:line="360" w:lineRule="auto"/>
        <w:ind w:right="113" w:hanging="340"/>
        <w:jc w:val="center"/>
        <w:rPr>
          <w:rFonts w:ascii="Verdana" w:hAnsi="Verdana"/>
          <w:sz w:val="22"/>
        </w:rPr>
      </w:pPr>
      <w:r w:rsidRPr="00CE5427">
        <w:rPr>
          <w:rFonts w:ascii="Verdana" w:hAnsi="Verdana"/>
          <w:b/>
          <w:color w:val="auto"/>
          <w:sz w:val="22"/>
        </w:rPr>
        <w:lastRenderedPageBreak/>
        <w:t>РАЗДЕЛ I</w:t>
      </w:r>
    </w:p>
    <w:p w14:paraId="5969321F" w14:textId="77777777" w:rsidR="003452DC" w:rsidRPr="00CE5427" w:rsidRDefault="003C40A5" w:rsidP="00A2049C">
      <w:pPr>
        <w:pBdr>
          <w:top w:val="nil"/>
          <w:left w:val="nil"/>
          <w:bottom w:val="nil"/>
          <w:right w:val="nil"/>
          <w:between w:val="nil"/>
        </w:pBdr>
        <w:tabs>
          <w:tab w:val="left" w:pos="775"/>
          <w:tab w:val="left" w:pos="1426"/>
        </w:tabs>
        <w:spacing w:line="360" w:lineRule="auto"/>
        <w:ind w:right="113"/>
        <w:jc w:val="center"/>
        <w:rPr>
          <w:rFonts w:ascii="Verdana" w:hAnsi="Verdana"/>
          <w:sz w:val="22"/>
        </w:rPr>
      </w:pPr>
      <w:r w:rsidRPr="00CE5427">
        <w:rPr>
          <w:rFonts w:ascii="Verdana" w:hAnsi="Verdana"/>
          <w:b/>
          <w:color w:val="auto"/>
          <w:sz w:val="22"/>
        </w:rPr>
        <w:t>СЪЩНОСТ НА НАЦИОНАЛНИЯ ИНОВАЦИОНЕН ФОНД</w:t>
      </w:r>
    </w:p>
    <w:p w14:paraId="33B4B730" w14:textId="77777777" w:rsidR="003452DC" w:rsidRPr="00CE5427" w:rsidRDefault="003452DC" w:rsidP="006E75A6">
      <w:pPr>
        <w:pBdr>
          <w:top w:val="nil"/>
          <w:left w:val="nil"/>
          <w:bottom w:val="nil"/>
          <w:right w:val="nil"/>
          <w:between w:val="nil"/>
        </w:pBdr>
        <w:tabs>
          <w:tab w:val="left" w:pos="426"/>
          <w:tab w:val="left" w:pos="851"/>
        </w:tabs>
        <w:spacing w:line="360" w:lineRule="auto"/>
        <w:ind w:right="113"/>
        <w:jc w:val="center"/>
        <w:rPr>
          <w:rFonts w:ascii="Verdana" w:hAnsi="Verdana"/>
          <w:sz w:val="22"/>
        </w:rPr>
      </w:pPr>
    </w:p>
    <w:p w14:paraId="36E483CE" w14:textId="77A34389" w:rsidR="003452DC" w:rsidRPr="00CE5427" w:rsidRDefault="003C40A5" w:rsidP="006E75A6">
      <w:pPr>
        <w:pStyle w:val="Heading1"/>
        <w:numPr>
          <w:ilvl w:val="0"/>
          <w:numId w:val="12"/>
        </w:numPr>
        <w:tabs>
          <w:tab w:val="left" w:pos="284"/>
        </w:tabs>
        <w:spacing w:before="0" w:after="0" w:line="360" w:lineRule="auto"/>
        <w:ind w:left="0" w:firstLine="142"/>
        <w:jc w:val="both"/>
      </w:pPr>
      <w:bookmarkStart w:id="1" w:name="bookmark=id.30j0zll" w:colFirst="0" w:colLast="0"/>
      <w:bookmarkStart w:id="2" w:name="bookmark=id.gjdgxs" w:colFirst="0" w:colLast="0"/>
      <w:bookmarkStart w:id="3" w:name="bookmark0"/>
      <w:bookmarkStart w:id="4" w:name="bookmark1"/>
      <w:bookmarkStart w:id="5" w:name="_Toc44342730"/>
      <w:bookmarkStart w:id="6" w:name="_Toc107235916"/>
      <w:bookmarkEnd w:id="1"/>
      <w:bookmarkEnd w:id="2"/>
      <w:r w:rsidRPr="00CE5427">
        <w:t>ОБЩИ ПОЛОЖЕНИЯ</w:t>
      </w:r>
      <w:bookmarkEnd w:id="3"/>
      <w:bookmarkEnd w:id="4"/>
      <w:bookmarkEnd w:id="5"/>
      <w:bookmarkEnd w:id="6"/>
    </w:p>
    <w:p w14:paraId="47F9B97C" w14:textId="6241E852" w:rsidR="00C51D3A" w:rsidRPr="00CE5427" w:rsidRDefault="006C3CD5" w:rsidP="0062034E">
      <w:pPr>
        <w:spacing w:after="144" w:line="280" w:lineRule="auto"/>
        <w:ind w:left="23" w:right="23"/>
        <w:jc w:val="both"/>
        <w:rPr>
          <w:rFonts w:ascii="Verdana" w:hAnsi="Verdana"/>
          <w:color w:val="auto"/>
          <w:sz w:val="20"/>
        </w:rPr>
      </w:pPr>
      <w:r w:rsidRPr="00CE5427">
        <w:rPr>
          <w:rFonts w:ascii="Verdana" w:hAnsi="Verdana"/>
          <w:b/>
          <w:color w:val="auto"/>
          <w:sz w:val="20"/>
        </w:rPr>
        <w:t>Чл. 1.</w:t>
      </w:r>
      <w:r w:rsidRPr="00CE5427">
        <w:rPr>
          <w:rFonts w:ascii="Verdana" w:hAnsi="Verdana"/>
          <w:color w:val="auto"/>
          <w:sz w:val="20"/>
        </w:rPr>
        <w:t xml:space="preserve"> (1) </w:t>
      </w:r>
      <w:r w:rsidRPr="00CE5427">
        <w:rPr>
          <w:rFonts w:ascii="Verdana" w:eastAsia="Verdana" w:hAnsi="Verdana" w:cs="Verdana"/>
          <w:color w:val="auto"/>
          <w:sz w:val="20"/>
          <w:szCs w:val="20"/>
        </w:rPr>
        <w:t>Настоящите</w:t>
      </w:r>
      <w:r w:rsidRPr="00CE5427">
        <w:rPr>
          <w:rFonts w:ascii="Verdana" w:hAnsi="Verdana"/>
          <w:color w:val="auto"/>
          <w:sz w:val="20"/>
        </w:rPr>
        <w:t xml:space="preserve"> правила </w:t>
      </w:r>
      <w:r w:rsidR="0062034E" w:rsidRPr="00CE5427">
        <w:rPr>
          <w:rFonts w:ascii="Verdana" w:hAnsi="Verdana"/>
          <w:color w:val="auto"/>
          <w:sz w:val="20"/>
        </w:rPr>
        <w:t xml:space="preserve">се </w:t>
      </w:r>
      <w:r w:rsidR="00FA075E" w:rsidRPr="00CE5427">
        <w:rPr>
          <w:rFonts w:ascii="Verdana" w:hAnsi="Verdana"/>
          <w:color w:val="auto"/>
          <w:sz w:val="20"/>
        </w:rPr>
        <w:t>утвърждават на основание</w:t>
      </w:r>
      <w:r w:rsidR="0062034E" w:rsidRPr="00CE5427">
        <w:rPr>
          <w:rFonts w:ascii="Verdana" w:hAnsi="Verdana"/>
          <w:color w:val="auto"/>
          <w:sz w:val="20"/>
        </w:rPr>
        <w:t xml:space="preserve"> § 5</w:t>
      </w:r>
      <w:r w:rsidR="00FA075E" w:rsidRPr="00CE5427">
        <w:rPr>
          <w:rFonts w:ascii="Verdana" w:hAnsi="Verdana"/>
          <w:color w:val="auto"/>
          <w:sz w:val="20"/>
        </w:rPr>
        <w:t>, ал. 1</w:t>
      </w:r>
      <w:r w:rsidR="0062034E" w:rsidRPr="00CE5427">
        <w:rPr>
          <w:rFonts w:ascii="Verdana" w:hAnsi="Verdana"/>
          <w:color w:val="auto"/>
          <w:sz w:val="20"/>
        </w:rPr>
        <w:t xml:space="preserve"> от Преходните и заключителни разпоредби на Закона за насърчаване на нау</w:t>
      </w:r>
      <w:r w:rsidR="00370EFC" w:rsidRPr="00CE5427">
        <w:rPr>
          <w:rFonts w:ascii="Verdana" w:hAnsi="Verdana"/>
          <w:color w:val="auto"/>
          <w:sz w:val="20"/>
        </w:rPr>
        <w:t xml:space="preserve">чните изследвания и иновациите </w:t>
      </w:r>
      <w:r w:rsidR="00D16D37" w:rsidRPr="004918C8">
        <w:rPr>
          <w:rFonts w:ascii="Verdana" w:hAnsi="Verdana"/>
          <w:color w:val="auto"/>
          <w:sz w:val="20"/>
          <w:lang w:val="ru-RU"/>
        </w:rPr>
        <w:t>(</w:t>
      </w:r>
      <w:r w:rsidR="00D16D37" w:rsidRPr="00CE5427">
        <w:rPr>
          <w:rFonts w:ascii="Verdana" w:hAnsi="Verdana"/>
          <w:color w:val="auto"/>
          <w:sz w:val="20"/>
        </w:rPr>
        <w:t>ЗННИИ</w:t>
      </w:r>
      <w:r w:rsidR="00D16D37" w:rsidRPr="004918C8">
        <w:rPr>
          <w:rFonts w:ascii="Verdana" w:hAnsi="Verdana"/>
          <w:color w:val="auto"/>
          <w:sz w:val="20"/>
          <w:lang w:val="ru-RU"/>
        </w:rPr>
        <w:t>)</w:t>
      </w:r>
      <w:r w:rsidR="00370EFC" w:rsidRPr="00CE5427">
        <w:rPr>
          <w:rFonts w:ascii="Verdana" w:hAnsi="Verdana"/>
          <w:color w:val="auto"/>
          <w:sz w:val="20"/>
        </w:rPr>
        <w:t xml:space="preserve"> и </w:t>
      </w:r>
      <w:r w:rsidR="0062034E" w:rsidRPr="00CE5427">
        <w:rPr>
          <w:rFonts w:ascii="Verdana" w:hAnsi="Verdana"/>
          <w:color w:val="auto"/>
          <w:sz w:val="20"/>
        </w:rPr>
        <w:t xml:space="preserve">§ 2 </w:t>
      </w:r>
      <w:r w:rsidR="00FA075E" w:rsidRPr="00CE5427">
        <w:rPr>
          <w:rFonts w:ascii="Verdana" w:hAnsi="Verdana"/>
          <w:color w:val="auto"/>
          <w:sz w:val="20"/>
        </w:rPr>
        <w:t xml:space="preserve">във връзка с </w:t>
      </w:r>
      <w:r w:rsidR="0062034E" w:rsidRPr="00CE5427">
        <w:rPr>
          <w:rFonts w:ascii="Verdana" w:hAnsi="Verdana"/>
          <w:color w:val="auto"/>
          <w:sz w:val="20"/>
        </w:rPr>
        <w:t>§ 4 от Постановление № 132 на МС от 22.07.2025 г. за приемане на Правилник на Националния иновационен фонд</w:t>
      </w:r>
      <w:r w:rsidR="00DF549F" w:rsidRPr="00CE5427">
        <w:rPr>
          <w:rFonts w:ascii="Verdana" w:hAnsi="Verdana"/>
          <w:color w:val="auto"/>
          <w:sz w:val="20"/>
        </w:rPr>
        <w:t xml:space="preserve"> (обн., ДВ, бр. 60 от 2025 г.) </w:t>
      </w:r>
    </w:p>
    <w:p w14:paraId="54BA7BD9" w14:textId="31732C11" w:rsidR="00AE1D8C" w:rsidRPr="00CE5427" w:rsidRDefault="00C51D3A" w:rsidP="0062034E">
      <w:pPr>
        <w:spacing w:after="144" w:line="280" w:lineRule="auto"/>
        <w:ind w:left="23" w:right="23"/>
        <w:jc w:val="both"/>
        <w:rPr>
          <w:rFonts w:ascii="Verdana" w:hAnsi="Verdana"/>
          <w:color w:val="auto"/>
          <w:sz w:val="20"/>
        </w:rPr>
      </w:pPr>
      <w:r w:rsidRPr="00CE5427">
        <w:rPr>
          <w:rFonts w:ascii="Verdana" w:hAnsi="Verdana"/>
          <w:color w:val="auto"/>
          <w:sz w:val="20"/>
        </w:rPr>
        <w:t>(2)</w:t>
      </w:r>
      <w:r w:rsidR="0062034E" w:rsidRPr="00CE5427">
        <w:rPr>
          <w:rFonts w:ascii="Verdana" w:hAnsi="Verdana"/>
          <w:color w:val="auto"/>
          <w:sz w:val="20"/>
        </w:rPr>
        <w:t xml:space="preserve"> </w:t>
      </w:r>
      <w:r w:rsidRPr="00CE5427">
        <w:rPr>
          <w:rFonts w:ascii="Verdana" w:hAnsi="Verdana"/>
          <w:color w:val="auto"/>
          <w:sz w:val="20"/>
        </w:rPr>
        <w:t xml:space="preserve">Актуализираните </w:t>
      </w:r>
      <w:r w:rsidR="008543E4" w:rsidRPr="00CE5427">
        <w:rPr>
          <w:rFonts w:ascii="Verdana" w:hAnsi="Verdana"/>
          <w:color w:val="auto"/>
          <w:sz w:val="20"/>
        </w:rPr>
        <w:t>Правила за управление на средствата на Националния иновационен фонд (ПУСНИФ)</w:t>
      </w:r>
      <w:r w:rsidR="0062034E" w:rsidRPr="00CE5427">
        <w:rPr>
          <w:rFonts w:ascii="Verdana" w:hAnsi="Verdana"/>
          <w:color w:val="auto"/>
          <w:sz w:val="20"/>
        </w:rPr>
        <w:t xml:space="preserve"> </w:t>
      </w:r>
      <w:r w:rsidR="006C3CD5" w:rsidRPr="00CE5427">
        <w:rPr>
          <w:rFonts w:ascii="Verdana" w:hAnsi="Verdana"/>
          <w:color w:val="auto"/>
          <w:sz w:val="20"/>
        </w:rPr>
        <w:t xml:space="preserve">уреждат </w:t>
      </w:r>
      <w:r w:rsidR="00AE1D8C" w:rsidRPr="00CE5427">
        <w:rPr>
          <w:rFonts w:ascii="Verdana" w:hAnsi="Verdana"/>
          <w:color w:val="auto"/>
          <w:sz w:val="20"/>
        </w:rPr>
        <w:t>довърш</w:t>
      </w:r>
      <w:r w:rsidR="00620B7B">
        <w:rPr>
          <w:rFonts w:ascii="Verdana" w:hAnsi="Verdana"/>
          <w:color w:val="auto"/>
          <w:sz w:val="20"/>
        </w:rPr>
        <w:t>ването на стартиралата и неприключена Тринадесета сесия</w:t>
      </w:r>
      <w:r w:rsidR="00AE1D8C" w:rsidRPr="00CE5427">
        <w:rPr>
          <w:rFonts w:ascii="Verdana" w:hAnsi="Verdana"/>
          <w:color w:val="auto"/>
          <w:sz w:val="20"/>
        </w:rPr>
        <w:t xml:space="preserve"> по НИФ, създаден в съответствие с Решение на Министерски съвет № 723 от 8 септември 2004 година за приемане на Иновационна стратегия на Република България и мерки за нейната реализация, изменена с Решение № 385 от 22.05.2006 г. </w:t>
      </w:r>
    </w:p>
    <w:p w14:paraId="5200A88D" w14:textId="7E450EAF" w:rsidR="00AE1D8C" w:rsidRPr="00CE5427" w:rsidRDefault="00AE1D8C" w:rsidP="0062034E">
      <w:pPr>
        <w:spacing w:after="144" w:line="280" w:lineRule="auto"/>
        <w:ind w:left="23" w:right="23"/>
        <w:jc w:val="both"/>
        <w:rPr>
          <w:rFonts w:ascii="Verdana" w:hAnsi="Verdana"/>
          <w:color w:val="auto"/>
          <w:sz w:val="20"/>
        </w:rPr>
      </w:pPr>
      <w:r w:rsidRPr="00CE5427">
        <w:rPr>
          <w:rFonts w:ascii="Verdana" w:hAnsi="Verdana"/>
          <w:color w:val="auto"/>
          <w:sz w:val="20"/>
        </w:rPr>
        <w:t>(</w:t>
      </w:r>
      <w:r w:rsidR="00C51D3A" w:rsidRPr="00CE5427">
        <w:rPr>
          <w:rFonts w:ascii="Verdana" w:hAnsi="Verdana"/>
          <w:color w:val="auto"/>
          <w:sz w:val="20"/>
        </w:rPr>
        <w:t>3</w:t>
      </w:r>
      <w:r w:rsidRPr="00CE5427">
        <w:rPr>
          <w:rFonts w:ascii="Verdana" w:hAnsi="Verdana"/>
          <w:color w:val="auto"/>
          <w:sz w:val="20"/>
        </w:rPr>
        <w:t>) Настоящите правила се прилагат и за стартиралата и неприключ</w:t>
      </w:r>
      <w:r w:rsidR="008543E4" w:rsidRPr="00CE5427">
        <w:rPr>
          <w:rFonts w:ascii="Verdana" w:hAnsi="Verdana"/>
          <w:color w:val="auto"/>
          <w:sz w:val="20"/>
        </w:rPr>
        <w:t>ила</w:t>
      </w:r>
      <w:r w:rsidRPr="00CE5427">
        <w:rPr>
          <w:rFonts w:ascii="Verdana" w:hAnsi="Verdana"/>
          <w:color w:val="auto"/>
          <w:sz w:val="20"/>
        </w:rPr>
        <w:t xml:space="preserve"> Съвместна програма „</w:t>
      </w:r>
      <w:r w:rsidR="004B3315" w:rsidRPr="00CE5427">
        <w:rPr>
          <w:rFonts w:ascii="Verdana" w:hAnsi="Verdana"/>
          <w:color w:val="auto"/>
          <w:sz w:val="20"/>
        </w:rPr>
        <w:t>Евростарс-3</w:t>
      </w:r>
      <w:r w:rsidRPr="00CE5427">
        <w:rPr>
          <w:rFonts w:ascii="Verdana" w:hAnsi="Verdana"/>
          <w:color w:val="auto"/>
          <w:sz w:val="20"/>
        </w:rPr>
        <w:t>“ в рамките на инициатива</w:t>
      </w:r>
      <w:r w:rsidR="008543E4" w:rsidRPr="00CE5427">
        <w:rPr>
          <w:rFonts w:ascii="Verdana" w:hAnsi="Verdana"/>
          <w:color w:val="auto"/>
          <w:sz w:val="20"/>
        </w:rPr>
        <w:t>та</w:t>
      </w:r>
      <w:r w:rsidRPr="00CE5427">
        <w:rPr>
          <w:rFonts w:ascii="Verdana" w:hAnsi="Verdana"/>
          <w:color w:val="auto"/>
          <w:sz w:val="20"/>
        </w:rPr>
        <w:t xml:space="preserve"> </w:t>
      </w:r>
      <w:r w:rsidR="004B3315" w:rsidRPr="00CE5427">
        <w:rPr>
          <w:rFonts w:ascii="Verdana" w:hAnsi="Verdana"/>
          <w:color w:val="auto"/>
          <w:sz w:val="20"/>
        </w:rPr>
        <w:t>Еврика</w:t>
      </w:r>
      <w:r w:rsidRPr="00CE5427">
        <w:rPr>
          <w:rFonts w:ascii="Verdana" w:hAnsi="Verdana"/>
          <w:color w:val="auto"/>
          <w:sz w:val="20"/>
        </w:rPr>
        <w:t xml:space="preserve"> по отношение на класираните проекти с български участник от шеста до девета конкурсна сесия включително</w:t>
      </w:r>
      <w:r w:rsidR="00C51D3A" w:rsidRPr="00CE5427">
        <w:rPr>
          <w:rFonts w:ascii="Verdana" w:hAnsi="Verdana"/>
          <w:color w:val="auto"/>
          <w:sz w:val="20"/>
        </w:rPr>
        <w:t>.</w:t>
      </w:r>
    </w:p>
    <w:p w14:paraId="77AA82A4" w14:textId="56FE57EA" w:rsidR="00FE67B3" w:rsidRPr="00CE5427" w:rsidRDefault="00CC48F1" w:rsidP="00FE67B3">
      <w:pPr>
        <w:spacing w:after="144" w:line="280" w:lineRule="auto"/>
        <w:ind w:left="40"/>
        <w:jc w:val="both"/>
        <w:rPr>
          <w:rFonts w:ascii="Verdana" w:hAnsi="Verdana"/>
          <w:color w:val="auto"/>
          <w:sz w:val="20"/>
        </w:rPr>
      </w:pPr>
      <w:r w:rsidRPr="00CE5427">
        <w:rPr>
          <w:rFonts w:ascii="Verdana" w:hAnsi="Verdana"/>
          <w:color w:val="auto"/>
          <w:sz w:val="20"/>
        </w:rPr>
        <w:t xml:space="preserve">(4) </w:t>
      </w:r>
      <w:r w:rsidR="00620B7B">
        <w:rPr>
          <w:rFonts w:ascii="Verdana" w:hAnsi="Verdana"/>
          <w:color w:val="auto"/>
          <w:sz w:val="20"/>
        </w:rPr>
        <w:t>С</w:t>
      </w:r>
      <w:r w:rsidR="00FE67B3" w:rsidRPr="00CE5427">
        <w:rPr>
          <w:rFonts w:ascii="Verdana" w:hAnsi="Verdana"/>
          <w:color w:val="auto"/>
          <w:sz w:val="20"/>
        </w:rPr>
        <w:t xml:space="preserve">ъобразно новата структура на </w:t>
      </w:r>
      <w:r w:rsidR="00D16D37" w:rsidRPr="00CE5427">
        <w:rPr>
          <w:rFonts w:ascii="Verdana" w:hAnsi="Verdana"/>
          <w:color w:val="auto"/>
          <w:sz w:val="20"/>
        </w:rPr>
        <w:t xml:space="preserve">Националния иновационен фонд, създаден по силата на чл. 52 от ЗННИИ </w:t>
      </w:r>
      <w:r w:rsidR="00D16D37" w:rsidRPr="004918C8">
        <w:rPr>
          <w:rFonts w:ascii="Verdana" w:hAnsi="Verdana"/>
          <w:color w:val="auto"/>
          <w:sz w:val="20"/>
          <w:lang w:val="ru-RU"/>
        </w:rPr>
        <w:t>(</w:t>
      </w:r>
      <w:r w:rsidR="00FE67B3" w:rsidRPr="00CE5427">
        <w:rPr>
          <w:rFonts w:ascii="Verdana" w:hAnsi="Verdana"/>
          <w:color w:val="auto"/>
          <w:sz w:val="20"/>
        </w:rPr>
        <w:t>Фонда</w:t>
      </w:r>
      <w:r w:rsidR="00D16D37" w:rsidRPr="004918C8">
        <w:rPr>
          <w:rFonts w:ascii="Verdana" w:hAnsi="Verdana"/>
          <w:color w:val="auto"/>
          <w:sz w:val="20"/>
          <w:lang w:val="ru-RU"/>
        </w:rPr>
        <w:t>)</w:t>
      </w:r>
      <w:r w:rsidR="00620B7B">
        <w:rPr>
          <w:rFonts w:ascii="Verdana" w:hAnsi="Verdana"/>
          <w:color w:val="auto"/>
          <w:sz w:val="20"/>
        </w:rPr>
        <w:t>, за целите на настоящите правила,</w:t>
      </w:r>
      <w:r w:rsidR="00FE67B3" w:rsidRPr="00CE5427">
        <w:rPr>
          <w:rFonts w:ascii="Verdana" w:hAnsi="Verdana"/>
          <w:color w:val="auto"/>
          <w:sz w:val="20"/>
        </w:rPr>
        <w:t xml:space="preserve"> функциите на:</w:t>
      </w:r>
    </w:p>
    <w:p w14:paraId="6362B7E6" w14:textId="0A7B3785" w:rsidR="00FE67B3" w:rsidRPr="00CE5427" w:rsidRDefault="000365F1" w:rsidP="00FE67B3">
      <w:pPr>
        <w:pStyle w:val="ListParagraph"/>
        <w:numPr>
          <w:ilvl w:val="0"/>
          <w:numId w:val="189"/>
        </w:numPr>
        <w:spacing w:after="144" w:line="280" w:lineRule="auto"/>
        <w:jc w:val="both"/>
        <w:rPr>
          <w:rFonts w:ascii="Verdana" w:hAnsi="Verdana"/>
          <w:color w:val="auto"/>
          <w:sz w:val="20"/>
        </w:rPr>
      </w:pPr>
      <w:r>
        <w:rPr>
          <w:rFonts w:ascii="Verdana" w:hAnsi="Verdana"/>
          <w:color w:val="auto"/>
          <w:sz w:val="20"/>
        </w:rPr>
        <w:t>„</w:t>
      </w:r>
      <w:r w:rsidR="00FE67B3" w:rsidRPr="00CE5427">
        <w:rPr>
          <w:rFonts w:ascii="Verdana" w:hAnsi="Verdana"/>
          <w:color w:val="auto"/>
          <w:sz w:val="20"/>
        </w:rPr>
        <w:t>Управителен съвет (УС) на НИФ</w:t>
      </w:r>
      <w:r>
        <w:rPr>
          <w:rFonts w:ascii="Verdana" w:hAnsi="Verdana"/>
          <w:color w:val="auto"/>
          <w:sz w:val="20"/>
        </w:rPr>
        <w:t>“</w:t>
      </w:r>
      <w:r w:rsidR="00FE67B3" w:rsidRPr="00CE5427">
        <w:rPr>
          <w:rFonts w:ascii="Verdana" w:hAnsi="Verdana"/>
          <w:color w:val="auto"/>
          <w:sz w:val="20"/>
        </w:rPr>
        <w:t xml:space="preserve"> се изпълняват от Изпълнителния съвет (ИС) на Фонда;</w:t>
      </w:r>
    </w:p>
    <w:p w14:paraId="5D35E92A" w14:textId="2B8C07E0" w:rsidR="00FE67B3" w:rsidRPr="00CE5427" w:rsidRDefault="000365F1" w:rsidP="00FE67B3">
      <w:pPr>
        <w:pStyle w:val="ListParagraph"/>
        <w:numPr>
          <w:ilvl w:val="0"/>
          <w:numId w:val="189"/>
        </w:numPr>
        <w:spacing w:after="144" w:line="280" w:lineRule="auto"/>
        <w:jc w:val="both"/>
        <w:rPr>
          <w:rFonts w:ascii="Verdana" w:hAnsi="Verdana"/>
          <w:color w:val="auto"/>
          <w:sz w:val="20"/>
        </w:rPr>
      </w:pPr>
      <w:r>
        <w:rPr>
          <w:rFonts w:ascii="Verdana" w:hAnsi="Verdana"/>
          <w:color w:val="auto"/>
          <w:sz w:val="20"/>
        </w:rPr>
        <w:t>„</w:t>
      </w:r>
      <w:r w:rsidR="00FE67B3" w:rsidRPr="00CE5427">
        <w:rPr>
          <w:rFonts w:ascii="Verdana" w:hAnsi="Verdana"/>
          <w:color w:val="auto"/>
          <w:sz w:val="20"/>
        </w:rPr>
        <w:t>Изпълнителен директор на ИАНМСП, в качеството му</w:t>
      </w:r>
      <w:r w:rsidR="007F18B8" w:rsidRPr="00CE5427">
        <w:rPr>
          <w:rFonts w:ascii="Verdana" w:hAnsi="Verdana"/>
          <w:color w:val="auto"/>
          <w:sz w:val="20"/>
        </w:rPr>
        <w:t xml:space="preserve"> на изпълнителен орган на НИФ</w:t>
      </w:r>
      <w:r>
        <w:rPr>
          <w:rFonts w:ascii="Verdana" w:hAnsi="Verdana"/>
          <w:color w:val="auto"/>
          <w:sz w:val="20"/>
        </w:rPr>
        <w:t>“</w:t>
      </w:r>
      <w:r w:rsidR="007F18B8" w:rsidRPr="00CE5427">
        <w:rPr>
          <w:rFonts w:ascii="Verdana" w:hAnsi="Verdana"/>
          <w:color w:val="auto"/>
          <w:sz w:val="20"/>
        </w:rPr>
        <w:t xml:space="preserve">, </w:t>
      </w:r>
      <w:r w:rsidR="00FE67B3" w:rsidRPr="00CE5427">
        <w:rPr>
          <w:rFonts w:ascii="Verdana" w:hAnsi="Verdana"/>
          <w:color w:val="auto"/>
          <w:sz w:val="20"/>
        </w:rPr>
        <w:t>се изпълняват от управителя на Фонда;</w:t>
      </w:r>
    </w:p>
    <w:p w14:paraId="783EDEB3" w14:textId="044D8B9E" w:rsidR="00FE67B3" w:rsidRPr="00CE5427" w:rsidRDefault="000365F1" w:rsidP="00FE67B3">
      <w:pPr>
        <w:pStyle w:val="ListParagraph"/>
        <w:numPr>
          <w:ilvl w:val="0"/>
          <w:numId w:val="189"/>
        </w:numPr>
        <w:spacing w:after="144" w:line="280" w:lineRule="auto"/>
        <w:jc w:val="both"/>
        <w:rPr>
          <w:rFonts w:ascii="Verdana" w:hAnsi="Verdana"/>
          <w:color w:val="auto"/>
          <w:sz w:val="20"/>
        </w:rPr>
      </w:pPr>
      <w:r>
        <w:rPr>
          <w:rFonts w:ascii="Verdana" w:hAnsi="Verdana"/>
          <w:color w:val="auto"/>
          <w:sz w:val="20"/>
        </w:rPr>
        <w:t>„</w:t>
      </w:r>
      <w:r w:rsidR="00FE67B3" w:rsidRPr="00CE5427">
        <w:rPr>
          <w:rFonts w:ascii="Verdana" w:hAnsi="Verdana"/>
          <w:color w:val="auto"/>
          <w:sz w:val="20"/>
        </w:rPr>
        <w:t>Ръководител на Звеното за оперативно управление на фонда (ЗОУФ)</w:t>
      </w:r>
      <w:r>
        <w:rPr>
          <w:rFonts w:ascii="Verdana" w:hAnsi="Verdana"/>
          <w:color w:val="auto"/>
          <w:sz w:val="20"/>
        </w:rPr>
        <w:t>“</w:t>
      </w:r>
      <w:r w:rsidR="00FE67B3" w:rsidRPr="00CE5427">
        <w:rPr>
          <w:rFonts w:ascii="Verdana" w:hAnsi="Verdana"/>
          <w:color w:val="auto"/>
          <w:sz w:val="20"/>
        </w:rPr>
        <w:t xml:space="preserve"> се изпълняват от </w:t>
      </w:r>
      <w:r w:rsidR="00E41EA6" w:rsidRPr="00CE5427">
        <w:rPr>
          <w:rFonts w:ascii="Verdana" w:hAnsi="Verdana"/>
          <w:color w:val="auto"/>
          <w:sz w:val="20"/>
        </w:rPr>
        <w:t xml:space="preserve"> експерт от</w:t>
      </w:r>
      <w:r w:rsidR="00FE67B3" w:rsidRPr="00CE5427">
        <w:rPr>
          <w:rFonts w:ascii="Verdana" w:hAnsi="Verdana"/>
          <w:color w:val="auto"/>
          <w:sz w:val="20"/>
        </w:rPr>
        <w:t xml:space="preserve"> Дирекция „Програмни дейности“</w:t>
      </w:r>
      <w:r w:rsidR="005609A3" w:rsidRPr="004918C8">
        <w:rPr>
          <w:rFonts w:ascii="Verdana" w:hAnsi="Verdana"/>
          <w:color w:val="auto"/>
          <w:sz w:val="20"/>
          <w:lang w:val="ru-RU"/>
        </w:rPr>
        <w:t xml:space="preserve"> </w:t>
      </w:r>
      <w:r w:rsidR="005609A3">
        <w:rPr>
          <w:rFonts w:ascii="Verdana" w:hAnsi="Verdana"/>
          <w:color w:val="auto"/>
          <w:sz w:val="20"/>
        </w:rPr>
        <w:t>във Фонда</w:t>
      </w:r>
      <w:r w:rsidR="00E41EA6" w:rsidRPr="00CE5427">
        <w:rPr>
          <w:rFonts w:ascii="Verdana" w:hAnsi="Verdana"/>
          <w:color w:val="auto"/>
          <w:sz w:val="20"/>
        </w:rPr>
        <w:t>, определен със заповед на Управителя на Фонда</w:t>
      </w:r>
      <w:r w:rsidR="00FE67B3" w:rsidRPr="00CE5427">
        <w:rPr>
          <w:rFonts w:ascii="Verdana" w:hAnsi="Verdana"/>
          <w:color w:val="auto"/>
          <w:sz w:val="20"/>
        </w:rPr>
        <w:t>;</w:t>
      </w:r>
    </w:p>
    <w:p w14:paraId="1EF26F31" w14:textId="461E7012" w:rsidR="00FE67B3" w:rsidRPr="00CE5427" w:rsidRDefault="000365F1" w:rsidP="009857D2">
      <w:pPr>
        <w:pStyle w:val="ListParagraph"/>
        <w:numPr>
          <w:ilvl w:val="0"/>
          <w:numId w:val="189"/>
        </w:numPr>
        <w:spacing w:after="144" w:line="280" w:lineRule="auto"/>
        <w:jc w:val="both"/>
        <w:rPr>
          <w:rFonts w:ascii="Verdana" w:hAnsi="Verdana"/>
          <w:color w:val="auto"/>
          <w:sz w:val="20"/>
        </w:rPr>
      </w:pPr>
      <w:r>
        <w:rPr>
          <w:rFonts w:ascii="Verdana" w:hAnsi="Verdana"/>
          <w:color w:val="auto"/>
          <w:sz w:val="20"/>
        </w:rPr>
        <w:t>„</w:t>
      </w:r>
      <w:r w:rsidR="00FE67B3" w:rsidRPr="00CE5427">
        <w:rPr>
          <w:rFonts w:ascii="Verdana" w:hAnsi="Verdana"/>
          <w:color w:val="auto"/>
          <w:sz w:val="20"/>
        </w:rPr>
        <w:t>Проектен координатор от ЗОУФ</w:t>
      </w:r>
      <w:r>
        <w:rPr>
          <w:rFonts w:ascii="Verdana" w:hAnsi="Verdana"/>
          <w:color w:val="auto"/>
          <w:sz w:val="20"/>
        </w:rPr>
        <w:t>“</w:t>
      </w:r>
      <w:r w:rsidR="00FE67B3" w:rsidRPr="00CE5427">
        <w:rPr>
          <w:rFonts w:ascii="Verdana" w:hAnsi="Verdana"/>
          <w:color w:val="auto"/>
          <w:sz w:val="20"/>
        </w:rPr>
        <w:t xml:space="preserve">, </w:t>
      </w:r>
      <w:r>
        <w:rPr>
          <w:rFonts w:ascii="Verdana" w:hAnsi="Verdana"/>
          <w:color w:val="auto"/>
          <w:sz w:val="20"/>
        </w:rPr>
        <w:t>„</w:t>
      </w:r>
      <w:r w:rsidR="00FE67B3" w:rsidRPr="00CE5427">
        <w:rPr>
          <w:rFonts w:ascii="Verdana" w:hAnsi="Verdana"/>
          <w:color w:val="auto"/>
          <w:sz w:val="20"/>
        </w:rPr>
        <w:t>Финансов координатор от ЗОУФ</w:t>
      </w:r>
      <w:r>
        <w:rPr>
          <w:rFonts w:ascii="Verdana" w:hAnsi="Verdana"/>
          <w:color w:val="auto"/>
          <w:sz w:val="20"/>
        </w:rPr>
        <w:t>“</w:t>
      </w:r>
      <w:r w:rsidR="00FE67B3" w:rsidRPr="00CE5427">
        <w:rPr>
          <w:rFonts w:ascii="Verdana" w:hAnsi="Verdana"/>
          <w:color w:val="auto"/>
          <w:sz w:val="20"/>
        </w:rPr>
        <w:t xml:space="preserve"> и </w:t>
      </w:r>
      <w:r>
        <w:rPr>
          <w:rFonts w:ascii="Verdana" w:hAnsi="Verdana"/>
          <w:color w:val="auto"/>
          <w:sz w:val="20"/>
        </w:rPr>
        <w:t>„</w:t>
      </w:r>
      <w:r w:rsidR="00FE67B3" w:rsidRPr="00CE5427">
        <w:rPr>
          <w:rFonts w:ascii="Verdana" w:hAnsi="Verdana"/>
          <w:color w:val="auto"/>
          <w:sz w:val="20"/>
        </w:rPr>
        <w:t>юрист от ЗОУФ</w:t>
      </w:r>
      <w:r>
        <w:rPr>
          <w:rFonts w:ascii="Verdana" w:hAnsi="Verdana"/>
          <w:color w:val="auto"/>
          <w:sz w:val="20"/>
        </w:rPr>
        <w:t>“</w:t>
      </w:r>
      <w:r w:rsidR="00FE67B3" w:rsidRPr="00CE5427">
        <w:rPr>
          <w:rFonts w:ascii="Verdana" w:hAnsi="Verdana"/>
          <w:color w:val="auto"/>
          <w:sz w:val="20"/>
        </w:rPr>
        <w:t xml:space="preserve"> се изпълняват от </w:t>
      </w:r>
      <w:r w:rsidR="00B151EE" w:rsidRPr="00CE5427">
        <w:rPr>
          <w:rFonts w:ascii="Verdana" w:hAnsi="Verdana"/>
          <w:color w:val="auto"/>
          <w:sz w:val="20"/>
        </w:rPr>
        <w:t xml:space="preserve">определени със заповед на Управителя на </w:t>
      </w:r>
      <w:r w:rsidR="009857D2" w:rsidRPr="00CE5427">
        <w:rPr>
          <w:rFonts w:ascii="Verdana" w:hAnsi="Verdana"/>
          <w:color w:val="auto"/>
          <w:sz w:val="20"/>
        </w:rPr>
        <w:t>Ф</w:t>
      </w:r>
      <w:r w:rsidR="00B151EE" w:rsidRPr="00CE5427">
        <w:rPr>
          <w:rFonts w:ascii="Verdana" w:hAnsi="Verdana"/>
          <w:color w:val="auto"/>
          <w:sz w:val="20"/>
        </w:rPr>
        <w:t xml:space="preserve">онда </w:t>
      </w:r>
      <w:r w:rsidR="00FE67B3" w:rsidRPr="00CE5427">
        <w:rPr>
          <w:rFonts w:ascii="Verdana" w:hAnsi="Verdana"/>
          <w:color w:val="auto"/>
          <w:sz w:val="20"/>
        </w:rPr>
        <w:t>експерти от Дирекция „Програмни дейности“</w:t>
      </w:r>
      <w:r w:rsidR="00490D33" w:rsidRPr="00CE5427">
        <w:rPr>
          <w:rFonts w:ascii="Verdana" w:hAnsi="Verdana"/>
          <w:color w:val="auto"/>
          <w:sz w:val="20"/>
        </w:rPr>
        <w:t xml:space="preserve"> </w:t>
      </w:r>
      <w:r w:rsidR="007F6C69" w:rsidRPr="00CE5427">
        <w:rPr>
          <w:rFonts w:ascii="Verdana" w:hAnsi="Verdana"/>
          <w:color w:val="auto"/>
          <w:sz w:val="20"/>
        </w:rPr>
        <w:t>и/или</w:t>
      </w:r>
      <w:r w:rsidR="007F6C69" w:rsidRPr="00CE5427" w:rsidDel="00E41EA6">
        <w:rPr>
          <w:rFonts w:ascii="Verdana" w:hAnsi="Verdana"/>
          <w:color w:val="auto"/>
          <w:sz w:val="20"/>
        </w:rPr>
        <w:t xml:space="preserve"> </w:t>
      </w:r>
      <w:r w:rsidR="007F6C69" w:rsidRPr="00CE5427">
        <w:rPr>
          <w:rFonts w:ascii="Verdana" w:hAnsi="Verdana"/>
          <w:color w:val="auto"/>
          <w:sz w:val="20"/>
        </w:rPr>
        <w:t>от други лица</w:t>
      </w:r>
      <w:r w:rsidR="00E41EA6" w:rsidRPr="00CE5427">
        <w:rPr>
          <w:rFonts w:ascii="Verdana" w:hAnsi="Verdana"/>
          <w:color w:val="auto"/>
          <w:sz w:val="20"/>
        </w:rPr>
        <w:t xml:space="preserve">, </w:t>
      </w:r>
      <w:r w:rsidR="00B151EE" w:rsidRPr="00CE5427">
        <w:rPr>
          <w:rFonts w:ascii="Verdana" w:hAnsi="Verdana"/>
          <w:color w:val="auto"/>
          <w:sz w:val="20"/>
        </w:rPr>
        <w:t xml:space="preserve">притежаващи необходимия опит и квалификация във връзка с изпълнението на </w:t>
      </w:r>
      <w:r w:rsidR="009857D2" w:rsidRPr="00CE5427">
        <w:rPr>
          <w:rFonts w:ascii="Verdana" w:hAnsi="Verdana"/>
          <w:color w:val="auto"/>
          <w:sz w:val="20"/>
        </w:rPr>
        <w:t>техните задължения, посочени в настоящите правила</w:t>
      </w:r>
      <w:r w:rsidR="00FE67B3" w:rsidRPr="00CE5427">
        <w:rPr>
          <w:rFonts w:ascii="Verdana" w:hAnsi="Verdana"/>
          <w:color w:val="auto"/>
          <w:sz w:val="20"/>
        </w:rPr>
        <w:t>;</w:t>
      </w:r>
    </w:p>
    <w:p w14:paraId="6C998006" w14:textId="5192EB49" w:rsidR="009857D2" w:rsidRPr="00CE5427" w:rsidRDefault="000365F1" w:rsidP="009857D2">
      <w:pPr>
        <w:pStyle w:val="ListParagraph"/>
        <w:numPr>
          <w:ilvl w:val="0"/>
          <w:numId w:val="189"/>
        </w:numPr>
        <w:spacing w:after="144" w:line="280" w:lineRule="auto"/>
        <w:jc w:val="both"/>
        <w:rPr>
          <w:rFonts w:ascii="Verdana" w:hAnsi="Verdana"/>
          <w:color w:val="auto"/>
          <w:sz w:val="20"/>
        </w:rPr>
      </w:pPr>
      <w:r>
        <w:rPr>
          <w:rFonts w:ascii="Verdana" w:hAnsi="Verdana"/>
          <w:color w:val="auto"/>
          <w:sz w:val="20"/>
        </w:rPr>
        <w:t>„</w:t>
      </w:r>
      <w:r w:rsidR="00FE67B3" w:rsidRPr="00CE5427">
        <w:rPr>
          <w:rFonts w:ascii="Verdana" w:hAnsi="Verdana"/>
          <w:color w:val="auto"/>
          <w:sz w:val="20"/>
        </w:rPr>
        <w:t>Звено за контрол (ЗК)</w:t>
      </w:r>
      <w:r>
        <w:rPr>
          <w:rFonts w:ascii="Verdana" w:hAnsi="Verdana"/>
          <w:color w:val="auto"/>
          <w:sz w:val="20"/>
        </w:rPr>
        <w:t>“</w:t>
      </w:r>
      <w:r w:rsidR="00FE67B3" w:rsidRPr="00CE5427">
        <w:rPr>
          <w:rFonts w:ascii="Verdana" w:hAnsi="Verdana"/>
          <w:color w:val="auto"/>
          <w:sz w:val="20"/>
        </w:rPr>
        <w:t xml:space="preserve"> </w:t>
      </w:r>
      <w:r w:rsidR="009857D2" w:rsidRPr="00CE5427">
        <w:rPr>
          <w:rFonts w:ascii="Verdana" w:hAnsi="Verdana"/>
          <w:color w:val="auto"/>
          <w:sz w:val="20"/>
        </w:rPr>
        <w:t xml:space="preserve">се осъществяват от </w:t>
      </w:r>
      <w:r w:rsidR="004B012E" w:rsidRPr="00CE5427">
        <w:rPr>
          <w:rFonts w:ascii="Verdana" w:hAnsi="Verdana"/>
          <w:color w:val="auto"/>
          <w:sz w:val="20"/>
        </w:rPr>
        <w:t>регистрирани</w:t>
      </w:r>
      <w:r w:rsidR="004B012E" w:rsidRPr="00CE5427">
        <w:rPr>
          <w:rStyle w:val="FootnoteReference"/>
          <w:rFonts w:ascii="Verdana" w:hAnsi="Verdana"/>
          <w:color w:val="auto"/>
          <w:sz w:val="20"/>
        </w:rPr>
        <w:footnoteReference w:id="2"/>
      </w:r>
      <w:r w:rsidR="004B012E" w:rsidRPr="00CE5427">
        <w:rPr>
          <w:rFonts w:ascii="Verdana" w:hAnsi="Verdana"/>
          <w:color w:val="auto"/>
          <w:sz w:val="20"/>
        </w:rPr>
        <w:t xml:space="preserve"> </w:t>
      </w:r>
      <w:r w:rsidR="009857D2" w:rsidRPr="00CE5427">
        <w:rPr>
          <w:rFonts w:ascii="Verdana" w:hAnsi="Verdana"/>
          <w:color w:val="auto"/>
          <w:sz w:val="20"/>
        </w:rPr>
        <w:t>одитори</w:t>
      </w:r>
      <w:r w:rsidR="004B012E" w:rsidRPr="00CE5427">
        <w:rPr>
          <w:rFonts w:ascii="Verdana" w:hAnsi="Verdana"/>
          <w:color w:val="auto"/>
          <w:sz w:val="20"/>
        </w:rPr>
        <w:t xml:space="preserve"> – физически лица</w:t>
      </w:r>
      <w:r w:rsidR="009857D2" w:rsidRPr="00CE5427">
        <w:rPr>
          <w:rFonts w:ascii="Verdana" w:hAnsi="Verdana"/>
          <w:color w:val="auto"/>
          <w:sz w:val="20"/>
        </w:rPr>
        <w:t>, които притежават необходимия опит и квалификация във връзка с изпълнението на техните задължения, посочени в настоящите правила;</w:t>
      </w:r>
    </w:p>
    <w:p w14:paraId="4D7DF110" w14:textId="607F0B38" w:rsidR="007F4341" w:rsidRPr="00CE5427" w:rsidRDefault="000365F1" w:rsidP="00390292">
      <w:pPr>
        <w:pStyle w:val="ListParagraph"/>
        <w:numPr>
          <w:ilvl w:val="0"/>
          <w:numId w:val="189"/>
        </w:numPr>
        <w:spacing w:after="144" w:line="280" w:lineRule="auto"/>
        <w:jc w:val="both"/>
        <w:rPr>
          <w:rFonts w:ascii="Verdana" w:hAnsi="Verdana"/>
          <w:color w:val="auto"/>
          <w:sz w:val="20"/>
        </w:rPr>
      </w:pPr>
      <w:r>
        <w:rPr>
          <w:rFonts w:ascii="Verdana" w:hAnsi="Verdana"/>
          <w:color w:val="auto"/>
          <w:sz w:val="20"/>
        </w:rPr>
        <w:t>„</w:t>
      </w:r>
      <w:r w:rsidR="00FE67B3" w:rsidRPr="00CE5427">
        <w:rPr>
          <w:rFonts w:ascii="Verdana" w:hAnsi="Verdana"/>
          <w:color w:val="auto"/>
          <w:sz w:val="20"/>
        </w:rPr>
        <w:t>Независими експерти</w:t>
      </w:r>
      <w:r>
        <w:rPr>
          <w:rFonts w:ascii="Verdana" w:hAnsi="Verdana"/>
          <w:color w:val="auto"/>
          <w:sz w:val="20"/>
        </w:rPr>
        <w:t>“</w:t>
      </w:r>
      <w:r w:rsidR="00390292" w:rsidRPr="00CE5427">
        <w:rPr>
          <w:rFonts w:ascii="Verdana" w:hAnsi="Verdana"/>
          <w:color w:val="auto"/>
          <w:sz w:val="20"/>
        </w:rPr>
        <w:t xml:space="preserve"> се изпълняват от </w:t>
      </w:r>
      <w:r w:rsidR="007F4341" w:rsidRPr="00CE5427">
        <w:rPr>
          <w:rFonts w:ascii="Verdana" w:hAnsi="Verdana"/>
          <w:color w:val="auto"/>
          <w:sz w:val="20"/>
        </w:rPr>
        <w:t xml:space="preserve">определени по </w:t>
      </w:r>
      <w:r w:rsidR="00CE5427" w:rsidRPr="00CE5427">
        <w:rPr>
          <w:rFonts w:ascii="Verdana" w:hAnsi="Verdana"/>
          <w:color w:val="auto"/>
          <w:sz w:val="20"/>
        </w:rPr>
        <w:t>реда на настоящите правила лица, включени в утвърден от министъра на иновациите и растежа списък</w:t>
      </w:r>
      <w:r w:rsidR="005609A3">
        <w:rPr>
          <w:rFonts w:ascii="Verdana" w:hAnsi="Verdana"/>
          <w:color w:val="auto"/>
          <w:sz w:val="20"/>
        </w:rPr>
        <w:t xml:space="preserve"> на независимите експерти</w:t>
      </w:r>
      <w:r w:rsidR="00CE5427" w:rsidRPr="00CE5427">
        <w:rPr>
          <w:rFonts w:ascii="Verdana" w:hAnsi="Verdana"/>
          <w:color w:val="auto"/>
          <w:sz w:val="20"/>
        </w:rPr>
        <w:t>;</w:t>
      </w:r>
    </w:p>
    <w:p w14:paraId="43952079" w14:textId="2F191CAF" w:rsidR="00FE67B3" w:rsidRPr="00CE5427" w:rsidRDefault="000365F1" w:rsidP="00F10DFF">
      <w:pPr>
        <w:pStyle w:val="ListParagraph"/>
        <w:numPr>
          <w:ilvl w:val="0"/>
          <w:numId w:val="189"/>
        </w:numPr>
        <w:spacing w:after="144" w:line="280" w:lineRule="auto"/>
        <w:jc w:val="both"/>
        <w:rPr>
          <w:rFonts w:ascii="Verdana" w:hAnsi="Verdana"/>
          <w:color w:val="auto"/>
          <w:sz w:val="20"/>
        </w:rPr>
      </w:pPr>
      <w:r>
        <w:rPr>
          <w:rFonts w:ascii="Verdana" w:hAnsi="Verdana"/>
          <w:color w:val="auto"/>
          <w:sz w:val="20"/>
        </w:rPr>
        <w:t>„</w:t>
      </w:r>
      <w:r w:rsidR="00FE67B3" w:rsidRPr="00CE5427">
        <w:rPr>
          <w:rFonts w:ascii="Verdana" w:hAnsi="Verdana"/>
          <w:color w:val="auto"/>
          <w:sz w:val="20"/>
        </w:rPr>
        <w:t>Наблюдатели</w:t>
      </w:r>
      <w:r>
        <w:rPr>
          <w:rFonts w:ascii="Verdana" w:hAnsi="Verdana"/>
          <w:color w:val="auto"/>
          <w:sz w:val="20"/>
        </w:rPr>
        <w:t>“</w:t>
      </w:r>
      <w:r w:rsidR="00FE67B3" w:rsidRPr="00CE5427">
        <w:rPr>
          <w:rFonts w:ascii="Verdana" w:hAnsi="Verdana"/>
          <w:color w:val="auto"/>
          <w:sz w:val="20"/>
        </w:rPr>
        <w:t xml:space="preserve"> се изпълняват от </w:t>
      </w:r>
      <w:r w:rsidR="00CE5427" w:rsidRPr="00CE5427">
        <w:rPr>
          <w:rFonts w:ascii="Verdana" w:hAnsi="Verdana"/>
          <w:color w:val="auto"/>
          <w:sz w:val="20"/>
        </w:rPr>
        <w:t xml:space="preserve">определени, по реда на настоящите правила </w:t>
      </w:r>
      <w:r w:rsidR="00FE67B3" w:rsidRPr="00CE5427">
        <w:rPr>
          <w:rFonts w:ascii="Verdana" w:hAnsi="Verdana"/>
          <w:color w:val="auto"/>
          <w:sz w:val="20"/>
        </w:rPr>
        <w:t xml:space="preserve">служители от </w:t>
      </w:r>
      <w:r w:rsidR="00F10DFF" w:rsidRPr="00CE5427">
        <w:rPr>
          <w:rFonts w:ascii="Verdana" w:hAnsi="Verdana"/>
          <w:color w:val="auto"/>
          <w:sz w:val="20"/>
        </w:rPr>
        <w:t>дирекция „Инструменти за</w:t>
      </w:r>
      <w:r w:rsidR="00241FDC" w:rsidRPr="00CE5427">
        <w:rPr>
          <w:rFonts w:ascii="Verdana" w:hAnsi="Verdana"/>
          <w:color w:val="auto"/>
          <w:sz w:val="20"/>
        </w:rPr>
        <w:t xml:space="preserve"> икономически растеж“ в </w:t>
      </w:r>
      <w:r w:rsidR="00FE67B3" w:rsidRPr="00CE5427">
        <w:rPr>
          <w:rFonts w:ascii="Verdana" w:hAnsi="Verdana"/>
          <w:color w:val="auto"/>
          <w:sz w:val="20"/>
        </w:rPr>
        <w:t>Министерството на иновациите и растежа.</w:t>
      </w:r>
    </w:p>
    <w:p w14:paraId="1C90BC7D" w14:textId="6D339404" w:rsidR="003452DC" w:rsidRPr="00CE5427" w:rsidRDefault="003C40A5" w:rsidP="006E75A6">
      <w:pPr>
        <w:pStyle w:val="Heading1"/>
        <w:numPr>
          <w:ilvl w:val="0"/>
          <w:numId w:val="12"/>
        </w:numPr>
        <w:tabs>
          <w:tab w:val="left" w:pos="709"/>
          <w:tab w:val="left" w:pos="851"/>
        </w:tabs>
        <w:ind w:hanging="76"/>
        <w:jc w:val="both"/>
      </w:pPr>
      <w:bookmarkStart w:id="7" w:name="bookmark=id.2et92p0" w:colFirst="0" w:colLast="0"/>
      <w:bookmarkStart w:id="8" w:name="bookmark=id.3znysh7" w:colFirst="0" w:colLast="0"/>
      <w:bookmarkStart w:id="9" w:name="bookmark2"/>
      <w:bookmarkStart w:id="10" w:name="bookmark3"/>
      <w:bookmarkStart w:id="11" w:name="_Toc44342731"/>
      <w:bookmarkStart w:id="12" w:name="_Toc107235917"/>
      <w:bookmarkEnd w:id="7"/>
      <w:bookmarkEnd w:id="8"/>
      <w:r w:rsidRPr="00CE5427">
        <w:lastRenderedPageBreak/>
        <w:t>ЦЕЛ</w:t>
      </w:r>
      <w:r w:rsidR="006E75A6" w:rsidRPr="00CE5427">
        <w:t>, ПРЕДМЕТ,</w:t>
      </w:r>
      <w:r w:rsidRPr="00CE5427">
        <w:t xml:space="preserve"> </w:t>
      </w:r>
      <w:r w:rsidR="006E75A6" w:rsidRPr="00CE5427">
        <w:t xml:space="preserve">ПРИЛОЖИМ РЕЖИМ НА ДЪРЖАВНАТА ПОМОЩ И ПРИНЦИПИ ЗА РАБОТА </w:t>
      </w:r>
      <w:r w:rsidRPr="00CE5427">
        <w:t>НА</w:t>
      </w:r>
      <w:bookmarkEnd w:id="9"/>
      <w:bookmarkEnd w:id="10"/>
      <w:bookmarkEnd w:id="11"/>
      <w:bookmarkEnd w:id="12"/>
      <w:r w:rsidR="004A77F9" w:rsidRPr="00CE5427">
        <w:t xml:space="preserve"> СЪЗДАДЕНИЯТ С Р</w:t>
      </w:r>
      <w:r w:rsidR="00DF2EE7" w:rsidRPr="00CE5427">
        <w:t xml:space="preserve">ЕШЕНИЕ НА МИНИСТЕРСКИ СЪВЕТ </w:t>
      </w:r>
      <w:r w:rsidR="004A77F9" w:rsidRPr="00CE5427">
        <w:t>№ 723/08.09.2004 г.</w:t>
      </w:r>
      <w:r w:rsidR="00DF2EE7" w:rsidRPr="00CE5427">
        <w:t xml:space="preserve"> </w:t>
      </w:r>
      <w:r w:rsidR="004A77F9" w:rsidRPr="00CE5427">
        <w:t xml:space="preserve">НАЦИОНАЛЕН ИНОВАЦИОНЕН ФОНД </w:t>
      </w:r>
      <w:r w:rsidR="005F23D9" w:rsidRPr="00CE5427">
        <w:t>(НИФ)</w:t>
      </w:r>
    </w:p>
    <w:p w14:paraId="04A2CD4E" w14:textId="7EAD3C2A" w:rsidR="006E75A6" w:rsidRPr="00CE5427" w:rsidRDefault="006E75A6" w:rsidP="006E75A6">
      <w:pPr>
        <w:pStyle w:val="Heading1"/>
        <w:numPr>
          <w:ilvl w:val="0"/>
          <w:numId w:val="0"/>
        </w:numPr>
        <w:tabs>
          <w:tab w:val="left" w:pos="709"/>
        </w:tabs>
        <w:jc w:val="both"/>
      </w:pPr>
      <w:r w:rsidRPr="00CE5427">
        <w:t>ЦЕЛ НА НИФ</w:t>
      </w:r>
    </w:p>
    <w:p w14:paraId="779BD451" w14:textId="1F2B46A1" w:rsidR="003452DC" w:rsidRPr="00CE5427" w:rsidRDefault="003C40A5" w:rsidP="006E75A6">
      <w:pPr>
        <w:tabs>
          <w:tab w:val="left" w:pos="399"/>
        </w:tabs>
        <w:spacing w:after="144" w:line="280" w:lineRule="auto"/>
        <w:ind w:left="20" w:right="23"/>
        <w:jc w:val="both"/>
        <w:rPr>
          <w:rFonts w:ascii="Verdana" w:hAnsi="Verdana"/>
          <w:color w:val="auto"/>
          <w:sz w:val="20"/>
        </w:rPr>
      </w:pPr>
      <w:r w:rsidRPr="00CE5427">
        <w:rPr>
          <w:rFonts w:ascii="Verdana" w:hAnsi="Verdana"/>
          <w:b/>
          <w:color w:val="auto"/>
          <w:sz w:val="20"/>
        </w:rPr>
        <w:t>Чл. 2.</w:t>
      </w:r>
      <w:r w:rsidRPr="00CE5427">
        <w:rPr>
          <w:rFonts w:ascii="Verdana" w:hAnsi="Verdana"/>
          <w:color w:val="auto"/>
          <w:sz w:val="20"/>
        </w:rPr>
        <w:t xml:space="preserve"> (1) Основната цел на НИФ е насърчаване на научноизследователската и развойната дейност за повишаване конкурентоспособността на предприятията. Пряката цел на НИФ е да насърчи реализацията на научноизследователски развойни проекти, инициирани и реализирани в предприятията, с цел разработване на нови или усъвършенствани продукти, процеси или услуги, насочени към засилване на икономическата ефективност, повишаване на иновативния потенциал и технологичното равнище на предприятията, увеличаване на частните инвестиции за тях, повишаване динамиката на иновационните процеси.</w:t>
      </w:r>
    </w:p>
    <w:p w14:paraId="302D1E3A" w14:textId="77777777" w:rsidR="003452DC" w:rsidRPr="00CE5427" w:rsidRDefault="003C40A5" w:rsidP="00A7383B">
      <w:pPr>
        <w:numPr>
          <w:ilvl w:val="0"/>
          <w:numId w:val="2"/>
        </w:numPr>
        <w:tabs>
          <w:tab w:val="left" w:pos="399"/>
        </w:tabs>
        <w:spacing w:after="144" w:line="280" w:lineRule="auto"/>
        <w:ind w:left="20" w:right="23"/>
        <w:jc w:val="both"/>
        <w:rPr>
          <w:rFonts w:ascii="Verdana" w:hAnsi="Verdana"/>
          <w:color w:val="auto"/>
          <w:sz w:val="20"/>
        </w:rPr>
      </w:pPr>
      <w:r w:rsidRPr="00CE5427">
        <w:rPr>
          <w:rFonts w:ascii="Verdana" w:hAnsi="Verdana"/>
          <w:color w:val="auto"/>
          <w:sz w:val="20"/>
        </w:rPr>
        <w:t>НИФ насърчава разработването на иновации по научноизследователски и развойни проекти, като финансира разработването на иновации (технологични нива на готовност от TRL 3 до TRL 7 включително), които не трябва да достигат до пазара/готов пазарен продукт (не достига до технологични нива на готовност от TRL 8 до TRL 9).</w:t>
      </w:r>
    </w:p>
    <w:p w14:paraId="4DED5D6D" w14:textId="77777777" w:rsidR="003452DC" w:rsidRPr="00CE5427" w:rsidRDefault="003C40A5" w:rsidP="00A7383B">
      <w:pPr>
        <w:numPr>
          <w:ilvl w:val="0"/>
          <w:numId w:val="2"/>
        </w:numPr>
        <w:tabs>
          <w:tab w:val="left" w:pos="399"/>
        </w:tabs>
        <w:spacing w:after="144" w:line="280" w:lineRule="auto"/>
        <w:ind w:left="20" w:right="23"/>
        <w:jc w:val="both"/>
        <w:rPr>
          <w:rFonts w:ascii="Verdana" w:hAnsi="Verdana"/>
          <w:color w:val="auto"/>
          <w:sz w:val="20"/>
        </w:rPr>
      </w:pPr>
      <w:r w:rsidRPr="00CE5427">
        <w:rPr>
          <w:rFonts w:ascii="Verdana" w:hAnsi="Verdana"/>
          <w:color w:val="auto"/>
          <w:sz w:val="20"/>
        </w:rPr>
        <w:t>За целите на настоящите правила, „иновация" е нов продукт/услуга или технология или значително подобрен продукт, услуга или технология, които биха създали пазарни предимства и повишили конкурентоспособността на предприятията. Критериите за оценка на предложената за разработване иновация, допустимите дейности и разходи за финансиране от НИФ се уреждат в настоящите правила и прилежащите към тях документи.</w:t>
      </w:r>
    </w:p>
    <w:p w14:paraId="26260DF1" w14:textId="10D332B0" w:rsidR="003452DC" w:rsidRPr="00CE5427" w:rsidRDefault="00036BA9" w:rsidP="00E2079E">
      <w:pPr>
        <w:pStyle w:val="Heading1"/>
        <w:numPr>
          <w:ilvl w:val="0"/>
          <w:numId w:val="0"/>
        </w:numPr>
        <w:tabs>
          <w:tab w:val="left" w:pos="709"/>
        </w:tabs>
        <w:jc w:val="both"/>
      </w:pPr>
      <w:bookmarkStart w:id="13" w:name="bookmark=id.3dy6vkm" w:colFirst="0" w:colLast="0"/>
      <w:bookmarkStart w:id="14" w:name="bookmark=id.1t3h5sf" w:colFirst="0" w:colLast="0"/>
      <w:bookmarkStart w:id="15" w:name="bookmark4"/>
      <w:bookmarkStart w:id="16" w:name="bookmark5"/>
      <w:bookmarkStart w:id="17" w:name="_Toc44342732"/>
      <w:bookmarkStart w:id="18" w:name="_Toc107235918"/>
      <w:bookmarkEnd w:id="13"/>
      <w:bookmarkEnd w:id="14"/>
      <w:r w:rsidRPr="00CE5427">
        <w:t>ПРЕДМЕТ НА НИФ</w:t>
      </w:r>
      <w:r w:rsidR="003C40A5" w:rsidRPr="00CE5427">
        <w:t xml:space="preserve"> </w:t>
      </w:r>
      <w:bookmarkEnd w:id="15"/>
      <w:bookmarkEnd w:id="16"/>
      <w:bookmarkEnd w:id="17"/>
      <w:bookmarkEnd w:id="18"/>
    </w:p>
    <w:p w14:paraId="1FC4BB01" w14:textId="77777777" w:rsidR="006E75A6" w:rsidRPr="00CE5427" w:rsidRDefault="003C40A5" w:rsidP="006E75A6">
      <w:pPr>
        <w:spacing w:after="144" w:line="280" w:lineRule="auto"/>
        <w:ind w:left="20" w:right="23"/>
        <w:jc w:val="both"/>
        <w:rPr>
          <w:rFonts w:ascii="Verdana" w:hAnsi="Verdana"/>
          <w:color w:val="auto"/>
          <w:sz w:val="20"/>
        </w:rPr>
      </w:pPr>
      <w:r w:rsidRPr="00CE5427">
        <w:rPr>
          <w:rFonts w:ascii="Verdana" w:hAnsi="Verdana"/>
          <w:b/>
          <w:color w:val="auto"/>
          <w:sz w:val="20"/>
        </w:rPr>
        <w:t>Чл. 3.</w:t>
      </w:r>
      <w:r w:rsidRPr="00CE5427">
        <w:rPr>
          <w:rFonts w:ascii="Verdana" w:hAnsi="Verdana"/>
          <w:color w:val="auto"/>
          <w:sz w:val="20"/>
        </w:rPr>
        <w:t xml:space="preserve"> </w:t>
      </w:r>
      <w:bookmarkStart w:id="19" w:name="bookmark=id.2s8eyo1" w:colFirst="0" w:colLast="0"/>
      <w:bookmarkStart w:id="20" w:name="bookmark6"/>
      <w:bookmarkEnd w:id="19"/>
      <w:r w:rsidR="006E75A6" w:rsidRPr="00CE5427">
        <w:rPr>
          <w:rFonts w:ascii="Verdana" w:hAnsi="Verdana"/>
          <w:color w:val="auto"/>
          <w:sz w:val="20"/>
        </w:rPr>
        <w:t>(1) НИФ насърчава разработването на иновации, като съфинансира изпълнението на научноизследователските и развойни проекти.</w:t>
      </w:r>
    </w:p>
    <w:p w14:paraId="45F183BD" w14:textId="77777777" w:rsidR="006E75A6" w:rsidRPr="00CE5427" w:rsidRDefault="006E75A6" w:rsidP="006E75A6">
      <w:pPr>
        <w:pStyle w:val="ListParagraph"/>
        <w:numPr>
          <w:ilvl w:val="0"/>
          <w:numId w:val="190"/>
        </w:numPr>
        <w:tabs>
          <w:tab w:val="left" w:pos="404"/>
        </w:tabs>
        <w:spacing w:after="144" w:line="280" w:lineRule="auto"/>
        <w:ind w:left="20" w:right="23" w:hanging="20"/>
        <w:jc w:val="both"/>
        <w:rPr>
          <w:rFonts w:ascii="Verdana" w:hAnsi="Verdana"/>
          <w:color w:val="auto"/>
          <w:sz w:val="20"/>
        </w:rPr>
      </w:pPr>
      <w:r w:rsidRPr="00CE5427">
        <w:rPr>
          <w:rFonts w:ascii="Verdana" w:hAnsi="Verdana"/>
          <w:color w:val="auto"/>
          <w:sz w:val="20"/>
        </w:rPr>
        <w:t xml:space="preserve">НИФ има за предмет подпомагане, съобразно </w:t>
      </w:r>
      <w:r w:rsidRPr="00CE5427">
        <w:rPr>
          <w:rFonts w:ascii="Verdana" w:eastAsia="Verdana" w:hAnsi="Verdana" w:cs="Verdana"/>
          <w:color w:val="auto"/>
          <w:sz w:val="20"/>
          <w:szCs w:val="20"/>
        </w:rPr>
        <w:t>Закона</w:t>
      </w:r>
      <w:r w:rsidRPr="00CE5427">
        <w:rPr>
          <w:rFonts w:ascii="Verdana" w:hAnsi="Verdana"/>
          <w:color w:val="auto"/>
          <w:sz w:val="20"/>
        </w:rPr>
        <w:t xml:space="preserve"> за държавните помощи.</w:t>
      </w:r>
    </w:p>
    <w:p w14:paraId="10287D04" w14:textId="41F743D1" w:rsidR="006E75A6" w:rsidRPr="00CE5427" w:rsidRDefault="006E75A6" w:rsidP="006E75A6">
      <w:pPr>
        <w:pStyle w:val="ListParagraph"/>
        <w:numPr>
          <w:ilvl w:val="0"/>
          <w:numId w:val="190"/>
        </w:numPr>
        <w:tabs>
          <w:tab w:val="left" w:pos="404"/>
        </w:tabs>
        <w:spacing w:after="144" w:line="280" w:lineRule="auto"/>
        <w:ind w:left="20" w:right="23" w:hanging="20"/>
        <w:jc w:val="both"/>
        <w:rPr>
          <w:rFonts w:ascii="Verdana" w:hAnsi="Verdana"/>
          <w:color w:val="auto"/>
          <w:sz w:val="20"/>
        </w:rPr>
      </w:pPr>
      <w:r w:rsidRPr="00CE5427">
        <w:rPr>
          <w:rFonts w:ascii="Verdana" w:hAnsi="Verdana"/>
          <w:color w:val="auto"/>
          <w:sz w:val="20"/>
        </w:rPr>
        <w:t>Съфинансирането на изпълнението на научноизследователските и развойни проекти се реализира в рамките на схемата „Подпомагане на научноизследователската и развойна дейност на предприятията и организациите за научни изследвания и разпространение на знания", наричана по-нататък „схемата".</w:t>
      </w:r>
    </w:p>
    <w:p w14:paraId="7C50BC12" w14:textId="77777777" w:rsidR="006E75A6" w:rsidRPr="00CE5427" w:rsidRDefault="006E75A6" w:rsidP="006E75A6">
      <w:pPr>
        <w:numPr>
          <w:ilvl w:val="0"/>
          <w:numId w:val="190"/>
        </w:numPr>
        <w:tabs>
          <w:tab w:val="left" w:pos="426"/>
        </w:tabs>
        <w:spacing w:after="144" w:line="280" w:lineRule="auto"/>
        <w:ind w:left="20" w:right="23" w:hanging="20"/>
        <w:jc w:val="both"/>
        <w:rPr>
          <w:rFonts w:ascii="Verdana" w:hAnsi="Verdana"/>
          <w:color w:val="auto"/>
          <w:sz w:val="20"/>
        </w:rPr>
      </w:pPr>
      <w:r w:rsidRPr="00CE5427">
        <w:rPr>
          <w:rFonts w:ascii="Verdana" w:hAnsi="Verdana"/>
          <w:color w:val="auto"/>
          <w:sz w:val="20"/>
        </w:rPr>
        <w:t>Схемата съфинансира проекти за научноизследователски и развойни дейности (НИРД) чрез:</w:t>
      </w:r>
    </w:p>
    <w:p w14:paraId="404BF287" w14:textId="77777777" w:rsidR="006E75A6" w:rsidRPr="00CE5427" w:rsidRDefault="006E75A6" w:rsidP="006E75A6">
      <w:pPr>
        <w:numPr>
          <w:ilvl w:val="0"/>
          <w:numId w:val="6"/>
        </w:numPr>
        <w:tabs>
          <w:tab w:val="left" w:pos="567"/>
          <w:tab w:val="left" w:pos="1134"/>
        </w:tabs>
        <w:spacing w:after="144" w:line="280" w:lineRule="auto"/>
        <w:ind w:right="23" w:firstLine="284"/>
        <w:jc w:val="both"/>
        <w:rPr>
          <w:rFonts w:ascii="Verdana" w:hAnsi="Verdana"/>
          <w:color w:val="auto"/>
          <w:sz w:val="20"/>
        </w:rPr>
      </w:pPr>
      <w:r w:rsidRPr="00CE5427">
        <w:rPr>
          <w:rFonts w:ascii="Verdana" w:hAnsi="Verdana"/>
          <w:color w:val="auto"/>
          <w:sz w:val="20"/>
        </w:rPr>
        <w:t>Набиране и оценка на проектни предложения в рамките на конкурсна сесия по НИФ, сключване на договори за финансиране на одобрените проекти и мониторинг на изпълнението им.</w:t>
      </w:r>
    </w:p>
    <w:p w14:paraId="3CA405C7" w14:textId="068F5E43" w:rsidR="006E75A6" w:rsidRPr="00CE5427" w:rsidRDefault="006E75A6" w:rsidP="006E75A6">
      <w:pPr>
        <w:numPr>
          <w:ilvl w:val="0"/>
          <w:numId w:val="6"/>
        </w:numPr>
        <w:tabs>
          <w:tab w:val="left" w:pos="567"/>
          <w:tab w:val="left" w:pos="1134"/>
        </w:tabs>
        <w:spacing w:after="144" w:line="280" w:lineRule="auto"/>
        <w:ind w:right="23" w:firstLine="284"/>
        <w:jc w:val="both"/>
        <w:rPr>
          <w:rFonts w:ascii="Verdana" w:hAnsi="Verdana"/>
          <w:color w:val="auto"/>
          <w:sz w:val="20"/>
        </w:rPr>
      </w:pPr>
      <w:r w:rsidRPr="00CE5427">
        <w:rPr>
          <w:rFonts w:ascii="Verdana" w:eastAsia="Verdana" w:hAnsi="Verdana" w:cs="Verdana"/>
          <w:color w:val="auto"/>
          <w:sz w:val="20"/>
          <w:szCs w:val="20"/>
        </w:rPr>
        <w:t>Оценка на проектни предложения и</w:t>
      </w:r>
      <w:r w:rsidRPr="00CE5427">
        <w:rPr>
          <w:rFonts w:ascii="Verdana" w:hAnsi="Verdana"/>
          <w:color w:val="auto"/>
          <w:sz w:val="20"/>
        </w:rPr>
        <w:t xml:space="preserve"> сключване на договори за финансиране и мониторинг на изпълнението в рамките на инициативата Еврика/</w:t>
      </w:r>
      <w:r w:rsidR="00147500" w:rsidRPr="00CE5427">
        <w:rPr>
          <w:rFonts w:ascii="Verdana" w:hAnsi="Verdana"/>
          <w:color w:val="auto"/>
          <w:sz w:val="20"/>
        </w:rPr>
        <w:t>С</w:t>
      </w:r>
      <w:r w:rsidRPr="00CE5427">
        <w:rPr>
          <w:rFonts w:ascii="Verdana" w:hAnsi="Verdana"/>
          <w:color w:val="auto"/>
          <w:sz w:val="20"/>
        </w:rPr>
        <w:t>ъвместна програма „Евростарс</w:t>
      </w:r>
      <w:r w:rsidR="00147500" w:rsidRPr="00CE5427">
        <w:rPr>
          <w:rFonts w:ascii="Verdana" w:hAnsi="Verdana"/>
          <w:color w:val="auto"/>
          <w:sz w:val="20"/>
        </w:rPr>
        <w:t>-3</w:t>
      </w:r>
      <w:r w:rsidRPr="00CE5427">
        <w:rPr>
          <w:rFonts w:ascii="Verdana" w:hAnsi="Verdana"/>
          <w:color w:val="auto"/>
          <w:sz w:val="20"/>
        </w:rPr>
        <w:t>".</w:t>
      </w:r>
    </w:p>
    <w:p w14:paraId="788AACE4" w14:textId="22119564" w:rsidR="00363F35" w:rsidRPr="00CE5427" w:rsidRDefault="00036BA9" w:rsidP="00147500">
      <w:pPr>
        <w:pStyle w:val="Heading1"/>
        <w:numPr>
          <w:ilvl w:val="0"/>
          <w:numId w:val="0"/>
        </w:numPr>
        <w:tabs>
          <w:tab w:val="left" w:pos="709"/>
        </w:tabs>
        <w:jc w:val="both"/>
      </w:pPr>
      <w:r w:rsidRPr="00CE5427">
        <w:t xml:space="preserve">ПРИЛОЖИМ РЕЖИМ НА ДЪРЖАВНАТА ПОМОЩ </w:t>
      </w:r>
    </w:p>
    <w:bookmarkEnd w:id="20"/>
    <w:p w14:paraId="4D6F5A07" w14:textId="303F20DB" w:rsidR="003452DC" w:rsidRPr="00CE5427" w:rsidRDefault="003C40A5" w:rsidP="00A2049C">
      <w:pPr>
        <w:spacing w:after="144" w:line="280" w:lineRule="auto"/>
        <w:ind w:left="20" w:right="20"/>
        <w:jc w:val="both"/>
        <w:rPr>
          <w:rFonts w:ascii="Verdana" w:hAnsi="Verdana"/>
          <w:color w:val="auto"/>
          <w:sz w:val="20"/>
        </w:rPr>
      </w:pPr>
      <w:r w:rsidRPr="00CE5427">
        <w:rPr>
          <w:rFonts w:ascii="Verdana" w:hAnsi="Verdana"/>
          <w:b/>
          <w:color w:val="auto"/>
          <w:sz w:val="20"/>
        </w:rPr>
        <w:t>Чл. 4.</w:t>
      </w:r>
      <w:sdt>
        <w:sdtPr>
          <w:rPr>
            <w:rFonts w:ascii="Verdana" w:hAnsi="Verdana"/>
            <w:color w:val="auto"/>
          </w:rPr>
          <w:tag w:val="goog_rdk_5"/>
          <w:id w:val="-491560624"/>
        </w:sdtPr>
        <w:sdtEndPr/>
        <w:sdtContent>
          <w:r w:rsidRPr="00CE5427">
            <w:rPr>
              <w:rFonts w:ascii="Verdana" w:hAnsi="Verdana"/>
              <w:color w:val="auto"/>
              <w:sz w:val="20"/>
            </w:rPr>
            <w:t xml:space="preserve"> (1) Приложимият режим на държавна помощ по отношение на схемата „Подпомагане на научноизследователската и развойна дейност на предприятията и организациите за научни изследвания и разпространение на знания" е Регламент (ЕО) № 651/2014 на Комисията от 17 юни 2014 година за обявяване на някои категории помощи за съвместими с вътрешния пазар в приложение на членове 107 и 108 от Договора (ОВ 1_ 187/26.06.2014 г.), изменен с </w:t>
          </w:r>
          <w:r w:rsidR="00E96C57" w:rsidRPr="00CE5427">
            <w:rPr>
              <w:rFonts w:ascii="Verdana" w:hAnsi="Verdana"/>
              <w:color w:val="auto"/>
              <w:sz w:val="20"/>
            </w:rPr>
            <w:t>Регламент (ЕС) № 2023/1315 от 23 юни 2023 г.</w:t>
          </w:r>
        </w:sdtContent>
      </w:sdt>
    </w:p>
    <w:p w14:paraId="43DD965C" w14:textId="77777777" w:rsidR="003452DC" w:rsidRPr="00CE5427" w:rsidRDefault="003C40A5" w:rsidP="00A2049C">
      <w:pPr>
        <w:numPr>
          <w:ilvl w:val="0"/>
          <w:numId w:val="34"/>
        </w:numPr>
        <w:tabs>
          <w:tab w:val="left" w:pos="529"/>
        </w:tabs>
        <w:spacing w:after="144" w:line="280" w:lineRule="auto"/>
        <w:ind w:left="20" w:right="20"/>
        <w:jc w:val="both"/>
        <w:rPr>
          <w:rFonts w:ascii="Verdana" w:hAnsi="Verdana"/>
          <w:color w:val="auto"/>
          <w:sz w:val="20"/>
        </w:rPr>
      </w:pPr>
      <w:r w:rsidRPr="00CE5427">
        <w:rPr>
          <w:rFonts w:ascii="Verdana" w:hAnsi="Verdana"/>
          <w:color w:val="auto"/>
          <w:sz w:val="20"/>
        </w:rPr>
        <w:lastRenderedPageBreak/>
        <w:t>Схемата „Подпомагане на научноизследователската и развойна дейност на предприятията и организациите за научни изследвания и разпространение на знания" се прилага след съгласуване на Правилата за управление на средствата на Националния иновационен фонд по реда на Закона за държавните помощи и след получаване на становище за съответствие от министъра на финансите.</w:t>
      </w:r>
    </w:p>
    <w:p w14:paraId="26DE1CC4" w14:textId="77777777" w:rsidR="003452DC" w:rsidRPr="00CE5427" w:rsidRDefault="003C40A5" w:rsidP="00A2049C">
      <w:pPr>
        <w:numPr>
          <w:ilvl w:val="0"/>
          <w:numId w:val="34"/>
        </w:numPr>
        <w:tabs>
          <w:tab w:val="left" w:pos="428"/>
        </w:tabs>
        <w:spacing w:after="144" w:line="280" w:lineRule="auto"/>
        <w:ind w:left="20" w:right="20"/>
        <w:jc w:val="both"/>
        <w:rPr>
          <w:rFonts w:ascii="Verdana" w:hAnsi="Verdana"/>
          <w:color w:val="auto"/>
          <w:sz w:val="20"/>
        </w:rPr>
      </w:pPr>
      <w:r w:rsidRPr="00CE5427">
        <w:rPr>
          <w:rFonts w:ascii="Verdana" w:hAnsi="Verdana"/>
          <w:color w:val="auto"/>
          <w:sz w:val="20"/>
        </w:rPr>
        <w:t>За целите на законодателството в областта на държавните помощи бенефициерите и партньорите-предприятия във всички случаи се считат за получатели на държавна помощ. Когато партньор по проекта е организация за научни изследвания и разпространение на знания, последната ще се счита за предприятие, респективно за получател на държавна помощ, само ако финансирането по проекта обхваща стопанските дейности (в случаите когато организацията извършва и стопанска дейност).</w:t>
      </w:r>
    </w:p>
    <w:p w14:paraId="320260C6" w14:textId="044A136A" w:rsidR="003452DC" w:rsidRPr="00CE5427" w:rsidRDefault="003C40A5" w:rsidP="00A2049C">
      <w:pPr>
        <w:numPr>
          <w:ilvl w:val="0"/>
          <w:numId w:val="34"/>
        </w:numPr>
        <w:tabs>
          <w:tab w:val="left" w:pos="524"/>
        </w:tabs>
        <w:spacing w:after="144" w:line="280" w:lineRule="auto"/>
        <w:ind w:left="20" w:right="20"/>
        <w:jc w:val="both"/>
        <w:rPr>
          <w:rFonts w:ascii="Verdana" w:hAnsi="Verdana"/>
          <w:color w:val="auto"/>
          <w:sz w:val="20"/>
        </w:rPr>
      </w:pPr>
      <w:r w:rsidRPr="00CE5427">
        <w:rPr>
          <w:rFonts w:ascii="Verdana" w:hAnsi="Verdana"/>
          <w:color w:val="auto"/>
          <w:sz w:val="20"/>
        </w:rPr>
        <w:t xml:space="preserve">Средствата по схемата, предоставени от </w:t>
      </w:r>
      <w:r w:rsidR="00036BA9" w:rsidRPr="00CE5427">
        <w:rPr>
          <w:rFonts w:ascii="Verdana" w:hAnsi="Verdana"/>
          <w:color w:val="auto"/>
          <w:sz w:val="20"/>
        </w:rPr>
        <w:t>финансиращата институция</w:t>
      </w:r>
      <w:r w:rsidRPr="00CE5427">
        <w:rPr>
          <w:rFonts w:ascii="Verdana" w:hAnsi="Verdana"/>
          <w:color w:val="auto"/>
          <w:sz w:val="20"/>
        </w:rPr>
        <w:t xml:space="preserve"> </w:t>
      </w:r>
      <w:r w:rsidRPr="00CE5427">
        <w:rPr>
          <w:rFonts w:ascii="Verdana" w:eastAsia="Verdana" w:hAnsi="Verdana" w:cs="Verdana"/>
          <w:color w:val="auto"/>
          <w:sz w:val="20"/>
          <w:szCs w:val="20"/>
        </w:rPr>
        <w:t xml:space="preserve">на одобрените кандидати/партньори </w:t>
      </w:r>
      <w:r w:rsidRPr="00CE5427">
        <w:rPr>
          <w:rFonts w:ascii="Verdana" w:hAnsi="Verdana"/>
          <w:color w:val="auto"/>
          <w:sz w:val="20"/>
        </w:rPr>
        <w:t>с цел изпълнението на одобрен проект за научноизследователски и развоен проект, насочен към постигане на определени резултати, представляват безвъзмездна финансова помощ (БФП) и държавна помощ по смисъла на т. 7, § 1 от Допълнителните разпоредби на Закона за държавните помощи.</w:t>
      </w:r>
    </w:p>
    <w:p w14:paraId="2047500B" w14:textId="0A4B2F31" w:rsidR="003452DC" w:rsidRPr="00CE5427" w:rsidRDefault="003C40A5" w:rsidP="00E2079E">
      <w:pPr>
        <w:pStyle w:val="Heading1"/>
        <w:numPr>
          <w:ilvl w:val="0"/>
          <w:numId w:val="0"/>
        </w:numPr>
        <w:tabs>
          <w:tab w:val="left" w:pos="709"/>
        </w:tabs>
        <w:jc w:val="both"/>
      </w:pPr>
      <w:bookmarkStart w:id="21" w:name="bookmark=id.17dp8vu" w:colFirst="0" w:colLast="0"/>
      <w:bookmarkStart w:id="22" w:name="bookmark=id.3rdcrjn" w:colFirst="0" w:colLast="0"/>
      <w:bookmarkStart w:id="23" w:name="bookmark7"/>
      <w:bookmarkStart w:id="24" w:name="bookmark8"/>
      <w:bookmarkStart w:id="25" w:name="_Toc44342733"/>
      <w:bookmarkStart w:id="26" w:name="_Toc107235919"/>
      <w:bookmarkEnd w:id="21"/>
      <w:bookmarkEnd w:id="22"/>
      <w:r w:rsidRPr="00CE5427">
        <w:t xml:space="preserve">ПРИНЦИПИ ЗА РАБОТА НА </w:t>
      </w:r>
      <w:bookmarkEnd w:id="23"/>
      <w:bookmarkEnd w:id="24"/>
      <w:bookmarkEnd w:id="25"/>
      <w:bookmarkEnd w:id="26"/>
      <w:r w:rsidR="00E2079E" w:rsidRPr="00CE5427">
        <w:t>НИФ</w:t>
      </w:r>
    </w:p>
    <w:p w14:paraId="6AD66DBE" w14:textId="440DEC0F" w:rsidR="003452DC" w:rsidRPr="00CE5427" w:rsidRDefault="003C40A5" w:rsidP="00A2049C">
      <w:pPr>
        <w:spacing w:line="280" w:lineRule="auto"/>
        <w:ind w:left="20" w:right="20"/>
        <w:jc w:val="both"/>
        <w:rPr>
          <w:rFonts w:ascii="Verdana" w:hAnsi="Verdana"/>
          <w:color w:val="auto"/>
          <w:sz w:val="20"/>
        </w:rPr>
      </w:pPr>
      <w:r w:rsidRPr="00CE5427">
        <w:rPr>
          <w:rFonts w:ascii="Verdana" w:hAnsi="Verdana"/>
          <w:b/>
          <w:color w:val="auto"/>
          <w:sz w:val="20"/>
        </w:rPr>
        <w:t>Чл. 5.</w:t>
      </w:r>
      <w:r w:rsidRPr="00CE5427">
        <w:rPr>
          <w:rFonts w:ascii="Verdana" w:hAnsi="Verdana"/>
          <w:color w:val="auto"/>
          <w:sz w:val="20"/>
        </w:rPr>
        <w:t xml:space="preserve"> (1) Дейността на </w:t>
      </w:r>
      <w:r w:rsidR="00E2079E" w:rsidRPr="00CE5427">
        <w:rPr>
          <w:rFonts w:ascii="Verdana" w:hAnsi="Verdana"/>
          <w:color w:val="auto"/>
          <w:sz w:val="20"/>
        </w:rPr>
        <w:t>НИФ</w:t>
      </w:r>
      <w:r w:rsidRPr="00CE5427">
        <w:rPr>
          <w:rFonts w:ascii="Verdana" w:hAnsi="Verdana"/>
          <w:color w:val="auto"/>
          <w:sz w:val="20"/>
        </w:rPr>
        <w:t xml:space="preserve"> се основава на принципите на прозрачност, публичност, добро финансово управление и се осъществява на конкурсен принцип при равнопоставеност на кандидатите.</w:t>
      </w:r>
    </w:p>
    <w:p w14:paraId="3F3CF142" w14:textId="402306E4" w:rsidR="003452DC" w:rsidRPr="00CE5427" w:rsidRDefault="003C40A5" w:rsidP="00F70F8C">
      <w:pPr>
        <w:numPr>
          <w:ilvl w:val="0"/>
          <w:numId w:val="39"/>
        </w:numPr>
        <w:tabs>
          <w:tab w:val="left" w:pos="486"/>
        </w:tabs>
        <w:spacing w:line="280" w:lineRule="auto"/>
        <w:ind w:right="20"/>
        <w:jc w:val="both"/>
        <w:rPr>
          <w:rFonts w:ascii="Verdana" w:hAnsi="Verdana"/>
          <w:color w:val="auto"/>
          <w:sz w:val="20"/>
        </w:rPr>
      </w:pPr>
      <w:r w:rsidRPr="00CE5427">
        <w:rPr>
          <w:rFonts w:ascii="Verdana" w:hAnsi="Verdana"/>
          <w:color w:val="auto"/>
          <w:sz w:val="20"/>
        </w:rPr>
        <w:t xml:space="preserve">Правото на интелектуална собственост върху продуктите и резултатите, както и свързаните с тях права на достъп, получени при изпълнението на проект, финансиран от </w:t>
      </w:r>
      <w:r w:rsidR="00F70F8C" w:rsidRPr="00CE5427">
        <w:rPr>
          <w:rFonts w:ascii="Verdana" w:hAnsi="Verdana"/>
          <w:color w:val="auto"/>
          <w:sz w:val="20"/>
        </w:rPr>
        <w:t>Националният иновационен фонд</w:t>
      </w:r>
      <w:r w:rsidRPr="00CE5427">
        <w:rPr>
          <w:rFonts w:ascii="Verdana" w:hAnsi="Verdana"/>
          <w:color w:val="auto"/>
          <w:sz w:val="20"/>
        </w:rPr>
        <w:t xml:space="preserve">, принадлежат на кандидата, а при съвместни проекти се разпределят </w:t>
      </w:r>
      <w:r w:rsidR="001A6B4A" w:rsidRPr="00CE5427">
        <w:rPr>
          <w:rFonts w:ascii="Verdana" w:hAnsi="Verdana"/>
          <w:color w:val="auto"/>
          <w:sz w:val="20"/>
        </w:rPr>
        <w:t xml:space="preserve">между различните сътрудничещи </w:t>
      </w:r>
      <w:r w:rsidRPr="00CE5427">
        <w:rPr>
          <w:rFonts w:ascii="Verdana" w:hAnsi="Verdana"/>
          <w:color w:val="auto"/>
          <w:sz w:val="20"/>
        </w:rPr>
        <w:t>си партньори по начин, който отразява адекватно техните дейности</w:t>
      </w:r>
      <w:r w:rsidR="001A6B4A" w:rsidRPr="00CE5427">
        <w:rPr>
          <w:rFonts w:ascii="Verdana" w:hAnsi="Verdana"/>
          <w:color w:val="auto"/>
          <w:sz w:val="20"/>
        </w:rPr>
        <w:t>, приходи</w:t>
      </w:r>
      <w:r w:rsidR="009D2527" w:rsidRPr="00CE5427">
        <w:rPr>
          <w:rFonts w:ascii="Verdana" w:hAnsi="Verdana"/>
          <w:color w:val="auto"/>
          <w:sz w:val="20"/>
        </w:rPr>
        <w:t xml:space="preserve"> и</w:t>
      </w:r>
      <w:r w:rsidR="001A6B4A" w:rsidRPr="00CE5427">
        <w:rPr>
          <w:rFonts w:ascii="Verdana" w:hAnsi="Verdana"/>
          <w:color w:val="auto"/>
          <w:sz w:val="20"/>
        </w:rPr>
        <w:t xml:space="preserve"> разходи</w:t>
      </w:r>
      <w:r w:rsidRPr="00CE5427">
        <w:rPr>
          <w:rFonts w:ascii="Verdana" w:hAnsi="Verdana"/>
          <w:color w:val="auto"/>
          <w:sz w:val="20"/>
        </w:rPr>
        <w:t xml:space="preserve"> по проекта</w:t>
      </w:r>
      <w:r w:rsidR="001A6B4A" w:rsidRPr="00CE5427">
        <w:rPr>
          <w:rFonts w:ascii="Verdana" w:hAnsi="Verdana"/>
          <w:sz w:val="20"/>
          <w:szCs w:val="20"/>
        </w:rPr>
        <w:t>, вноски и съответни интереси</w:t>
      </w:r>
      <w:r w:rsidRPr="00CE5427">
        <w:rPr>
          <w:rFonts w:ascii="Verdana" w:hAnsi="Verdana"/>
          <w:color w:val="auto"/>
          <w:sz w:val="20"/>
        </w:rPr>
        <w:t>.</w:t>
      </w:r>
      <w:r w:rsidR="00433A31" w:rsidRPr="00CE5427">
        <w:rPr>
          <w:rFonts w:ascii="Verdana" w:hAnsi="Verdana"/>
          <w:color w:val="auto"/>
          <w:sz w:val="20"/>
        </w:rPr>
        <w:t xml:space="preserve"> </w:t>
      </w:r>
      <w:r w:rsidRPr="00CE5427">
        <w:rPr>
          <w:rFonts w:ascii="Verdana" w:hAnsi="Verdana"/>
          <w:color w:val="auto"/>
          <w:sz w:val="20"/>
        </w:rPr>
        <w:t xml:space="preserve">При съвместни проекти разпределението на правата на интелектуална собственост върху продуктите и резултатите, както и свързаните с тях права на достъп се урежда в Споразумението за сътрудничество между </w:t>
      </w:r>
      <w:r w:rsidR="009473AF" w:rsidRPr="00CE5427">
        <w:rPr>
          <w:rFonts w:ascii="Verdana" w:hAnsi="Verdana"/>
          <w:sz w:val="20"/>
          <w:szCs w:val="20"/>
        </w:rPr>
        <w:t>партньорите</w:t>
      </w:r>
      <w:r w:rsidRPr="00CE5427">
        <w:rPr>
          <w:rFonts w:ascii="Verdana" w:hAnsi="Verdana"/>
          <w:color w:val="auto"/>
          <w:sz w:val="20"/>
        </w:rPr>
        <w:t>.</w:t>
      </w:r>
    </w:p>
    <w:p w14:paraId="200045B9" w14:textId="0D50CFD4" w:rsidR="003452DC" w:rsidRPr="00CE5427" w:rsidRDefault="003C40A5" w:rsidP="00A2049C">
      <w:pPr>
        <w:numPr>
          <w:ilvl w:val="0"/>
          <w:numId w:val="39"/>
        </w:numPr>
        <w:tabs>
          <w:tab w:val="left" w:pos="457"/>
        </w:tabs>
        <w:spacing w:line="280" w:lineRule="auto"/>
        <w:ind w:left="20" w:right="20"/>
        <w:jc w:val="both"/>
        <w:rPr>
          <w:rFonts w:ascii="Verdana" w:hAnsi="Verdana"/>
          <w:color w:val="auto"/>
          <w:sz w:val="20"/>
        </w:rPr>
      </w:pPr>
      <w:r w:rsidRPr="00CE5427">
        <w:rPr>
          <w:rFonts w:ascii="Verdana" w:hAnsi="Verdana"/>
          <w:color w:val="auto"/>
          <w:sz w:val="20"/>
        </w:rPr>
        <w:t xml:space="preserve">При администриране дейността </w:t>
      </w:r>
      <w:r w:rsidR="00036BA9" w:rsidRPr="00CE5427">
        <w:rPr>
          <w:rFonts w:ascii="Verdana" w:hAnsi="Verdana"/>
          <w:color w:val="auto"/>
          <w:sz w:val="20"/>
        </w:rPr>
        <w:t>Националният иновационен фонд</w:t>
      </w:r>
      <w:r w:rsidRPr="00CE5427">
        <w:rPr>
          <w:rFonts w:ascii="Verdana" w:hAnsi="Verdana"/>
          <w:color w:val="auto"/>
          <w:sz w:val="20"/>
        </w:rPr>
        <w:t xml:space="preserve"> може да използва документите и информацията по финансираните от Ф</w:t>
      </w:r>
      <w:r w:rsidR="00F70F8C" w:rsidRPr="00CE5427">
        <w:rPr>
          <w:rFonts w:ascii="Verdana" w:hAnsi="Verdana"/>
          <w:color w:val="auto"/>
          <w:sz w:val="20"/>
        </w:rPr>
        <w:t>онда</w:t>
      </w:r>
      <w:r w:rsidRPr="00CE5427">
        <w:rPr>
          <w:rFonts w:ascii="Verdana" w:hAnsi="Verdana"/>
          <w:color w:val="auto"/>
          <w:sz w:val="20"/>
        </w:rPr>
        <w:t xml:space="preserve"> проекти, без с това да нарушава правата, посочени в предходната алинея.</w:t>
      </w:r>
    </w:p>
    <w:p w14:paraId="457F8E64" w14:textId="777ACA9E" w:rsidR="00626AD5" w:rsidRPr="00CE5427" w:rsidRDefault="009D2527" w:rsidP="00A2049C">
      <w:pPr>
        <w:tabs>
          <w:tab w:val="left" w:pos="418"/>
          <w:tab w:val="left" w:pos="709"/>
        </w:tabs>
        <w:spacing w:line="280" w:lineRule="auto"/>
        <w:jc w:val="both"/>
      </w:pPr>
      <w:r w:rsidRPr="00CE5427">
        <w:rPr>
          <w:rFonts w:ascii="Verdana" w:hAnsi="Verdana"/>
          <w:color w:val="auto"/>
          <w:sz w:val="20"/>
        </w:rPr>
        <w:t xml:space="preserve">(4) </w:t>
      </w:r>
      <w:r w:rsidR="00036BA9" w:rsidRPr="00CE5427">
        <w:rPr>
          <w:rFonts w:ascii="Verdana" w:hAnsi="Verdana"/>
          <w:color w:val="auto"/>
          <w:sz w:val="20"/>
        </w:rPr>
        <w:t>Фондът</w:t>
      </w:r>
      <w:r w:rsidR="003C40A5" w:rsidRPr="00CE5427">
        <w:rPr>
          <w:rFonts w:ascii="Verdana" w:hAnsi="Verdana"/>
          <w:color w:val="auto"/>
          <w:sz w:val="20"/>
        </w:rPr>
        <w:t xml:space="preserve"> има правото да разпространява </w:t>
      </w:r>
      <w:r w:rsidR="00626AD5" w:rsidRPr="00CE5427">
        <w:rPr>
          <w:rFonts w:ascii="Verdana" w:hAnsi="Verdana"/>
          <w:color w:val="auto"/>
          <w:sz w:val="20"/>
        </w:rPr>
        <w:t xml:space="preserve">широко </w:t>
      </w:r>
      <w:r w:rsidR="003C40A5" w:rsidRPr="00CE5427">
        <w:rPr>
          <w:rFonts w:ascii="Verdana" w:hAnsi="Verdana"/>
          <w:color w:val="auto"/>
          <w:sz w:val="20"/>
        </w:rPr>
        <w:t xml:space="preserve">резултатите от индустриалните научни изследвания на научни или технически конференции, да публикува в научни и технически списания или информационни масиви </w:t>
      </w:r>
      <w:r w:rsidR="00626AD5" w:rsidRPr="00CE5427">
        <w:rPr>
          <w:rFonts w:ascii="Verdana" w:hAnsi="Verdana"/>
          <w:color w:val="auto"/>
          <w:sz w:val="20"/>
        </w:rPr>
        <w:t xml:space="preserve">и регистри </w:t>
      </w:r>
      <w:r w:rsidR="003C40A5" w:rsidRPr="00CE5427">
        <w:rPr>
          <w:rFonts w:ascii="Verdana" w:hAnsi="Verdana"/>
          <w:color w:val="auto"/>
          <w:sz w:val="20"/>
        </w:rPr>
        <w:t>със свободен достъп или</w:t>
      </w:r>
      <w:r w:rsidR="00626AD5" w:rsidRPr="00CE5427">
        <w:rPr>
          <w:rFonts w:ascii="Verdana" w:hAnsi="Verdana"/>
          <w:color w:val="auto"/>
          <w:sz w:val="20"/>
        </w:rPr>
        <w:t xml:space="preserve"> </w:t>
      </w:r>
      <w:r w:rsidR="003C40A5" w:rsidRPr="00CE5427">
        <w:rPr>
          <w:rFonts w:ascii="Verdana" w:hAnsi="Verdana"/>
          <w:color w:val="auto"/>
          <w:sz w:val="20"/>
        </w:rPr>
        <w:t xml:space="preserve"> безплатен софтуер или софтуер с отворен изходящ код, стига това да не нарушава правата на интелектуална собственост.</w:t>
      </w:r>
      <w:r w:rsidR="00F34A0E" w:rsidRPr="00CE5427">
        <w:rPr>
          <w:color w:val="333333"/>
          <w:sz w:val="27"/>
          <w:szCs w:val="27"/>
          <w:shd w:val="clear" w:color="auto" w:fill="FFFFFF"/>
        </w:rPr>
        <w:t xml:space="preserve"> </w:t>
      </w:r>
    </w:p>
    <w:p w14:paraId="49867768" w14:textId="58D9B368" w:rsidR="003452DC" w:rsidRPr="00CE5427" w:rsidRDefault="003C40A5" w:rsidP="006E75A6">
      <w:pPr>
        <w:pStyle w:val="Heading1"/>
        <w:numPr>
          <w:ilvl w:val="0"/>
          <w:numId w:val="12"/>
        </w:numPr>
        <w:ind w:left="0" w:firstLine="426"/>
        <w:jc w:val="both"/>
      </w:pPr>
      <w:bookmarkStart w:id="27" w:name="bookmark=id.lnxbz9" w:colFirst="0" w:colLast="0"/>
      <w:bookmarkStart w:id="28" w:name="bookmark9"/>
      <w:bookmarkStart w:id="29" w:name="_Toc44342734"/>
      <w:bookmarkStart w:id="30" w:name="_Toc107235920"/>
      <w:bookmarkEnd w:id="27"/>
      <w:r w:rsidRPr="00CE5427">
        <w:t xml:space="preserve">ОРГАНИ ЗА УПРАВЛЕНИЕ И АДМИНИСТРИРАНЕ НА СРЕДСТВАТА НА </w:t>
      </w:r>
      <w:bookmarkEnd w:id="28"/>
      <w:bookmarkEnd w:id="29"/>
      <w:bookmarkEnd w:id="30"/>
      <w:r w:rsidR="00AA0A3E" w:rsidRPr="00CE5427">
        <w:t>НАЦИОНАЛНИЯ ИНОВАЦИОНЕН ФОНД (ФОНДА)</w:t>
      </w:r>
    </w:p>
    <w:p w14:paraId="042274B5" w14:textId="2FF3E2CF" w:rsidR="00AA0A3E" w:rsidRPr="00CE5427" w:rsidRDefault="00AA0A3E" w:rsidP="00AA0A3E">
      <w:pPr>
        <w:spacing w:after="144" w:line="280" w:lineRule="auto"/>
        <w:ind w:left="40"/>
        <w:jc w:val="both"/>
        <w:rPr>
          <w:rFonts w:ascii="Verdana" w:hAnsi="Verdana"/>
          <w:color w:val="auto"/>
          <w:sz w:val="20"/>
        </w:rPr>
      </w:pPr>
      <w:bookmarkStart w:id="31" w:name="bookmark=id.1ksv4uv" w:colFirst="0" w:colLast="0"/>
      <w:bookmarkEnd w:id="31"/>
      <w:r w:rsidRPr="00CE5427">
        <w:rPr>
          <w:rFonts w:ascii="Verdana" w:hAnsi="Verdana"/>
          <w:b/>
          <w:color w:val="auto"/>
          <w:sz w:val="20"/>
        </w:rPr>
        <w:t xml:space="preserve">Чл. 6. </w:t>
      </w:r>
      <w:r w:rsidRPr="00CE5427">
        <w:rPr>
          <w:rFonts w:ascii="Verdana" w:hAnsi="Verdana"/>
          <w:color w:val="auto"/>
          <w:sz w:val="20"/>
        </w:rPr>
        <w:t xml:space="preserve">(1) </w:t>
      </w:r>
      <w:r w:rsidR="008178FA" w:rsidRPr="00CE5427">
        <w:rPr>
          <w:rFonts w:ascii="Verdana" w:hAnsi="Verdana"/>
          <w:color w:val="auto"/>
          <w:sz w:val="20"/>
        </w:rPr>
        <w:t xml:space="preserve">Националния иновационен фонд (Фонда) е създаден в съответствие с чл. 52 от Закона за насърчаване на научните изследвания и иновациите (ЗННИИ), като юридическо лице със седалище град София. </w:t>
      </w:r>
    </w:p>
    <w:p w14:paraId="372DEF34" w14:textId="3ECD79AE" w:rsidR="00AA0A3E" w:rsidRPr="00CE5427" w:rsidRDefault="00AA0A3E" w:rsidP="00AA0A3E">
      <w:pPr>
        <w:spacing w:after="144" w:line="280" w:lineRule="auto"/>
        <w:ind w:left="40"/>
        <w:jc w:val="both"/>
        <w:rPr>
          <w:rFonts w:ascii="Verdana" w:hAnsi="Verdana"/>
          <w:color w:val="auto"/>
          <w:sz w:val="20"/>
        </w:rPr>
      </w:pPr>
      <w:r w:rsidRPr="00CE5427">
        <w:rPr>
          <w:rFonts w:ascii="Verdana" w:hAnsi="Verdana"/>
          <w:color w:val="auto"/>
          <w:sz w:val="20"/>
        </w:rPr>
        <w:t>(2)</w:t>
      </w:r>
      <w:r w:rsidRPr="00CE5427">
        <w:rPr>
          <w:rFonts w:ascii="Verdana" w:hAnsi="Verdana"/>
          <w:color w:val="auto"/>
          <w:sz w:val="20"/>
        </w:rPr>
        <w:tab/>
        <w:t xml:space="preserve">Управителят на </w:t>
      </w:r>
      <w:r w:rsidR="002E4681" w:rsidRPr="00CE5427">
        <w:rPr>
          <w:rFonts w:ascii="Verdana" w:hAnsi="Verdana"/>
          <w:color w:val="auto"/>
          <w:sz w:val="20"/>
        </w:rPr>
        <w:t>ф</w:t>
      </w:r>
      <w:r w:rsidRPr="00CE5427">
        <w:rPr>
          <w:rFonts w:ascii="Verdana" w:hAnsi="Verdana"/>
          <w:color w:val="auto"/>
          <w:sz w:val="20"/>
        </w:rPr>
        <w:t>онда е второстепенен разпоредител с бюджет по бюджета на Министерството на иновациите и растежа.</w:t>
      </w:r>
    </w:p>
    <w:p w14:paraId="6BC1DE9A" w14:textId="23543C67" w:rsidR="008178FA" w:rsidRPr="00CE5427" w:rsidRDefault="008178FA" w:rsidP="00AA0A3E">
      <w:pPr>
        <w:spacing w:after="144" w:line="280" w:lineRule="auto"/>
        <w:ind w:left="40"/>
        <w:jc w:val="both"/>
        <w:rPr>
          <w:rFonts w:ascii="Verdana" w:hAnsi="Verdana"/>
          <w:color w:val="auto"/>
          <w:sz w:val="20"/>
        </w:rPr>
      </w:pPr>
      <w:r w:rsidRPr="00CE5427">
        <w:rPr>
          <w:rFonts w:ascii="Verdana" w:hAnsi="Verdana"/>
          <w:color w:val="auto"/>
          <w:sz w:val="20"/>
        </w:rPr>
        <w:t>(3) С Постановление на Министерски съвет № 132 от 22 юли 2025 г. е приет Правилник на Националния иновационен фонд (обн., ДВ, бр. 60 от 25.07.2025 г., в сила от 25.07.2025 г.).</w:t>
      </w:r>
    </w:p>
    <w:p w14:paraId="19DAE6D4" w14:textId="2D777C23" w:rsidR="00AA0A3E" w:rsidRPr="00CE5427" w:rsidRDefault="00AA0A3E" w:rsidP="00AA0A3E">
      <w:pPr>
        <w:spacing w:after="144" w:line="280" w:lineRule="auto"/>
        <w:ind w:left="40"/>
        <w:jc w:val="both"/>
        <w:rPr>
          <w:rFonts w:ascii="Verdana" w:hAnsi="Verdana"/>
          <w:color w:val="auto"/>
          <w:sz w:val="20"/>
        </w:rPr>
      </w:pPr>
      <w:r w:rsidRPr="00CE5427">
        <w:rPr>
          <w:rFonts w:ascii="Verdana" w:hAnsi="Verdana"/>
          <w:b/>
          <w:color w:val="auto"/>
          <w:sz w:val="20"/>
        </w:rPr>
        <w:lastRenderedPageBreak/>
        <w:t>Чл. 7.</w:t>
      </w:r>
      <w:r w:rsidRPr="00CE5427">
        <w:rPr>
          <w:rFonts w:ascii="Verdana" w:hAnsi="Verdana"/>
          <w:color w:val="auto"/>
          <w:sz w:val="20"/>
        </w:rPr>
        <w:t xml:space="preserve"> Органите за управление на Фонда са:</w:t>
      </w:r>
    </w:p>
    <w:p w14:paraId="7DD6097C" w14:textId="0460D805" w:rsidR="00AA0A3E" w:rsidRPr="00CE5427" w:rsidRDefault="00AA0A3E" w:rsidP="00327853">
      <w:pPr>
        <w:spacing w:after="144" w:line="280" w:lineRule="auto"/>
        <w:ind w:left="720"/>
        <w:jc w:val="both"/>
        <w:rPr>
          <w:rFonts w:ascii="Verdana" w:hAnsi="Verdana"/>
          <w:color w:val="auto"/>
          <w:sz w:val="20"/>
        </w:rPr>
      </w:pPr>
      <w:r w:rsidRPr="00CE5427">
        <w:rPr>
          <w:rFonts w:ascii="Verdana" w:hAnsi="Verdana"/>
          <w:color w:val="auto"/>
          <w:sz w:val="20"/>
        </w:rPr>
        <w:t>1. изпълнителн</w:t>
      </w:r>
      <w:r w:rsidR="00D8289D" w:rsidRPr="00CE5427">
        <w:rPr>
          <w:rFonts w:ascii="Verdana" w:hAnsi="Verdana"/>
          <w:color w:val="auto"/>
          <w:sz w:val="20"/>
        </w:rPr>
        <w:t>ият</w:t>
      </w:r>
      <w:r w:rsidRPr="00CE5427">
        <w:rPr>
          <w:rFonts w:ascii="Verdana" w:hAnsi="Verdana"/>
          <w:color w:val="auto"/>
          <w:sz w:val="20"/>
        </w:rPr>
        <w:t xml:space="preserve"> съвет;</w:t>
      </w:r>
    </w:p>
    <w:p w14:paraId="1736DC46" w14:textId="59D0FC61" w:rsidR="00AA0A3E" w:rsidRPr="00CE5427" w:rsidRDefault="00AA0A3E" w:rsidP="00327853">
      <w:pPr>
        <w:spacing w:after="144" w:line="280" w:lineRule="auto"/>
        <w:ind w:left="720"/>
        <w:jc w:val="both"/>
        <w:rPr>
          <w:rFonts w:ascii="Verdana" w:hAnsi="Verdana"/>
          <w:color w:val="auto"/>
          <w:sz w:val="20"/>
        </w:rPr>
      </w:pPr>
      <w:r w:rsidRPr="00CE5427">
        <w:rPr>
          <w:rFonts w:ascii="Verdana" w:hAnsi="Verdana"/>
          <w:color w:val="auto"/>
          <w:sz w:val="20"/>
        </w:rPr>
        <w:t>2. председател</w:t>
      </w:r>
      <w:r w:rsidR="00D8289D" w:rsidRPr="00CE5427">
        <w:rPr>
          <w:rFonts w:ascii="Verdana" w:hAnsi="Verdana"/>
          <w:color w:val="auto"/>
          <w:sz w:val="20"/>
        </w:rPr>
        <w:t>ят</w:t>
      </w:r>
      <w:r w:rsidRPr="00CE5427">
        <w:rPr>
          <w:rFonts w:ascii="Verdana" w:hAnsi="Verdana"/>
          <w:color w:val="auto"/>
          <w:sz w:val="20"/>
        </w:rPr>
        <w:t xml:space="preserve"> на изпълнителния съвет;</w:t>
      </w:r>
    </w:p>
    <w:p w14:paraId="2EAD3795" w14:textId="25F8BC77" w:rsidR="00AA0A3E" w:rsidRPr="00CE5427" w:rsidRDefault="00AA0A3E" w:rsidP="00327853">
      <w:pPr>
        <w:spacing w:after="144" w:line="280" w:lineRule="auto"/>
        <w:ind w:left="720"/>
        <w:jc w:val="both"/>
        <w:rPr>
          <w:rFonts w:ascii="Verdana" w:hAnsi="Verdana"/>
          <w:color w:val="auto"/>
          <w:sz w:val="20"/>
        </w:rPr>
      </w:pPr>
      <w:r w:rsidRPr="00CE5427">
        <w:rPr>
          <w:rFonts w:ascii="Verdana" w:hAnsi="Verdana"/>
          <w:color w:val="auto"/>
          <w:sz w:val="20"/>
        </w:rPr>
        <w:t>3. управител</w:t>
      </w:r>
      <w:r w:rsidR="00D8289D" w:rsidRPr="00CE5427">
        <w:rPr>
          <w:rFonts w:ascii="Verdana" w:hAnsi="Verdana"/>
          <w:color w:val="auto"/>
          <w:sz w:val="20"/>
        </w:rPr>
        <w:t>ят</w:t>
      </w:r>
      <w:r w:rsidRPr="00CE5427">
        <w:rPr>
          <w:rFonts w:ascii="Verdana" w:hAnsi="Verdana"/>
          <w:color w:val="auto"/>
          <w:sz w:val="20"/>
        </w:rPr>
        <w:t>.</w:t>
      </w:r>
    </w:p>
    <w:p w14:paraId="0976C38A" w14:textId="678212BC" w:rsidR="00B20632" w:rsidRPr="00CE5427" w:rsidRDefault="00B20632" w:rsidP="00B20632">
      <w:pPr>
        <w:pStyle w:val="Heading1"/>
        <w:numPr>
          <w:ilvl w:val="0"/>
          <w:numId w:val="0"/>
        </w:numPr>
        <w:tabs>
          <w:tab w:val="left" w:pos="709"/>
        </w:tabs>
        <w:jc w:val="both"/>
      </w:pPr>
      <w:r w:rsidRPr="00CE5427">
        <w:t>ИЗПЪЛНИТЕЛЕН СЪВЕТ</w:t>
      </w:r>
    </w:p>
    <w:p w14:paraId="7C3D8A69" w14:textId="44356EB5" w:rsidR="00DE4064" w:rsidRPr="00CE5427" w:rsidRDefault="00DE4064" w:rsidP="00AA0A3E">
      <w:pPr>
        <w:spacing w:after="144" w:line="280" w:lineRule="auto"/>
        <w:ind w:left="40"/>
        <w:jc w:val="both"/>
        <w:rPr>
          <w:rFonts w:ascii="Verdana" w:hAnsi="Verdana"/>
          <w:color w:val="auto"/>
          <w:sz w:val="20"/>
        </w:rPr>
      </w:pPr>
      <w:r w:rsidRPr="00CE5427">
        <w:rPr>
          <w:rFonts w:ascii="Verdana" w:hAnsi="Verdana"/>
          <w:b/>
          <w:color w:val="auto"/>
          <w:sz w:val="20"/>
        </w:rPr>
        <w:t>Чл. 8.</w:t>
      </w:r>
      <w:r w:rsidRPr="00CE5427">
        <w:rPr>
          <w:rFonts w:ascii="Verdana" w:hAnsi="Verdana"/>
          <w:color w:val="auto"/>
          <w:sz w:val="20"/>
        </w:rPr>
        <w:t xml:space="preserve"> </w:t>
      </w:r>
      <w:r w:rsidR="00F20CE3" w:rsidRPr="00CE5427">
        <w:rPr>
          <w:rFonts w:ascii="Verdana" w:hAnsi="Verdana"/>
          <w:color w:val="auto"/>
          <w:sz w:val="20"/>
        </w:rPr>
        <w:t>(1) Изпълнителният съвет се състои от 11 членове и включва двама представители на Министерството на иновациите и растежа, петима представители на бизнеса, двама представители на висшите училища и научните организации, представител на гражданското общество, както и представител на Министерството на образованието и науката. Съставът на изпълнителния съвет се определя със заповед на министъра на иновациите и растежа. Мандатът на неговите членове е 4 години с право на още един мандат.</w:t>
      </w:r>
    </w:p>
    <w:p w14:paraId="7404A15B" w14:textId="5FCEC803" w:rsidR="00F20CE3" w:rsidRPr="00CE5427" w:rsidRDefault="00F20CE3" w:rsidP="00F20CE3">
      <w:pPr>
        <w:spacing w:after="144" w:line="280" w:lineRule="auto"/>
        <w:ind w:left="40"/>
        <w:jc w:val="both"/>
        <w:rPr>
          <w:rFonts w:ascii="Verdana" w:hAnsi="Verdana"/>
          <w:color w:val="auto"/>
          <w:sz w:val="20"/>
        </w:rPr>
      </w:pPr>
      <w:r w:rsidRPr="00CE5427">
        <w:rPr>
          <w:rFonts w:ascii="Verdana" w:hAnsi="Verdana"/>
          <w:color w:val="auto"/>
          <w:sz w:val="20"/>
        </w:rPr>
        <w:t>(2) Предложенията за представители на бизнеса и гражданското общество могат да се правят от национално признатите представителни организации на работодателите, юридически лица с нестопанска цел, извършващи дейност в подкрепа на малкия и средния бизнес, както и клъстери и предприятия от стратегически иновационни сектори.</w:t>
      </w:r>
    </w:p>
    <w:p w14:paraId="70AF213B" w14:textId="3E491AA8" w:rsidR="00F20CE3" w:rsidRPr="00CE5427" w:rsidRDefault="00F20CE3" w:rsidP="00F20CE3">
      <w:pPr>
        <w:spacing w:after="144" w:line="280" w:lineRule="auto"/>
        <w:ind w:left="40"/>
        <w:jc w:val="both"/>
        <w:rPr>
          <w:rFonts w:ascii="Verdana" w:hAnsi="Verdana"/>
          <w:color w:val="auto"/>
          <w:sz w:val="20"/>
        </w:rPr>
      </w:pPr>
      <w:r w:rsidRPr="00CE5427">
        <w:rPr>
          <w:rFonts w:ascii="Verdana" w:hAnsi="Verdana"/>
          <w:color w:val="auto"/>
          <w:sz w:val="20"/>
        </w:rPr>
        <w:t>(3) Предложенията за представители на висшите училища и научните организации могат да се правят в съответствие с чл. 12 от Правилника на Фонд "Научни изследвания".</w:t>
      </w:r>
    </w:p>
    <w:p w14:paraId="66437446" w14:textId="3089EB8E" w:rsidR="00DE4064" w:rsidRPr="00CE5427" w:rsidRDefault="00F20CE3" w:rsidP="00F20CE3">
      <w:pPr>
        <w:spacing w:after="144" w:line="280" w:lineRule="auto"/>
        <w:ind w:left="40"/>
        <w:jc w:val="both"/>
        <w:rPr>
          <w:rFonts w:ascii="Verdana" w:hAnsi="Verdana"/>
          <w:color w:val="auto"/>
          <w:sz w:val="20"/>
        </w:rPr>
      </w:pPr>
      <w:r w:rsidRPr="00CE5427">
        <w:rPr>
          <w:rFonts w:ascii="Verdana" w:hAnsi="Verdana"/>
          <w:color w:val="auto"/>
          <w:sz w:val="20"/>
        </w:rPr>
        <w:t>(4) Предложенията по ал. 1 се представят в писмена форма до министъра на иновациите и растежа не по-късно от два месеца преди изтичане на мандата на изпълнителния съвет.</w:t>
      </w:r>
    </w:p>
    <w:p w14:paraId="39A14E7C" w14:textId="55B8FE1D" w:rsidR="00CC2B69" w:rsidRPr="00CE5427" w:rsidRDefault="00CC2B69" w:rsidP="00CC2B69">
      <w:pPr>
        <w:spacing w:after="144" w:line="280" w:lineRule="auto"/>
        <w:ind w:left="40"/>
        <w:jc w:val="both"/>
        <w:rPr>
          <w:rFonts w:ascii="Verdana" w:hAnsi="Verdana"/>
          <w:color w:val="auto"/>
          <w:sz w:val="20"/>
        </w:rPr>
      </w:pPr>
      <w:r w:rsidRPr="00CE5427">
        <w:rPr>
          <w:rFonts w:ascii="Verdana" w:hAnsi="Verdana"/>
          <w:color w:val="auto"/>
          <w:sz w:val="20"/>
        </w:rPr>
        <w:t>(5) Не могат да бъдат членове на изпълнителния съвет:</w:t>
      </w:r>
    </w:p>
    <w:p w14:paraId="27ACC3A6" w14:textId="77777777" w:rsidR="00327853" w:rsidRPr="00CE5427" w:rsidRDefault="00CC2B69" w:rsidP="00327853">
      <w:pPr>
        <w:spacing w:after="144" w:line="280" w:lineRule="auto"/>
        <w:ind w:firstLine="720"/>
        <w:jc w:val="both"/>
        <w:rPr>
          <w:rFonts w:ascii="Verdana" w:hAnsi="Verdana"/>
          <w:color w:val="auto"/>
          <w:sz w:val="20"/>
        </w:rPr>
      </w:pPr>
      <w:r w:rsidRPr="00CE5427">
        <w:rPr>
          <w:rFonts w:ascii="Verdana" w:hAnsi="Verdana"/>
          <w:color w:val="auto"/>
          <w:sz w:val="20"/>
        </w:rPr>
        <w:t>1. лица, които са ръководители, собственици или имат финансови интереси (над 5% дял или акции) в организации, които кандидатстват или са получили финансиране от Националния иновационен фонд през последните 3 години;</w:t>
      </w:r>
    </w:p>
    <w:p w14:paraId="74800778" w14:textId="77777777" w:rsidR="00327853" w:rsidRPr="00CE5427" w:rsidRDefault="00CC2B69" w:rsidP="00327853">
      <w:pPr>
        <w:spacing w:after="144" w:line="280" w:lineRule="auto"/>
        <w:ind w:firstLine="720"/>
        <w:jc w:val="both"/>
        <w:rPr>
          <w:rFonts w:ascii="Verdana" w:hAnsi="Verdana"/>
          <w:color w:val="auto"/>
          <w:sz w:val="20"/>
        </w:rPr>
      </w:pPr>
      <w:r w:rsidRPr="00CE5427">
        <w:rPr>
          <w:rFonts w:ascii="Verdana" w:hAnsi="Verdana"/>
          <w:color w:val="auto"/>
          <w:sz w:val="20"/>
        </w:rPr>
        <w:t>2. лица, които са членове на управителни или надзорни органи на юридически лица, участващи в текущи или планирани проекти, финансирани от Фонда;</w:t>
      </w:r>
    </w:p>
    <w:p w14:paraId="3BD47E8A" w14:textId="77777777" w:rsidR="00327853" w:rsidRPr="00CE5427" w:rsidRDefault="00CC2B69" w:rsidP="00327853">
      <w:pPr>
        <w:spacing w:after="144" w:line="280" w:lineRule="auto"/>
        <w:ind w:firstLine="720"/>
        <w:jc w:val="both"/>
        <w:rPr>
          <w:rFonts w:ascii="Verdana" w:hAnsi="Verdana"/>
          <w:color w:val="auto"/>
          <w:sz w:val="20"/>
        </w:rPr>
      </w:pPr>
      <w:r w:rsidRPr="00CE5427">
        <w:rPr>
          <w:rFonts w:ascii="Verdana" w:hAnsi="Verdana"/>
          <w:color w:val="auto"/>
          <w:sz w:val="20"/>
        </w:rPr>
        <w:t>3. лица, заемащи ръководни длъжности във висши училища (ректори, заместник-ректори, декани), в научни организации (директори, заместник-директори) или в държавни институции, свързани с финансирането на</w:t>
      </w:r>
      <w:r w:rsidR="00327853" w:rsidRPr="00CE5427">
        <w:rPr>
          <w:rFonts w:ascii="Verdana" w:hAnsi="Verdana"/>
          <w:color w:val="auto"/>
          <w:sz w:val="20"/>
        </w:rPr>
        <w:t xml:space="preserve"> научни изследвания и иновации;</w:t>
      </w:r>
    </w:p>
    <w:p w14:paraId="40ED4B91" w14:textId="77777777" w:rsidR="00327853" w:rsidRPr="00CE5427" w:rsidRDefault="00CC2B69" w:rsidP="00327853">
      <w:pPr>
        <w:spacing w:after="144" w:line="280" w:lineRule="auto"/>
        <w:ind w:firstLine="720"/>
        <w:jc w:val="both"/>
        <w:rPr>
          <w:rFonts w:ascii="Verdana" w:hAnsi="Verdana"/>
          <w:color w:val="auto"/>
          <w:sz w:val="20"/>
        </w:rPr>
      </w:pPr>
      <w:r w:rsidRPr="00CE5427">
        <w:rPr>
          <w:rFonts w:ascii="Verdana" w:hAnsi="Verdana"/>
          <w:color w:val="auto"/>
          <w:sz w:val="20"/>
        </w:rPr>
        <w:t>4. председател, заместник-председатели и научни секретари на Българската академия на науките и</w:t>
      </w:r>
      <w:r w:rsidR="00327853" w:rsidRPr="00CE5427">
        <w:rPr>
          <w:rFonts w:ascii="Verdana" w:hAnsi="Verdana"/>
          <w:color w:val="auto"/>
          <w:sz w:val="20"/>
        </w:rPr>
        <w:t xml:space="preserve"> на Селскостопанската академия;</w:t>
      </w:r>
    </w:p>
    <w:p w14:paraId="2BF51D13" w14:textId="77777777" w:rsidR="00327853" w:rsidRPr="00CE5427" w:rsidRDefault="00CC2B69" w:rsidP="00327853">
      <w:pPr>
        <w:spacing w:after="144" w:line="280" w:lineRule="auto"/>
        <w:ind w:firstLine="720"/>
        <w:jc w:val="both"/>
        <w:rPr>
          <w:rFonts w:ascii="Verdana" w:hAnsi="Verdana"/>
          <w:color w:val="auto"/>
          <w:sz w:val="20"/>
        </w:rPr>
      </w:pPr>
      <w:r w:rsidRPr="00CE5427">
        <w:rPr>
          <w:rFonts w:ascii="Verdana" w:hAnsi="Verdana"/>
          <w:color w:val="auto"/>
          <w:sz w:val="20"/>
        </w:rPr>
        <w:t>5. лица, които са ръководители, членове на екипи или консултанти в текущи проекти, финансирани от Националния иновационен фонд, или които са подали проектни предложения за финансиране в р</w:t>
      </w:r>
      <w:r w:rsidR="00327853" w:rsidRPr="00CE5427">
        <w:rPr>
          <w:rFonts w:ascii="Verdana" w:hAnsi="Verdana"/>
          <w:color w:val="auto"/>
          <w:sz w:val="20"/>
        </w:rPr>
        <w:t>амките на последните 12 месеца;</w:t>
      </w:r>
    </w:p>
    <w:p w14:paraId="14719DEE" w14:textId="77777777" w:rsidR="00327853" w:rsidRPr="00CE5427" w:rsidRDefault="00CC2B69" w:rsidP="00327853">
      <w:pPr>
        <w:spacing w:after="144" w:line="280" w:lineRule="auto"/>
        <w:ind w:firstLine="720"/>
        <w:jc w:val="both"/>
        <w:rPr>
          <w:rFonts w:ascii="Verdana" w:hAnsi="Verdana"/>
          <w:color w:val="auto"/>
          <w:sz w:val="20"/>
        </w:rPr>
      </w:pPr>
      <w:r w:rsidRPr="00CE5427">
        <w:rPr>
          <w:rFonts w:ascii="Verdana" w:hAnsi="Verdana"/>
          <w:color w:val="auto"/>
          <w:sz w:val="20"/>
        </w:rPr>
        <w:t>6. лица, които са оценители или членове на комисии</w:t>
      </w:r>
      <w:r w:rsidR="00327853" w:rsidRPr="00CE5427">
        <w:rPr>
          <w:rFonts w:ascii="Verdana" w:hAnsi="Verdana"/>
          <w:color w:val="auto"/>
          <w:sz w:val="20"/>
        </w:rPr>
        <w:t xml:space="preserve"> за оценка на проекти на Фонда;</w:t>
      </w:r>
    </w:p>
    <w:p w14:paraId="2B792B08" w14:textId="77777777" w:rsidR="00327853" w:rsidRPr="00CE5427" w:rsidRDefault="00CC2B69" w:rsidP="00327853">
      <w:pPr>
        <w:spacing w:after="144" w:line="280" w:lineRule="auto"/>
        <w:ind w:firstLine="720"/>
        <w:jc w:val="both"/>
        <w:rPr>
          <w:rFonts w:ascii="Verdana" w:hAnsi="Verdana"/>
          <w:color w:val="auto"/>
          <w:sz w:val="20"/>
        </w:rPr>
      </w:pPr>
      <w:r w:rsidRPr="00CE5427">
        <w:rPr>
          <w:rFonts w:ascii="Verdana" w:hAnsi="Verdana"/>
          <w:color w:val="auto"/>
          <w:sz w:val="20"/>
        </w:rPr>
        <w:t>7. лица, осъждани за умишлено престъпление от общ х</w:t>
      </w:r>
      <w:r w:rsidR="00327853" w:rsidRPr="00CE5427">
        <w:rPr>
          <w:rFonts w:ascii="Verdana" w:hAnsi="Verdana"/>
          <w:color w:val="auto"/>
          <w:sz w:val="20"/>
        </w:rPr>
        <w:t>арактер на лишаване от свобода;</w:t>
      </w:r>
    </w:p>
    <w:p w14:paraId="7A56988C" w14:textId="77777777" w:rsidR="00327853" w:rsidRPr="00CE5427" w:rsidRDefault="00CC2B69" w:rsidP="00327853">
      <w:pPr>
        <w:spacing w:after="144" w:line="280" w:lineRule="auto"/>
        <w:ind w:firstLine="720"/>
        <w:jc w:val="both"/>
        <w:rPr>
          <w:rFonts w:ascii="Verdana" w:hAnsi="Verdana"/>
          <w:color w:val="auto"/>
          <w:sz w:val="20"/>
        </w:rPr>
      </w:pPr>
      <w:r w:rsidRPr="00CE5427">
        <w:rPr>
          <w:rFonts w:ascii="Verdana" w:hAnsi="Verdana"/>
          <w:color w:val="auto"/>
          <w:sz w:val="20"/>
        </w:rPr>
        <w:t xml:space="preserve">8. </w:t>
      </w:r>
      <w:r w:rsidR="00327853" w:rsidRPr="00CE5427">
        <w:rPr>
          <w:rFonts w:ascii="Verdana" w:hAnsi="Verdana"/>
          <w:color w:val="auto"/>
          <w:sz w:val="20"/>
        </w:rPr>
        <w:t>лица, поставени под запрещение;</w:t>
      </w:r>
    </w:p>
    <w:p w14:paraId="5329F149" w14:textId="6D1283C9" w:rsidR="00F20CE3" w:rsidRPr="00CE5427" w:rsidRDefault="00CC2B69" w:rsidP="00327853">
      <w:pPr>
        <w:spacing w:after="144" w:line="280" w:lineRule="auto"/>
        <w:ind w:firstLine="720"/>
        <w:jc w:val="both"/>
        <w:rPr>
          <w:rFonts w:ascii="Verdana" w:hAnsi="Verdana"/>
          <w:color w:val="auto"/>
          <w:sz w:val="20"/>
        </w:rPr>
      </w:pPr>
      <w:r w:rsidRPr="00CE5427">
        <w:rPr>
          <w:rFonts w:ascii="Verdana" w:hAnsi="Verdana"/>
          <w:color w:val="auto"/>
          <w:sz w:val="20"/>
        </w:rPr>
        <w:t>9. лица, причинили виновно имуществени вреди на Фонда.</w:t>
      </w:r>
    </w:p>
    <w:p w14:paraId="3BD27F74" w14:textId="4ACD93C3" w:rsidR="00F20CE3" w:rsidRPr="00CE5427" w:rsidRDefault="0077208F" w:rsidP="00AA0A3E">
      <w:pPr>
        <w:spacing w:after="144" w:line="280" w:lineRule="auto"/>
        <w:ind w:left="40"/>
        <w:jc w:val="both"/>
        <w:rPr>
          <w:rFonts w:ascii="Verdana" w:hAnsi="Verdana"/>
          <w:color w:val="auto"/>
          <w:sz w:val="20"/>
        </w:rPr>
      </w:pPr>
      <w:r w:rsidRPr="00CE5427">
        <w:rPr>
          <w:rFonts w:ascii="Verdana" w:hAnsi="Verdana"/>
          <w:color w:val="auto"/>
          <w:sz w:val="20"/>
        </w:rPr>
        <w:t>(6) Министърът на иновациите и растежа определя със заповед членовете на изпълнителния съвет въз основа на предложенията, направени по реда на ал. 4, и след проведен подбор съгласно приета от него процедура за избор на членове на изпълнителния съвет на Фонда.</w:t>
      </w:r>
    </w:p>
    <w:p w14:paraId="5B1CFC3A" w14:textId="536609DE" w:rsidR="001F2E3B" w:rsidRPr="00CE5427" w:rsidRDefault="001F2E3B" w:rsidP="001F2E3B">
      <w:pPr>
        <w:spacing w:after="144" w:line="280" w:lineRule="auto"/>
        <w:ind w:left="40"/>
        <w:jc w:val="both"/>
        <w:rPr>
          <w:rFonts w:ascii="Verdana" w:hAnsi="Verdana"/>
          <w:color w:val="auto"/>
          <w:sz w:val="20"/>
        </w:rPr>
      </w:pPr>
      <w:r w:rsidRPr="00CE5427">
        <w:rPr>
          <w:rFonts w:ascii="Verdana" w:hAnsi="Verdana"/>
          <w:color w:val="auto"/>
          <w:sz w:val="20"/>
        </w:rPr>
        <w:lastRenderedPageBreak/>
        <w:t>(7) Изпълнителният съвет осъществява управлението на дейността на Фонда, пряко свързана с дейността по насърчаване на иновациите, като ръководи и провежда дейностите по планиране, организиране и оценяване на конкурси на Фонда, както и взима решения за разпределението и разходването на бюджета на Фонда. Изпълнителният съвет:</w:t>
      </w:r>
    </w:p>
    <w:p w14:paraId="122D5A59" w14:textId="77777777" w:rsidR="00327853" w:rsidRPr="00CE5427" w:rsidRDefault="001F2E3B" w:rsidP="00327853">
      <w:pPr>
        <w:spacing w:after="144" w:line="280" w:lineRule="auto"/>
        <w:ind w:left="40" w:firstLine="680"/>
        <w:jc w:val="both"/>
        <w:rPr>
          <w:rFonts w:ascii="Verdana" w:hAnsi="Verdana"/>
          <w:color w:val="auto"/>
          <w:sz w:val="20"/>
        </w:rPr>
      </w:pPr>
      <w:r w:rsidRPr="00CE5427">
        <w:rPr>
          <w:rFonts w:ascii="Verdana" w:hAnsi="Verdana"/>
          <w:color w:val="auto"/>
          <w:sz w:val="20"/>
        </w:rPr>
        <w:t>1. подпомага министъра на иновациите и растежа при провеждане на политиката за развитие на иновациите в съответствие с националните стратегически и програмни документи, имащи отношение към развитието на иновациите в България;</w:t>
      </w:r>
    </w:p>
    <w:p w14:paraId="765FECDB" w14:textId="77777777" w:rsidR="00327853" w:rsidRPr="00CE5427" w:rsidRDefault="001F2E3B" w:rsidP="00327853">
      <w:pPr>
        <w:spacing w:after="144" w:line="280" w:lineRule="auto"/>
        <w:ind w:left="40" w:firstLine="680"/>
        <w:jc w:val="both"/>
        <w:rPr>
          <w:rFonts w:ascii="Verdana" w:hAnsi="Verdana"/>
          <w:color w:val="auto"/>
          <w:sz w:val="20"/>
        </w:rPr>
      </w:pPr>
      <w:r w:rsidRPr="00CE5427">
        <w:rPr>
          <w:rFonts w:ascii="Verdana" w:hAnsi="Verdana"/>
          <w:color w:val="auto"/>
          <w:sz w:val="20"/>
        </w:rPr>
        <w:t xml:space="preserve">2. предлага за утвърждаване от министъра на иновациите и растежа тригодишната оперативна програма на Фонда за периода на съответната </w:t>
      </w:r>
      <w:r w:rsidR="00327853" w:rsidRPr="00CE5427">
        <w:rPr>
          <w:rFonts w:ascii="Verdana" w:hAnsi="Verdana"/>
          <w:color w:val="auto"/>
          <w:sz w:val="20"/>
        </w:rPr>
        <w:t>средносрочна бюджетна прогноза;</w:t>
      </w:r>
    </w:p>
    <w:p w14:paraId="64290A75" w14:textId="77777777" w:rsidR="00327853" w:rsidRPr="00CE5427" w:rsidRDefault="001F2E3B" w:rsidP="00327853">
      <w:pPr>
        <w:spacing w:after="144" w:line="280" w:lineRule="auto"/>
        <w:ind w:left="40" w:firstLine="680"/>
        <w:jc w:val="both"/>
        <w:rPr>
          <w:rFonts w:ascii="Verdana" w:hAnsi="Verdana"/>
          <w:color w:val="auto"/>
          <w:sz w:val="20"/>
        </w:rPr>
      </w:pPr>
      <w:r w:rsidRPr="00CE5427">
        <w:rPr>
          <w:rFonts w:ascii="Verdana" w:hAnsi="Verdana"/>
          <w:color w:val="auto"/>
          <w:sz w:val="20"/>
        </w:rPr>
        <w:t>3. ежегодно одобрява и представя на министъра на иновациите и растежа годиш</w:t>
      </w:r>
      <w:r w:rsidR="00327853" w:rsidRPr="00CE5427">
        <w:rPr>
          <w:rFonts w:ascii="Verdana" w:hAnsi="Verdana"/>
          <w:color w:val="auto"/>
          <w:sz w:val="20"/>
        </w:rPr>
        <w:t>ен отчет за дейността на Фонда;</w:t>
      </w:r>
    </w:p>
    <w:p w14:paraId="652E0957" w14:textId="77777777" w:rsidR="00327853" w:rsidRPr="00CE5427" w:rsidRDefault="001F2E3B" w:rsidP="00327853">
      <w:pPr>
        <w:spacing w:after="144" w:line="280" w:lineRule="auto"/>
        <w:ind w:left="40" w:firstLine="680"/>
        <w:jc w:val="both"/>
        <w:rPr>
          <w:rFonts w:ascii="Verdana" w:hAnsi="Verdana"/>
          <w:color w:val="auto"/>
          <w:sz w:val="20"/>
        </w:rPr>
      </w:pPr>
      <w:r w:rsidRPr="00CE5427">
        <w:rPr>
          <w:rFonts w:ascii="Verdana" w:hAnsi="Verdana"/>
          <w:color w:val="auto"/>
          <w:sz w:val="20"/>
        </w:rPr>
        <w:t>4. одобрява проекта на бюджет на Фонда за следващата година и го предоставя на министъра на иновациите и растежа до края на второто</w:t>
      </w:r>
      <w:r w:rsidR="00327853" w:rsidRPr="00CE5427">
        <w:rPr>
          <w:rFonts w:ascii="Verdana" w:hAnsi="Verdana"/>
          <w:color w:val="auto"/>
          <w:sz w:val="20"/>
        </w:rPr>
        <w:t xml:space="preserve"> тримесечие на текущата година;</w:t>
      </w:r>
    </w:p>
    <w:p w14:paraId="1C0296E9" w14:textId="77777777" w:rsidR="00327853" w:rsidRPr="00CE5427" w:rsidRDefault="001F2E3B" w:rsidP="00327853">
      <w:pPr>
        <w:spacing w:after="144" w:line="280" w:lineRule="auto"/>
        <w:ind w:left="40" w:firstLine="680"/>
        <w:jc w:val="both"/>
        <w:rPr>
          <w:rFonts w:ascii="Verdana" w:hAnsi="Verdana"/>
          <w:color w:val="auto"/>
          <w:sz w:val="20"/>
        </w:rPr>
      </w:pPr>
      <w:r w:rsidRPr="00CE5427">
        <w:rPr>
          <w:rFonts w:ascii="Verdana" w:hAnsi="Verdana"/>
          <w:color w:val="auto"/>
          <w:sz w:val="20"/>
        </w:rPr>
        <w:t>5. взема решение за новите конкурси, които да бъдат включени в тригодишнат</w:t>
      </w:r>
      <w:r w:rsidR="00327853" w:rsidRPr="00CE5427">
        <w:rPr>
          <w:rFonts w:ascii="Verdana" w:hAnsi="Verdana"/>
          <w:color w:val="auto"/>
          <w:sz w:val="20"/>
        </w:rPr>
        <w:t>а оперативна програма на Фонда;</w:t>
      </w:r>
    </w:p>
    <w:p w14:paraId="47AED5DB" w14:textId="77777777" w:rsidR="00327853" w:rsidRPr="00CE5427" w:rsidRDefault="001F2E3B" w:rsidP="00327853">
      <w:pPr>
        <w:spacing w:after="144" w:line="280" w:lineRule="auto"/>
        <w:ind w:left="40" w:firstLine="680"/>
        <w:jc w:val="both"/>
        <w:rPr>
          <w:rFonts w:ascii="Verdana" w:hAnsi="Verdana"/>
          <w:color w:val="auto"/>
          <w:sz w:val="20"/>
        </w:rPr>
      </w:pPr>
      <w:r w:rsidRPr="00CE5427">
        <w:rPr>
          <w:rFonts w:ascii="Verdana" w:hAnsi="Verdana"/>
          <w:color w:val="auto"/>
          <w:sz w:val="20"/>
        </w:rPr>
        <w:t>6. одобрява правила за допустимите разходи за различните видове конкурси и указания за изразходване и отчитане на средствата, предоставени от Фонда</w:t>
      </w:r>
      <w:r w:rsidR="00327853" w:rsidRPr="00CE5427">
        <w:rPr>
          <w:rFonts w:ascii="Verdana" w:hAnsi="Verdana"/>
          <w:color w:val="auto"/>
          <w:sz w:val="20"/>
        </w:rPr>
        <w:t>, по предложение на управителя;</w:t>
      </w:r>
    </w:p>
    <w:p w14:paraId="49BAEADE" w14:textId="77777777" w:rsidR="00327853" w:rsidRPr="00CE5427" w:rsidRDefault="001F2E3B" w:rsidP="00327853">
      <w:pPr>
        <w:spacing w:after="144" w:line="280" w:lineRule="auto"/>
        <w:ind w:left="40" w:firstLine="680"/>
        <w:jc w:val="both"/>
        <w:rPr>
          <w:rFonts w:ascii="Verdana" w:hAnsi="Verdana"/>
          <w:color w:val="auto"/>
          <w:sz w:val="20"/>
        </w:rPr>
      </w:pPr>
      <w:r w:rsidRPr="00CE5427">
        <w:rPr>
          <w:rFonts w:ascii="Verdana" w:hAnsi="Verdana"/>
          <w:color w:val="auto"/>
          <w:sz w:val="20"/>
        </w:rPr>
        <w:t>7. взема решения за откриване на конкурсните процедури и одобрява конкурсната документация, включваща и методика за</w:t>
      </w:r>
      <w:r w:rsidR="00327853" w:rsidRPr="00CE5427">
        <w:rPr>
          <w:rFonts w:ascii="Verdana" w:hAnsi="Verdana"/>
          <w:color w:val="auto"/>
          <w:sz w:val="20"/>
        </w:rPr>
        <w:t xml:space="preserve"> оценка и класиране на проекти;</w:t>
      </w:r>
    </w:p>
    <w:p w14:paraId="04AE4E7A" w14:textId="77777777" w:rsidR="00327853" w:rsidRPr="00CE5427" w:rsidRDefault="001F2E3B" w:rsidP="00327853">
      <w:pPr>
        <w:spacing w:after="144" w:line="280" w:lineRule="auto"/>
        <w:ind w:left="40" w:firstLine="680"/>
        <w:jc w:val="both"/>
        <w:rPr>
          <w:rFonts w:ascii="Verdana" w:hAnsi="Verdana"/>
          <w:color w:val="auto"/>
          <w:sz w:val="20"/>
        </w:rPr>
      </w:pPr>
      <w:r w:rsidRPr="00CE5427">
        <w:rPr>
          <w:rFonts w:ascii="Verdana" w:hAnsi="Verdana"/>
          <w:color w:val="auto"/>
          <w:sz w:val="20"/>
        </w:rPr>
        <w:t>8. за всеки конкурс утвърждава списък с класираните проекти, ко</w:t>
      </w:r>
      <w:r w:rsidR="00327853" w:rsidRPr="00CE5427">
        <w:rPr>
          <w:rFonts w:ascii="Verdana" w:hAnsi="Verdana"/>
          <w:color w:val="auto"/>
          <w:sz w:val="20"/>
        </w:rPr>
        <w:t>ито са одобрени за финансиране;</w:t>
      </w:r>
    </w:p>
    <w:p w14:paraId="634FEDBB" w14:textId="77777777" w:rsidR="00327853" w:rsidRPr="00CE5427" w:rsidRDefault="001F2E3B" w:rsidP="00327853">
      <w:pPr>
        <w:spacing w:after="144" w:line="280" w:lineRule="auto"/>
        <w:ind w:left="40" w:firstLine="680"/>
        <w:jc w:val="both"/>
        <w:rPr>
          <w:rFonts w:ascii="Verdana" w:hAnsi="Verdana"/>
          <w:color w:val="auto"/>
          <w:sz w:val="20"/>
        </w:rPr>
      </w:pPr>
      <w:r w:rsidRPr="00CE5427">
        <w:rPr>
          <w:rFonts w:ascii="Verdana" w:hAnsi="Verdana"/>
          <w:color w:val="auto"/>
          <w:sz w:val="20"/>
        </w:rPr>
        <w:t>9. одобрява критерии за оценяване на изпълнението на проектите и правила за текущ контрол на изпълнението на договорите за ф</w:t>
      </w:r>
      <w:r w:rsidR="00327853" w:rsidRPr="00CE5427">
        <w:rPr>
          <w:rFonts w:ascii="Verdana" w:hAnsi="Verdana"/>
          <w:color w:val="auto"/>
          <w:sz w:val="20"/>
        </w:rPr>
        <w:t>инансиране на проекти;</w:t>
      </w:r>
    </w:p>
    <w:p w14:paraId="75A75652" w14:textId="77777777" w:rsidR="00327853" w:rsidRPr="00CE5427" w:rsidRDefault="001F2E3B" w:rsidP="00327853">
      <w:pPr>
        <w:spacing w:after="144" w:line="280" w:lineRule="auto"/>
        <w:ind w:left="40" w:firstLine="680"/>
        <w:jc w:val="both"/>
        <w:rPr>
          <w:rFonts w:ascii="Verdana" w:hAnsi="Verdana"/>
          <w:color w:val="auto"/>
          <w:sz w:val="20"/>
        </w:rPr>
      </w:pPr>
      <w:r w:rsidRPr="00CE5427">
        <w:rPr>
          <w:rFonts w:ascii="Verdana" w:hAnsi="Verdana"/>
          <w:color w:val="auto"/>
          <w:sz w:val="20"/>
        </w:rPr>
        <w:t>10. взема решения за разходването на средствата съобразно условията на чл. 59, ал. 1 и 2 от Закона за насърчаване на научните изследвания и иновациите и този правилник;</w:t>
      </w:r>
    </w:p>
    <w:p w14:paraId="2DE89988" w14:textId="77777777" w:rsidR="00327853" w:rsidRPr="00CE5427" w:rsidRDefault="001F2E3B" w:rsidP="00327853">
      <w:pPr>
        <w:spacing w:after="144" w:line="280" w:lineRule="auto"/>
        <w:ind w:left="40" w:firstLine="680"/>
        <w:jc w:val="both"/>
        <w:rPr>
          <w:rFonts w:ascii="Verdana" w:hAnsi="Verdana"/>
          <w:color w:val="auto"/>
          <w:sz w:val="20"/>
        </w:rPr>
      </w:pPr>
      <w:r w:rsidRPr="00CE5427">
        <w:rPr>
          <w:rFonts w:ascii="Verdana" w:hAnsi="Verdana"/>
          <w:color w:val="auto"/>
          <w:sz w:val="20"/>
        </w:rPr>
        <w:t>11. взема решения, свързани със защитата и управлението на интеле</w:t>
      </w:r>
      <w:r w:rsidR="00327853" w:rsidRPr="00CE5427">
        <w:rPr>
          <w:rFonts w:ascii="Verdana" w:hAnsi="Verdana"/>
          <w:color w:val="auto"/>
          <w:sz w:val="20"/>
        </w:rPr>
        <w:t>ктуалната собственост на Фонда;</w:t>
      </w:r>
    </w:p>
    <w:p w14:paraId="019B9F38" w14:textId="77777777" w:rsidR="00327853" w:rsidRPr="00CE5427" w:rsidRDefault="001F2E3B" w:rsidP="00327853">
      <w:pPr>
        <w:spacing w:after="144" w:line="280" w:lineRule="auto"/>
        <w:ind w:left="40" w:firstLine="680"/>
        <w:jc w:val="both"/>
        <w:rPr>
          <w:rFonts w:ascii="Verdana" w:hAnsi="Verdana"/>
          <w:color w:val="auto"/>
          <w:sz w:val="20"/>
        </w:rPr>
      </w:pPr>
      <w:r w:rsidRPr="00CE5427">
        <w:rPr>
          <w:rFonts w:ascii="Verdana" w:hAnsi="Verdana"/>
          <w:color w:val="auto"/>
          <w:sz w:val="20"/>
        </w:rPr>
        <w:t>12. осъществява контрол върху набирането и изразхо</w:t>
      </w:r>
      <w:r w:rsidR="00327853" w:rsidRPr="00CE5427">
        <w:rPr>
          <w:rFonts w:ascii="Verdana" w:hAnsi="Verdana"/>
          <w:color w:val="auto"/>
          <w:sz w:val="20"/>
        </w:rPr>
        <w:t>дването на средствата на Фонда;</w:t>
      </w:r>
    </w:p>
    <w:p w14:paraId="2413E7D9" w14:textId="49880103" w:rsidR="0077208F" w:rsidRPr="00CE5427" w:rsidRDefault="001F2E3B" w:rsidP="00327853">
      <w:pPr>
        <w:spacing w:after="144" w:line="280" w:lineRule="auto"/>
        <w:ind w:left="40" w:firstLine="680"/>
        <w:jc w:val="both"/>
        <w:rPr>
          <w:rFonts w:ascii="Verdana" w:hAnsi="Verdana"/>
          <w:color w:val="auto"/>
          <w:sz w:val="20"/>
        </w:rPr>
      </w:pPr>
      <w:r w:rsidRPr="00CE5427">
        <w:rPr>
          <w:rFonts w:ascii="Verdana" w:hAnsi="Verdana"/>
          <w:color w:val="auto"/>
          <w:sz w:val="20"/>
        </w:rPr>
        <w:t>13. при необходимост предлага промени в правилника на Фонда.</w:t>
      </w:r>
    </w:p>
    <w:p w14:paraId="0B6D4223" w14:textId="3A7C00B1" w:rsidR="00594ACF" w:rsidRPr="00CE5427" w:rsidRDefault="00594ACF" w:rsidP="00594ACF">
      <w:pPr>
        <w:spacing w:after="144" w:line="280" w:lineRule="auto"/>
        <w:ind w:left="40"/>
        <w:jc w:val="both"/>
        <w:rPr>
          <w:rFonts w:ascii="Verdana" w:hAnsi="Verdana"/>
          <w:color w:val="auto"/>
          <w:sz w:val="20"/>
        </w:rPr>
      </w:pPr>
      <w:r w:rsidRPr="00CE5427">
        <w:rPr>
          <w:rFonts w:ascii="Verdana" w:hAnsi="Verdana"/>
          <w:color w:val="auto"/>
          <w:sz w:val="20"/>
        </w:rPr>
        <w:t>(8) Изпълнителният съвет взема решения с мнозинство повече от половината от поименния си състав, освен ако в този правилник не е предвидено друго.</w:t>
      </w:r>
    </w:p>
    <w:p w14:paraId="798EE658" w14:textId="44A96242" w:rsidR="00594ACF" w:rsidRPr="00CE5427" w:rsidRDefault="00594ACF" w:rsidP="00594ACF">
      <w:pPr>
        <w:spacing w:after="144" w:line="280" w:lineRule="auto"/>
        <w:ind w:left="40"/>
        <w:jc w:val="both"/>
        <w:rPr>
          <w:rFonts w:ascii="Verdana" w:hAnsi="Verdana"/>
          <w:color w:val="auto"/>
          <w:sz w:val="20"/>
        </w:rPr>
      </w:pPr>
      <w:r w:rsidRPr="00CE5427">
        <w:rPr>
          <w:rFonts w:ascii="Verdana" w:hAnsi="Verdana"/>
          <w:color w:val="auto"/>
          <w:sz w:val="20"/>
        </w:rPr>
        <w:t>(9) В заседанията на изпълнителния съвет участва и управителят с право на съвещателен глас.</w:t>
      </w:r>
    </w:p>
    <w:p w14:paraId="7A27C68D" w14:textId="5FF92186" w:rsidR="00594ACF" w:rsidRPr="00CE5427" w:rsidRDefault="00594ACF" w:rsidP="00594ACF">
      <w:pPr>
        <w:spacing w:after="144" w:line="280" w:lineRule="auto"/>
        <w:ind w:left="40"/>
        <w:jc w:val="both"/>
        <w:rPr>
          <w:rFonts w:ascii="Verdana" w:hAnsi="Verdana"/>
          <w:color w:val="auto"/>
          <w:sz w:val="20"/>
        </w:rPr>
      </w:pPr>
      <w:r w:rsidRPr="00CE5427">
        <w:rPr>
          <w:rFonts w:ascii="Verdana" w:hAnsi="Verdana"/>
          <w:color w:val="auto"/>
          <w:sz w:val="20"/>
        </w:rPr>
        <w:t>(10) За заседанията на изпълнителния съвет се води протокол. Протоколът се подписва от председателя и от членовете на изпълнителния съвет, включително от тези с особено мнение, и от секретаря на изпълнителния съвет – служител на Фонда. Протоколите и приложенията към тях се съхраняват във Фонда и са с публичен достъп. Протоколите се публикуват на интернет страницата на Фонда не по-късно от три седмици след заседанието.</w:t>
      </w:r>
    </w:p>
    <w:p w14:paraId="477C6C09" w14:textId="5BAA0335" w:rsidR="0077208F" w:rsidRPr="00CE5427" w:rsidRDefault="00594ACF" w:rsidP="00594ACF">
      <w:pPr>
        <w:spacing w:after="144" w:line="280" w:lineRule="auto"/>
        <w:ind w:left="40"/>
        <w:jc w:val="both"/>
        <w:rPr>
          <w:rFonts w:ascii="Verdana" w:hAnsi="Verdana"/>
          <w:color w:val="auto"/>
          <w:sz w:val="20"/>
        </w:rPr>
      </w:pPr>
      <w:r w:rsidRPr="00CE5427">
        <w:rPr>
          <w:rFonts w:ascii="Verdana" w:hAnsi="Verdana"/>
          <w:color w:val="auto"/>
          <w:sz w:val="20"/>
        </w:rPr>
        <w:t>(11) Членовете на изпълнителния съвет отговарят солидарно за имуществените вреди, които са причинили виновно на Фонда.</w:t>
      </w:r>
    </w:p>
    <w:p w14:paraId="013145E4" w14:textId="7F78ABF2" w:rsidR="00AF3FDE" w:rsidRPr="00CE5427" w:rsidRDefault="00AF3FDE" w:rsidP="00AF3FDE">
      <w:pPr>
        <w:spacing w:after="144" w:line="280" w:lineRule="auto"/>
        <w:ind w:left="40"/>
        <w:jc w:val="both"/>
        <w:rPr>
          <w:rFonts w:ascii="Verdana" w:hAnsi="Verdana"/>
          <w:color w:val="auto"/>
          <w:sz w:val="20"/>
        </w:rPr>
      </w:pPr>
      <w:r w:rsidRPr="00CE5427">
        <w:rPr>
          <w:rFonts w:ascii="Verdana" w:hAnsi="Verdana"/>
          <w:color w:val="auto"/>
          <w:sz w:val="20"/>
        </w:rPr>
        <w:t xml:space="preserve">(12) Членовете на изпълнителния съвет за времето на изпълнение на правомощията си не могат да участват в проекти и програми, финансирани от Националния иновационен фонд, или </w:t>
      </w:r>
      <w:r w:rsidRPr="00CE5427">
        <w:rPr>
          <w:rFonts w:ascii="Verdana" w:hAnsi="Verdana"/>
          <w:color w:val="auto"/>
          <w:sz w:val="20"/>
        </w:rPr>
        <w:lastRenderedPageBreak/>
        <w:t>да кандидатстват за такива.</w:t>
      </w:r>
    </w:p>
    <w:p w14:paraId="6EE971CA" w14:textId="6F7CE1BC" w:rsidR="00AF3FDE" w:rsidRPr="00CE5427" w:rsidRDefault="00AF3FDE" w:rsidP="00AF3FDE">
      <w:pPr>
        <w:spacing w:after="144" w:line="280" w:lineRule="auto"/>
        <w:ind w:left="40"/>
        <w:jc w:val="both"/>
        <w:rPr>
          <w:rFonts w:ascii="Verdana" w:hAnsi="Verdana"/>
          <w:color w:val="auto"/>
          <w:sz w:val="20"/>
        </w:rPr>
      </w:pPr>
      <w:r w:rsidRPr="00CE5427">
        <w:rPr>
          <w:rFonts w:ascii="Verdana" w:hAnsi="Verdana"/>
          <w:color w:val="auto"/>
          <w:sz w:val="20"/>
        </w:rPr>
        <w:t>(13) В своята дейност изпълнителният съвет може да се подпомага чрез консултации и препоръки от национални или чуждестранни експерти в съответните научни области.</w:t>
      </w:r>
    </w:p>
    <w:p w14:paraId="374A043C" w14:textId="39253F49" w:rsidR="00B20632" w:rsidRPr="00CE5427" w:rsidRDefault="00B20632" w:rsidP="00B20632">
      <w:pPr>
        <w:pStyle w:val="Heading1"/>
        <w:numPr>
          <w:ilvl w:val="0"/>
          <w:numId w:val="0"/>
        </w:numPr>
        <w:tabs>
          <w:tab w:val="left" w:pos="709"/>
        </w:tabs>
        <w:jc w:val="both"/>
      </w:pPr>
      <w:r w:rsidRPr="00CE5427">
        <w:t>ПРЕДСЕДАТЕЛ НА ИЗПЪЛНИТЕЛНИЯ СЪВЕТ</w:t>
      </w:r>
    </w:p>
    <w:p w14:paraId="6DB4D65E" w14:textId="44051566" w:rsidR="0013414F" w:rsidRPr="00CE5427" w:rsidRDefault="001F2E3B" w:rsidP="0013414F">
      <w:pPr>
        <w:spacing w:after="144" w:line="280" w:lineRule="auto"/>
        <w:ind w:left="40"/>
        <w:jc w:val="both"/>
        <w:rPr>
          <w:rFonts w:ascii="Verdana" w:hAnsi="Verdana"/>
          <w:color w:val="auto"/>
          <w:sz w:val="20"/>
        </w:rPr>
      </w:pPr>
      <w:r w:rsidRPr="00CE5427">
        <w:rPr>
          <w:rFonts w:ascii="Verdana" w:hAnsi="Verdana"/>
          <w:b/>
          <w:color w:val="auto"/>
          <w:sz w:val="20"/>
        </w:rPr>
        <w:t xml:space="preserve">Чл. 9. </w:t>
      </w:r>
      <w:r w:rsidRPr="00CE5427">
        <w:rPr>
          <w:rFonts w:ascii="Verdana" w:hAnsi="Verdana"/>
          <w:color w:val="auto"/>
          <w:sz w:val="20"/>
        </w:rPr>
        <w:t>(</w:t>
      </w:r>
      <w:r w:rsidR="00DF04A8" w:rsidRPr="00CE5427">
        <w:rPr>
          <w:rFonts w:ascii="Verdana" w:hAnsi="Verdana"/>
          <w:color w:val="auto"/>
          <w:sz w:val="20"/>
        </w:rPr>
        <w:t xml:space="preserve">1) </w:t>
      </w:r>
      <w:r w:rsidR="0013414F" w:rsidRPr="00CE5427">
        <w:rPr>
          <w:rFonts w:ascii="Verdana" w:hAnsi="Verdana"/>
          <w:color w:val="auto"/>
          <w:sz w:val="20"/>
        </w:rPr>
        <w:t>Председателят на изпълнителния съвет се избира между неговите членове по предложение на министъра на иновациите и растежа за срока на мандата на съвета с право на още един мандат. За един мандат се счита времето, в което лицето е заемало съответната позиция повече от две години. За избран се смята кандидатът, получил не по-малко от две трети гласове от всички членове на изпълнителния съвет.</w:t>
      </w:r>
    </w:p>
    <w:p w14:paraId="4D90CE5B" w14:textId="77777777" w:rsidR="0013414F" w:rsidRPr="00CE5427" w:rsidRDefault="0013414F" w:rsidP="0013414F">
      <w:pPr>
        <w:spacing w:after="144" w:line="280" w:lineRule="auto"/>
        <w:ind w:left="40"/>
        <w:jc w:val="both"/>
        <w:rPr>
          <w:rFonts w:ascii="Verdana" w:hAnsi="Verdana"/>
          <w:color w:val="auto"/>
          <w:sz w:val="20"/>
        </w:rPr>
      </w:pPr>
      <w:r w:rsidRPr="00CE5427">
        <w:rPr>
          <w:rFonts w:ascii="Verdana" w:hAnsi="Verdana"/>
          <w:color w:val="auto"/>
          <w:sz w:val="20"/>
        </w:rPr>
        <w:t>(2) Председателят на изпълнителния съвет определя дневния ред, свиква и ръководи заседанията му.</w:t>
      </w:r>
    </w:p>
    <w:p w14:paraId="5801D694" w14:textId="2F7242E2" w:rsidR="001F2E3B" w:rsidRPr="00CE5427" w:rsidRDefault="0013414F" w:rsidP="0013414F">
      <w:pPr>
        <w:spacing w:after="144" w:line="280" w:lineRule="auto"/>
        <w:ind w:left="40"/>
        <w:jc w:val="both"/>
        <w:rPr>
          <w:rFonts w:ascii="Verdana" w:hAnsi="Verdana"/>
          <w:color w:val="auto"/>
          <w:sz w:val="20"/>
        </w:rPr>
      </w:pPr>
      <w:r w:rsidRPr="00CE5427">
        <w:rPr>
          <w:rFonts w:ascii="Verdana" w:hAnsi="Verdana"/>
          <w:color w:val="auto"/>
          <w:sz w:val="20"/>
        </w:rPr>
        <w:t>(3) При осъществяване на своите функции председателят на изпълнителния съвет се подпомага от заместник-председател, който се избира по реда на ал. 1. Заместник-председателят изпълнява функциите на председател на изпълнителния съвет в случаите на отсъствие на председателя.</w:t>
      </w:r>
    </w:p>
    <w:p w14:paraId="6836F37D" w14:textId="40EC6B5B" w:rsidR="00B20632" w:rsidRPr="00CE5427" w:rsidRDefault="00B20632" w:rsidP="00B20632">
      <w:pPr>
        <w:pStyle w:val="Heading1"/>
        <w:numPr>
          <w:ilvl w:val="0"/>
          <w:numId w:val="0"/>
        </w:numPr>
        <w:tabs>
          <w:tab w:val="left" w:pos="709"/>
        </w:tabs>
        <w:jc w:val="both"/>
      </w:pPr>
      <w:r w:rsidRPr="00CE5427">
        <w:t>УПРАВИТЕЛ НА ФОНДА</w:t>
      </w:r>
    </w:p>
    <w:p w14:paraId="7AD74A94" w14:textId="2F29874B" w:rsidR="0013414F" w:rsidRPr="00CE5427" w:rsidRDefault="006661F5" w:rsidP="00AA0A3E">
      <w:pPr>
        <w:spacing w:after="144" w:line="280" w:lineRule="auto"/>
        <w:ind w:left="40"/>
        <w:jc w:val="both"/>
        <w:rPr>
          <w:rFonts w:ascii="Verdana" w:hAnsi="Verdana"/>
          <w:color w:val="auto"/>
          <w:sz w:val="20"/>
        </w:rPr>
      </w:pPr>
      <w:r w:rsidRPr="00CE5427">
        <w:rPr>
          <w:rFonts w:ascii="Verdana" w:hAnsi="Verdana"/>
          <w:b/>
          <w:color w:val="auto"/>
          <w:sz w:val="20"/>
        </w:rPr>
        <w:t>Чл. 10.</w:t>
      </w:r>
      <w:r w:rsidRPr="00CE5427">
        <w:rPr>
          <w:rFonts w:ascii="Verdana" w:hAnsi="Verdana"/>
          <w:color w:val="auto"/>
          <w:sz w:val="20"/>
        </w:rPr>
        <w:t xml:space="preserve"> (1) Управителят на Фонда се определя след проведен от министъра на иновациите и растежа конкурс. Министърът на иновациите и растежа сключва с управителя договор за управление за срок четири години.</w:t>
      </w:r>
    </w:p>
    <w:p w14:paraId="32D6A953" w14:textId="1A197D29" w:rsidR="005A6328" w:rsidRPr="00CE5427" w:rsidRDefault="00F20CE3" w:rsidP="005A6328">
      <w:pPr>
        <w:spacing w:after="144" w:line="280" w:lineRule="auto"/>
        <w:ind w:left="40"/>
        <w:jc w:val="both"/>
        <w:rPr>
          <w:rFonts w:ascii="Verdana" w:hAnsi="Verdana"/>
          <w:color w:val="auto"/>
          <w:sz w:val="20"/>
        </w:rPr>
      </w:pPr>
      <w:r w:rsidRPr="00CE5427">
        <w:rPr>
          <w:rFonts w:ascii="Verdana" w:hAnsi="Verdana"/>
          <w:color w:val="auto"/>
          <w:sz w:val="20"/>
        </w:rPr>
        <w:t>(2</w:t>
      </w:r>
      <w:r w:rsidR="00AA0A3E" w:rsidRPr="00CE5427">
        <w:rPr>
          <w:rFonts w:ascii="Verdana" w:hAnsi="Verdana"/>
          <w:color w:val="auto"/>
          <w:sz w:val="20"/>
        </w:rPr>
        <w:t xml:space="preserve">) </w:t>
      </w:r>
      <w:r w:rsidR="005A6328" w:rsidRPr="00CE5427">
        <w:rPr>
          <w:rFonts w:ascii="Verdana" w:hAnsi="Verdana"/>
          <w:color w:val="auto"/>
          <w:sz w:val="20"/>
        </w:rPr>
        <w:t>Управителят на Фонда отговаря за административното и финансовото управление на Фонда и за законосъобразността на решенията му.</w:t>
      </w:r>
    </w:p>
    <w:p w14:paraId="702A96B6" w14:textId="6D05FDAA" w:rsidR="005A6328" w:rsidRPr="00CE5427" w:rsidRDefault="005A6328" w:rsidP="005A6328">
      <w:pPr>
        <w:spacing w:after="144" w:line="280" w:lineRule="auto"/>
        <w:ind w:left="40"/>
        <w:jc w:val="both"/>
        <w:rPr>
          <w:rFonts w:ascii="Verdana" w:hAnsi="Verdana"/>
          <w:color w:val="auto"/>
          <w:sz w:val="20"/>
        </w:rPr>
      </w:pPr>
      <w:r w:rsidRPr="00CE5427">
        <w:rPr>
          <w:rFonts w:ascii="Verdana" w:hAnsi="Verdana"/>
          <w:color w:val="auto"/>
          <w:sz w:val="20"/>
        </w:rPr>
        <w:t>(3) В изпълнение на правомощията по ал. 2 управителят:</w:t>
      </w:r>
    </w:p>
    <w:p w14:paraId="7C4702B0" w14:textId="77777777" w:rsidR="00327853" w:rsidRPr="00CE5427" w:rsidRDefault="005A6328" w:rsidP="00327853">
      <w:pPr>
        <w:spacing w:after="144" w:line="280" w:lineRule="auto"/>
        <w:ind w:firstLine="720"/>
        <w:jc w:val="both"/>
        <w:rPr>
          <w:rFonts w:ascii="Verdana" w:hAnsi="Verdana"/>
          <w:color w:val="auto"/>
          <w:sz w:val="20"/>
        </w:rPr>
      </w:pPr>
      <w:r w:rsidRPr="00CE5427">
        <w:rPr>
          <w:rFonts w:ascii="Verdana" w:hAnsi="Verdana"/>
          <w:color w:val="auto"/>
          <w:sz w:val="20"/>
        </w:rPr>
        <w:t>1. представлява Фонда;</w:t>
      </w:r>
    </w:p>
    <w:p w14:paraId="07686B3B" w14:textId="77777777" w:rsidR="00327853" w:rsidRPr="00CE5427" w:rsidRDefault="005A6328" w:rsidP="00327853">
      <w:pPr>
        <w:spacing w:after="144" w:line="280" w:lineRule="auto"/>
        <w:ind w:firstLine="720"/>
        <w:jc w:val="both"/>
        <w:rPr>
          <w:rFonts w:ascii="Verdana" w:hAnsi="Verdana"/>
          <w:color w:val="auto"/>
          <w:sz w:val="20"/>
        </w:rPr>
      </w:pPr>
      <w:r w:rsidRPr="00CE5427">
        <w:rPr>
          <w:rFonts w:ascii="Verdana" w:hAnsi="Verdana"/>
          <w:color w:val="auto"/>
          <w:sz w:val="20"/>
        </w:rPr>
        <w:t>2. организира и ръководи оперативната дейност на Фонда в съответствие с приетите от изпълнителния съвет решения;</w:t>
      </w:r>
    </w:p>
    <w:p w14:paraId="6A7DBD07" w14:textId="77777777" w:rsidR="00327853" w:rsidRPr="00CE5427" w:rsidRDefault="005A6328" w:rsidP="00327853">
      <w:pPr>
        <w:spacing w:after="144" w:line="280" w:lineRule="auto"/>
        <w:ind w:firstLine="720"/>
        <w:jc w:val="both"/>
        <w:rPr>
          <w:rFonts w:ascii="Verdana" w:hAnsi="Verdana"/>
          <w:color w:val="auto"/>
          <w:sz w:val="20"/>
        </w:rPr>
      </w:pPr>
      <w:r w:rsidRPr="00CE5427">
        <w:rPr>
          <w:rFonts w:ascii="Verdana" w:hAnsi="Verdana"/>
          <w:color w:val="auto"/>
          <w:sz w:val="20"/>
        </w:rPr>
        <w:t>3. въз основа на решение на изпълнителния съвет по чл. 8, ал. 7, т. 2 изготвя тригодишната оперативна програма и я представя за од</w:t>
      </w:r>
      <w:r w:rsidR="00327853" w:rsidRPr="00CE5427">
        <w:rPr>
          <w:rFonts w:ascii="Verdana" w:hAnsi="Verdana"/>
          <w:color w:val="auto"/>
          <w:sz w:val="20"/>
        </w:rPr>
        <w:t>обрение на изпълнителния съвет;</w:t>
      </w:r>
    </w:p>
    <w:p w14:paraId="0F244ECA" w14:textId="77777777" w:rsidR="00327853" w:rsidRPr="00CE5427" w:rsidRDefault="005A6328" w:rsidP="00327853">
      <w:pPr>
        <w:spacing w:after="144" w:line="280" w:lineRule="auto"/>
        <w:ind w:firstLine="720"/>
        <w:jc w:val="both"/>
        <w:rPr>
          <w:rFonts w:ascii="Verdana" w:hAnsi="Verdana"/>
          <w:color w:val="auto"/>
          <w:sz w:val="20"/>
        </w:rPr>
      </w:pPr>
      <w:r w:rsidRPr="00CE5427">
        <w:rPr>
          <w:rFonts w:ascii="Verdana" w:hAnsi="Verdana"/>
          <w:color w:val="auto"/>
          <w:sz w:val="20"/>
        </w:rPr>
        <w:t xml:space="preserve">4. изготвя годишния отчет за дейността на Фонда и го представя за одобрение на </w:t>
      </w:r>
      <w:r w:rsidR="00327853" w:rsidRPr="00CE5427">
        <w:rPr>
          <w:rFonts w:ascii="Verdana" w:hAnsi="Verdana"/>
          <w:color w:val="auto"/>
          <w:sz w:val="20"/>
        </w:rPr>
        <w:t>изпълнителния съвет;</w:t>
      </w:r>
    </w:p>
    <w:p w14:paraId="234B4A74" w14:textId="77777777" w:rsidR="00327853" w:rsidRPr="00CE5427" w:rsidRDefault="005A6328" w:rsidP="00327853">
      <w:pPr>
        <w:spacing w:after="144" w:line="280" w:lineRule="auto"/>
        <w:ind w:firstLine="720"/>
        <w:jc w:val="both"/>
        <w:rPr>
          <w:rFonts w:ascii="Verdana" w:hAnsi="Verdana"/>
          <w:color w:val="auto"/>
          <w:sz w:val="20"/>
        </w:rPr>
      </w:pPr>
      <w:r w:rsidRPr="00CE5427">
        <w:rPr>
          <w:rFonts w:ascii="Verdana" w:hAnsi="Verdana"/>
          <w:color w:val="auto"/>
          <w:sz w:val="20"/>
        </w:rPr>
        <w:t>5. изготвя проекта на бюджет на Фонда и го представя за од</w:t>
      </w:r>
      <w:r w:rsidR="00327853" w:rsidRPr="00CE5427">
        <w:rPr>
          <w:rFonts w:ascii="Verdana" w:hAnsi="Verdana"/>
          <w:color w:val="auto"/>
          <w:sz w:val="20"/>
        </w:rPr>
        <w:t>обрение на изпълнителния съвет;</w:t>
      </w:r>
    </w:p>
    <w:p w14:paraId="568A302B" w14:textId="77777777" w:rsidR="00327853" w:rsidRPr="00CE5427" w:rsidRDefault="005A6328" w:rsidP="00327853">
      <w:pPr>
        <w:spacing w:after="144" w:line="280" w:lineRule="auto"/>
        <w:ind w:firstLine="720"/>
        <w:jc w:val="both"/>
        <w:rPr>
          <w:rFonts w:ascii="Verdana" w:hAnsi="Verdana"/>
          <w:color w:val="auto"/>
          <w:sz w:val="20"/>
        </w:rPr>
      </w:pPr>
      <w:r w:rsidRPr="00CE5427">
        <w:rPr>
          <w:rFonts w:ascii="Verdana" w:hAnsi="Verdana"/>
          <w:color w:val="auto"/>
          <w:sz w:val="20"/>
        </w:rPr>
        <w:t>6. за всеки конкурс предлага на изпълнителния съвет проект на конкурсна документация, изготвен от работна група</w:t>
      </w:r>
      <w:r w:rsidR="00147500" w:rsidRPr="00CE5427">
        <w:rPr>
          <w:rFonts w:ascii="Verdana" w:hAnsi="Verdana"/>
          <w:color w:val="auto"/>
          <w:sz w:val="20"/>
        </w:rPr>
        <w:t>,</w:t>
      </w:r>
      <w:r w:rsidRPr="00CE5427">
        <w:rPr>
          <w:rFonts w:ascii="Verdana" w:hAnsi="Verdana"/>
          <w:color w:val="auto"/>
          <w:sz w:val="20"/>
        </w:rPr>
        <w:t xml:space="preserve"> </w:t>
      </w:r>
      <w:r w:rsidR="00147500" w:rsidRPr="00CE5427">
        <w:rPr>
          <w:rFonts w:ascii="Verdana" w:hAnsi="Verdana"/>
          <w:color w:val="auto"/>
          <w:sz w:val="20"/>
        </w:rPr>
        <w:t>определена със заповед на управителя;</w:t>
      </w:r>
    </w:p>
    <w:p w14:paraId="7CC7FF5F" w14:textId="77777777" w:rsidR="00327853" w:rsidRPr="00CE5427" w:rsidRDefault="005A6328" w:rsidP="00327853">
      <w:pPr>
        <w:spacing w:after="144" w:line="280" w:lineRule="auto"/>
        <w:ind w:firstLine="720"/>
        <w:jc w:val="both"/>
        <w:rPr>
          <w:rFonts w:ascii="Verdana" w:hAnsi="Verdana"/>
          <w:color w:val="auto"/>
          <w:sz w:val="20"/>
        </w:rPr>
      </w:pPr>
      <w:r w:rsidRPr="00CE5427">
        <w:rPr>
          <w:rFonts w:ascii="Verdana" w:hAnsi="Verdana"/>
          <w:color w:val="auto"/>
          <w:sz w:val="20"/>
        </w:rPr>
        <w:t>7. открива със заповед конкурсите на Фонда въз основа на решенията на изпълнителния съвет и тр</w:t>
      </w:r>
      <w:r w:rsidR="00327853" w:rsidRPr="00CE5427">
        <w:rPr>
          <w:rFonts w:ascii="Verdana" w:hAnsi="Verdana"/>
          <w:color w:val="auto"/>
          <w:sz w:val="20"/>
        </w:rPr>
        <w:t>игодишната оперативна програма;</w:t>
      </w:r>
    </w:p>
    <w:p w14:paraId="0ACD0E95" w14:textId="77777777" w:rsidR="00327853" w:rsidRPr="00CE5427" w:rsidRDefault="005A6328" w:rsidP="00327853">
      <w:pPr>
        <w:spacing w:after="144" w:line="280" w:lineRule="auto"/>
        <w:ind w:firstLine="720"/>
        <w:jc w:val="both"/>
        <w:rPr>
          <w:rFonts w:ascii="Verdana" w:hAnsi="Verdana"/>
          <w:color w:val="auto"/>
          <w:sz w:val="20"/>
        </w:rPr>
      </w:pPr>
      <w:r w:rsidRPr="00CE5427">
        <w:rPr>
          <w:rFonts w:ascii="Verdana" w:hAnsi="Verdana"/>
          <w:color w:val="auto"/>
          <w:sz w:val="20"/>
        </w:rPr>
        <w:t>8. сключва договорите за пре</w:t>
      </w:r>
      <w:r w:rsidR="00327853" w:rsidRPr="00CE5427">
        <w:rPr>
          <w:rFonts w:ascii="Verdana" w:hAnsi="Verdana"/>
          <w:color w:val="auto"/>
          <w:sz w:val="20"/>
        </w:rPr>
        <w:t>доставяне на средства от Фонда;</w:t>
      </w:r>
    </w:p>
    <w:p w14:paraId="49A7C250" w14:textId="77777777" w:rsidR="00327853" w:rsidRPr="00CE5427" w:rsidRDefault="005A6328" w:rsidP="00327853">
      <w:pPr>
        <w:spacing w:after="144" w:line="280" w:lineRule="auto"/>
        <w:ind w:firstLine="720"/>
        <w:jc w:val="both"/>
        <w:rPr>
          <w:rFonts w:ascii="Verdana" w:hAnsi="Verdana"/>
          <w:color w:val="auto"/>
          <w:sz w:val="20"/>
        </w:rPr>
      </w:pPr>
      <w:r w:rsidRPr="00CE5427">
        <w:rPr>
          <w:rFonts w:ascii="Verdana" w:hAnsi="Verdana"/>
          <w:color w:val="auto"/>
          <w:sz w:val="20"/>
        </w:rPr>
        <w:t>9. упражнява контрол по процедурите за мониторинг и оценка на изпълне</w:t>
      </w:r>
      <w:r w:rsidR="00327853" w:rsidRPr="00CE5427">
        <w:rPr>
          <w:rFonts w:ascii="Verdana" w:hAnsi="Verdana"/>
          <w:color w:val="auto"/>
          <w:sz w:val="20"/>
        </w:rPr>
        <w:t>нието на финансираните проекти;</w:t>
      </w:r>
    </w:p>
    <w:p w14:paraId="799B8F4D" w14:textId="77777777" w:rsidR="00327853" w:rsidRPr="00CE5427" w:rsidRDefault="005A6328" w:rsidP="00327853">
      <w:pPr>
        <w:spacing w:after="144" w:line="280" w:lineRule="auto"/>
        <w:ind w:firstLine="720"/>
        <w:jc w:val="both"/>
        <w:rPr>
          <w:rFonts w:ascii="Verdana" w:hAnsi="Verdana"/>
          <w:color w:val="auto"/>
          <w:sz w:val="20"/>
        </w:rPr>
      </w:pPr>
      <w:r w:rsidRPr="00CE5427">
        <w:rPr>
          <w:rFonts w:ascii="Verdana" w:hAnsi="Verdana"/>
          <w:color w:val="auto"/>
          <w:sz w:val="20"/>
        </w:rPr>
        <w:t xml:space="preserve">10. представя на изпълнителния съвет информация за текущото изпълнение на </w:t>
      </w:r>
      <w:r w:rsidRPr="00CE5427">
        <w:rPr>
          <w:rFonts w:ascii="Verdana" w:hAnsi="Verdana"/>
          <w:color w:val="auto"/>
          <w:sz w:val="20"/>
        </w:rPr>
        <w:lastRenderedPageBreak/>
        <w:t>решенията на съвета и за изразхо</w:t>
      </w:r>
      <w:r w:rsidR="00327853" w:rsidRPr="00CE5427">
        <w:rPr>
          <w:rFonts w:ascii="Verdana" w:hAnsi="Verdana"/>
          <w:color w:val="auto"/>
          <w:sz w:val="20"/>
        </w:rPr>
        <w:t>дването на средствата на Фонда;</w:t>
      </w:r>
    </w:p>
    <w:p w14:paraId="6BF319C8" w14:textId="77777777" w:rsidR="00327853" w:rsidRPr="00CE5427" w:rsidRDefault="005A6328" w:rsidP="00327853">
      <w:pPr>
        <w:spacing w:after="144" w:line="280" w:lineRule="auto"/>
        <w:ind w:firstLine="720"/>
        <w:jc w:val="both"/>
        <w:rPr>
          <w:rFonts w:ascii="Verdana" w:hAnsi="Verdana"/>
          <w:color w:val="auto"/>
          <w:sz w:val="20"/>
        </w:rPr>
      </w:pPr>
      <w:r w:rsidRPr="00CE5427">
        <w:rPr>
          <w:rFonts w:ascii="Verdana" w:hAnsi="Verdana"/>
          <w:color w:val="auto"/>
          <w:sz w:val="20"/>
        </w:rPr>
        <w:t xml:space="preserve">11. може да създава експертни работни групи за изпълнение на дейности по Рамковата програма по чл. 9, ал. 4 от ЗННИИ за конкретни задачи след </w:t>
      </w:r>
      <w:r w:rsidR="00327853" w:rsidRPr="00CE5427">
        <w:rPr>
          <w:rFonts w:ascii="Verdana" w:hAnsi="Verdana"/>
          <w:color w:val="auto"/>
          <w:sz w:val="20"/>
        </w:rPr>
        <w:t>решение на изпълнителния съвет;</w:t>
      </w:r>
    </w:p>
    <w:p w14:paraId="30FF7006" w14:textId="4A4248E3" w:rsidR="005A6328" w:rsidRPr="00CE5427" w:rsidRDefault="005A6328" w:rsidP="00327853">
      <w:pPr>
        <w:spacing w:after="144" w:line="280" w:lineRule="auto"/>
        <w:ind w:firstLine="720"/>
        <w:jc w:val="both"/>
        <w:rPr>
          <w:rFonts w:ascii="Verdana" w:hAnsi="Verdana"/>
          <w:color w:val="auto"/>
          <w:sz w:val="20"/>
        </w:rPr>
      </w:pPr>
      <w:r w:rsidRPr="00CE5427">
        <w:rPr>
          <w:rFonts w:ascii="Verdana" w:hAnsi="Verdana"/>
          <w:color w:val="auto"/>
          <w:sz w:val="20"/>
        </w:rPr>
        <w:t>12. решава всички останали финансови и административни въпроси, които не са от изключителната компетентност на изпълнителния съвет.</w:t>
      </w:r>
    </w:p>
    <w:p w14:paraId="52796574" w14:textId="7349D4C9" w:rsidR="005A6328" w:rsidRPr="00CE5427" w:rsidRDefault="005A6328" w:rsidP="005A6328">
      <w:pPr>
        <w:spacing w:after="144" w:line="280" w:lineRule="auto"/>
        <w:ind w:left="40"/>
        <w:jc w:val="both"/>
        <w:rPr>
          <w:rFonts w:ascii="Verdana" w:hAnsi="Verdana"/>
          <w:color w:val="auto"/>
          <w:sz w:val="20"/>
        </w:rPr>
      </w:pPr>
      <w:r w:rsidRPr="00CE5427">
        <w:rPr>
          <w:rFonts w:ascii="Verdana" w:hAnsi="Verdana"/>
          <w:color w:val="auto"/>
          <w:sz w:val="20"/>
        </w:rPr>
        <w:t>(</w:t>
      </w:r>
      <w:r w:rsidR="00327853" w:rsidRPr="00CE5427">
        <w:rPr>
          <w:rFonts w:ascii="Verdana" w:hAnsi="Verdana"/>
          <w:color w:val="auto"/>
          <w:sz w:val="20"/>
        </w:rPr>
        <w:t>4</w:t>
      </w:r>
      <w:r w:rsidRPr="00CE5427">
        <w:rPr>
          <w:rFonts w:ascii="Verdana" w:hAnsi="Verdana"/>
          <w:color w:val="auto"/>
          <w:sz w:val="20"/>
        </w:rPr>
        <w:t>) Управителят е орган по назначаване/работодател на служителите на Фонда.</w:t>
      </w:r>
    </w:p>
    <w:p w14:paraId="1635F3BA" w14:textId="6D2A0EDD" w:rsidR="005A6328" w:rsidRPr="00CE5427" w:rsidRDefault="005A6328" w:rsidP="005A6328">
      <w:pPr>
        <w:spacing w:after="144" w:line="280" w:lineRule="auto"/>
        <w:ind w:left="40"/>
        <w:jc w:val="both"/>
        <w:rPr>
          <w:rFonts w:ascii="Verdana" w:hAnsi="Verdana"/>
          <w:color w:val="auto"/>
          <w:sz w:val="20"/>
        </w:rPr>
      </w:pPr>
      <w:r w:rsidRPr="00CE5427">
        <w:rPr>
          <w:rFonts w:ascii="Verdana" w:hAnsi="Verdana"/>
          <w:color w:val="auto"/>
          <w:sz w:val="20"/>
        </w:rPr>
        <w:t>(</w:t>
      </w:r>
      <w:r w:rsidR="00327853" w:rsidRPr="00CE5427">
        <w:rPr>
          <w:rFonts w:ascii="Verdana" w:hAnsi="Verdana"/>
          <w:color w:val="auto"/>
          <w:sz w:val="20"/>
        </w:rPr>
        <w:t>5</w:t>
      </w:r>
      <w:r w:rsidRPr="00CE5427">
        <w:rPr>
          <w:rFonts w:ascii="Verdana" w:hAnsi="Verdana"/>
          <w:color w:val="auto"/>
          <w:sz w:val="20"/>
        </w:rPr>
        <w:t>) Управителят може да сключва договори с национални или чуждестранни експерти за подпомагане дейността на Фонда след съгласуване с изпълнителния съвет. Експертите получават възнаграждение, определено от изпълнителния съвет.</w:t>
      </w:r>
    </w:p>
    <w:p w14:paraId="2ED3DF38" w14:textId="277F883D" w:rsidR="005A6328" w:rsidRPr="00CE5427" w:rsidRDefault="005A6328" w:rsidP="005A6328">
      <w:pPr>
        <w:spacing w:after="144" w:line="280" w:lineRule="auto"/>
        <w:ind w:left="40"/>
        <w:jc w:val="both"/>
        <w:rPr>
          <w:rFonts w:ascii="Verdana" w:hAnsi="Verdana"/>
          <w:color w:val="auto"/>
          <w:sz w:val="20"/>
        </w:rPr>
      </w:pPr>
      <w:r w:rsidRPr="00CE5427">
        <w:rPr>
          <w:rFonts w:ascii="Verdana" w:hAnsi="Verdana"/>
          <w:color w:val="auto"/>
          <w:sz w:val="20"/>
        </w:rPr>
        <w:t>(</w:t>
      </w:r>
      <w:r w:rsidR="00327853" w:rsidRPr="00CE5427">
        <w:rPr>
          <w:rFonts w:ascii="Verdana" w:hAnsi="Verdana"/>
          <w:color w:val="auto"/>
          <w:sz w:val="20"/>
        </w:rPr>
        <w:t>6</w:t>
      </w:r>
      <w:r w:rsidRPr="00CE5427">
        <w:rPr>
          <w:rFonts w:ascii="Verdana" w:hAnsi="Verdana"/>
          <w:color w:val="auto"/>
          <w:sz w:val="20"/>
        </w:rPr>
        <w:t>) В изпълнение на решенията на изпълнителния съвет управителят сключва договори с национални, чуждестранни или международни организации за съвместни програми, обмен на опит или други дейности, свързани с изпълнението на целите на Фонда.</w:t>
      </w:r>
    </w:p>
    <w:p w14:paraId="081744D4" w14:textId="59F742A2" w:rsidR="00374983" w:rsidRPr="00CE5427" w:rsidRDefault="005A6328" w:rsidP="005A6328">
      <w:pPr>
        <w:spacing w:after="144" w:line="280" w:lineRule="auto"/>
        <w:ind w:left="40"/>
        <w:jc w:val="both"/>
        <w:rPr>
          <w:rFonts w:ascii="Verdana" w:hAnsi="Verdana"/>
          <w:color w:val="auto"/>
          <w:sz w:val="20"/>
        </w:rPr>
      </w:pPr>
      <w:r w:rsidRPr="00CE5427">
        <w:rPr>
          <w:rFonts w:ascii="Verdana" w:hAnsi="Verdana"/>
          <w:color w:val="auto"/>
          <w:sz w:val="20"/>
        </w:rPr>
        <w:t>(</w:t>
      </w:r>
      <w:r w:rsidR="00327853" w:rsidRPr="00CE5427">
        <w:rPr>
          <w:rFonts w:ascii="Verdana" w:hAnsi="Verdana"/>
          <w:color w:val="auto"/>
          <w:sz w:val="20"/>
        </w:rPr>
        <w:t>7</w:t>
      </w:r>
      <w:r w:rsidRPr="00CE5427">
        <w:rPr>
          <w:rFonts w:ascii="Verdana" w:hAnsi="Verdana"/>
          <w:color w:val="auto"/>
          <w:sz w:val="20"/>
        </w:rPr>
        <w:t xml:space="preserve">) </w:t>
      </w:r>
      <w:r w:rsidR="00374983" w:rsidRPr="00CE5427">
        <w:rPr>
          <w:rFonts w:ascii="Verdana" w:hAnsi="Verdana"/>
          <w:color w:val="auto"/>
          <w:sz w:val="20"/>
        </w:rPr>
        <w:t>Отговаря за изпълнението на поетите ангажименти от българска страна, предвидени в двустранния договор между правителството на Република България и Секретариата на Еврика.</w:t>
      </w:r>
    </w:p>
    <w:p w14:paraId="463A13EA" w14:textId="5C58C8B7" w:rsidR="00AA0A3E" w:rsidRPr="00CE5427" w:rsidRDefault="00374983" w:rsidP="005A6328">
      <w:pPr>
        <w:spacing w:after="144" w:line="280" w:lineRule="auto"/>
        <w:ind w:left="40"/>
        <w:jc w:val="both"/>
        <w:rPr>
          <w:rFonts w:ascii="Verdana" w:hAnsi="Verdana"/>
          <w:color w:val="auto"/>
          <w:sz w:val="20"/>
        </w:rPr>
      </w:pPr>
      <w:r w:rsidRPr="00CE5427">
        <w:rPr>
          <w:rFonts w:ascii="Verdana" w:hAnsi="Verdana"/>
          <w:color w:val="auto"/>
          <w:sz w:val="20"/>
        </w:rPr>
        <w:t>(</w:t>
      </w:r>
      <w:r w:rsidR="00327853" w:rsidRPr="00CE5427">
        <w:rPr>
          <w:rFonts w:ascii="Verdana" w:hAnsi="Verdana"/>
          <w:color w:val="auto"/>
          <w:sz w:val="20"/>
        </w:rPr>
        <w:t>8</w:t>
      </w:r>
      <w:r w:rsidRPr="00CE5427">
        <w:rPr>
          <w:rFonts w:ascii="Verdana" w:hAnsi="Verdana"/>
          <w:color w:val="auto"/>
          <w:sz w:val="20"/>
        </w:rPr>
        <w:t xml:space="preserve">) </w:t>
      </w:r>
      <w:r w:rsidR="005A6328" w:rsidRPr="00CE5427">
        <w:rPr>
          <w:rFonts w:ascii="Verdana" w:hAnsi="Verdana"/>
          <w:color w:val="auto"/>
          <w:sz w:val="20"/>
        </w:rPr>
        <w:t>Управителят на Фонда е администратор на държавна помощ по смисъла на Закона за държавните помощи.</w:t>
      </w:r>
    </w:p>
    <w:p w14:paraId="4E48B34D" w14:textId="5B912A61" w:rsidR="00525949" w:rsidRPr="00CE5427" w:rsidRDefault="00525949" w:rsidP="00525949">
      <w:pPr>
        <w:spacing w:after="144" w:line="280" w:lineRule="auto"/>
        <w:ind w:left="40"/>
        <w:jc w:val="both"/>
        <w:rPr>
          <w:rFonts w:ascii="Verdana" w:hAnsi="Verdana"/>
          <w:color w:val="auto"/>
          <w:sz w:val="20"/>
        </w:rPr>
      </w:pPr>
      <w:r w:rsidRPr="00CE5427">
        <w:rPr>
          <w:rFonts w:ascii="Verdana" w:hAnsi="Verdana"/>
          <w:color w:val="auto"/>
          <w:sz w:val="20"/>
        </w:rPr>
        <w:t>(</w:t>
      </w:r>
      <w:r w:rsidR="00327853" w:rsidRPr="00CE5427">
        <w:rPr>
          <w:rFonts w:ascii="Verdana" w:hAnsi="Verdana"/>
          <w:color w:val="auto"/>
          <w:sz w:val="20"/>
        </w:rPr>
        <w:t>9</w:t>
      </w:r>
      <w:r w:rsidRPr="00CE5427">
        <w:rPr>
          <w:rFonts w:ascii="Verdana" w:hAnsi="Verdana"/>
          <w:color w:val="auto"/>
          <w:sz w:val="20"/>
        </w:rPr>
        <w:t xml:space="preserve">) </w:t>
      </w:r>
      <w:bookmarkStart w:id="32" w:name="bookmark=id.z337ya" w:colFirst="0" w:colLast="0"/>
      <w:bookmarkEnd w:id="32"/>
      <w:r w:rsidRPr="00CE5427">
        <w:rPr>
          <w:rFonts w:ascii="Verdana" w:hAnsi="Verdana"/>
          <w:color w:val="auto"/>
          <w:sz w:val="20"/>
        </w:rPr>
        <w:t>Внася за разглеждане пред ИС на Фонда проект на Правила за управление на средствата на Националния иновационен фонд (ПУСНИФ) и промени в тях след обявяване на конкурсната сесия при наличие на следните обстоятелства:</w:t>
      </w:r>
    </w:p>
    <w:p w14:paraId="58209DF7" w14:textId="77777777" w:rsidR="00327853" w:rsidRPr="00CE5427" w:rsidRDefault="00525949" w:rsidP="00327853">
      <w:pPr>
        <w:tabs>
          <w:tab w:val="left" w:pos="993"/>
        </w:tabs>
        <w:spacing w:after="144" w:line="280" w:lineRule="auto"/>
        <w:ind w:left="40" w:right="20" w:firstLine="527"/>
        <w:jc w:val="both"/>
        <w:rPr>
          <w:rFonts w:ascii="Verdana" w:hAnsi="Verdana"/>
          <w:color w:val="auto"/>
          <w:sz w:val="20"/>
        </w:rPr>
      </w:pPr>
      <w:r w:rsidRPr="00CE5427">
        <w:rPr>
          <w:rFonts w:ascii="Verdana" w:hAnsi="Verdana"/>
          <w:color w:val="auto"/>
          <w:sz w:val="20"/>
        </w:rPr>
        <w:t>а)</w:t>
      </w:r>
      <w:r w:rsidRPr="00CE5427">
        <w:rPr>
          <w:rFonts w:ascii="Verdana" w:hAnsi="Verdana"/>
          <w:color w:val="auto"/>
          <w:sz w:val="20"/>
        </w:rPr>
        <w:tab/>
        <w:t>при промени в правото на Европейския съюз и/или българското законодателство, в политиката на европейско и/или национално ниво, които налагат привеждане на документите в съответствие с тях;</w:t>
      </w:r>
    </w:p>
    <w:p w14:paraId="3C04F0F2" w14:textId="77777777" w:rsidR="00327853" w:rsidRPr="00CE5427" w:rsidRDefault="00525949" w:rsidP="00327853">
      <w:pPr>
        <w:tabs>
          <w:tab w:val="left" w:pos="993"/>
        </w:tabs>
        <w:spacing w:after="144" w:line="280" w:lineRule="auto"/>
        <w:ind w:left="40" w:right="20" w:firstLine="527"/>
        <w:jc w:val="both"/>
        <w:rPr>
          <w:rFonts w:ascii="Verdana" w:hAnsi="Verdana"/>
          <w:color w:val="auto"/>
          <w:sz w:val="20"/>
        </w:rPr>
      </w:pPr>
      <w:r w:rsidRPr="00CE5427">
        <w:rPr>
          <w:rFonts w:ascii="Verdana" w:hAnsi="Verdana"/>
          <w:color w:val="auto"/>
          <w:sz w:val="20"/>
        </w:rPr>
        <w:t>б)</w:t>
      </w:r>
      <w:r w:rsidRPr="00CE5427">
        <w:rPr>
          <w:rFonts w:ascii="Verdana" w:hAnsi="Verdana"/>
          <w:color w:val="auto"/>
          <w:sz w:val="20"/>
        </w:rPr>
        <w:tab/>
        <w:t xml:space="preserve">за увеличаване на финансовия ресурс по </w:t>
      </w:r>
      <w:r w:rsidRPr="00CE5427">
        <w:rPr>
          <w:rFonts w:ascii="Verdana" w:eastAsia="Verdana" w:hAnsi="Verdana" w:cs="Verdana"/>
          <w:color w:val="auto"/>
          <w:sz w:val="20"/>
          <w:szCs w:val="20"/>
        </w:rPr>
        <w:t>схемата</w:t>
      </w:r>
      <w:r w:rsidR="00327853" w:rsidRPr="00CE5427">
        <w:rPr>
          <w:rFonts w:ascii="Verdana" w:hAnsi="Verdana"/>
          <w:color w:val="auto"/>
          <w:sz w:val="20"/>
        </w:rPr>
        <w:t>;</w:t>
      </w:r>
    </w:p>
    <w:p w14:paraId="6ACFD4FD" w14:textId="5A319A9A" w:rsidR="00525949" w:rsidRPr="00CE5427" w:rsidRDefault="00525949" w:rsidP="00327853">
      <w:pPr>
        <w:tabs>
          <w:tab w:val="left" w:pos="993"/>
        </w:tabs>
        <w:spacing w:after="144" w:line="280" w:lineRule="auto"/>
        <w:ind w:left="40" w:right="20" w:firstLine="527"/>
        <w:jc w:val="both"/>
        <w:rPr>
          <w:rFonts w:ascii="Verdana" w:hAnsi="Verdana"/>
          <w:color w:val="auto"/>
          <w:sz w:val="20"/>
        </w:rPr>
      </w:pPr>
      <w:r w:rsidRPr="00CE5427">
        <w:rPr>
          <w:rFonts w:ascii="Verdana" w:eastAsia="Verdana" w:hAnsi="Verdana" w:cs="Verdana"/>
          <w:color w:val="auto"/>
          <w:sz w:val="20"/>
          <w:szCs w:val="20"/>
        </w:rPr>
        <w:t>в</w:t>
      </w:r>
      <w:r w:rsidRPr="00CE5427">
        <w:rPr>
          <w:rFonts w:ascii="Verdana" w:hAnsi="Verdana"/>
          <w:color w:val="auto"/>
          <w:sz w:val="20"/>
        </w:rPr>
        <w:t>)</w:t>
      </w:r>
      <w:r w:rsidRPr="00CE5427">
        <w:rPr>
          <w:rFonts w:ascii="Verdana" w:hAnsi="Verdana"/>
          <w:color w:val="auto"/>
          <w:sz w:val="20"/>
        </w:rPr>
        <w:tab/>
        <w:t>при констатиране на технически грешки в конкурсната документация.</w:t>
      </w:r>
    </w:p>
    <w:p w14:paraId="422AEEC9" w14:textId="292995F1" w:rsidR="00525949" w:rsidRPr="00CE5427" w:rsidRDefault="00374983" w:rsidP="00525949">
      <w:pPr>
        <w:tabs>
          <w:tab w:val="left" w:pos="1162"/>
        </w:tabs>
        <w:spacing w:after="144" w:line="280"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w:t>
      </w:r>
      <w:r w:rsidR="00327853" w:rsidRPr="00CE5427">
        <w:rPr>
          <w:rFonts w:ascii="Verdana" w:eastAsia="Verdana" w:hAnsi="Verdana" w:cs="Verdana"/>
          <w:color w:val="auto"/>
          <w:sz w:val="20"/>
          <w:szCs w:val="20"/>
        </w:rPr>
        <w:t>10</w:t>
      </w:r>
      <w:r w:rsidR="00525949" w:rsidRPr="00CE5427">
        <w:rPr>
          <w:rFonts w:ascii="Verdana" w:eastAsia="Verdana" w:hAnsi="Verdana" w:cs="Verdana"/>
          <w:color w:val="auto"/>
          <w:sz w:val="20"/>
          <w:szCs w:val="20"/>
        </w:rPr>
        <w:t>) Внася за одобрение от ИС на Фонда мотивирани предложения за промени в ПУСНИФ и прилежащите към него документи, като представя проект на същите.</w:t>
      </w:r>
    </w:p>
    <w:p w14:paraId="1471A3AA" w14:textId="29D90141" w:rsidR="00525949" w:rsidRPr="00CE5427" w:rsidRDefault="008878E8" w:rsidP="008878E8">
      <w:pPr>
        <w:tabs>
          <w:tab w:val="left" w:pos="1152"/>
        </w:tabs>
        <w:spacing w:after="144" w:line="280"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w:t>
      </w:r>
      <w:r w:rsidR="00374983" w:rsidRPr="00CE5427">
        <w:rPr>
          <w:rFonts w:ascii="Verdana" w:eastAsia="Verdana" w:hAnsi="Verdana" w:cs="Verdana"/>
          <w:color w:val="auto"/>
          <w:sz w:val="20"/>
          <w:szCs w:val="20"/>
        </w:rPr>
        <w:t>1</w:t>
      </w:r>
      <w:r w:rsidR="00327853" w:rsidRPr="00CE5427">
        <w:rPr>
          <w:rFonts w:ascii="Verdana" w:eastAsia="Verdana" w:hAnsi="Verdana" w:cs="Verdana"/>
          <w:color w:val="auto"/>
          <w:sz w:val="20"/>
          <w:szCs w:val="20"/>
        </w:rPr>
        <w:t>1</w:t>
      </w:r>
      <w:r w:rsidRPr="00CE5427">
        <w:rPr>
          <w:rFonts w:ascii="Verdana" w:eastAsia="Verdana" w:hAnsi="Verdana" w:cs="Verdana"/>
          <w:color w:val="auto"/>
          <w:sz w:val="20"/>
          <w:szCs w:val="20"/>
        </w:rPr>
        <w:t xml:space="preserve">) </w:t>
      </w:r>
      <w:r w:rsidR="00525949" w:rsidRPr="00CE5427">
        <w:rPr>
          <w:rFonts w:ascii="Verdana" w:eastAsia="Verdana" w:hAnsi="Verdana" w:cs="Verdana"/>
          <w:color w:val="auto"/>
          <w:sz w:val="20"/>
          <w:szCs w:val="20"/>
        </w:rPr>
        <w:t xml:space="preserve">Изготвя и предлага за утвърждаване Правила за дейността на Звеното за контрол, както и прави предложение пред </w:t>
      </w:r>
      <w:r w:rsidRPr="00CE5427">
        <w:rPr>
          <w:rFonts w:ascii="Verdana" w:eastAsia="Verdana" w:hAnsi="Verdana" w:cs="Verdana"/>
          <w:color w:val="auto"/>
          <w:sz w:val="20"/>
          <w:szCs w:val="20"/>
        </w:rPr>
        <w:t>ИС на Фонда</w:t>
      </w:r>
      <w:r w:rsidR="00525949" w:rsidRPr="00CE5427">
        <w:rPr>
          <w:rFonts w:ascii="Verdana" w:eastAsia="Verdana" w:hAnsi="Verdana" w:cs="Verdana"/>
          <w:color w:val="auto"/>
          <w:sz w:val="20"/>
          <w:szCs w:val="20"/>
        </w:rPr>
        <w:t xml:space="preserve"> за определяне размера на възнаграждението му.</w:t>
      </w:r>
    </w:p>
    <w:p w14:paraId="7AFA478F" w14:textId="29EB0586" w:rsidR="00B20632" w:rsidRPr="00CE5427" w:rsidRDefault="00B20632" w:rsidP="00B20632">
      <w:pPr>
        <w:pStyle w:val="Heading1"/>
        <w:numPr>
          <w:ilvl w:val="0"/>
          <w:numId w:val="0"/>
        </w:numPr>
        <w:tabs>
          <w:tab w:val="left" w:pos="709"/>
        </w:tabs>
        <w:jc w:val="both"/>
      </w:pPr>
      <w:r w:rsidRPr="00CE5427">
        <w:t>ДИРЕКЦИЯ „ПРОГРАМНИ ДЕЙНОСТИ“</w:t>
      </w:r>
    </w:p>
    <w:p w14:paraId="56FCAC8F" w14:textId="3D1CBDFE" w:rsidR="00EF3CA9" w:rsidRPr="00CE5427" w:rsidRDefault="00D349A4" w:rsidP="00EF3CA9">
      <w:pPr>
        <w:spacing w:after="144" w:line="280" w:lineRule="auto"/>
        <w:ind w:left="40"/>
        <w:jc w:val="both"/>
        <w:rPr>
          <w:rFonts w:ascii="Verdana" w:hAnsi="Verdana"/>
          <w:color w:val="auto"/>
          <w:sz w:val="20"/>
        </w:rPr>
      </w:pPr>
      <w:r w:rsidRPr="00CE5427">
        <w:rPr>
          <w:rFonts w:ascii="Verdana" w:hAnsi="Verdana"/>
          <w:b/>
          <w:color w:val="auto"/>
          <w:sz w:val="20"/>
        </w:rPr>
        <w:t>Чл. 11.</w:t>
      </w:r>
      <w:r w:rsidRPr="00CE5427">
        <w:rPr>
          <w:rFonts w:ascii="Verdana" w:hAnsi="Verdana"/>
          <w:color w:val="auto"/>
          <w:sz w:val="20"/>
        </w:rPr>
        <w:t xml:space="preserve"> (1) </w:t>
      </w:r>
      <w:r w:rsidR="00EF3CA9" w:rsidRPr="00CE5427">
        <w:rPr>
          <w:rFonts w:ascii="Verdana" w:hAnsi="Verdana"/>
          <w:color w:val="auto"/>
          <w:sz w:val="20"/>
        </w:rPr>
        <w:t xml:space="preserve">Дейността на Фонда се осъществява с помощта на администрация, организирана в </w:t>
      </w:r>
      <w:r w:rsidR="0066110B" w:rsidRPr="00CE5427">
        <w:rPr>
          <w:rFonts w:ascii="Verdana" w:hAnsi="Verdana"/>
          <w:color w:val="auto"/>
          <w:sz w:val="20"/>
        </w:rPr>
        <w:t>Д</w:t>
      </w:r>
      <w:r w:rsidR="00EF3CA9" w:rsidRPr="00CE5427">
        <w:rPr>
          <w:rFonts w:ascii="Verdana" w:hAnsi="Verdana"/>
          <w:color w:val="auto"/>
          <w:sz w:val="20"/>
        </w:rPr>
        <w:t>ирекция "Програмни дейности", която организира и координира конкурсните сесии и дейността на Фонда.</w:t>
      </w:r>
    </w:p>
    <w:p w14:paraId="0BBAD496" w14:textId="39046ADE" w:rsidR="00CE76FC" w:rsidRPr="00CE5427" w:rsidRDefault="00EF3CA9" w:rsidP="00CE76FC">
      <w:pPr>
        <w:spacing w:after="144" w:line="280" w:lineRule="auto"/>
        <w:ind w:left="40"/>
        <w:jc w:val="both"/>
        <w:rPr>
          <w:rFonts w:ascii="Verdana" w:hAnsi="Verdana"/>
          <w:color w:val="auto"/>
          <w:sz w:val="20"/>
        </w:rPr>
      </w:pPr>
      <w:r w:rsidRPr="00CE5427">
        <w:rPr>
          <w:rFonts w:ascii="Verdana" w:hAnsi="Verdana"/>
          <w:color w:val="auto"/>
          <w:sz w:val="20"/>
        </w:rPr>
        <w:t xml:space="preserve">(2) </w:t>
      </w:r>
      <w:r w:rsidR="00CE76FC" w:rsidRPr="00CE5427">
        <w:rPr>
          <w:rFonts w:ascii="Verdana" w:hAnsi="Verdana"/>
          <w:color w:val="auto"/>
          <w:sz w:val="20"/>
        </w:rPr>
        <w:t>Дирекция "Програмни дейности":</w:t>
      </w:r>
    </w:p>
    <w:p w14:paraId="197A3EB5" w14:textId="77777777" w:rsidR="00CE76FC" w:rsidRPr="00CE5427" w:rsidRDefault="00CE76FC" w:rsidP="00327853">
      <w:pPr>
        <w:spacing w:after="144" w:line="280" w:lineRule="auto"/>
        <w:ind w:left="40" w:firstLine="680"/>
        <w:jc w:val="both"/>
        <w:rPr>
          <w:rFonts w:ascii="Verdana" w:hAnsi="Verdana"/>
          <w:color w:val="auto"/>
          <w:sz w:val="20"/>
        </w:rPr>
      </w:pPr>
      <w:r w:rsidRPr="00CE5427">
        <w:rPr>
          <w:rFonts w:ascii="Verdana" w:hAnsi="Verdana"/>
          <w:color w:val="auto"/>
          <w:sz w:val="20"/>
        </w:rPr>
        <w:t>1. организира и координира провеждането на конкурсните сесии във Фонда;</w:t>
      </w:r>
    </w:p>
    <w:p w14:paraId="01C472C9" w14:textId="77777777" w:rsidR="00CE76FC" w:rsidRPr="00CE5427" w:rsidRDefault="00CE76FC" w:rsidP="00327853">
      <w:pPr>
        <w:spacing w:after="144" w:line="280" w:lineRule="auto"/>
        <w:ind w:left="40" w:firstLine="680"/>
        <w:jc w:val="both"/>
        <w:rPr>
          <w:rFonts w:ascii="Verdana" w:hAnsi="Verdana"/>
          <w:color w:val="auto"/>
          <w:sz w:val="20"/>
        </w:rPr>
      </w:pPr>
      <w:r w:rsidRPr="00CE5427">
        <w:rPr>
          <w:rFonts w:ascii="Verdana" w:hAnsi="Verdana"/>
          <w:color w:val="auto"/>
          <w:sz w:val="20"/>
        </w:rPr>
        <w:t>2. подпомага дейността на оценителните комисии;</w:t>
      </w:r>
    </w:p>
    <w:p w14:paraId="68743201" w14:textId="77777777" w:rsidR="00CE76FC" w:rsidRPr="00CE5427" w:rsidRDefault="00CE76FC" w:rsidP="00327853">
      <w:pPr>
        <w:spacing w:after="144" w:line="280" w:lineRule="auto"/>
        <w:ind w:left="40" w:firstLine="680"/>
        <w:jc w:val="both"/>
        <w:rPr>
          <w:rFonts w:ascii="Verdana" w:hAnsi="Verdana"/>
          <w:color w:val="auto"/>
          <w:sz w:val="20"/>
        </w:rPr>
      </w:pPr>
      <w:r w:rsidRPr="00CE5427">
        <w:rPr>
          <w:rFonts w:ascii="Verdana" w:hAnsi="Verdana"/>
          <w:color w:val="auto"/>
          <w:sz w:val="20"/>
        </w:rPr>
        <w:t>3. изготвя справки във връзка с дейността на комисиите при поискване от управителя;</w:t>
      </w:r>
    </w:p>
    <w:p w14:paraId="4CAF37EB" w14:textId="77777777" w:rsidR="00CE76FC" w:rsidRPr="00CE5427" w:rsidRDefault="00CE76FC" w:rsidP="00327853">
      <w:pPr>
        <w:spacing w:after="144" w:line="280" w:lineRule="auto"/>
        <w:ind w:left="40" w:firstLine="680"/>
        <w:jc w:val="both"/>
        <w:rPr>
          <w:rFonts w:ascii="Verdana" w:hAnsi="Verdana"/>
          <w:color w:val="auto"/>
          <w:sz w:val="20"/>
        </w:rPr>
      </w:pPr>
      <w:r w:rsidRPr="00CE5427">
        <w:rPr>
          <w:rFonts w:ascii="Verdana" w:hAnsi="Verdana"/>
          <w:color w:val="auto"/>
          <w:sz w:val="20"/>
        </w:rPr>
        <w:t>4. изготвя отговори до съответните кореспонденти във връзка с осъществяване предмета на дейност на Фонда;</w:t>
      </w:r>
    </w:p>
    <w:p w14:paraId="7900FDE5" w14:textId="77777777" w:rsidR="00CE76FC" w:rsidRPr="00CE5427" w:rsidRDefault="00CE76FC" w:rsidP="00327853">
      <w:pPr>
        <w:spacing w:after="144" w:line="280" w:lineRule="auto"/>
        <w:ind w:left="40" w:firstLine="680"/>
        <w:jc w:val="both"/>
        <w:rPr>
          <w:rFonts w:ascii="Verdana" w:hAnsi="Verdana"/>
          <w:color w:val="auto"/>
          <w:sz w:val="20"/>
        </w:rPr>
      </w:pPr>
      <w:r w:rsidRPr="00CE5427">
        <w:rPr>
          <w:rFonts w:ascii="Verdana" w:hAnsi="Verdana"/>
          <w:color w:val="auto"/>
          <w:sz w:val="20"/>
        </w:rPr>
        <w:t xml:space="preserve">5. обработва, подготвя заведените писмени отчети, съпътстваща документация, </w:t>
      </w:r>
      <w:r w:rsidRPr="00CE5427">
        <w:rPr>
          <w:rFonts w:ascii="Verdana" w:hAnsi="Verdana"/>
          <w:color w:val="auto"/>
          <w:sz w:val="20"/>
        </w:rPr>
        <w:lastRenderedPageBreak/>
        <w:t>преписки, възражения и др. за комисиите, както и следи за спазването на сроковете;</w:t>
      </w:r>
    </w:p>
    <w:p w14:paraId="36193DFE" w14:textId="77777777" w:rsidR="00CE76FC" w:rsidRPr="00CE5427" w:rsidRDefault="00CE76FC" w:rsidP="00327853">
      <w:pPr>
        <w:spacing w:after="144" w:line="280" w:lineRule="auto"/>
        <w:ind w:left="40" w:firstLine="680"/>
        <w:jc w:val="both"/>
        <w:rPr>
          <w:rFonts w:ascii="Verdana" w:hAnsi="Verdana"/>
          <w:color w:val="auto"/>
          <w:sz w:val="20"/>
        </w:rPr>
      </w:pPr>
      <w:r w:rsidRPr="00CE5427">
        <w:rPr>
          <w:rFonts w:ascii="Verdana" w:hAnsi="Verdana"/>
          <w:color w:val="auto"/>
          <w:sz w:val="20"/>
        </w:rPr>
        <w:t>6. извършва анализ и оценка на изпълнение на междинните етапи на финансираните проекти и на окончателните резултати за завършените проекти;</w:t>
      </w:r>
    </w:p>
    <w:p w14:paraId="016C003C" w14:textId="77777777" w:rsidR="00CE76FC" w:rsidRPr="00CE5427" w:rsidRDefault="00CE76FC" w:rsidP="00327853">
      <w:pPr>
        <w:spacing w:after="144" w:line="280" w:lineRule="auto"/>
        <w:ind w:left="40" w:firstLine="680"/>
        <w:jc w:val="both"/>
        <w:rPr>
          <w:rFonts w:ascii="Verdana" w:hAnsi="Verdana"/>
          <w:color w:val="auto"/>
          <w:sz w:val="20"/>
        </w:rPr>
      </w:pPr>
      <w:r w:rsidRPr="00CE5427">
        <w:rPr>
          <w:rFonts w:ascii="Verdana" w:hAnsi="Verdana"/>
          <w:color w:val="auto"/>
          <w:sz w:val="20"/>
        </w:rPr>
        <w:t>7. подпомага дейността на изпълнителния съвет;</w:t>
      </w:r>
    </w:p>
    <w:p w14:paraId="2751B1CD" w14:textId="65784E28" w:rsidR="00CE76FC" w:rsidRPr="00CE5427" w:rsidRDefault="00CE76FC" w:rsidP="00327853">
      <w:pPr>
        <w:spacing w:after="144" w:line="280" w:lineRule="auto"/>
        <w:ind w:left="40" w:firstLine="680"/>
        <w:jc w:val="both"/>
        <w:rPr>
          <w:rFonts w:ascii="Verdana" w:hAnsi="Verdana"/>
          <w:color w:val="auto"/>
          <w:sz w:val="20"/>
        </w:rPr>
      </w:pPr>
      <w:r w:rsidRPr="00CE5427">
        <w:rPr>
          <w:rFonts w:ascii="Verdana" w:hAnsi="Verdana"/>
          <w:color w:val="auto"/>
          <w:sz w:val="20"/>
        </w:rPr>
        <w:t xml:space="preserve">8. администрира постъпилите проектни предложения, както и финансираните проекти в </w:t>
      </w:r>
      <w:r w:rsidR="004639D1" w:rsidRPr="00CE5427">
        <w:rPr>
          <w:rFonts w:ascii="Verdana" w:hAnsi="Verdana"/>
          <w:color w:val="auto"/>
          <w:sz w:val="20"/>
        </w:rPr>
        <w:t>С</w:t>
      </w:r>
      <w:r w:rsidRPr="00CE5427">
        <w:rPr>
          <w:rFonts w:ascii="Verdana" w:hAnsi="Verdana"/>
          <w:color w:val="auto"/>
          <w:sz w:val="20"/>
        </w:rPr>
        <w:t>истемата за управление на националните инвестиции</w:t>
      </w:r>
      <w:r w:rsidR="004639D1" w:rsidRPr="00CE5427">
        <w:rPr>
          <w:rFonts w:ascii="Verdana" w:hAnsi="Verdana"/>
          <w:color w:val="auto"/>
          <w:sz w:val="20"/>
        </w:rPr>
        <w:t xml:space="preserve"> (СУНИ)/Информационната система за управление и наблюдение на средствата от ЕС (ИСУН)</w:t>
      </w:r>
      <w:r w:rsidRPr="00CE5427">
        <w:rPr>
          <w:rFonts w:ascii="Verdana" w:hAnsi="Verdana"/>
          <w:color w:val="auto"/>
          <w:sz w:val="20"/>
        </w:rPr>
        <w:t>;</w:t>
      </w:r>
    </w:p>
    <w:p w14:paraId="5E059EC2" w14:textId="1E160C1F" w:rsidR="004639D1" w:rsidRPr="00CE5427" w:rsidRDefault="00CE76FC" w:rsidP="004639D1">
      <w:pPr>
        <w:spacing w:after="144" w:line="280" w:lineRule="auto"/>
        <w:ind w:left="40" w:firstLine="680"/>
        <w:jc w:val="both"/>
        <w:rPr>
          <w:rFonts w:ascii="Verdana" w:hAnsi="Verdana"/>
          <w:color w:val="auto"/>
          <w:sz w:val="20"/>
        </w:rPr>
      </w:pPr>
      <w:r w:rsidRPr="00CE5427">
        <w:rPr>
          <w:rFonts w:ascii="Verdana" w:hAnsi="Verdana"/>
          <w:color w:val="auto"/>
          <w:sz w:val="20"/>
        </w:rPr>
        <w:t xml:space="preserve">9. </w:t>
      </w:r>
      <w:r w:rsidR="004639D1" w:rsidRPr="00CE5427">
        <w:rPr>
          <w:rFonts w:ascii="Verdana" w:hAnsi="Verdana"/>
          <w:color w:val="auto"/>
          <w:sz w:val="20"/>
        </w:rPr>
        <w:t xml:space="preserve">обезпечава разпространяването на информация за </w:t>
      </w:r>
      <w:r w:rsidR="00464BDA" w:rsidRPr="00CE5427">
        <w:rPr>
          <w:rFonts w:ascii="Verdana" w:hAnsi="Verdana"/>
          <w:color w:val="auto"/>
          <w:sz w:val="20"/>
        </w:rPr>
        <w:t>Националния иновационен фонд</w:t>
      </w:r>
      <w:r w:rsidR="004639D1" w:rsidRPr="00CE5427">
        <w:rPr>
          <w:rFonts w:ascii="Verdana" w:hAnsi="Verdana"/>
          <w:color w:val="auto"/>
          <w:sz w:val="20"/>
        </w:rPr>
        <w:t>, за провеждането на конкурсните сесии, включително и информация относно възможностите за финансиране на проекти в рамките на инициативата Еврика/Съвместна програма „Евростарс-3";</w:t>
      </w:r>
    </w:p>
    <w:p w14:paraId="036D3ACE" w14:textId="2E8D8D6F" w:rsidR="004639D1" w:rsidRPr="00CE5427" w:rsidRDefault="004639D1" w:rsidP="004639D1">
      <w:pPr>
        <w:spacing w:after="144" w:line="280" w:lineRule="auto"/>
        <w:ind w:left="40" w:firstLine="680"/>
        <w:jc w:val="both"/>
        <w:rPr>
          <w:rFonts w:ascii="Verdana" w:hAnsi="Verdana"/>
          <w:color w:val="auto"/>
          <w:sz w:val="20"/>
        </w:rPr>
      </w:pPr>
      <w:r w:rsidRPr="00CE5427">
        <w:rPr>
          <w:rFonts w:ascii="Verdana" w:hAnsi="Verdana"/>
          <w:color w:val="auto"/>
          <w:sz w:val="20"/>
        </w:rPr>
        <w:t xml:space="preserve">10. обезпечава създаването и поддържането на регистри на предоставените чрез средства от </w:t>
      </w:r>
      <w:r w:rsidR="00464BDA" w:rsidRPr="00CE5427">
        <w:rPr>
          <w:rFonts w:ascii="Verdana" w:hAnsi="Verdana"/>
          <w:color w:val="auto"/>
          <w:sz w:val="20"/>
        </w:rPr>
        <w:t>Националния иновационен фонд</w:t>
      </w:r>
      <w:r w:rsidRPr="00CE5427">
        <w:rPr>
          <w:rFonts w:ascii="Verdana" w:hAnsi="Verdana"/>
          <w:color w:val="auto"/>
          <w:sz w:val="20"/>
        </w:rPr>
        <w:t xml:space="preserve"> държавни помощи и съхраняването и архивирането  на цялата документация на хартиен и електронен носител за период от 10 години от датата на предоставяне на последната помощ по схемата „Подпомагане на научноизследователската и развойна дейност на предприятията"; </w:t>
      </w:r>
    </w:p>
    <w:p w14:paraId="5E203ECE" w14:textId="77777777" w:rsidR="00464BDA" w:rsidRPr="00CE5427" w:rsidRDefault="004639D1" w:rsidP="00464BDA">
      <w:pPr>
        <w:spacing w:after="144" w:line="280" w:lineRule="auto"/>
        <w:ind w:left="40" w:firstLine="680"/>
        <w:jc w:val="both"/>
        <w:rPr>
          <w:rFonts w:ascii="Verdana" w:hAnsi="Verdana"/>
          <w:color w:val="auto"/>
          <w:sz w:val="20"/>
        </w:rPr>
      </w:pPr>
      <w:r w:rsidRPr="00CE5427">
        <w:rPr>
          <w:rFonts w:ascii="Verdana" w:hAnsi="Verdana"/>
          <w:color w:val="auto"/>
          <w:sz w:val="20"/>
        </w:rPr>
        <w:t xml:space="preserve">11. обезпечава дейността на </w:t>
      </w:r>
      <w:r w:rsidR="00464BDA" w:rsidRPr="00CE5427">
        <w:rPr>
          <w:rFonts w:ascii="Verdana" w:hAnsi="Verdana"/>
          <w:color w:val="auto"/>
          <w:sz w:val="20"/>
        </w:rPr>
        <w:t>Националния иновационен фонд</w:t>
      </w:r>
      <w:r w:rsidRPr="00CE5427">
        <w:rPr>
          <w:rFonts w:ascii="Verdana" w:hAnsi="Verdana"/>
          <w:color w:val="auto"/>
          <w:sz w:val="20"/>
        </w:rPr>
        <w:t xml:space="preserve"> по от</w:t>
      </w:r>
      <w:r w:rsidR="00122FB2" w:rsidRPr="00CE5427">
        <w:rPr>
          <w:rFonts w:ascii="Verdana" w:hAnsi="Verdana"/>
          <w:color w:val="auto"/>
          <w:sz w:val="20"/>
        </w:rPr>
        <w:t>ношение на инициативата Еврика/С</w:t>
      </w:r>
      <w:r w:rsidRPr="00CE5427">
        <w:rPr>
          <w:rFonts w:ascii="Verdana" w:hAnsi="Verdana"/>
          <w:color w:val="auto"/>
          <w:sz w:val="20"/>
        </w:rPr>
        <w:t>ъвместна програма „Евростарс</w:t>
      </w:r>
      <w:r w:rsidR="00122FB2" w:rsidRPr="00CE5427">
        <w:rPr>
          <w:rFonts w:ascii="Verdana" w:hAnsi="Verdana"/>
          <w:color w:val="auto"/>
          <w:sz w:val="20"/>
        </w:rPr>
        <w:t>-3</w:t>
      </w:r>
      <w:r w:rsidRPr="00CE5427">
        <w:rPr>
          <w:rFonts w:ascii="Verdana" w:hAnsi="Verdana"/>
          <w:color w:val="auto"/>
          <w:sz w:val="20"/>
        </w:rPr>
        <w:t xml:space="preserve">“, като подпомага Секретариата на Еврика при синхронизирането на финансирането на проект между различните участници в консорциума за реализация на проекта, извършва оценката за допустимост съобразно </w:t>
      </w:r>
      <w:r w:rsidR="00464BDA" w:rsidRPr="00CE5427">
        <w:rPr>
          <w:rFonts w:ascii="Verdana" w:hAnsi="Verdana"/>
          <w:color w:val="auto"/>
          <w:sz w:val="20"/>
        </w:rPr>
        <w:t>Н</w:t>
      </w:r>
      <w:r w:rsidRPr="00CE5427">
        <w:rPr>
          <w:rFonts w:ascii="Verdana" w:hAnsi="Verdana"/>
          <w:color w:val="auto"/>
          <w:sz w:val="20"/>
        </w:rPr>
        <w:t>асоките за оценка за до</w:t>
      </w:r>
      <w:r w:rsidR="00122FB2" w:rsidRPr="00CE5427">
        <w:rPr>
          <w:rFonts w:ascii="Verdana" w:hAnsi="Verdana"/>
          <w:color w:val="auto"/>
          <w:sz w:val="20"/>
        </w:rPr>
        <w:t>пустимост по инициатива Еврика/С</w:t>
      </w:r>
      <w:r w:rsidRPr="00CE5427">
        <w:rPr>
          <w:rFonts w:ascii="Verdana" w:hAnsi="Verdana"/>
          <w:color w:val="auto"/>
          <w:sz w:val="20"/>
        </w:rPr>
        <w:t>ъвместна програма „Евростарс</w:t>
      </w:r>
      <w:r w:rsidR="00122FB2" w:rsidRPr="00CE5427">
        <w:rPr>
          <w:rFonts w:ascii="Verdana" w:hAnsi="Verdana"/>
          <w:color w:val="auto"/>
          <w:sz w:val="20"/>
        </w:rPr>
        <w:t>-3</w:t>
      </w:r>
      <w:r w:rsidRPr="00CE5427">
        <w:rPr>
          <w:rFonts w:ascii="Verdana" w:hAnsi="Verdana"/>
          <w:color w:val="auto"/>
          <w:sz w:val="20"/>
        </w:rPr>
        <w:t>", както и проверка за административно съответствие и допустимост, осъществява мониторинг и контрол на изпълнението на сключените договори с бенефициерите по проектите, включително на проекти в рамките на инициативата Еврика/</w:t>
      </w:r>
      <w:r w:rsidR="00122FB2" w:rsidRPr="00CE5427">
        <w:rPr>
          <w:rFonts w:ascii="Verdana" w:hAnsi="Verdana"/>
          <w:color w:val="auto"/>
          <w:sz w:val="20"/>
        </w:rPr>
        <w:t>С</w:t>
      </w:r>
      <w:r w:rsidRPr="00CE5427">
        <w:rPr>
          <w:rFonts w:ascii="Verdana" w:hAnsi="Verdana"/>
          <w:color w:val="auto"/>
          <w:sz w:val="20"/>
        </w:rPr>
        <w:t>ъвместна програма „Евростарс</w:t>
      </w:r>
      <w:r w:rsidR="00122FB2" w:rsidRPr="00CE5427">
        <w:rPr>
          <w:rFonts w:ascii="Verdana" w:hAnsi="Verdana"/>
          <w:color w:val="auto"/>
          <w:sz w:val="20"/>
        </w:rPr>
        <w:t>-3</w:t>
      </w:r>
      <w:r w:rsidR="00447646" w:rsidRPr="00CE5427">
        <w:rPr>
          <w:rFonts w:ascii="Verdana" w:hAnsi="Verdana"/>
          <w:color w:val="auto"/>
          <w:sz w:val="20"/>
        </w:rPr>
        <w:t>";</w:t>
      </w:r>
    </w:p>
    <w:p w14:paraId="6661773A" w14:textId="3EBC6FF7" w:rsidR="00447646" w:rsidRPr="00CE5427" w:rsidRDefault="00447646" w:rsidP="00464BDA">
      <w:pPr>
        <w:spacing w:after="144" w:line="280" w:lineRule="auto"/>
        <w:ind w:left="40" w:firstLine="680"/>
        <w:jc w:val="both"/>
        <w:rPr>
          <w:rFonts w:ascii="Verdana" w:hAnsi="Verdana"/>
          <w:color w:val="auto"/>
          <w:sz w:val="20"/>
        </w:rPr>
      </w:pPr>
      <w:r w:rsidRPr="00CE5427">
        <w:rPr>
          <w:rFonts w:ascii="Verdana" w:hAnsi="Verdana"/>
          <w:color w:val="auto"/>
          <w:sz w:val="20"/>
        </w:rPr>
        <w:t xml:space="preserve">12. </w:t>
      </w:r>
      <w:r w:rsidR="004639D1" w:rsidRPr="00CE5427">
        <w:rPr>
          <w:rFonts w:ascii="Verdana" w:hAnsi="Verdana"/>
          <w:color w:val="auto"/>
          <w:sz w:val="20"/>
        </w:rPr>
        <w:t>Осигурява административно и технически дейността на независимите експерти, които извършват последващия монит</w:t>
      </w:r>
      <w:r w:rsidRPr="00CE5427">
        <w:rPr>
          <w:rFonts w:ascii="Verdana" w:hAnsi="Verdana"/>
          <w:color w:val="auto"/>
          <w:sz w:val="20"/>
        </w:rPr>
        <w:t xml:space="preserve">оринг на проектите в изпълнение; </w:t>
      </w:r>
    </w:p>
    <w:p w14:paraId="23A519C4" w14:textId="7FF071A7" w:rsidR="004639D1" w:rsidRPr="00CE5427" w:rsidRDefault="00447646" w:rsidP="00447646">
      <w:pPr>
        <w:spacing w:after="144" w:line="280" w:lineRule="auto"/>
        <w:ind w:left="40" w:firstLine="680"/>
        <w:jc w:val="both"/>
        <w:rPr>
          <w:rFonts w:ascii="Verdana" w:hAnsi="Verdana"/>
          <w:color w:val="auto"/>
          <w:sz w:val="20"/>
        </w:rPr>
      </w:pPr>
      <w:r w:rsidRPr="00CE5427">
        <w:rPr>
          <w:rFonts w:ascii="Verdana" w:hAnsi="Verdana"/>
          <w:color w:val="auto"/>
          <w:sz w:val="20"/>
        </w:rPr>
        <w:t xml:space="preserve">13. </w:t>
      </w:r>
      <w:r w:rsidR="004639D1" w:rsidRPr="00CE5427">
        <w:rPr>
          <w:rFonts w:ascii="Verdana" w:hAnsi="Verdana"/>
          <w:color w:val="auto"/>
          <w:sz w:val="20"/>
        </w:rPr>
        <w:t>извършва други административни и технически дейности</w:t>
      </w:r>
      <w:r w:rsidRPr="00CE5427">
        <w:rPr>
          <w:rFonts w:ascii="Verdana" w:hAnsi="Verdana"/>
          <w:color w:val="auto"/>
          <w:sz w:val="20"/>
        </w:rPr>
        <w:t>, свързани с дейността на Фонд.</w:t>
      </w:r>
    </w:p>
    <w:p w14:paraId="3D1AC81B" w14:textId="56528B69" w:rsidR="00AA0A3E" w:rsidRPr="00CE5427" w:rsidRDefault="00CE76FC" w:rsidP="00CE76FC">
      <w:pPr>
        <w:spacing w:after="144" w:line="280" w:lineRule="auto"/>
        <w:ind w:left="40"/>
        <w:jc w:val="both"/>
        <w:rPr>
          <w:rFonts w:ascii="Verdana" w:hAnsi="Verdana"/>
          <w:color w:val="auto"/>
          <w:sz w:val="20"/>
        </w:rPr>
      </w:pPr>
      <w:r w:rsidRPr="00CE5427">
        <w:rPr>
          <w:rFonts w:ascii="Verdana" w:hAnsi="Verdana"/>
          <w:color w:val="auto"/>
          <w:sz w:val="20"/>
        </w:rPr>
        <w:t>(</w:t>
      </w:r>
      <w:r w:rsidR="00DE09D6" w:rsidRPr="00CE5427">
        <w:rPr>
          <w:rFonts w:ascii="Verdana" w:hAnsi="Verdana"/>
          <w:color w:val="auto"/>
          <w:sz w:val="20"/>
        </w:rPr>
        <w:t>3</w:t>
      </w:r>
      <w:r w:rsidRPr="00CE5427">
        <w:rPr>
          <w:rFonts w:ascii="Verdana" w:hAnsi="Verdana"/>
          <w:color w:val="auto"/>
          <w:sz w:val="20"/>
        </w:rPr>
        <w:t xml:space="preserve">) Функциите, изпълнявани от звената по чл. 7, ал. 1 и 2 от Закона за администрацията, могат да се осъществяват от администрацията на Министерството на иновациите и растежа съгласно сключено споразумение между главните секретари на </w:t>
      </w:r>
      <w:r w:rsidR="00DE09D6" w:rsidRPr="00CE5427">
        <w:rPr>
          <w:rFonts w:ascii="Verdana" w:hAnsi="Verdana"/>
          <w:color w:val="auto"/>
          <w:sz w:val="20"/>
        </w:rPr>
        <w:t>администрациите</w:t>
      </w:r>
      <w:r w:rsidRPr="00CE5427">
        <w:rPr>
          <w:rFonts w:ascii="Verdana" w:hAnsi="Verdana"/>
          <w:color w:val="auto"/>
          <w:sz w:val="20"/>
        </w:rPr>
        <w:t>.</w:t>
      </w:r>
    </w:p>
    <w:p w14:paraId="68811BF6" w14:textId="14B27342" w:rsidR="00B20632" w:rsidRPr="00CE5427" w:rsidRDefault="00B20632" w:rsidP="00B20632">
      <w:pPr>
        <w:pStyle w:val="Heading1"/>
        <w:numPr>
          <w:ilvl w:val="0"/>
          <w:numId w:val="0"/>
        </w:numPr>
        <w:tabs>
          <w:tab w:val="left" w:pos="709"/>
        </w:tabs>
        <w:jc w:val="both"/>
      </w:pPr>
      <w:bookmarkStart w:id="33" w:name="bookmark=id.44sinio" w:colFirst="0" w:colLast="0"/>
      <w:bookmarkStart w:id="34" w:name="bookmark12"/>
      <w:bookmarkEnd w:id="33"/>
      <w:r w:rsidRPr="00CE5427">
        <w:t>ЗВЕНО ЗА КОНТРОЛ (ЗК)</w:t>
      </w:r>
    </w:p>
    <w:bookmarkEnd w:id="34"/>
    <w:p w14:paraId="686DB461" w14:textId="1DC974E6" w:rsidR="00400077" w:rsidRPr="00CE5427" w:rsidRDefault="003C40A5" w:rsidP="00400077">
      <w:pPr>
        <w:spacing w:after="144" w:line="280" w:lineRule="auto"/>
        <w:ind w:left="20" w:right="20"/>
        <w:jc w:val="both"/>
        <w:rPr>
          <w:rFonts w:ascii="Verdana" w:hAnsi="Verdana"/>
          <w:color w:val="auto"/>
          <w:sz w:val="20"/>
        </w:rPr>
      </w:pPr>
      <w:r w:rsidRPr="00CE5427">
        <w:rPr>
          <w:rFonts w:ascii="Verdana" w:hAnsi="Verdana"/>
          <w:b/>
          <w:color w:val="auto"/>
          <w:sz w:val="20"/>
        </w:rPr>
        <w:t xml:space="preserve">Чл. </w:t>
      </w:r>
      <w:r w:rsidR="00FE67B3" w:rsidRPr="00CE5427">
        <w:rPr>
          <w:rFonts w:ascii="Verdana" w:hAnsi="Verdana"/>
          <w:b/>
          <w:color w:val="auto"/>
          <w:sz w:val="20"/>
        </w:rPr>
        <w:t>12</w:t>
      </w:r>
      <w:r w:rsidRPr="00CE5427">
        <w:rPr>
          <w:rFonts w:ascii="Verdana" w:hAnsi="Verdana"/>
          <w:b/>
          <w:color w:val="auto"/>
          <w:sz w:val="20"/>
        </w:rPr>
        <w:t>.</w:t>
      </w:r>
      <w:r w:rsidRPr="00CE5427">
        <w:rPr>
          <w:rFonts w:ascii="Verdana" w:hAnsi="Verdana"/>
          <w:color w:val="auto"/>
          <w:sz w:val="20"/>
        </w:rPr>
        <w:t xml:space="preserve"> (1) Звеното за контрол на </w:t>
      </w:r>
      <w:r w:rsidR="00E2079E" w:rsidRPr="00CE5427">
        <w:rPr>
          <w:rFonts w:ascii="Verdana" w:hAnsi="Verdana"/>
          <w:color w:val="auto"/>
          <w:sz w:val="20"/>
        </w:rPr>
        <w:t>Националния иновационен фонд</w:t>
      </w:r>
      <w:r w:rsidRPr="00CE5427">
        <w:rPr>
          <w:rFonts w:ascii="Verdana" w:hAnsi="Verdana"/>
          <w:color w:val="auto"/>
          <w:sz w:val="20"/>
        </w:rPr>
        <w:t xml:space="preserve"> е постоянно действащ независим орган</w:t>
      </w:r>
      <w:r w:rsidR="00397C84" w:rsidRPr="00CE5427">
        <w:rPr>
          <w:rFonts w:ascii="Verdana" w:hAnsi="Verdana"/>
          <w:color w:val="auto"/>
          <w:sz w:val="20"/>
        </w:rPr>
        <w:t>,</w:t>
      </w:r>
      <w:r w:rsidR="00C66C71" w:rsidRPr="00CE5427">
        <w:rPr>
          <w:rFonts w:ascii="Verdana" w:hAnsi="Verdana"/>
          <w:color w:val="auto"/>
          <w:sz w:val="20"/>
        </w:rPr>
        <w:t xml:space="preserve"> </w:t>
      </w:r>
      <w:r w:rsidR="00397C84" w:rsidRPr="00CE5427">
        <w:rPr>
          <w:rFonts w:ascii="Verdana" w:hAnsi="Verdana"/>
          <w:color w:val="auto"/>
          <w:sz w:val="20"/>
        </w:rPr>
        <w:t>упражняващ контролни функции по отношение допускане и последващ мониторинг върху изпълнението на проектни предложения за финансиране по Националния ин</w:t>
      </w:r>
      <w:r w:rsidR="005609A3">
        <w:rPr>
          <w:rFonts w:ascii="Verdana" w:hAnsi="Verdana"/>
          <w:color w:val="auto"/>
          <w:sz w:val="20"/>
        </w:rPr>
        <w:t>овационен фонд (НИФ) съгласно ПУСНИФ</w:t>
      </w:r>
      <w:r w:rsidR="00DE09D6" w:rsidRPr="00CE5427">
        <w:rPr>
          <w:rFonts w:ascii="Verdana" w:hAnsi="Verdana"/>
          <w:color w:val="auto"/>
          <w:sz w:val="20"/>
        </w:rPr>
        <w:t>;</w:t>
      </w:r>
    </w:p>
    <w:p w14:paraId="0BD7BD84" w14:textId="4A90A264" w:rsidR="00397C84" w:rsidRPr="00CE5427" w:rsidRDefault="00D44C92" w:rsidP="00400077">
      <w:pPr>
        <w:pStyle w:val="ListParagraph"/>
        <w:numPr>
          <w:ilvl w:val="0"/>
          <w:numId w:val="26"/>
        </w:numPr>
        <w:tabs>
          <w:tab w:val="left" w:pos="426"/>
        </w:tabs>
        <w:spacing w:after="144" w:line="280" w:lineRule="auto"/>
        <w:ind w:right="20"/>
        <w:jc w:val="both"/>
        <w:rPr>
          <w:rFonts w:ascii="Verdana" w:hAnsi="Verdana"/>
          <w:color w:val="auto"/>
          <w:sz w:val="20"/>
        </w:rPr>
      </w:pPr>
      <w:r w:rsidRPr="00CE5427">
        <w:rPr>
          <w:rFonts w:ascii="Verdana" w:hAnsi="Verdana"/>
          <w:color w:val="auto"/>
          <w:sz w:val="20"/>
        </w:rPr>
        <w:t xml:space="preserve">В настоящите </w:t>
      </w:r>
      <w:r w:rsidR="008D1E4E" w:rsidRPr="00CE5427">
        <w:rPr>
          <w:rFonts w:ascii="Verdana" w:hAnsi="Verdana"/>
          <w:color w:val="auto"/>
          <w:sz w:val="20"/>
        </w:rPr>
        <w:t>А</w:t>
      </w:r>
      <w:r w:rsidRPr="00CE5427">
        <w:rPr>
          <w:rFonts w:ascii="Verdana" w:hAnsi="Verdana"/>
          <w:color w:val="auto"/>
          <w:sz w:val="20"/>
        </w:rPr>
        <w:t xml:space="preserve">ктуализирани </w:t>
      </w:r>
      <w:r w:rsidR="008D1E4E" w:rsidRPr="00CE5427">
        <w:rPr>
          <w:rFonts w:ascii="Verdana" w:hAnsi="Verdana"/>
          <w:color w:val="auto"/>
          <w:sz w:val="20"/>
        </w:rPr>
        <w:t>ПУСНИФ</w:t>
      </w:r>
      <w:r w:rsidRPr="00CE5427">
        <w:rPr>
          <w:rFonts w:ascii="Verdana" w:hAnsi="Verdana"/>
          <w:color w:val="auto"/>
          <w:sz w:val="20"/>
        </w:rPr>
        <w:t xml:space="preserve"> </w:t>
      </w:r>
      <w:r w:rsidR="00DE09D6" w:rsidRPr="00CE5427">
        <w:rPr>
          <w:rFonts w:ascii="Verdana" w:hAnsi="Verdana"/>
          <w:color w:val="auto"/>
          <w:sz w:val="20"/>
        </w:rPr>
        <w:t>Звеното за контрол</w:t>
      </w:r>
      <w:r w:rsidR="00397C84" w:rsidRPr="00CE5427">
        <w:rPr>
          <w:rFonts w:ascii="Verdana" w:hAnsi="Verdana"/>
          <w:color w:val="auto"/>
          <w:sz w:val="20"/>
        </w:rPr>
        <w:t xml:space="preserve"> запазва функциите си по отношение на </w:t>
      </w:r>
      <w:r w:rsidR="00DE09D6" w:rsidRPr="00CE5427">
        <w:rPr>
          <w:rFonts w:ascii="Verdana" w:hAnsi="Verdana"/>
          <w:color w:val="auto"/>
          <w:sz w:val="20"/>
        </w:rPr>
        <w:t>неприключените проекти п</w:t>
      </w:r>
      <w:r w:rsidR="005609A3">
        <w:rPr>
          <w:rFonts w:ascii="Verdana" w:hAnsi="Verdana"/>
          <w:color w:val="auto"/>
          <w:sz w:val="20"/>
        </w:rPr>
        <w:t>о Националния иновационен фонд</w:t>
      </w:r>
      <w:r w:rsidR="00DE09D6" w:rsidRPr="00CE5427">
        <w:rPr>
          <w:rFonts w:ascii="Verdana" w:hAnsi="Verdana"/>
          <w:color w:val="auto"/>
          <w:sz w:val="20"/>
        </w:rPr>
        <w:t>.</w:t>
      </w:r>
    </w:p>
    <w:p w14:paraId="25B20EFD" w14:textId="0A8BF85A" w:rsidR="003452DC" w:rsidRPr="00CE5427" w:rsidRDefault="00FE67B3" w:rsidP="00FE67B3">
      <w:pPr>
        <w:numPr>
          <w:ilvl w:val="0"/>
          <w:numId w:val="26"/>
        </w:numPr>
        <w:tabs>
          <w:tab w:val="left" w:pos="471"/>
        </w:tabs>
        <w:spacing w:after="144" w:line="280" w:lineRule="auto"/>
        <w:ind w:right="20"/>
        <w:jc w:val="both"/>
        <w:rPr>
          <w:rFonts w:ascii="Verdana" w:hAnsi="Verdana"/>
          <w:color w:val="auto"/>
          <w:sz w:val="20"/>
        </w:rPr>
      </w:pPr>
      <w:r w:rsidRPr="00CE5427">
        <w:rPr>
          <w:rFonts w:ascii="Verdana" w:hAnsi="Verdana"/>
          <w:color w:val="auto"/>
          <w:sz w:val="20"/>
        </w:rPr>
        <w:t>З</w:t>
      </w:r>
      <w:r w:rsidR="003C40A5" w:rsidRPr="00CE5427">
        <w:rPr>
          <w:rFonts w:ascii="Verdana" w:hAnsi="Verdana"/>
          <w:color w:val="auto"/>
          <w:sz w:val="20"/>
        </w:rPr>
        <w:t xml:space="preserve">веното за контрол се състои от </w:t>
      </w:r>
      <w:r w:rsidRPr="00CE5427">
        <w:rPr>
          <w:rFonts w:ascii="Verdana" w:hAnsi="Verdana"/>
          <w:color w:val="auto"/>
          <w:sz w:val="20"/>
        </w:rPr>
        <w:t>трима редовни членове (одитори) и двама резервни (одитори)</w:t>
      </w:r>
      <w:r w:rsidR="003C40A5" w:rsidRPr="00CE5427">
        <w:rPr>
          <w:rFonts w:ascii="Verdana" w:hAnsi="Verdana"/>
          <w:color w:val="auto"/>
          <w:sz w:val="20"/>
        </w:rPr>
        <w:t xml:space="preserve">, които следва да имат необходимия опит и квалификация във връзка с изпълнението на техните отговорности. </w:t>
      </w:r>
      <w:r w:rsidR="004550C7">
        <w:rPr>
          <w:rFonts w:ascii="Verdana" w:hAnsi="Verdana"/>
          <w:color w:val="auto"/>
          <w:sz w:val="20"/>
        </w:rPr>
        <w:t xml:space="preserve">Одиторите се избират след проведен публичен конкурс от управителя на Фонда. Изборът се осъществява на случаен принцип чрез жребий измежду </w:t>
      </w:r>
      <w:r w:rsidR="004550C7">
        <w:rPr>
          <w:rFonts w:ascii="Verdana" w:hAnsi="Verdana"/>
          <w:color w:val="auto"/>
          <w:sz w:val="20"/>
        </w:rPr>
        <w:lastRenderedPageBreak/>
        <w:t>кандидатите.</w:t>
      </w:r>
    </w:p>
    <w:p w14:paraId="3AF5D8B3" w14:textId="5374B8D6" w:rsidR="003452DC" w:rsidRPr="00CE5427" w:rsidRDefault="003C40A5" w:rsidP="00E2079E">
      <w:pPr>
        <w:numPr>
          <w:ilvl w:val="0"/>
          <w:numId w:val="26"/>
        </w:numPr>
        <w:tabs>
          <w:tab w:val="left" w:pos="519"/>
        </w:tabs>
        <w:spacing w:after="144" w:line="280" w:lineRule="auto"/>
        <w:jc w:val="both"/>
        <w:rPr>
          <w:rFonts w:ascii="Verdana" w:hAnsi="Verdana"/>
          <w:color w:val="auto"/>
          <w:sz w:val="20"/>
        </w:rPr>
      </w:pPr>
      <w:r w:rsidRPr="00CE5427">
        <w:rPr>
          <w:rFonts w:ascii="Verdana" w:hAnsi="Verdana"/>
          <w:color w:val="auto"/>
          <w:sz w:val="20"/>
        </w:rPr>
        <w:t xml:space="preserve">Съставът на звеното за контрол на </w:t>
      </w:r>
      <w:r w:rsidR="00E2079E" w:rsidRPr="00CE5427">
        <w:rPr>
          <w:rFonts w:ascii="Verdana" w:hAnsi="Verdana"/>
          <w:color w:val="auto"/>
          <w:sz w:val="20"/>
        </w:rPr>
        <w:t xml:space="preserve">Националния иновационен фонд </w:t>
      </w:r>
      <w:r w:rsidRPr="00CE5427">
        <w:rPr>
          <w:rFonts w:ascii="Verdana" w:hAnsi="Verdana"/>
          <w:color w:val="auto"/>
          <w:sz w:val="20"/>
        </w:rPr>
        <w:t xml:space="preserve">се утвърждава от </w:t>
      </w:r>
      <w:r w:rsidR="001341F0" w:rsidRPr="00CE5427">
        <w:rPr>
          <w:rFonts w:ascii="Verdana" w:hAnsi="Verdana"/>
          <w:color w:val="auto"/>
          <w:sz w:val="20"/>
        </w:rPr>
        <w:t>ИС</w:t>
      </w:r>
      <w:r w:rsidR="000D666A" w:rsidRPr="00CE5427">
        <w:rPr>
          <w:rFonts w:ascii="Verdana" w:hAnsi="Verdana"/>
          <w:color w:val="auto"/>
          <w:sz w:val="20"/>
        </w:rPr>
        <w:t xml:space="preserve"> на </w:t>
      </w:r>
      <w:r w:rsidR="001341F0" w:rsidRPr="00CE5427">
        <w:rPr>
          <w:rFonts w:ascii="Verdana" w:hAnsi="Verdana"/>
          <w:color w:val="auto"/>
          <w:sz w:val="20"/>
        </w:rPr>
        <w:t>Фонда</w:t>
      </w:r>
      <w:r w:rsidRPr="00CE5427">
        <w:rPr>
          <w:rFonts w:ascii="Verdana" w:hAnsi="Verdana"/>
          <w:color w:val="auto"/>
          <w:sz w:val="20"/>
        </w:rPr>
        <w:t>.</w:t>
      </w:r>
    </w:p>
    <w:p w14:paraId="04872E3D" w14:textId="3FE7F892" w:rsidR="003452DC" w:rsidRPr="00CE5427" w:rsidRDefault="003C40A5" w:rsidP="001341F0">
      <w:pPr>
        <w:numPr>
          <w:ilvl w:val="0"/>
          <w:numId w:val="26"/>
        </w:numPr>
        <w:tabs>
          <w:tab w:val="left" w:pos="567"/>
        </w:tabs>
        <w:spacing w:after="144" w:line="280" w:lineRule="auto"/>
        <w:ind w:left="20" w:right="20"/>
        <w:jc w:val="both"/>
        <w:rPr>
          <w:rFonts w:ascii="Verdana" w:hAnsi="Verdana"/>
          <w:color w:val="auto"/>
          <w:sz w:val="20"/>
        </w:rPr>
      </w:pPr>
      <w:r w:rsidRPr="00CE5427">
        <w:rPr>
          <w:rFonts w:ascii="Verdana" w:hAnsi="Verdana"/>
          <w:color w:val="auto"/>
          <w:sz w:val="20"/>
        </w:rPr>
        <w:t xml:space="preserve">Звеното за контрол извършва проверка на </w:t>
      </w:r>
      <w:r w:rsidRPr="00CE5427">
        <w:rPr>
          <w:rFonts w:ascii="Verdana" w:eastAsia="Verdana" w:hAnsi="Verdana" w:cs="Verdana"/>
          <w:color w:val="auto"/>
          <w:sz w:val="20"/>
          <w:szCs w:val="20"/>
        </w:rPr>
        <w:t xml:space="preserve">законосъобразността на извършената </w:t>
      </w:r>
      <w:r w:rsidRPr="00CE5427">
        <w:rPr>
          <w:rFonts w:ascii="Verdana" w:hAnsi="Verdana"/>
          <w:color w:val="auto"/>
          <w:sz w:val="20"/>
        </w:rPr>
        <w:t xml:space="preserve">оценка на проектните предложения/мониторинга на проекти </w:t>
      </w:r>
      <w:r w:rsidRPr="00CE5427">
        <w:rPr>
          <w:rFonts w:ascii="Verdana" w:eastAsia="Verdana" w:hAnsi="Verdana" w:cs="Verdana"/>
          <w:color w:val="auto"/>
          <w:sz w:val="20"/>
          <w:szCs w:val="20"/>
        </w:rPr>
        <w:t>като</w:t>
      </w:r>
      <w:r w:rsidRPr="00CE5427">
        <w:rPr>
          <w:rFonts w:ascii="Verdana" w:hAnsi="Verdana"/>
          <w:color w:val="auto"/>
          <w:sz w:val="20"/>
        </w:rPr>
        <w:t xml:space="preserve"> дава мотивирано становище до </w:t>
      </w:r>
      <w:r w:rsidR="001341F0" w:rsidRPr="00CE5427">
        <w:rPr>
          <w:rFonts w:ascii="Verdana" w:hAnsi="Verdana"/>
          <w:color w:val="auto"/>
          <w:sz w:val="20"/>
        </w:rPr>
        <w:t>управителя</w:t>
      </w:r>
      <w:r w:rsidRPr="00CE5427">
        <w:rPr>
          <w:rFonts w:ascii="Verdana" w:hAnsi="Verdana"/>
          <w:color w:val="auto"/>
          <w:sz w:val="20"/>
        </w:rPr>
        <w:t xml:space="preserve"> на </w:t>
      </w:r>
      <w:r w:rsidR="001341F0" w:rsidRPr="00CE5427">
        <w:rPr>
          <w:rFonts w:ascii="Verdana" w:hAnsi="Verdana"/>
          <w:color w:val="auto"/>
          <w:sz w:val="20"/>
        </w:rPr>
        <w:t>Фонда</w:t>
      </w:r>
      <w:r w:rsidRPr="00CE5427">
        <w:rPr>
          <w:rFonts w:ascii="Verdana" w:hAnsi="Verdana"/>
          <w:color w:val="auto"/>
          <w:sz w:val="20"/>
        </w:rPr>
        <w:t xml:space="preserve"> за законосъобразното приложение на </w:t>
      </w:r>
      <w:r w:rsidR="001341F0" w:rsidRPr="00CE5427">
        <w:rPr>
          <w:rFonts w:ascii="Verdana" w:hAnsi="Verdana"/>
          <w:color w:val="auto"/>
          <w:sz w:val="20"/>
        </w:rPr>
        <w:t xml:space="preserve">Актуализираните </w:t>
      </w:r>
      <w:r w:rsidRPr="00CE5427">
        <w:rPr>
          <w:rFonts w:ascii="Verdana" w:eastAsia="Verdana" w:hAnsi="Verdana" w:cs="Verdana"/>
          <w:color w:val="auto"/>
          <w:sz w:val="20"/>
          <w:szCs w:val="20"/>
        </w:rPr>
        <w:t xml:space="preserve">ПУСНИФ, </w:t>
      </w:r>
      <w:r w:rsidRPr="00CE5427">
        <w:rPr>
          <w:rFonts w:ascii="Verdana" w:hAnsi="Verdana"/>
          <w:color w:val="auto"/>
          <w:sz w:val="20"/>
        </w:rPr>
        <w:t>Правилника за оценка на проектни предложения по схемата и Процедурата за административно и финансово отчитане на проекти</w:t>
      </w:r>
      <w:r w:rsidRPr="00CE5427">
        <w:rPr>
          <w:rFonts w:ascii="Verdana" w:eastAsia="Verdana" w:hAnsi="Verdana" w:cs="Verdana"/>
          <w:color w:val="auto"/>
          <w:sz w:val="20"/>
          <w:szCs w:val="20"/>
        </w:rPr>
        <w:t>. При констатирани нарушения на законосъобразността</w:t>
      </w:r>
      <w:r w:rsidRPr="00CE5427">
        <w:rPr>
          <w:rFonts w:ascii="Verdana" w:hAnsi="Verdana"/>
          <w:color w:val="auto"/>
          <w:sz w:val="20"/>
        </w:rPr>
        <w:t xml:space="preserve"> дава препоръки за </w:t>
      </w:r>
      <w:r w:rsidRPr="00CE5427">
        <w:rPr>
          <w:rFonts w:ascii="Verdana" w:eastAsia="Verdana" w:hAnsi="Verdana" w:cs="Verdana"/>
          <w:color w:val="auto"/>
          <w:sz w:val="20"/>
          <w:szCs w:val="20"/>
        </w:rPr>
        <w:t xml:space="preserve">отстраняването им. </w:t>
      </w:r>
    </w:p>
    <w:p w14:paraId="51057A27" w14:textId="05122D30" w:rsidR="003452DC" w:rsidRPr="00CE5427" w:rsidRDefault="003C40A5" w:rsidP="00115BD7">
      <w:pPr>
        <w:numPr>
          <w:ilvl w:val="0"/>
          <w:numId w:val="26"/>
        </w:numPr>
        <w:tabs>
          <w:tab w:val="left" w:pos="577"/>
        </w:tabs>
        <w:spacing w:after="144" w:line="280" w:lineRule="auto"/>
        <w:ind w:left="20" w:right="20"/>
        <w:jc w:val="both"/>
        <w:rPr>
          <w:rFonts w:ascii="Verdana" w:hAnsi="Verdana"/>
          <w:color w:val="auto"/>
          <w:sz w:val="20"/>
        </w:rPr>
      </w:pPr>
      <w:r w:rsidRPr="00CE5427">
        <w:rPr>
          <w:rFonts w:ascii="Verdana" w:hAnsi="Verdana"/>
          <w:color w:val="auto"/>
          <w:sz w:val="20"/>
        </w:rPr>
        <w:t xml:space="preserve">След изготвяне на списъка с проектите, отстранени на етап административно съответствие и допустимост, същият се предоставя </w:t>
      </w:r>
      <w:r w:rsidRPr="00CE5427">
        <w:rPr>
          <w:rFonts w:ascii="Verdana" w:eastAsia="Verdana" w:hAnsi="Verdana" w:cs="Verdana"/>
          <w:color w:val="auto"/>
          <w:sz w:val="20"/>
          <w:szCs w:val="20"/>
        </w:rPr>
        <w:t xml:space="preserve">от </w:t>
      </w:r>
      <w:r w:rsidR="00115BD7" w:rsidRPr="00CE5427">
        <w:rPr>
          <w:rFonts w:ascii="Verdana" w:eastAsia="Verdana" w:hAnsi="Verdana" w:cs="Verdana"/>
          <w:color w:val="auto"/>
          <w:sz w:val="20"/>
          <w:szCs w:val="20"/>
        </w:rPr>
        <w:t>управителя на Фонда</w:t>
      </w:r>
      <w:r w:rsidRPr="00CE5427">
        <w:rPr>
          <w:rFonts w:ascii="Verdana" w:eastAsia="Verdana" w:hAnsi="Verdana" w:cs="Verdana"/>
          <w:color w:val="auto"/>
          <w:sz w:val="20"/>
          <w:szCs w:val="20"/>
        </w:rPr>
        <w:t xml:space="preserve"> </w:t>
      </w:r>
      <w:r w:rsidRPr="00CE5427">
        <w:rPr>
          <w:rFonts w:ascii="Verdana" w:hAnsi="Verdana"/>
          <w:color w:val="auto"/>
          <w:sz w:val="20"/>
        </w:rPr>
        <w:t xml:space="preserve">на Звеното за контрол за извършване на проверка за законосъобразност на извършената оценка. В срок до 5 работни дни Звеното за контрол извършва проверка на </w:t>
      </w:r>
      <w:r w:rsidRPr="00CE5427">
        <w:rPr>
          <w:rFonts w:ascii="Verdana" w:eastAsia="Verdana" w:hAnsi="Verdana" w:cs="Verdana"/>
          <w:color w:val="auto"/>
          <w:sz w:val="20"/>
          <w:szCs w:val="20"/>
        </w:rPr>
        <w:t xml:space="preserve">законосъобразността на </w:t>
      </w:r>
      <w:r w:rsidRPr="00CE5427">
        <w:rPr>
          <w:rFonts w:ascii="Verdana" w:hAnsi="Verdana"/>
          <w:color w:val="auto"/>
          <w:sz w:val="20"/>
        </w:rPr>
        <w:t xml:space="preserve">основанията за отстраняване на 100 % от тези проекти, като изготвя доклад, съдържащ резултатите от проверката. Докладът се предоставя на </w:t>
      </w:r>
      <w:r w:rsidR="00115BD7" w:rsidRPr="00CE5427">
        <w:rPr>
          <w:rFonts w:ascii="Verdana" w:hAnsi="Verdana"/>
          <w:color w:val="auto"/>
          <w:sz w:val="20"/>
        </w:rPr>
        <w:t>управителя</w:t>
      </w:r>
      <w:r w:rsidRPr="00CE5427">
        <w:rPr>
          <w:rFonts w:ascii="Verdana" w:hAnsi="Verdana"/>
          <w:color w:val="auto"/>
          <w:sz w:val="20"/>
        </w:rPr>
        <w:t xml:space="preserve"> на </w:t>
      </w:r>
      <w:r w:rsidR="00115BD7" w:rsidRPr="00CE5427">
        <w:rPr>
          <w:rFonts w:ascii="Verdana" w:hAnsi="Verdana"/>
          <w:color w:val="auto"/>
          <w:sz w:val="20"/>
        </w:rPr>
        <w:t>Фонда</w:t>
      </w:r>
      <w:r w:rsidRPr="00CE5427">
        <w:rPr>
          <w:rFonts w:ascii="Verdana" w:hAnsi="Verdana"/>
          <w:color w:val="auto"/>
          <w:sz w:val="20"/>
        </w:rPr>
        <w:t xml:space="preserve">. В случай на констатирани препоръки от Звеното за контрол с указания за отстраняването им, </w:t>
      </w:r>
      <w:r w:rsidR="00115BD7" w:rsidRPr="00CE5427">
        <w:rPr>
          <w:rFonts w:ascii="Verdana" w:hAnsi="Verdana"/>
          <w:color w:val="auto"/>
          <w:sz w:val="20"/>
        </w:rPr>
        <w:t>управителят</w:t>
      </w:r>
      <w:r w:rsidRPr="00CE5427">
        <w:rPr>
          <w:rFonts w:ascii="Verdana" w:hAnsi="Verdana"/>
          <w:color w:val="auto"/>
          <w:sz w:val="20"/>
        </w:rPr>
        <w:t xml:space="preserve"> на </w:t>
      </w:r>
      <w:r w:rsidR="00115BD7" w:rsidRPr="00CE5427">
        <w:rPr>
          <w:rFonts w:ascii="Verdana" w:hAnsi="Verdana"/>
          <w:color w:val="auto"/>
          <w:sz w:val="20"/>
        </w:rPr>
        <w:t>Фонда</w:t>
      </w:r>
      <w:r w:rsidRPr="00CE5427">
        <w:rPr>
          <w:rFonts w:ascii="Verdana" w:hAnsi="Verdana"/>
          <w:color w:val="auto"/>
          <w:sz w:val="20"/>
        </w:rPr>
        <w:t xml:space="preserve"> препраща доклада на </w:t>
      </w:r>
      <w:r w:rsidR="007F6C69" w:rsidRPr="00CE5427">
        <w:rPr>
          <w:rFonts w:ascii="Verdana" w:eastAsia="Verdana" w:hAnsi="Verdana" w:cs="Verdana"/>
          <w:color w:val="auto"/>
          <w:sz w:val="20"/>
          <w:szCs w:val="20"/>
        </w:rPr>
        <w:t>Ръководител</w:t>
      </w:r>
      <w:r w:rsidR="00A4644C" w:rsidRPr="00CE5427">
        <w:rPr>
          <w:rFonts w:ascii="Verdana" w:eastAsia="Verdana" w:hAnsi="Verdana" w:cs="Verdana"/>
          <w:color w:val="auto"/>
          <w:sz w:val="20"/>
          <w:szCs w:val="20"/>
        </w:rPr>
        <w:t>ят на</w:t>
      </w:r>
      <w:r w:rsidR="007F6C69" w:rsidRPr="00CE5427">
        <w:rPr>
          <w:rFonts w:ascii="Verdana" w:eastAsia="Verdana" w:hAnsi="Verdana" w:cs="Verdana"/>
          <w:color w:val="auto"/>
          <w:sz w:val="20"/>
          <w:szCs w:val="20"/>
        </w:rPr>
        <w:t xml:space="preserve"> ЗОУФ</w:t>
      </w:r>
      <w:r w:rsidRPr="00CE5427">
        <w:rPr>
          <w:rFonts w:ascii="Verdana" w:hAnsi="Verdana"/>
          <w:color w:val="auto"/>
          <w:sz w:val="20"/>
        </w:rPr>
        <w:t xml:space="preserve"> за отстраняване </w:t>
      </w:r>
      <w:r w:rsidRPr="00CE5427">
        <w:rPr>
          <w:rFonts w:ascii="Verdana" w:eastAsia="Verdana" w:hAnsi="Verdana" w:cs="Verdana"/>
          <w:color w:val="auto"/>
          <w:sz w:val="20"/>
          <w:szCs w:val="20"/>
        </w:rPr>
        <w:t>на</w:t>
      </w:r>
      <w:r w:rsidRPr="00CE5427">
        <w:rPr>
          <w:rFonts w:ascii="Verdana" w:hAnsi="Verdana"/>
          <w:color w:val="auto"/>
          <w:sz w:val="20"/>
        </w:rPr>
        <w:t xml:space="preserve"> допуснатите пропуски, като определя срок, който не може да е по-дълъг от 5 работни дни.</w:t>
      </w:r>
      <w:r w:rsidRPr="00CE5427">
        <w:rPr>
          <w:rFonts w:ascii="Verdana" w:eastAsia="Verdana" w:hAnsi="Verdana" w:cs="Verdana"/>
          <w:color w:val="auto"/>
          <w:sz w:val="20"/>
          <w:szCs w:val="20"/>
        </w:rPr>
        <w:t xml:space="preserve"> </w:t>
      </w:r>
    </w:p>
    <w:p w14:paraId="5A2C1983" w14:textId="47594278" w:rsidR="003452DC" w:rsidRPr="00CE5427" w:rsidRDefault="003C40A5" w:rsidP="00115BD7">
      <w:pPr>
        <w:numPr>
          <w:ilvl w:val="0"/>
          <w:numId w:val="26"/>
        </w:numPr>
        <w:tabs>
          <w:tab w:val="left" w:pos="510"/>
        </w:tabs>
        <w:spacing w:after="144" w:line="280" w:lineRule="auto"/>
        <w:ind w:left="20" w:right="20"/>
        <w:jc w:val="both"/>
        <w:rPr>
          <w:rFonts w:ascii="Verdana" w:eastAsia="Verdana" w:hAnsi="Verdana" w:cs="Verdana"/>
          <w:color w:val="auto"/>
          <w:sz w:val="20"/>
          <w:szCs w:val="20"/>
        </w:rPr>
      </w:pPr>
      <w:r w:rsidRPr="00CE5427">
        <w:rPr>
          <w:rFonts w:ascii="Verdana" w:hAnsi="Verdana"/>
          <w:color w:val="auto"/>
          <w:sz w:val="20"/>
        </w:rPr>
        <w:t xml:space="preserve">След изготвяне на окончателното класиране на проектите, същото се предоставя </w:t>
      </w:r>
      <w:r w:rsidRPr="00CE5427">
        <w:rPr>
          <w:rFonts w:ascii="Verdana" w:eastAsia="Verdana" w:hAnsi="Verdana" w:cs="Verdana"/>
          <w:color w:val="auto"/>
          <w:sz w:val="20"/>
          <w:szCs w:val="20"/>
        </w:rPr>
        <w:t xml:space="preserve">с възлагателно писмо от </w:t>
      </w:r>
      <w:r w:rsidR="00115BD7" w:rsidRPr="00CE5427">
        <w:rPr>
          <w:rFonts w:ascii="Verdana" w:eastAsia="Verdana" w:hAnsi="Verdana" w:cs="Verdana"/>
          <w:color w:val="auto"/>
          <w:sz w:val="20"/>
          <w:szCs w:val="20"/>
        </w:rPr>
        <w:t>управителя на Фонда</w:t>
      </w:r>
      <w:r w:rsidRPr="00CE5427">
        <w:rPr>
          <w:rFonts w:ascii="Verdana" w:eastAsia="Verdana" w:hAnsi="Verdana" w:cs="Verdana"/>
          <w:color w:val="auto"/>
          <w:sz w:val="20"/>
          <w:szCs w:val="20"/>
        </w:rPr>
        <w:t xml:space="preserve"> </w:t>
      </w:r>
      <w:r w:rsidRPr="00CE5427">
        <w:rPr>
          <w:rFonts w:ascii="Verdana" w:hAnsi="Verdana"/>
          <w:color w:val="auto"/>
          <w:sz w:val="20"/>
        </w:rPr>
        <w:t>на Звеното за контрол за проверка за законосъобразност на извършената оценка. В срок от 2 работни дни от получаването на списъка, Звеното за контрол изготвя извадка на случаен принцип, която включва</w:t>
      </w:r>
      <w:r w:rsidRPr="00CE5427">
        <w:rPr>
          <w:rFonts w:ascii="Verdana" w:eastAsia="Verdana" w:hAnsi="Verdana" w:cs="Verdana"/>
          <w:color w:val="auto"/>
          <w:sz w:val="20"/>
          <w:szCs w:val="20"/>
        </w:rPr>
        <w:t>:</w:t>
      </w:r>
    </w:p>
    <w:p w14:paraId="68DB8D48" w14:textId="77777777" w:rsidR="003452DC" w:rsidRPr="00CE5427" w:rsidRDefault="003C40A5" w:rsidP="00115BD7">
      <w:pPr>
        <w:tabs>
          <w:tab w:val="left" w:pos="510"/>
        </w:tabs>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ab/>
        <w:t>1.</w:t>
      </w:r>
      <w:r w:rsidRPr="00CE5427">
        <w:rPr>
          <w:rFonts w:ascii="Verdana" w:hAnsi="Verdana"/>
          <w:color w:val="auto"/>
          <w:sz w:val="20"/>
        </w:rPr>
        <w:t xml:space="preserve"> от 50% до </w:t>
      </w:r>
      <w:r w:rsidRPr="00CE5427">
        <w:rPr>
          <w:rFonts w:ascii="Verdana" w:eastAsia="Verdana" w:hAnsi="Verdana" w:cs="Verdana"/>
          <w:color w:val="auto"/>
          <w:sz w:val="20"/>
          <w:szCs w:val="20"/>
        </w:rPr>
        <w:t>100</w:t>
      </w:r>
      <w:r w:rsidRPr="00CE5427">
        <w:rPr>
          <w:rFonts w:ascii="Verdana" w:hAnsi="Verdana"/>
          <w:color w:val="auto"/>
          <w:sz w:val="20"/>
        </w:rPr>
        <w:t>% от всички проекти, отпаднали на техническа и финансова оценка</w:t>
      </w:r>
      <w:r w:rsidRPr="00CE5427">
        <w:rPr>
          <w:rFonts w:ascii="Verdana" w:eastAsia="Verdana" w:hAnsi="Verdana" w:cs="Verdana"/>
          <w:color w:val="auto"/>
          <w:sz w:val="20"/>
          <w:szCs w:val="20"/>
        </w:rPr>
        <w:t>;</w:t>
      </w:r>
    </w:p>
    <w:p w14:paraId="49C7E310" w14:textId="77777777" w:rsidR="003452DC" w:rsidRPr="00CE5427" w:rsidRDefault="003C40A5" w:rsidP="00115BD7">
      <w:pPr>
        <w:tabs>
          <w:tab w:val="left" w:pos="510"/>
        </w:tabs>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ab/>
        <w:t>2.</w:t>
      </w:r>
      <w:r w:rsidRPr="00CE5427">
        <w:rPr>
          <w:rFonts w:ascii="Verdana" w:hAnsi="Verdana"/>
          <w:color w:val="auto"/>
          <w:sz w:val="20"/>
        </w:rPr>
        <w:t xml:space="preserve"> от 50% до </w:t>
      </w:r>
      <w:r w:rsidRPr="00CE5427">
        <w:rPr>
          <w:rFonts w:ascii="Verdana" w:eastAsia="Verdana" w:hAnsi="Verdana" w:cs="Verdana"/>
          <w:color w:val="auto"/>
          <w:sz w:val="20"/>
          <w:szCs w:val="20"/>
        </w:rPr>
        <w:t>100</w:t>
      </w:r>
      <w:r w:rsidRPr="00CE5427">
        <w:rPr>
          <w:rFonts w:ascii="Verdana" w:hAnsi="Verdana"/>
          <w:color w:val="auto"/>
          <w:sz w:val="20"/>
        </w:rPr>
        <w:t>% от проектите, които са класирани, но няма възможност за финансиране</w:t>
      </w:r>
      <w:r w:rsidRPr="00CE5427">
        <w:rPr>
          <w:rFonts w:ascii="Verdana" w:eastAsia="Verdana" w:hAnsi="Verdana" w:cs="Verdana"/>
          <w:color w:val="auto"/>
          <w:sz w:val="20"/>
          <w:szCs w:val="20"/>
        </w:rPr>
        <w:t>;</w:t>
      </w:r>
    </w:p>
    <w:p w14:paraId="145EC9D6" w14:textId="77777777" w:rsidR="003452DC" w:rsidRPr="00CE5427" w:rsidRDefault="003C40A5" w:rsidP="00115BD7">
      <w:pPr>
        <w:tabs>
          <w:tab w:val="left" w:pos="510"/>
        </w:tabs>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ab/>
        <w:t>3. на</w:t>
      </w:r>
      <w:r w:rsidRPr="00CE5427">
        <w:rPr>
          <w:rFonts w:ascii="Verdana" w:hAnsi="Verdana"/>
          <w:color w:val="auto"/>
          <w:sz w:val="20"/>
        </w:rPr>
        <w:t xml:space="preserve"> 100% от всички одобрени за финансиране проекти.</w:t>
      </w:r>
    </w:p>
    <w:p w14:paraId="1371D53C" w14:textId="255C2C62" w:rsidR="003452DC" w:rsidRPr="00CE5427" w:rsidRDefault="003C40A5" w:rsidP="00A53E80">
      <w:pPr>
        <w:numPr>
          <w:ilvl w:val="0"/>
          <w:numId w:val="26"/>
        </w:numPr>
        <w:tabs>
          <w:tab w:val="left" w:pos="510"/>
        </w:tabs>
        <w:spacing w:line="280" w:lineRule="auto"/>
        <w:ind w:right="20"/>
        <w:jc w:val="both"/>
        <w:rPr>
          <w:rFonts w:ascii="Verdana" w:hAnsi="Verdana"/>
          <w:color w:val="auto"/>
        </w:rPr>
      </w:pPr>
      <w:r w:rsidRPr="00CE5427">
        <w:rPr>
          <w:rFonts w:ascii="Verdana" w:eastAsia="Verdana" w:hAnsi="Verdana" w:cs="Verdana"/>
          <w:color w:val="auto"/>
          <w:sz w:val="20"/>
          <w:szCs w:val="20"/>
        </w:rPr>
        <w:t xml:space="preserve">Процентът за извършване на проверките по ал. 6 се определя с възлагателно писмо на </w:t>
      </w:r>
      <w:r w:rsidR="00C353AF" w:rsidRPr="00CE5427">
        <w:rPr>
          <w:rFonts w:ascii="Verdana" w:eastAsia="Verdana" w:hAnsi="Verdana" w:cs="Verdana"/>
          <w:color w:val="auto"/>
          <w:sz w:val="20"/>
          <w:szCs w:val="20"/>
        </w:rPr>
        <w:t>управителя на Фонда</w:t>
      </w:r>
      <w:r w:rsidRPr="00CE5427">
        <w:rPr>
          <w:rFonts w:ascii="Verdana" w:eastAsia="Verdana" w:hAnsi="Verdana" w:cs="Verdana"/>
          <w:color w:val="auto"/>
          <w:sz w:val="20"/>
          <w:szCs w:val="20"/>
        </w:rPr>
        <w:t>.</w:t>
      </w:r>
      <w:r w:rsidRPr="00CE5427">
        <w:rPr>
          <w:rFonts w:ascii="Verdana" w:hAnsi="Verdana"/>
          <w:color w:val="auto"/>
          <w:sz w:val="20"/>
        </w:rPr>
        <w:t xml:space="preserve"> В срок от 5 работни дни след изготвяне на извадката Звеното извършва проверка за законосъобразност на извършената оценка, като изготвя доклад, съдържащ резултатите от проверката. Докладът се предоставя на </w:t>
      </w:r>
      <w:r w:rsidR="00C353AF" w:rsidRPr="00CE5427">
        <w:rPr>
          <w:rFonts w:ascii="Verdana" w:hAnsi="Verdana"/>
          <w:color w:val="auto"/>
          <w:sz w:val="20"/>
        </w:rPr>
        <w:t>управителя на Фонда</w:t>
      </w:r>
      <w:r w:rsidRPr="00CE5427">
        <w:rPr>
          <w:rFonts w:ascii="Verdana" w:hAnsi="Verdana"/>
          <w:color w:val="auto"/>
          <w:sz w:val="20"/>
        </w:rPr>
        <w:t>. В случа</w:t>
      </w:r>
      <w:r w:rsidR="00C353AF" w:rsidRPr="00CE5427">
        <w:rPr>
          <w:rFonts w:ascii="Verdana" w:hAnsi="Verdana"/>
          <w:color w:val="auto"/>
          <w:sz w:val="20"/>
        </w:rPr>
        <w:t>й</w:t>
      </w:r>
      <w:r w:rsidRPr="00CE5427">
        <w:rPr>
          <w:rFonts w:ascii="Verdana" w:hAnsi="Verdana"/>
          <w:color w:val="auto"/>
          <w:sz w:val="20"/>
        </w:rPr>
        <w:t xml:space="preserve"> на констатирани препоръки от Звеното за контрол с указания за отстраняване им, </w:t>
      </w:r>
      <w:r w:rsidR="00C353AF" w:rsidRPr="00CE5427">
        <w:rPr>
          <w:rFonts w:ascii="Verdana" w:hAnsi="Verdana"/>
          <w:color w:val="auto"/>
          <w:sz w:val="20"/>
        </w:rPr>
        <w:t xml:space="preserve">управителят на Фонда </w:t>
      </w:r>
      <w:r w:rsidRPr="00CE5427">
        <w:rPr>
          <w:rFonts w:ascii="Verdana" w:hAnsi="Verdana"/>
          <w:color w:val="auto"/>
          <w:sz w:val="20"/>
        </w:rPr>
        <w:t xml:space="preserve">препраща доклада на </w:t>
      </w:r>
      <w:r w:rsidR="00A4644C" w:rsidRPr="00CE5427">
        <w:rPr>
          <w:rFonts w:ascii="Verdana" w:eastAsia="Verdana" w:hAnsi="Verdana" w:cs="Verdana"/>
          <w:color w:val="auto"/>
          <w:sz w:val="20"/>
          <w:szCs w:val="20"/>
        </w:rPr>
        <w:t xml:space="preserve">Ръководителя на ЗОУФ </w:t>
      </w:r>
      <w:r w:rsidRPr="00CE5427">
        <w:rPr>
          <w:rFonts w:ascii="Verdana" w:hAnsi="Verdana"/>
          <w:color w:val="auto"/>
          <w:sz w:val="20"/>
        </w:rPr>
        <w:t>за отстраняване на допуснатите пропуски, като определя срок, който не може да е по-дълъг от 5 работни дни.</w:t>
      </w:r>
    </w:p>
    <w:p w14:paraId="110E2502" w14:textId="5C1F69F1" w:rsidR="003452DC" w:rsidRPr="00CE5427" w:rsidRDefault="003C40A5" w:rsidP="00A53E80">
      <w:pPr>
        <w:numPr>
          <w:ilvl w:val="0"/>
          <w:numId w:val="26"/>
        </w:numPr>
        <w:tabs>
          <w:tab w:val="left" w:pos="510"/>
        </w:tabs>
        <w:spacing w:after="144" w:line="280"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В случаите по ал. 5 и ал. 7 след препращане на доклада на Звеното за контрол от </w:t>
      </w:r>
      <w:r w:rsidR="00C353AF" w:rsidRPr="00CE5427">
        <w:rPr>
          <w:rFonts w:ascii="Verdana" w:eastAsia="Verdana" w:hAnsi="Verdana" w:cs="Verdana"/>
          <w:color w:val="auto"/>
          <w:sz w:val="20"/>
          <w:szCs w:val="20"/>
        </w:rPr>
        <w:t>управителя</w:t>
      </w:r>
      <w:r w:rsidRPr="00CE5427">
        <w:rPr>
          <w:rFonts w:ascii="Verdana" w:eastAsia="Verdana" w:hAnsi="Verdana" w:cs="Verdana"/>
          <w:color w:val="auto"/>
          <w:sz w:val="20"/>
          <w:szCs w:val="20"/>
        </w:rPr>
        <w:t xml:space="preserve"> до </w:t>
      </w:r>
      <w:r w:rsidR="00A4644C" w:rsidRPr="00CE5427">
        <w:rPr>
          <w:rFonts w:ascii="Verdana" w:eastAsia="Verdana" w:hAnsi="Verdana" w:cs="Verdana"/>
          <w:color w:val="auto"/>
          <w:sz w:val="20"/>
          <w:szCs w:val="20"/>
        </w:rPr>
        <w:t>Ръководителя на ЗОУФ</w:t>
      </w:r>
      <w:r w:rsidRPr="00CE5427">
        <w:rPr>
          <w:rFonts w:ascii="Verdana" w:eastAsia="Verdana" w:hAnsi="Verdana" w:cs="Verdana"/>
          <w:color w:val="auto"/>
          <w:sz w:val="20"/>
          <w:szCs w:val="20"/>
        </w:rPr>
        <w:t xml:space="preserve">, същият докладва за предприетите действия по доклада в случай на отправени препоръки. </w:t>
      </w:r>
    </w:p>
    <w:p w14:paraId="66AE78C5" w14:textId="4C8493B0" w:rsidR="003452DC" w:rsidRPr="00CE5427" w:rsidRDefault="003C40A5" w:rsidP="00746681">
      <w:pPr>
        <w:numPr>
          <w:ilvl w:val="0"/>
          <w:numId w:val="26"/>
        </w:numPr>
        <w:tabs>
          <w:tab w:val="left" w:pos="519"/>
        </w:tabs>
        <w:spacing w:after="144" w:line="280" w:lineRule="auto"/>
        <w:ind w:right="20"/>
        <w:jc w:val="both"/>
        <w:rPr>
          <w:rFonts w:ascii="Verdana" w:hAnsi="Verdana"/>
          <w:color w:val="auto"/>
          <w:sz w:val="20"/>
        </w:rPr>
      </w:pPr>
      <w:r w:rsidRPr="00CE5427">
        <w:rPr>
          <w:rFonts w:ascii="Verdana" w:hAnsi="Verdana"/>
          <w:color w:val="auto"/>
          <w:sz w:val="20"/>
        </w:rPr>
        <w:t xml:space="preserve">При поискване от страна на </w:t>
      </w:r>
      <w:r w:rsidR="00746681" w:rsidRPr="00CE5427">
        <w:rPr>
          <w:rFonts w:ascii="Verdana" w:hAnsi="Verdana"/>
          <w:color w:val="auto"/>
          <w:sz w:val="20"/>
        </w:rPr>
        <w:t>управителя на Фонда</w:t>
      </w:r>
      <w:r w:rsidRPr="00CE5427">
        <w:rPr>
          <w:rFonts w:ascii="Verdana" w:hAnsi="Verdana"/>
          <w:color w:val="auto"/>
          <w:sz w:val="20"/>
        </w:rPr>
        <w:t>/</w:t>
      </w:r>
      <w:r w:rsidR="00746681" w:rsidRPr="00CE5427">
        <w:rPr>
          <w:rFonts w:ascii="Verdana" w:hAnsi="Verdana"/>
          <w:color w:val="auto"/>
          <w:sz w:val="20"/>
        </w:rPr>
        <w:t>И</w:t>
      </w:r>
      <w:r w:rsidR="000D666A" w:rsidRPr="00CE5427">
        <w:rPr>
          <w:rFonts w:ascii="Verdana" w:hAnsi="Verdana"/>
          <w:color w:val="auto"/>
          <w:sz w:val="20"/>
        </w:rPr>
        <w:t xml:space="preserve">С на </w:t>
      </w:r>
      <w:r w:rsidR="00746681" w:rsidRPr="00CE5427">
        <w:rPr>
          <w:rFonts w:ascii="Verdana" w:hAnsi="Verdana"/>
          <w:color w:val="auto"/>
          <w:sz w:val="20"/>
        </w:rPr>
        <w:t>Фонда</w:t>
      </w:r>
      <w:r w:rsidRPr="00CE5427">
        <w:rPr>
          <w:rFonts w:ascii="Verdana" w:hAnsi="Verdana"/>
          <w:color w:val="auto"/>
          <w:sz w:val="20"/>
        </w:rPr>
        <w:t xml:space="preserve">, Звеното за контрол извършва проверка за законосъобразност на осъществения мониторинг на проектите от страна на </w:t>
      </w:r>
      <w:r w:rsidR="00746681" w:rsidRPr="00CE5427">
        <w:rPr>
          <w:rFonts w:ascii="Verdana" w:hAnsi="Verdana"/>
          <w:color w:val="auto"/>
          <w:sz w:val="20"/>
        </w:rPr>
        <w:t>дирекция „Програмни дейности“</w:t>
      </w:r>
      <w:r w:rsidRPr="00CE5427">
        <w:rPr>
          <w:rFonts w:ascii="Verdana" w:hAnsi="Verdana"/>
          <w:color w:val="auto"/>
          <w:sz w:val="20"/>
        </w:rPr>
        <w:t xml:space="preserve">, като предоставя на </w:t>
      </w:r>
      <w:r w:rsidR="00746681" w:rsidRPr="00CE5427">
        <w:rPr>
          <w:rFonts w:ascii="Verdana" w:hAnsi="Verdana"/>
          <w:color w:val="auto"/>
          <w:sz w:val="20"/>
        </w:rPr>
        <w:t>управителя на Фонда/ИС на Фонда</w:t>
      </w:r>
      <w:r w:rsidRPr="00CE5427">
        <w:rPr>
          <w:rFonts w:ascii="Verdana" w:hAnsi="Verdana"/>
          <w:color w:val="auto"/>
          <w:sz w:val="20"/>
        </w:rPr>
        <w:t xml:space="preserve"> доклад, съдържащ резултатите от извършената проверка и дава препоръки за отстраняване на констатираните пропуски и/или предприемане на корективни действия.</w:t>
      </w:r>
    </w:p>
    <w:p w14:paraId="4E5BFC80" w14:textId="77777777" w:rsidR="003452DC" w:rsidRPr="00CE5427" w:rsidRDefault="003C40A5" w:rsidP="00746681">
      <w:pPr>
        <w:numPr>
          <w:ilvl w:val="0"/>
          <w:numId w:val="26"/>
        </w:numPr>
        <w:tabs>
          <w:tab w:val="left" w:pos="515"/>
        </w:tabs>
        <w:spacing w:after="144" w:line="280" w:lineRule="auto"/>
        <w:ind w:left="40" w:right="20"/>
        <w:jc w:val="both"/>
        <w:rPr>
          <w:rFonts w:ascii="Verdana" w:hAnsi="Verdana"/>
          <w:color w:val="auto"/>
          <w:sz w:val="20"/>
        </w:rPr>
      </w:pPr>
      <w:r w:rsidRPr="00CE5427">
        <w:rPr>
          <w:rFonts w:ascii="Verdana" w:hAnsi="Verdana"/>
          <w:color w:val="auto"/>
          <w:sz w:val="20"/>
        </w:rPr>
        <w:t>Звеното за контрол осъществява контрол по предоставянето на държавна помощ и възстановяването на помощта, както и по всички произтичащи задължения от Закона за държавните помощи и Правилника за прилагане на Закона за държавните помощи.</w:t>
      </w:r>
    </w:p>
    <w:p w14:paraId="39F299A9" w14:textId="70823DC3" w:rsidR="003452DC" w:rsidRPr="00CE5427" w:rsidRDefault="003C40A5" w:rsidP="00746681">
      <w:pPr>
        <w:numPr>
          <w:ilvl w:val="0"/>
          <w:numId w:val="26"/>
        </w:numPr>
        <w:tabs>
          <w:tab w:val="left" w:pos="630"/>
        </w:tabs>
        <w:spacing w:after="144" w:line="280" w:lineRule="auto"/>
        <w:ind w:left="40" w:right="20"/>
        <w:jc w:val="both"/>
        <w:rPr>
          <w:rFonts w:ascii="Verdana" w:hAnsi="Verdana"/>
          <w:color w:val="auto"/>
          <w:sz w:val="20"/>
        </w:rPr>
      </w:pPr>
      <w:r w:rsidRPr="00CE5427">
        <w:rPr>
          <w:rFonts w:ascii="Verdana" w:hAnsi="Verdana"/>
          <w:color w:val="auto"/>
          <w:sz w:val="20"/>
        </w:rPr>
        <w:t xml:space="preserve">За дейността си членовете на Звеното за контрол на </w:t>
      </w:r>
      <w:r w:rsidR="00746681" w:rsidRPr="00CE5427">
        <w:rPr>
          <w:rFonts w:ascii="Verdana" w:hAnsi="Verdana"/>
          <w:color w:val="auto"/>
          <w:sz w:val="20"/>
        </w:rPr>
        <w:t>Фонда</w:t>
      </w:r>
      <w:r w:rsidRPr="00CE5427">
        <w:rPr>
          <w:rFonts w:ascii="Verdana" w:hAnsi="Verdana"/>
          <w:color w:val="auto"/>
          <w:sz w:val="20"/>
        </w:rPr>
        <w:t xml:space="preserve"> имат право на </w:t>
      </w:r>
      <w:r w:rsidRPr="00CE5427">
        <w:rPr>
          <w:rFonts w:ascii="Verdana" w:hAnsi="Verdana"/>
          <w:color w:val="auto"/>
          <w:sz w:val="20"/>
        </w:rPr>
        <w:lastRenderedPageBreak/>
        <w:t xml:space="preserve">възнаграждение, което се изплаща от бюджета на </w:t>
      </w:r>
      <w:r w:rsidR="00746681" w:rsidRPr="00CE5427">
        <w:rPr>
          <w:rFonts w:ascii="Verdana" w:hAnsi="Verdana"/>
          <w:color w:val="auto"/>
          <w:sz w:val="20"/>
        </w:rPr>
        <w:t>Фонда</w:t>
      </w:r>
      <w:r w:rsidRPr="00CE5427">
        <w:rPr>
          <w:rFonts w:ascii="Verdana" w:hAnsi="Verdana"/>
          <w:color w:val="auto"/>
          <w:sz w:val="20"/>
        </w:rPr>
        <w:t xml:space="preserve">. Възнаграждението се определя след </w:t>
      </w:r>
      <w:r w:rsidRPr="00CE5427">
        <w:rPr>
          <w:rFonts w:ascii="Verdana" w:eastAsia="Verdana" w:hAnsi="Verdana" w:cs="Verdana"/>
          <w:color w:val="auto"/>
          <w:sz w:val="20"/>
          <w:szCs w:val="20"/>
        </w:rPr>
        <w:t>изтичане</w:t>
      </w:r>
      <w:r w:rsidRPr="00CE5427">
        <w:rPr>
          <w:rFonts w:ascii="Verdana" w:hAnsi="Verdana"/>
          <w:color w:val="auto"/>
          <w:sz w:val="20"/>
        </w:rPr>
        <w:t xml:space="preserve"> на </w:t>
      </w:r>
      <w:r w:rsidRPr="00CE5427">
        <w:rPr>
          <w:rFonts w:ascii="Verdana" w:eastAsia="Verdana" w:hAnsi="Verdana" w:cs="Verdana"/>
          <w:color w:val="auto"/>
          <w:sz w:val="20"/>
          <w:szCs w:val="20"/>
        </w:rPr>
        <w:t>срока за подаване на проектни</w:t>
      </w:r>
      <w:r w:rsidRPr="00CE5427">
        <w:rPr>
          <w:rFonts w:ascii="Verdana" w:hAnsi="Verdana"/>
          <w:color w:val="auto"/>
          <w:sz w:val="20"/>
        </w:rPr>
        <w:t xml:space="preserve"> предложения</w:t>
      </w:r>
      <w:r w:rsidRPr="00CE5427">
        <w:rPr>
          <w:rFonts w:ascii="Verdana" w:eastAsia="Verdana" w:hAnsi="Verdana" w:cs="Verdana"/>
          <w:color w:val="auto"/>
          <w:sz w:val="20"/>
          <w:szCs w:val="20"/>
        </w:rPr>
        <w:t>,</w:t>
      </w:r>
      <w:r w:rsidRPr="00CE5427">
        <w:rPr>
          <w:rFonts w:ascii="Verdana" w:hAnsi="Verdana"/>
          <w:color w:val="auto"/>
          <w:sz w:val="20"/>
        </w:rPr>
        <w:t xml:space="preserve"> с решение на </w:t>
      </w:r>
      <w:r w:rsidR="00746681" w:rsidRPr="00CE5427">
        <w:rPr>
          <w:rFonts w:ascii="Verdana" w:hAnsi="Verdana"/>
          <w:color w:val="auto"/>
          <w:sz w:val="20"/>
        </w:rPr>
        <w:t>И</w:t>
      </w:r>
      <w:r w:rsidR="000D666A" w:rsidRPr="00CE5427">
        <w:rPr>
          <w:rFonts w:ascii="Verdana" w:hAnsi="Verdana"/>
          <w:color w:val="auto"/>
          <w:sz w:val="20"/>
        </w:rPr>
        <w:t>С на Ф</w:t>
      </w:r>
      <w:r w:rsidR="00746681" w:rsidRPr="00CE5427">
        <w:rPr>
          <w:rFonts w:ascii="Verdana" w:hAnsi="Verdana"/>
          <w:color w:val="auto"/>
          <w:sz w:val="20"/>
        </w:rPr>
        <w:t>онда</w:t>
      </w:r>
      <w:r w:rsidRPr="00CE5427">
        <w:rPr>
          <w:rFonts w:ascii="Verdana" w:hAnsi="Verdana"/>
          <w:color w:val="auto"/>
          <w:sz w:val="20"/>
        </w:rPr>
        <w:t xml:space="preserve"> по предложение на </w:t>
      </w:r>
      <w:r w:rsidR="00746681" w:rsidRPr="00CE5427">
        <w:rPr>
          <w:rFonts w:ascii="Verdana" w:hAnsi="Verdana"/>
          <w:color w:val="auto"/>
          <w:sz w:val="20"/>
        </w:rPr>
        <w:t>управителя на Фонда</w:t>
      </w:r>
      <w:r w:rsidRPr="00CE5427">
        <w:rPr>
          <w:rFonts w:ascii="Verdana" w:hAnsi="Verdana"/>
          <w:color w:val="auto"/>
          <w:sz w:val="20"/>
        </w:rPr>
        <w:t>, като в решението за всяка конкурсна сесия се посочва максималният размер, до който може да достигне възнаграждението на всеки член от Звеното за контрол и критериите за изчисляването му, съобразявайки се с общия брой проектни предложения, които са постъпили за съответната конкурсна сесия.</w:t>
      </w:r>
    </w:p>
    <w:p w14:paraId="4F884FD5" w14:textId="77777777" w:rsidR="00B20632" w:rsidRPr="00CE5427" w:rsidRDefault="00B20632" w:rsidP="00B20632">
      <w:pPr>
        <w:tabs>
          <w:tab w:val="left" w:pos="630"/>
        </w:tabs>
        <w:spacing w:after="144" w:line="280" w:lineRule="auto"/>
        <w:ind w:left="40" w:right="20"/>
        <w:jc w:val="both"/>
        <w:rPr>
          <w:rFonts w:ascii="Verdana" w:hAnsi="Verdana"/>
          <w:color w:val="auto"/>
          <w:sz w:val="20"/>
        </w:rPr>
      </w:pPr>
    </w:p>
    <w:p w14:paraId="5A643D4E" w14:textId="01426028" w:rsidR="00B20632" w:rsidRPr="00CE5427" w:rsidRDefault="00B20632" w:rsidP="00B20632">
      <w:pPr>
        <w:pStyle w:val="Heading1"/>
        <w:numPr>
          <w:ilvl w:val="0"/>
          <w:numId w:val="0"/>
        </w:numPr>
        <w:tabs>
          <w:tab w:val="left" w:pos="709"/>
        </w:tabs>
        <w:jc w:val="both"/>
      </w:pPr>
      <w:bookmarkStart w:id="35" w:name="bookmark=id.3as4poj" w:colFirst="0" w:colLast="0"/>
      <w:bookmarkStart w:id="36" w:name="bookmark20"/>
      <w:bookmarkEnd w:id="35"/>
      <w:r w:rsidRPr="00CE5427">
        <w:t>НЕЗАВИСИМИ ЕКСПЕРТИ</w:t>
      </w:r>
    </w:p>
    <w:bookmarkEnd w:id="36"/>
    <w:p w14:paraId="46BD728F" w14:textId="23585B16" w:rsidR="00D66328" w:rsidRPr="00CE5427" w:rsidRDefault="003C40A5" w:rsidP="000F4AF1">
      <w:pPr>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13.</w:t>
      </w:r>
      <w:r w:rsidRPr="00CE5427">
        <w:rPr>
          <w:rFonts w:ascii="Verdana" w:eastAsia="Verdana" w:hAnsi="Verdana" w:cs="Verdana"/>
          <w:color w:val="auto"/>
          <w:sz w:val="20"/>
          <w:szCs w:val="20"/>
        </w:rPr>
        <w:t xml:space="preserve"> (1) </w:t>
      </w:r>
      <w:r w:rsidR="00D66328" w:rsidRPr="00CE5427">
        <w:rPr>
          <w:rFonts w:ascii="Verdana" w:eastAsia="Verdana" w:hAnsi="Verdana" w:cs="Verdana"/>
          <w:color w:val="auto"/>
          <w:sz w:val="20"/>
          <w:szCs w:val="20"/>
        </w:rPr>
        <w:t>В настоящите Актуализирани ПУСНИФ независимите експерти от утвърдения от министъра на иновациите и растежа списък, запазват функциите си по отношение на неприключените проекти по Националния иновационен фонд, в т.ч. стартиралата и неприключила Съвместна програма „ЕВРОСТАРС-3“ в рамките на инициативата ЕВРИКА по отношение на класираните проекти с български участник от шеста до девета конкурсна сесия включително.</w:t>
      </w:r>
    </w:p>
    <w:p w14:paraId="6E48309E" w14:textId="756ADA94" w:rsidR="003452DC" w:rsidRPr="00CE5427" w:rsidRDefault="003C40A5" w:rsidP="005A5A5F">
      <w:pPr>
        <w:pStyle w:val="ListParagraph"/>
        <w:numPr>
          <w:ilvl w:val="0"/>
          <w:numId w:val="193"/>
        </w:numPr>
        <w:spacing w:after="144" w:line="280"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Независимите експерти се определят</w:t>
      </w:r>
      <w:r w:rsidR="00C82EEC" w:rsidRPr="00CE5427">
        <w:rPr>
          <w:rFonts w:ascii="Verdana" w:eastAsia="Verdana" w:hAnsi="Verdana" w:cs="Verdana"/>
          <w:color w:val="auto"/>
          <w:sz w:val="20"/>
          <w:szCs w:val="20"/>
        </w:rPr>
        <w:t xml:space="preserve"> от</w:t>
      </w:r>
      <w:r w:rsidRPr="00CE5427">
        <w:rPr>
          <w:rFonts w:ascii="Verdana" w:eastAsia="Verdana" w:hAnsi="Verdana" w:cs="Verdana"/>
          <w:color w:val="auto"/>
          <w:sz w:val="20"/>
          <w:szCs w:val="20"/>
        </w:rPr>
        <w:t xml:space="preserve"> </w:t>
      </w:r>
      <w:r w:rsidR="00A4644C" w:rsidRPr="00CE5427">
        <w:rPr>
          <w:rFonts w:ascii="Verdana" w:eastAsia="Verdana" w:hAnsi="Verdana" w:cs="Verdana"/>
          <w:color w:val="auto"/>
          <w:sz w:val="20"/>
          <w:szCs w:val="20"/>
        </w:rPr>
        <w:t>Ръководителя на ЗОУФ</w:t>
      </w:r>
      <w:r w:rsidR="00A4644C" w:rsidRPr="00CE5427" w:rsidDel="00A4644C">
        <w:rPr>
          <w:rFonts w:ascii="Verdana" w:eastAsia="Verdana" w:hAnsi="Verdana" w:cs="Verdana"/>
          <w:color w:val="auto"/>
          <w:sz w:val="20"/>
          <w:szCs w:val="20"/>
        </w:rPr>
        <w:t xml:space="preserve"> </w:t>
      </w:r>
      <w:r w:rsidRPr="00CE5427">
        <w:rPr>
          <w:rFonts w:ascii="Verdana" w:eastAsia="Verdana" w:hAnsi="Verdana" w:cs="Verdana"/>
          <w:color w:val="auto"/>
          <w:sz w:val="20"/>
          <w:szCs w:val="20"/>
        </w:rPr>
        <w:t>на случаен принцип, чрез жребий (или друг обективен метод) от списъка с независими експерти</w:t>
      </w:r>
      <w:r w:rsidR="00C62A26">
        <w:rPr>
          <w:rFonts w:ascii="Verdana" w:eastAsia="Verdana" w:hAnsi="Verdana" w:cs="Verdana"/>
          <w:color w:val="auto"/>
          <w:sz w:val="20"/>
          <w:szCs w:val="20"/>
        </w:rPr>
        <w:t xml:space="preserve"> </w:t>
      </w:r>
      <w:r w:rsidR="00C62A26" w:rsidRPr="004918C8">
        <w:rPr>
          <w:rFonts w:ascii="Verdana" w:eastAsia="Verdana" w:hAnsi="Verdana" w:cs="Verdana"/>
          <w:color w:val="auto"/>
          <w:sz w:val="20"/>
          <w:szCs w:val="20"/>
          <w:lang w:val="ru-RU"/>
        </w:rPr>
        <w:t>(</w:t>
      </w:r>
      <w:r w:rsidR="00C62A26">
        <w:rPr>
          <w:rFonts w:ascii="Verdana" w:eastAsia="Verdana" w:hAnsi="Verdana" w:cs="Verdana"/>
          <w:color w:val="auto"/>
          <w:sz w:val="20"/>
          <w:szCs w:val="20"/>
        </w:rPr>
        <w:t>утвърден от министъра на иновациите и растежа</w:t>
      </w:r>
      <w:r w:rsidR="00C62A26" w:rsidRPr="004918C8">
        <w:rPr>
          <w:rFonts w:ascii="Verdana" w:eastAsia="Verdana" w:hAnsi="Verdana" w:cs="Verdana"/>
          <w:color w:val="auto"/>
          <w:sz w:val="20"/>
          <w:szCs w:val="20"/>
          <w:lang w:val="ru-RU"/>
        </w:rPr>
        <w:t>)</w:t>
      </w:r>
      <w:r w:rsidRPr="00CE5427">
        <w:rPr>
          <w:rFonts w:ascii="Verdana" w:eastAsia="Verdana" w:hAnsi="Verdana" w:cs="Verdana"/>
          <w:color w:val="auto"/>
          <w:sz w:val="20"/>
          <w:szCs w:val="20"/>
        </w:rPr>
        <w:t xml:space="preserve">, съобразно тяхната професионална квалификация и в съответствие с тематиката на проектните предложения и в рамките на съответната тематична област. </w:t>
      </w:r>
    </w:p>
    <w:p w14:paraId="627E1176" w14:textId="77777777" w:rsidR="003452DC" w:rsidRPr="00CE5427" w:rsidRDefault="003C40A5" w:rsidP="000F4AF1">
      <w:pPr>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Независимите експерти:</w:t>
      </w:r>
    </w:p>
    <w:p w14:paraId="63055E40" w14:textId="0418A8B4" w:rsidR="000E487C" w:rsidRPr="00CE5427" w:rsidRDefault="003C40A5" w:rsidP="000E487C">
      <w:pPr>
        <w:numPr>
          <w:ilvl w:val="0"/>
          <w:numId w:val="36"/>
        </w:numPr>
        <w:tabs>
          <w:tab w:val="left" w:pos="1134"/>
        </w:tabs>
        <w:spacing w:after="144" w:line="280" w:lineRule="auto"/>
        <w:ind w:right="20" w:firstLine="689"/>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Разглеждат и оценяват постъпилите в рамките на конкурсната сесия по </w:t>
      </w:r>
      <w:r w:rsidR="00C82EEC"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проектни предложения</w:t>
      </w:r>
      <w:r w:rsidR="000E487C" w:rsidRPr="00CE5427">
        <w:rPr>
          <w:rFonts w:ascii="Verdana" w:eastAsia="Verdana" w:hAnsi="Verdana" w:cs="Verdana"/>
          <w:color w:val="auto"/>
          <w:sz w:val="20"/>
          <w:szCs w:val="20"/>
        </w:rPr>
        <w:t>,</w:t>
      </w:r>
      <w:r w:rsidRPr="00CE5427">
        <w:rPr>
          <w:rFonts w:ascii="Verdana" w:eastAsia="Verdana" w:hAnsi="Verdana" w:cs="Verdana"/>
          <w:color w:val="auto"/>
          <w:sz w:val="20"/>
          <w:szCs w:val="20"/>
        </w:rPr>
        <w:t xml:space="preserve"> съгласно предварително определените критерии за оценка с настоящите правила </w:t>
      </w:r>
      <w:r w:rsidR="000E487C" w:rsidRPr="00CE5427">
        <w:rPr>
          <w:rFonts w:ascii="Verdana" w:eastAsia="Verdana" w:hAnsi="Verdana" w:cs="Verdana"/>
          <w:color w:val="auto"/>
          <w:sz w:val="20"/>
          <w:szCs w:val="20"/>
        </w:rPr>
        <w:t>и прилежащите към тях документи.</w:t>
      </w:r>
    </w:p>
    <w:p w14:paraId="160E5A60" w14:textId="7E8E8E04" w:rsidR="003452DC" w:rsidRPr="00CE5427" w:rsidRDefault="003C40A5" w:rsidP="000E487C">
      <w:pPr>
        <w:numPr>
          <w:ilvl w:val="0"/>
          <w:numId w:val="36"/>
        </w:numPr>
        <w:tabs>
          <w:tab w:val="left" w:pos="1134"/>
        </w:tabs>
        <w:spacing w:after="144" w:line="280" w:lineRule="auto"/>
        <w:ind w:right="20" w:firstLine="689"/>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Предоставят експертизи за установяване на обстоятелства, анализ, становища и оценки (включително при извършването на мониторинга) на проекти по </w:t>
      </w:r>
      <w:r w:rsidR="00C82EEC"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и инициативата Еврика/</w:t>
      </w:r>
      <w:r w:rsidR="00C82EEC" w:rsidRPr="00CE5427">
        <w:rPr>
          <w:rFonts w:ascii="Verdana" w:eastAsia="Verdana" w:hAnsi="Verdana" w:cs="Verdana"/>
          <w:color w:val="auto"/>
          <w:sz w:val="20"/>
          <w:szCs w:val="20"/>
        </w:rPr>
        <w:t>С</w:t>
      </w:r>
      <w:r w:rsidRPr="00CE5427">
        <w:rPr>
          <w:rFonts w:ascii="Verdana" w:eastAsia="Verdana" w:hAnsi="Verdana" w:cs="Verdana"/>
          <w:color w:val="auto"/>
          <w:sz w:val="20"/>
          <w:szCs w:val="20"/>
        </w:rPr>
        <w:t>ъвместна програма „Евростарс</w:t>
      </w:r>
      <w:r w:rsidR="00C82EEC" w:rsidRPr="00CE5427">
        <w:rPr>
          <w:rFonts w:ascii="Verdana" w:eastAsia="Verdana" w:hAnsi="Verdana" w:cs="Verdana"/>
          <w:color w:val="auto"/>
          <w:sz w:val="20"/>
          <w:szCs w:val="20"/>
        </w:rPr>
        <w:t>-3</w:t>
      </w:r>
      <w:r w:rsidRPr="00CE5427">
        <w:rPr>
          <w:rFonts w:ascii="Verdana" w:eastAsia="Verdana" w:hAnsi="Verdana" w:cs="Verdana"/>
          <w:color w:val="auto"/>
          <w:sz w:val="20"/>
          <w:szCs w:val="20"/>
        </w:rPr>
        <w:t>".</w:t>
      </w:r>
    </w:p>
    <w:p w14:paraId="2B72F7C3" w14:textId="77777777" w:rsidR="005A5A5F" w:rsidRPr="00CE5427" w:rsidRDefault="003C40A5" w:rsidP="005A5A5F">
      <w:pPr>
        <w:pStyle w:val="ListParagraph"/>
        <w:numPr>
          <w:ilvl w:val="0"/>
          <w:numId w:val="193"/>
        </w:numPr>
        <w:pBdr>
          <w:top w:val="nil"/>
          <w:left w:val="nil"/>
          <w:bottom w:val="nil"/>
          <w:right w:val="nil"/>
          <w:between w:val="nil"/>
        </w:pBdr>
        <w:tabs>
          <w:tab w:val="left" w:pos="414"/>
          <w:tab w:val="left" w:pos="567"/>
        </w:tabs>
        <w:spacing w:after="144" w:line="280"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Независимите експерти, извършващи техническа оценка на проектните предложения са лица представители на бизнеса и/или науката с високо ниво на експертиза и доказуем опит в съответната тематична област.</w:t>
      </w:r>
      <w:r w:rsidR="000E487C" w:rsidRPr="00CE5427">
        <w:rPr>
          <w:rFonts w:ascii="Verdana" w:eastAsia="Verdana" w:hAnsi="Verdana" w:cs="Verdana"/>
          <w:color w:val="auto"/>
          <w:sz w:val="20"/>
          <w:szCs w:val="20"/>
        </w:rPr>
        <w:t xml:space="preserve"> </w:t>
      </w:r>
    </w:p>
    <w:p w14:paraId="1F1F735C" w14:textId="77777777" w:rsidR="005A5A5F" w:rsidRPr="00CE5427" w:rsidRDefault="003C40A5" w:rsidP="005A5A5F">
      <w:pPr>
        <w:pStyle w:val="ListParagraph"/>
        <w:numPr>
          <w:ilvl w:val="0"/>
          <w:numId w:val="193"/>
        </w:numPr>
        <w:pBdr>
          <w:top w:val="nil"/>
          <w:left w:val="nil"/>
          <w:bottom w:val="nil"/>
          <w:right w:val="nil"/>
          <w:between w:val="nil"/>
        </w:pBdr>
        <w:tabs>
          <w:tab w:val="left" w:pos="414"/>
          <w:tab w:val="left" w:pos="567"/>
        </w:tabs>
        <w:spacing w:after="144" w:line="280"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За дейността си независимите експерти имат право на възнаграждение, което се изплаща от бюджета на </w:t>
      </w:r>
      <w:r w:rsidR="00C82EEC"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w:t>
      </w:r>
      <w:r w:rsidR="00C82EEC" w:rsidRPr="00CE5427">
        <w:rPr>
          <w:rFonts w:ascii="Verdana" w:eastAsia="Verdana" w:hAnsi="Verdana" w:cs="Verdana"/>
          <w:color w:val="auto"/>
          <w:sz w:val="20"/>
          <w:szCs w:val="20"/>
        </w:rPr>
        <w:t>в размер</w:t>
      </w:r>
      <w:r w:rsidRPr="00CE5427">
        <w:rPr>
          <w:rFonts w:ascii="Verdana" w:eastAsia="Verdana" w:hAnsi="Verdana" w:cs="Verdana"/>
          <w:color w:val="auto"/>
          <w:sz w:val="20"/>
          <w:szCs w:val="20"/>
        </w:rPr>
        <w:t xml:space="preserve"> определен от </w:t>
      </w:r>
      <w:r w:rsidR="00C82EEC" w:rsidRPr="00CE5427">
        <w:rPr>
          <w:rFonts w:ascii="Verdana" w:eastAsia="Verdana" w:hAnsi="Verdana" w:cs="Verdana"/>
          <w:color w:val="auto"/>
          <w:sz w:val="20"/>
          <w:szCs w:val="20"/>
        </w:rPr>
        <w:t>изпълнителния съвет на Фонда</w:t>
      </w:r>
      <w:r w:rsidRPr="00CE5427">
        <w:rPr>
          <w:rFonts w:ascii="Verdana" w:eastAsia="Verdana" w:hAnsi="Verdana" w:cs="Verdana"/>
          <w:color w:val="auto"/>
          <w:sz w:val="20"/>
          <w:szCs w:val="20"/>
        </w:rPr>
        <w:t xml:space="preserve">. </w:t>
      </w:r>
    </w:p>
    <w:p w14:paraId="45D3F505" w14:textId="77777777" w:rsidR="005A5A5F" w:rsidRPr="00CE5427" w:rsidRDefault="003C40A5" w:rsidP="005A5A5F">
      <w:pPr>
        <w:pStyle w:val="ListParagraph"/>
        <w:numPr>
          <w:ilvl w:val="0"/>
          <w:numId w:val="193"/>
        </w:numPr>
        <w:pBdr>
          <w:top w:val="nil"/>
          <w:left w:val="nil"/>
          <w:bottom w:val="nil"/>
          <w:right w:val="nil"/>
          <w:between w:val="nil"/>
        </w:pBdr>
        <w:tabs>
          <w:tab w:val="left" w:pos="414"/>
          <w:tab w:val="left" w:pos="567"/>
        </w:tabs>
        <w:spacing w:after="144" w:line="280"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Независимите експерти представят своите оценки/становища/експертизи/предавателно-приемателни протоколи чрез </w:t>
      </w:r>
      <w:r w:rsidRPr="00CE5427">
        <w:rPr>
          <w:rFonts w:ascii="Verdana" w:eastAsia="Arial" w:hAnsi="Verdana" w:cs="Arial"/>
          <w:color w:val="auto"/>
          <w:sz w:val="20"/>
          <w:szCs w:val="20"/>
        </w:rPr>
        <w:t>Системата за управление</w:t>
      </w:r>
      <w:r w:rsidRPr="00CE5427">
        <w:rPr>
          <w:rFonts w:ascii="Verdana" w:hAnsi="Verdana"/>
          <w:color w:val="auto"/>
          <w:sz w:val="20"/>
        </w:rPr>
        <w:t xml:space="preserve"> на </w:t>
      </w:r>
      <w:r w:rsidRPr="00CE5427">
        <w:rPr>
          <w:rFonts w:ascii="Verdana" w:eastAsia="Arial" w:hAnsi="Verdana" w:cs="Arial"/>
          <w:color w:val="auto"/>
          <w:sz w:val="20"/>
          <w:szCs w:val="20"/>
        </w:rPr>
        <w:t>националните инвестиции (СУНИ)</w:t>
      </w:r>
      <w:r w:rsidR="00020EB7" w:rsidRPr="00CE5427">
        <w:rPr>
          <w:rFonts w:ascii="Verdana" w:eastAsia="Arial" w:hAnsi="Verdana" w:cs="Arial"/>
          <w:color w:val="auto"/>
          <w:sz w:val="20"/>
          <w:szCs w:val="20"/>
        </w:rPr>
        <w:t>/</w:t>
      </w:r>
      <w:r w:rsidR="000F4AF1" w:rsidRPr="00CE5427">
        <w:rPr>
          <w:rFonts w:ascii="Verdana" w:eastAsia="Arial" w:hAnsi="Verdana" w:cs="Arial"/>
          <w:color w:val="auto"/>
          <w:sz w:val="20"/>
          <w:szCs w:val="20"/>
        </w:rPr>
        <w:t xml:space="preserve"> </w:t>
      </w:r>
      <w:r w:rsidR="00075141" w:rsidRPr="00CE5427">
        <w:rPr>
          <w:rFonts w:ascii="Verdana" w:eastAsia="Arial" w:hAnsi="Verdana" w:cs="Arial"/>
          <w:color w:val="auto"/>
          <w:sz w:val="20"/>
          <w:szCs w:val="20"/>
        </w:rPr>
        <w:t xml:space="preserve">Информационната система за управление и наблюдение на средствата от ЕС (ИСУН) </w:t>
      </w:r>
      <w:r w:rsidR="000F4AF1" w:rsidRPr="00CE5427">
        <w:rPr>
          <w:rFonts w:ascii="Verdana" w:eastAsia="Arial" w:hAnsi="Verdana" w:cs="Arial"/>
          <w:color w:val="auto"/>
          <w:sz w:val="20"/>
          <w:szCs w:val="20"/>
        </w:rPr>
        <w:t xml:space="preserve">или </w:t>
      </w:r>
      <w:r w:rsidR="00075141" w:rsidRPr="00CE5427">
        <w:rPr>
          <w:rFonts w:ascii="Verdana" w:eastAsia="Arial" w:hAnsi="Verdana" w:cs="Arial"/>
          <w:color w:val="auto"/>
          <w:sz w:val="20"/>
          <w:szCs w:val="20"/>
        </w:rPr>
        <w:t xml:space="preserve">по </w:t>
      </w:r>
      <w:r w:rsidR="000F4AF1" w:rsidRPr="00CE5427">
        <w:rPr>
          <w:rFonts w:ascii="Verdana" w:eastAsia="Arial" w:hAnsi="Verdana" w:cs="Arial"/>
          <w:color w:val="auto"/>
          <w:sz w:val="20"/>
          <w:szCs w:val="20"/>
        </w:rPr>
        <w:t>електронна поща</w:t>
      </w:r>
      <w:r w:rsidRPr="00CE5427">
        <w:rPr>
          <w:rFonts w:ascii="Verdana" w:eastAsia="Verdana" w:hAnsi="Verdana" w:cs="Verdana"/>
          <w:color w:val="auto"/>
          <w:sz w:val="20"/>
          <w:szCs w:val="20"/>
        </w:rPr>
        <w:t xml:space="preserve">. Документи, представени от независими експерти по друг начин не се приемат. </w:t>
      </w:r>
    </w:p>
    <w:p w14:paraId="4077B62B" w14:textId="2CB125AC" w:rsidR="003452DC" w:rsidRPr="00CE5427" w:rsidRDefault="003C40A5" w:rsidP="005A5A5F">
      <w:pPr>
        <w:pStyle w:val="ListParagraph"/>
        <w:numPr>
          <w:ilvl w:val="0"/>
          <w:numId w:val="193"/>
        </w:numPr>
        <w:pBdr>
          <w:top w:val="nil"/>
          <w:left w:val="nil"/>
          <w:bottom w:val="nil"/>
          <w:right w:val="nil"/>
          <w:between w:val="nil"/>
        </w:pBdr>
        <w:tabs>
          <w:tab w:val="left" w:pos="414"/>
          <w:tab w:val="left" w:pos="567"/>
        </w:tabs>
        <w:spacing w:after="144" w:line="280"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Кандидати могат да бъдат само лица, които не са били включени в Списък с независими експерти през последните 2 или повече сесии от предходните 4 сесии на </w:t>
      </w:r>
      <w:r w:rsidR="000E487C"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w:t>
      </w:r>
    </w:p>
    <w:p w14:paraId="54127164" w14:textId="2CD8166D" w:rsidR="00BE641A" w:rsidRPr="00CE5427" w:rsidRDefault="00BE641A" w:rsidP="00BE641A">
      <w:pPr>
        <w:pStyle w:val="Heading1"/>
        <w:numPr>
          <w:ilvl w:val="0"/>
          <w:numId w:val="0"/>
        </w:numPr>
        <w:tabs>
          <w:tab w:val="left" w:pos="709"/>
        </w:tabs>
        <w:jc w:val="both"/>
      </w:pPr>
      <w:bookmarkStart w:id="37" w:name="bookmark=id.2jxsxqh" w:colFirst="0" w:colLast="0"/>
      <w:bookmarkEnd w:id="37"/>
      <w:r w:rsidRPr="00CE5427">
        <w:t>НАБЛЮДАТЕЛИ</w:t>
      </w:r>
    </w:p>
    <w:p w14:paraId="7744167A" w14:textId="77777777" w:rsidR="003452DC" w:rsidRPr="00CE5427" w:rsidRDefault="003C40A5" w:rsidP="004D777C">
      <w:pPr>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14.</w:t>
      </w:r>
      <w:r w:rsidRPr="00CE5427">
        <w:rPr>
          <w:rFonts w:ascii="Verdana" w:eastAsia="Verdana" w:hAnsi="Verdana" w:cs="Verdana"/>
          <w:color w:val="auto"/>
          <w:sz w:val="20"/>
          <w:szCs w:val="20"/>
        </w:rPr>
        <w:t xml:space="preserve"> (1) В процеса на оценката на проектните предложения участват наблюдатели.</w:t>
      </w:r>
    </w:p>
    <w:p w14:paraId="1C5532A6" w14:textId="2713DF78" w:rsidR="004D777C" w:rsidRPr="00CE5427" w:rsidRDefault="004D777C" w:rsidP="004D777C">
      <w:pPr>
        <w:pStyle w:val="ListParagraph"/>
        <w:numPr>
          <w:ilvl w:val="0"/>
          <w:numId w:val="41"/>
        </w:numPr>
        <w:tabs>
          <w:tab w:val="left" w:pos="426"/>
        </w:tabs>
        <w:spacing w:after="144" w:line="280" w:lineRule="auto"/>
        <w:ind w:right="20"/>
        <w:jc w:val="both"/>
        <w:rPr>
          <w:rFonts w:ascii="Verdana" w:hAnsi="Verdana"/>
          <w:color w:val="auto"/>
          <w:sz w:val="20"/>
        </w:rPr>
      </w:pPr>
      <w:r w:rsidRPr="00CE5427">
        <w:rPr>
          <w:rFonts w:ascii="Verdana" w:hAnsi="Verdana"/>
          <w:color w:val="auto"/>
          <w:sz w:val="20"/>
        </w:rPr>
        <w:t xml:space="preserve">В настоящите Актуализирани ПУСНИФ наблюдателите запазват функциите си по </w:t>
      </w:r>
      <w:r w:rsidRPr="00CE5427">
        <w:rPr>
          <w:rFonts w:ascii="Verdana" w:hAnsi="Verdana"/>
          <w:color w:val="auto"/>
          <w:sz w:val="20"/>
        </w:rPr>
        <w:lastRenderedPageBreak/>
        <w:t xml:space="preserve">отношение на неприключените проекти </w:t>
      </w:r>
      <w:r w:rsidR="004B012E" w:rsidRPr="00CE5427">
        <w:rPr>
          <w:rFonts w:ascii="Verdana" w:hAnsi="Verdana"/>
          <w:color w:val="auto"/>
          <w:sz w:val="20"/>
        </w:rPr>
        <w:t>по Националния иновационен фонд.</w:t>
      </w:r>
      <w:r w:rsidRPr="00CE5427">
        <w:rPr>
          <w:rFonts w:ascii="Verdana" w:hAnsi="Verdana"/>
          <w:color w:val="auto"/>
          <w:sz w:val="20"/>
        </w:rPr>
        <w:t xml:space="preserve"> </w:t>
      </w:r>
    </w:p>
    <w:p w14:paraId="0A1F4C39" w14:textId="1ADBB041" w:rsidR="003452DC" w:rsidRPr="00CE5427" w:rsidRDefault="003C40A5" w:rsidP="004D777C">
      <w:pPr>
        <w:numPr>
          <w:ilvl w:val="0"/>
          <w:numId w:val="41"/>
        </w:numPr>
        <w:tabs>
          <w:tab w:val="left" w:pos="471"/>
        </w:tabs>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Наблюдателите се предлагат от </w:t>
      </w:r>
      <w:r w:rsidR="00F10DFF" w:rsidRPr="00CE5427">
        <w:rPr>
          <w:rFonts w:ascii="Verdana" w:eastAsia="Verdana" w:hAnsi="Verdana" w:cs="Verdana"/>
          <w:color w:val="auto"/>
          <w:sz w:val="20"/>
          <w:szCs w:val="20"/>
        </w:rPr>
        <w:t xml:space="preserve">директора на дирекция „Инструменти за икономически растеж“ в Министерството на иновациите и растежа </w:t>
      </w:r>
      <w:r w:rsidRPr="00CE5427">
        <w:rPr>
          <w:rFonts w:ascii="Verdana" w:eastAsia="Verdana" w:hAnsi="Verdana" w:cs="Verdana"/>
          <w:color w:val="auto"/>
          <w:sz w:val="20"/>
          <w:szCs w:val="20"/>
        </w:rPr>
        <w:t xml:space="preserve">и </w:t>
      </w:r>
      <w:r w:rsidR="004D777C" w:rsidRPr="00CE5427">
        <w:rPr>
          <w:rFonts w:ascii="Verdana" w:eastAsia="Verdana" w:hAnsi="Verdana" w:cs="Verdana"/>
          <w:color w:val="auto"/>
          <w:sz w:val="20"/>
          <w:szCs w:val="20"/>
        </w:rPr>
        <w:t xml:space="preserve">се </w:t>
      </w:r>
      <w:r w:rsidRPr="00CE5427">
        <w:rPr>
          <w:rFonts w:ascii="Verdana" w:eastAsia="Verdana" w:hAnsi="Verdana" w:cs="Verdana"/>
          <w:color w:val="auto"/>
          <w:sz w:val="20"/>
          <w:szCs w:val="20"/>
        </w:rPr>
        <w:t xml:space="preserve">одобряват от </w:t>
      </w:r>
      <w:r w:rsidR="004D777C" w:rsidRPr="00CE5427">
        <w:rPr>
          <w:rFonts w:ascii="Verdana" w:eastAsia="Verdana" w:hAnsi="Verdana" w:cs="Verdana"/>
          <w:color w:val="auto"/>
          <w:sz w:val="20"/>
          <w:szCs w:val="20"/>
        </w:rPr>
        <w:t>И</w:t>
      </w:r>
      <w:r w:rsidR="000D666A" w:rsidRPr="00CE5427">
        <w:rPr>
          <w:rFonts w:ascii="Verdana" w:eastAsia="Verdana" w:hAnsi="Verdana" w:cs="Verdana"/>
          <w:color w:val="auto"/>
          <w:sz w:val="20"/>
          <w:szCs w:val="20"/>
        </w:rPr>
        <w:t xml:space="preserve">С на </w:t>
      </w:r>
      <w:r w:rsidR="004D777C"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в състав не по-малко от двама души. </w:t>
      </w:r>
    </w:p>
    <w:p w14:paraId="6DBBCA98" w14:textId="2811E206" w:rsidR="003452DC" w:rsidRPr="00CE5427" w:rsidRDefault="00241FDC" w:rsidP="004D777C">
      <w:pPr>
        <w:numPr>
          <w:ilvl w:val="0"/>
          <w:numId w:val="41"/>
        </w:numPr>
        <w:tabs>
          <w:tab w:val="left" w:pos="390"/>
        </w:tabs>
        <w:spacing w:after="144" w:line="280" w:lineRule="auto"/>
        <w:ind w:left="20"/>
        <w:jc w:val="both"/>
        <w:rPr>
          <w:rFonts w:ascii="Verdana" w:eastAsia="Verdana" w:hAnsi="Verdana" w:cs="Verdana"/>
          <w:color w:val="auto"/>
          <w:sz w:val="20"/>
          <w:szCs w:val="20"/>
        </w:rPr>
      </w:pPr>
      <w:r w:rsidRPr="00CE5427">
        <w:rPr>
          <w:rFonts w:ascii="Verdana" w:eastAsia="Verdana" w:hAnsi="Verdana" w:cs="Verdana"/>
          <w:color w:val="auto"/>
          <w:sz w:val="20"/>
          <w:szCs w:val="20"/>
        </w:rPr>
        <w:t>Съставът на наблюдателите, о</w:t>
      </w:r>
      <w:r w:rsidR="00F10DFF" w:rsidRPr="00CE5427">
        <w:rPr>
          <w:rFonts w:ascii="Verdana" w:eastAsia="Verdana" w:hAnsi="Verdana" w:cs="Verdana"/>
          <w:color w:val="auto"/>
          <w:sz w:val="20"/>
          <w:szCs w:val="20"/>
        </w:rPr>
        <w:t>пределен</w:t>
      </w:r>
      <w:r w:rsidRPr="00CE5427">
        <w:rPr>
          <w:rFonts w:ascii="Verdana" w:eastAsia="Verdana" w:hAnsi="Verdana" w:cs="Verdana"/>
          <w:color w:val="auto"/>
          <w:sz w:val="20"/>
          <w:szCs w:val="20"/>
        </w:rPr>
        <w:t>и</w:t>
      </w:r>
      <w:r w:rsidR="00F10DFF" w:rsidRPr="00CE5427">
        <w:rPr>
          <w:rFonts w:ascii="Verdana" w:eastAsia="Verdana" w:hAnsi="Verdana" w:cs="Verdana"/>
          <w:color w:val="auto"/>
          <w:sz w:val="20"/>
          <w:szCs w:val="20"/>
        </w:rPr>
        <w:t xml:space="preserve"> по реда на ал. 3 </w:t>
      </w:r>
      <w:r w:rsidR="003C40A5" w:rsidRPr="00CE5427">
        <w:rPr>
          <w:rFonts w:ascii="Verdana" w:eastAsia="Verdana" w:hAnsi="Verdana" w:cs="Verdana"/>
          <w:color w:val="auto"/>
          <w:sz w:val="20"/>
          <w:szCs w:val="20"/>
        </w:rPr>
        <w:t xml:space="preserve"> наблюдатели се </w:t>
      </w:r>
      <w:r w:rsidR="00F10DFF" w:rsidRPr="00CE5427">
        <w:rPr>
          <w:rFonts w:ascii="Verdana" w:eastAsia="Verdana" w:hAnsi="Verdana" w:cs="Verdana"/>
          <w:color w:val="auto"/>
          <w:sz w:val="20"/>
          <w:szCs w:val="20"/>
        </w:rPr>
        <w:t xml:space="preserve">утвърждават </w:t>
      </w:r>
      <w:r w:rsidR="003C40A5" w:rsidRPr="00CE5427">
        <w:rPr>
          <w:rFonts w:ascii="Verdana" w:eastAsia="Verdana" w:hAnsi="Verdana" w:cs="Verdana"/>
          <w:color w:val="auto"/>
          <w:sz w:val="20"/>
          <w:szCs w:val="20"/>
        </w:rPr>
        <w:t>със заповед на министъра на иновациите и растежа.</w:t>
      </w:r>
    </w:p>
    <w:p w14:paraId="585829A5" w14:textId="77777777" w:rsidR="003452DC" w:rsidRPr="00CE5427" w:rsidRDefault="003C40A5" w:rsidP="004D777C">
      <w:pPr>
        <w:numPr>
          <w:ilvl w:val="0"/>
          <w:numId w:val="41"/>
        </w:numPr>
        <w:tabs>
          <w:tab w:val="left" w:pos="426"/>
        </w:tabs>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Наблюдателите следят за спазване на процедурата за извършване на административната, техническата и финансовата оценка на бюджета на постъпилите проектни предложения.</w:t>
      </w:r>
    </w:p>
    <w:p w14:paraId="494285AB" w14:textId="77777777" w:rsidR="003452DC" w:rsidRPr="00CE5427" w:rsidRDefault="003C40A5" w:rsidP="004D777C">
      <w:pPr>
        <w:numPr>
          <w:ilvl w:val="0"/>
          <w:numId w:val="41"/>
        </w:numPr>
        <w:tabs>
          <w:tab w:val="left" w:pos="399"/>
        </w:tabs>
        <w:spacing w:after="144" w:line="280" w:lineRule="auto"/>
        <w:ind w:left="20"/>
        <w:jc w:val="both"/>
        <w:rPr>
          <w:rFonts w:ascii="Verdana" w:eastAsia="Verdana" w:hAnsi="Verdana" w:cs="Verdana"/>
          <w:color w:val="auto"/>
          <w:sz w:val="20"/>
          <w:szCs w:val="20"/>
        </w:rPr>
      </w:pPr>
      <w:r w:rsidRPr="00CE5427">
        <w:rPr>
          <w:rFonts w:ascii="Verdana" w:eastAsia="Verdana" w:hAnsi="Verdana" w:cs="Verdana"/>
          <w:color w:val="auto"/>
          <w:sz w:val="20"/>
          <w:szCs w:val="20"/>
        </w:rPr>
        <w:t>При изпълнение на възложените им задачи наблюдателите имат право:</w:t>
      </w:r>
    </w:p>
    <w:p w14:paraId="180ECC16" w14:textId="77777777" w:rsidR="003452DC" w:rsidRPr="00CE5427" w:rsidRDefault="003C40A5" w:rsidP="004D777C">
      <w:pPr>
        <w:numPr>
          <w:ilvl w:val="0"/>
          <w:numId w:val="56"/>
        </w:numPr>
        <w:tabs>
          <w:tab w:val="left" w:pos="993"/>
        </w:tabs>
        <w:spacing w:after="144" w:line="280" w:lineRule="auto"/>
        <w:ind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на свободен достъп до документите, свързани с наблюдаваната процедура;</w:t>
      </w:r>
    </w:p>
    <w:p w14:paraId="0AB82F1A" w14:textId="77777777" w:rsidR="003452DC" w:rsidRPr="00CE5427" w:rsidRDefault="003C40A5" w:rsidP="004D777C">
      <w:pPr>
        <w:numPr>
          <w:ilvl w:val="0"/>
          <w:numId w:val="56"/>
        </w:numPr>
        <w:tabs>
          <w:tab w:val="left" w:pos="993"/>
          <w:tab w:val="left" w:pos="1082"/>
        </w:tabs>
        <w:spacing w:after="144" w:line="280" w:lineRule="auto"/>
        <w:ind w:right="20"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да изискват устни разяснения от съответните длъжностни лица във връзка с извършваната от тях работа в процеса на оценка на проектните предложения.</w:t>
      </w:r>
    </w:p>
    <w:p w14:paraId="56F3BA62" w14:textId="77777777" w:rsidR="003452DC" w:rsidRPr="00CE5427" w:rsidRDefault="003C40A5" w:rsidP="004D777C">
      <w:pPr>
        <w:numPr>
          <w:ilvl w:val="0"/>
          <w:numId w:val="41"/>
        </w:numPr>
        <w:tabs>
          <w:tab w:val="left" w:pos="399"/>
        </w:tabs>
        <w:spacing w:after="144" w:line="280" w:lineRule="auto"/>
        <w:ind w:left="20"/>
        <w:jc w:val="both"/>
        <w:rPr>
          <w:rFonts w:ascii="Verdana" w:eastAsia="Verdana" w:hAnsi="Verdana" w:cs="Verdana"/>
          <w:color w:val="auto"/>
          <w:sz w:val="20"/>
          <w:szCs w:val="20"/>
        </w:rPr>
      </w:pPr>
      <w:r w:rsidRPr="00CE5427">
        <w:rPr>
          <w:rFonts w:ascii="Verdana" w:eastAsia="Verdana" w:hAnsi="Verdana" w:cs="Verdana"/>
          <w:color w:val="auto"/>
          <w:sz w:val="20"/>
          <w:szCs w:val="20"/>
        </w:rPr>
        <w:t>Наблюдението обхваща:</w:t>
      </w:r>
    </w:p>
    <w:p w14:paraId="5F421572" w14:textId="77777777" w:rsidR="003452DC" w:rsidRPr="00CE5427" w:rsidRDefault="003C40A5" w:rsidP="004D777C">
      <w:pPr>
        <w:numPr>
          <w:ilvl w:val="0"/>
          <w:numId w:val="63"/>
        </w:numPr>
        <w:tabs>
          <w:tab w:val="left" w:pos="993"/>
          <w:tab w:val="left" w:pos="1042"/>
        </w:tabs>
        <w:spacing w:after="144" w:line="280" w:lineRule="auto"/>
        <w:ind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наличието и правилното съхранение на проектните предложения;</w:t>
      </w:r>
    </w:p>
    <w:p w14:paraId="053D9A13" w14:textId="77777777" w:rsidR="003452DC" w:rsidRPr="00CE5427" w:rsidRDefault="003C40A5" w:rsidP="004D777C">
      <w:pPr>
        <w:numPr>
          <w:ilvl w:val="0"/>
          <w:numId w:val="63"/>
        </w:numPr>
        <w:tabs>
          <w:tab w:val="left" w:pos="993"/>
          <w:tab w:val="left" w:pos="1048"/>
        </w:tabs>
        <w:spacing w:after="144" w:line="280" w:lineRule="auto"/>
        <w:ind w:right="20"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регистър за извършена проверка за административно съответствие и допустимост на проектните предложения;</w:t>
      </w:r>
    </w:p>
    <w:p w14:paraId="274C6E58" w14:textId="77777777" w:rsidR="003452DC" w:rsidRPr="00CE5427" w:rsidRDefault="003C40A5" w:rsidP="004D777C">
      <w:pPr>
        <w:numPr>
          <w:ilvl w:val="0"/>
          <w:numId w:val="63"/>
        </w:numPr>
        <w:tabs>
          <w:tab w:val="left" w:pos="993"/>
        </w:tabs>
        <w:spacing w:after="144" w:line="280" w:lineRule="auto"/>
        <w:ind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формуляри за проверката на административно съответствие и допустимост;</w:t>
      </w:r>
    </w:p>
    <w:p w14:paraId="3A31FC96" w14:textId="77777777" w:rsidR="003452DC" w:rsidRPr="00CE5427" w:rsidRDefault="003C40A5" w:rsidP="004D777C">
      <w:pPr>
        <w:numPr>
          <w:ilvl w:val="0"/>
          <w:numId w:val="63"/>
        </w:numPr>
        <w:tabs>
          <w:tab w:val="left" w:pos="993"/>
          <w:tab w:val="left" w:pos="1047"/>
        </w:tabs>
        <w:spacing w:after="144" w:line="280" w:lineRule="auto"/>
        <w:ind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искания за допълнителни документи;</w:t>
      </w:r>
    </w:p>
    <w:p w14:paraId="2AB3DF6F" w14:textId="77777777" w:rsidR="003452DC" w:rsidRPr="00CE5427" w:rsidRDefault="003C40A5" w:rsidP="004D777C">
      <w:pPr>
        <w:numPr>
          <w:ilvl w:val="0"/>
          <w:numId w:val="63"/>
        </w:numPr>
        <w:tabs>
          <w:tab w:val="left" w:pos="993"/>
          <w:tab w:val="left" w:pos="1167"/>
        </w:tabs>
        <w:spacing w:after="144" w:line="280" w:lineRule="auto"/>
        <w:ind w:right="80"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съответствие на квалификацията на съответния независим експерт със съответната тематична област на проектното предложение, което е оценил на етап техническа оценка на проектното предложение;</w:t>
      </w:r>
    </w:p>
    <w:p w14:paraId="518F701A" w14:textId="77777777" w:rsidR="003452DC" w:rsidRPr="00CE5427" w:rsidRDefault="003C40A5" w:rsidP="004D777C">
      <w:pPr>
        <w:numPr>
          <w:ilvl w:val="0"/>
          <w:numId w:val="63"/>
        </w:numPr>
        <w:tabs>
          <w:tab w:val="left" w:pos="993"/>
        </w:tabs>
        <w:spacing w:after="144" w:line="280" w:lineRule="auto"/>
        <w:ind w:right="80"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формуляри</w:t>
      </w:r>
      <w:r w:rsidR="000F4AF1"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за техническа оценка и финансова оценка на бюджета на проектното предложение;</w:t>
      </w:r>
    </w:p>
    <w:p w14:paraId="06CC79EE" w14:textId="4AC9007C" w:rsidR="003452DC" w:rsidRPr="00CE5427" w:rsidRDefault="003C40A5" w:rsidP="004D777C">
      <w:pPr>
        <w:numPr>
          <w:ilvl w:val="0"/>
          <w:numId w:val="41"/>
        </w:numPr>
        <w:tabs>
          <w:tab w:val="left" w:pos="501"/>
        </w:tabs>
        <w:spacing w:after="144" w:line="280" w:lineRule="auto"/>
        <w:ind w:left="40" w:right="8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В срок до 3 работни дни след приключване на съответния етап на оценка на проектните предложения наблюдателите представят на </w:t>
      </w:r>
      <w:r w:rsidR="0070576F" w:rsidRPr="00CE5427">
        <w:rPr>
          <w:rFonts w:ascii="Verdana" w:eastAsia="Verdana" w:hAnsi="Verdana" w:cs="Verdana"/>
          <w:color w:val="auto"/>
          <w:sz w:val="20"/>
          <w:szCs w:val="20"/>
        </w:rPr>
        <w:t>управителя на Фонда</w:t>
      </w:r>
      <w:r w:rsidRPr="00CE5427">
        <w:rPr>
          <w:rFonts w:ascii="Verdana" w:eastAsia="Verdana" w:hAnsi="Verdana" w:cs="Verdana"/>
          <w:color w:val="auto"/>
          <w:sz w:val="20"/>
          <w:szCs w:val="20"/>
        </w:rPr>
        <w:t xml:space="preserve"> доклади, както следва:</w:t>
      </w:r>
    </w:p>
    <w:p w14:paraId="6D6E42D3" w14:textId="77777777" w:rsidR="003452DC" w:rsidRPr="00CE5427" w:rsidRDefault="003C40A5" w:rsidP="004D777C">
      <w:pPr>
        <w:numPr>
          <w:ilvl w:val="0"/>
          <w:numId w:val="48"/>
        </w:numPr>
        <w:tabs>
          <w:tab w:val="left" w:pos="993"/>
        </w:tabs>
        <w:spacing w:after="144" w:line="280" w:lineRule="auto"/>
        <w:ind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Доклад след приключена проверка за административно съответствие и допустимост;</w:t>
      </w:r>
    </w:p>
    <w:p w14:paraId="3A068EAA" w14:textId="77777777" w:rsidR="003452DC" w:rsidRPr="00CE5427" w:rsidRDefault="003C40A5" w:rsidP="004D777C">
      <w:pPr>
        <w:numPr>
          <w:ilvl w:val="0"/>
          <w:numId w:val="48"/>
        </w:numPr>
        <w:tabs>
          <w:tab w:val="left" w:pos="993"/>
        </w:tabs>
        <w:spacing w:after="144" w:line="280" w:lineRule="auto"/>
        <w:ind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Доклад след приключена техническа оценка;</w:t>
      </w:r>
    </w:p>
    <w:p w14:paraId="289BECE5" w14:textId="77777777" w:rsidR="003452DC" w:rsidRPr="00CE5427" w:rsidRDefault="003C40A5" w:rsidP="004D777C">
      <w:pPr>
        <w:numPr>
          <w:ilvl w:val="0"/>
          <w:numId w:val="48"/>
        </w:numPr>
        <w:tabs>
          <w:tab w:val="left" w:pos="993"/>
        </w:tabs>
        <w:spacing w:after="144" w:line="280" w:lineRule="auto"/>
        <w:ind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Доклад след приключена финансова оценка на бюджета.</w:t>
      </w:r>
    </w:p>
    <w:p w14:paraId="00DBDE91" w14:textId="0162BE48" w:rsidR="003452DC" w:rsidRPr="00CE5427" w:rsidRDefault="003C40A5" w:rsidP="0070576F">
      <w:pPr>
        <w:numPr>
          <w:ilvl w:val="0"/>
          <w:numId w:val="41"/>
        </w:numPr>
        <w:tabs>
          <w:tab w:val="left" w:pos="438"/>
        </w:tabs>
        <w:spacing w:after="144" w:line="280" w:lineRule="auto"/>
        <w:ind w:right="8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Докладите по предходната алинея се обобщават в общ доклад, който се предоставя на </w:t>
      </w:r>
      <w:r w:rsidR="0070576F" w:rsidRPr="00CE5427">
        <w:rPr>
          <w:rFonts w:ascii="Verdana" w:eastAsia="Verdana" w:hAnsi="Verdana" w:cs="Verdana"/>
          <w:color w:val="auto"/>
          <w:sz w:val="20"/>
          <w:szCs w:val="20"/>
        </w:rPr>
        <w:t>управителя на Фонда</w:t>
      </w:r>
      <w:r w:rsidRPr="00CE5427">
        <w:rPr>
          <w:rFonts w:ascii="Verdana" w:eastAsia="Verdana" w:hAnsi="Verdana" w:cs="Verdana"/>
          <w:color w:val="auto"/>
          <w:sz w:val="20"/>
          <w:szCs w:val="20"/>
        </w:rPr>
        <w:t xml:space="preserve"> в срок до 5 работни дни след приключване на дейността на оценителите и предаване на списъците с одобрените за финансиране проектни предложения и се </w:t>
      </w:r>
      <w:r w:rsidR="0070576F" w:rsidRPr="00CE5427">
        <w:rPr>
          <w:rFonts w:ascii="Verdana" w:eastAsia="Verdana" w:hAnsi="Verdana" w:cs="Verdana"/>
          <w:color w:val="auto"/>
          <w:sz w:val="20"/>
          <w:szCs w:val="20"/>
        </w:rPr>
        <w:t>представя</w:t>
      </w:r>
      <w:r w:rsidRPr="00CE5427">
        <w:rPr>
          <w:rFonts w:ascii="Verdana" w:eastAsia="Verdana" w:hAnsi="Verdana" w:cs="Verdana"/>
          <w:color w:val="auto"/>
          <w:sz w:val="20"/>
          <w:szCs w:val="20"/>
        </w:rPr>
        <w:t xml:space="preserve"> на </w:t>
      </w:r>
      <w:r w:rsidR="0070576F" w:rsidRPr="00CE5427">
        <w:rPr>
          <w:rFonts w:ascii="Verdana" w:eastAsia="Verdana" w:hAnsi="Verdana" w:cs="Verdana"/>
          <w:color w:val="auto"/>
          <w:sz w:val="20"/>
          <w:szCs w:val="20"/>
        </w:rPr>
        <w:t>И</w:t>
      </w:r>
      <w:r w:rsidR="000D666A" w:rsidRPr="00CE5427">
        <w:rPr>
          <w:rFonts w:ascii="Verdana" w:eastAsia="Verdana" w:hAnsi="Verdana" w:cs="Verdana"/>
          <w:color w:val="auto"/>
          <w:sz w:val="20"/>
          <w:szCs w:val="20"/>
        </w:rPr>
        <w:t xml:space="preserve">С на </w:t>
      </w:r>
      <w:r w:rsidR="0070576F"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w:t>
      </w:r>
    </w:p>
    <w:p w14:paraId="442A8CC6" w14:textId="77777777" w:rsidR="0043092F" w:rsidRPr="00CE5427" w:rsidRDefault="0043092F" w:rsidP="0043092F">
      <w:pPr>
        <w:tabs>
          <w:tab w:val="left" w:pos="438"/>
        </w:tabs>
        <w:spacing w:after="144" w:line="280" w:lineRule="auto"/>
        <w:ind w:right="80"/>
        <w:jc w:val="both"/>
        <w:rPr>
          <w:rFonts w:ascii="Verdana" w:eastAsia="Verdana" w:hAnsi="Verdana" w:cs="Verdana"/>
          <w:color w:val="auto"/>
          <w:sz w:val="20"/>
          <w:szCs w:val="20"/>
        </w:rPr>
      </w:pPr>
    </w:p>
    <w:p w14:paraId="0DF61E32" w14:textId="07E20DA5" w:rsidR="003452DC" w:rsidRPr="00CE5427" w:rsidRDefault="0025575E" w:rsidP="0043092F">
      <w:pPr>
        <w:pStyle w:val="Heading1"/>
        <w:numPr>
          <w:ilvl w:val="0"/>
          <w:numId w:val="12"/>
        </w:numPr>
        <w:tabs>
          <w:tab w:val="left" w:pos="709"/>
        </w:tabs>
        <w:ind w:left="0" w:firstLine="284"/>
        <w:jc w:val="both"/>
      </w:pPr>
      <w:bookmarkStart w:id="38" w:name="bookmark=id.49x2ik5" w:colFirst="0" w:colLast="0"/>
      <w:bookmarkStart w:id="39" w:name="bookmark=id.2p2csry" w:colFirst="0" w:colLast="0"/>
      <w:bookmarkStart w:id="40" w:name="bookmark22"/>
      <w:bookmarkStart w:id="41" w:name="bookmark23"/>
      <w:bookmarkStart w:id="42" w:name="_Toc44342737"/>
      <w:bookmarkStart w:id="43" w:name="_Toc107235923"/>
      <w:bookmarkEnd w:id="38"/>
      <w:bookmarkEnd w:id="39"/>
      <w:r w:rsidRPr="00CE5427">
        <w:t xml:space="preserve"> </w:t>
      </w:r>
      <w:r w:rsidR="003C40A5" w:rsidRPr="00CE5427">
        <w:t xml:space="preserve">БЮДЖЕТ, ИЗТОЧНИЦИ ЗА ФИНАНСИРАНЕ </w:t>
      </w:r>
      <w:bookmarkEnd w:id="40"/>
      <w:bookmarkEnd w:id="41"/>
      <w:bookmarkEnd w:id="42"/>
      <w:bookmarkEnd w:id="43"/>
    </w:p>
    <w:p w14:paraId="35F11C83" w14:textId="182FCEC7" w:rsidR="003452DC" w:rsidRPr="00CE5427" w:rsidRDefault="003C40A5" w:rsidP="000F4AF1">
      <w:pPr>
        <w:spacing w:after="144" w:line="280" w:lineRule="auto"/>
        <w:jc w:val="both"/>
        <w:rPr>
          <w:rFonts w:ascii="Verdana" w:eastAsia="Verdana" w:hAnsi="Verdana" w:cs="Verdana"/>
          <w:color w:val="auto"/>
          <w:sz w:val="20"/>
          <w:szCs w:val="20"/>
        </w:rPr>
      </w:pPr>
      <w:r w:rsidRPr="00CE5427">
        <w:rPr>
          <w:rFonts w:ascii="Verdana" w:eastAsia="Verdana" w:hAnsi="Verdana" w:cs="Verdana"/>
          <w:b/>
          <w:color w:val="auto"/>
          <w:sz w:val="20"/>
          <w:szCs w:val="20"/>
        </w:rPr>
        <w:t xml:space="preserve">Чл. 15. </w:t>
      </w:r>
      <w:r w:rsidRPr="00CE5427">
        <w:rPr>
          <w:rFonts w:ascii="Verdana" w:hAnsi="Verdana"/>
          <w:color w:val="auto"/>
          <w:sz w:val="20"/>
        </w:rPr>
        <w:t xml:space="preserve">(1) </w:t>
      </w:r>
      <w:r w:rsidRPr="00CE5427">
        <w:rPr>
          <w:rFonts w:ascii="Verdana" w:eastAsia="Verdana" w:hAnsi="Verdana" w:cs="Verdana"/>
          <w:color w:val="auto"/>
          <w:sz w:val="20"/>
          <w:szCs w:val="20"/>
        </w:rPr>
        <w:t xml:space="preserve">Бюджетът на </w:t>
      </w:r>
      <w:r w:rsidR="0025575E"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се финансира от:</w:t>
      </w:r>
    </w:p>
    <w:p w14:paraId="7DDFA358" w14:textId="77777777" w:rsidR="003452DC" w:rsidRPr="00CE5427" w:rsidRDefault="003C40A5" w:rsidP="000F4AF1">
      <w:pPr>
        <w:numPr>
          <w:ilvl w:val="0"/>
          <w:numId w:val="50"/>
        </w:numPr>
        <w:tabs>
          <w:tab w:val="left" w:pos="1018"/>
        </w:tabs>
        <w:spacing w:after="144" w:line="280" w:lineRule="auto"/>
        <w:ind w:left="740"/>
        <w:jc w:val="both"/>
        <w:rPr>
          <w:rFonts w:ascii="Verdana" w:eastAsia="Verdana" w:hAnsi="Verdana" w:cs="Verdana"/>
          <w:color w:val="auto"/>
          <w:sz w:val="20"/>
          <w:szCs w:val="20"/>
        </w:rPr>
      </w:pPr>
      <w:r w:rsidRPr="00CE5427">
        <w:rPr>
          <w:rFonts w:ascii="Verdana" w:eastAsia="Verdana" w:hAnsi="Verdana" w:cs="Verdana"/>
          <w:color w:val="auto"/>
          <w:sz w:val="20"/>
          <w:szCs w:val="20"/>
        </w:rPr>
        <w:t>Ежегодна субсидия от държавния бюджет;</w:t>
      </w:r>
    </w:p>
    <w:p w14:paraId="078A4FB9" w14:textId="521E7CA7" w:rsidR="003452DC" w:rsidRPr="00CE5427" w:rsidRDefault="003C40A5" w:rsidP="000F4AF1">
      <w:pPr>
        <w:numPr>
          <w:ilvl w:val="0"/>
          <w:numId w:val="50"/>
        </w:numPr>
        <w:tabs>
          <w:tab w:val="left" w:pos="1023"/>
        </w:tabs>
        <w:spacing w:after="144" w:line="280" w:lineRule="auto"/>
        <w:ind w:left="740"/>
        <w:jc w:val="both"/>
        <w:rPr>
          <w:rFonts w:ascii="Verdana" w:eastAsia="Verdana" w:hAnsi="Verdana" w:cs="Verdana"/>
          <w:color w:val="auto"/>
          <w:sz w:val="20"/>
          <w:szCs w:val="20"/>
        </w:rPr>
      </w:pPr>
      <w:r w:rsidRPr="00CE5427">
        <w:rPr>
          <w:rFonts w:ascii="Verdana" w:eastAsia="Verdana" w:hAnsi="Verdana" w:cs="Verdana"/>
          <w:color w:val="auto"/>
          <w:sz w:val="20"/>
          <w:szCs w:val="20"/>
        </w:rPr>
        <w:t>Финансово участие на Европейската общност за проектите по</w:t>
      </w:r>
      <w:r w:rsidR="0025575E" w:rsidRPr="00CE5427">
        <w:rPr>
          <w:rFonts w:ascii="Verdana" w:eastAsia="Verdana" w:hAnsi="Verdana" w:cs="Verdana"/>
          <w:color w:val="auto"/>
          <w:sz w:val="20"/>
          <w:szCs w:val="20"/>
        </w:rPr>
        <w:t xml:space="preserve"> Съвместна програма</w:t>
      </w:r>
      <w:r w:rsidRPr="00CE5427">
        <w:rPr>
          <w:rFonts w:ascii="Verdana" w:eastAsia="Verdana" w:hAnsi="Verdana" w:cs="Verdana"/>
          <w:color w:val="auto"/>
          <w:sz w:val="20"/>
          <w:szCs w:val="20"/>
        </w:rPr>
        <w:t xml:space="preserve"> „Евростарс</w:t>
      </w:r>
      <w:r w:rsidR="0025575E" w:rsidRPr="00CE5427">
        <w:rPr>
          <w:rFonts w:ascii="Verdana" w:eastAsia="Verdana" w:hAnsi="Verdana" w:cs="Verdana"/>
          <w:color w:val="auto"/>
          <w:sz w:val="20"/>
          <w:szCs w:val="20"/>
        </w:rPr>
        <w:t>-3</w:t>
      </w:r>
      <w:r w:rsidRPr="00CE5427">
        <w:rPr>
          <w:rFonts w:ascii="Verdana" w:eastAsia="Verdana" w:hAnsi="Verdana" w:cs="Verdana"/>
          <w:color w:val="auto"/>
          <w:sz w:val="20"/>
          <w:szCs w:val="20"/>
        </w:rPr>
        <w:t>".</w:t>
      </w:r>
    </w:p>
    <w:p w14:paraId="60211D49" w14:textId="7CC253A8" w:rsidR="003452DC" w:rsidRPr="00CE5427" w:rsidRDefault="003C40A5" w:rsidP="000F4AF1">
      <w:pPr>
        <w:tabs>
          <w:tab w:val="left" w:pos="467"/>
        </w:tabs>
        <w:spacing w:after="144" w:line="280" w:lineRule="auto"/>
        <w:jc w:val="both"/>
        <w:rPr>
          <w:rFonts w:ascii="Verdana" w:eastAsia="Verdana" w:hAnsi="Verdana" w:cs="Verdana"/>
          <w:color w:val="auto"/>
          <w:sz w:val="20"/>
          <w:szCs w:val="20"/>
        </w:rPr>
      </w:pPr>
      <w:r w:rsidRPr="00CE5427">
        <w:rPr>
          <w:rFonts w:ascii="Verdana" w:hAnsi="Verdana"/>
          <w:color w:val="auto"/>
          <w:sz w:val="20"/>
        </w:rPr>
        <w:lastRenderedPageBreak/>
        <w:t xml:space="preserve">(2) </w:t>
      </w:r>
      <w:r w:rsidRPr="00CE5427">
        <w:rPr>
          <w:rFonts w:ascii="Verdana" w:eastAsia="Verdana" w:hAnsi="Verdana" w:cs="Verdana"/>
          <w:color w:val="auto"/>
          <w:sz w:val="20"/>
          <w:szCs w:val="20"/>
        </w:rPr>
        <w:t xml:space="preserve">Средствата на </w:t>
      </w:r>
      <w:r w:rsidR="0025575E"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се изразходват за:</w:t>
      </w:r>
    </w:p>
    <w:p w14:paraId="716D5262" w14:textId="33165968" w:rsidR="003452DC" w:rsidRPr="00CE5427" w:rsidRDefault="003C40A5" w:rsidP="000F4AF1">
      <w:pPr>
        <w:numPr>
          <w:ilvl w:val="0"/>
          <w:numId w:val="1"/>
        </w:numPr>
        <w:tabs>
          <w:tab w:val="left" w:pos="1028"/>
        </w:tabs>
        <w:spacing w:after="144" w:line="280" w:lineRule="auto"/>
        <w:ind w:left="740" w:right="8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БФП за договори в изпълнение по </w:t>
      </w:r>
      <w:r w:rsidR="0025575E" w:rsidRPr="00CE5427">
        <w:rPr>
          <w:rFonts w:ascii="Verdana" w:eastAsia="Verdana" w:hAnsi="Verdana" w:cs="Verdana"/>
          <w:color w:val="auto"/>
          <w:sz w:val="20"/>
          <w:szCs w:val="20"/>
        </w:rPr>
        <w:t>Националния иновационен фонд;</w:t>
      </w:r>
    </w:p>
    <w:p w14:paraId="09FE63C7" w14:textId="0214E663" w:rsidR="003452DC" w:rsidRPr="00CE5427" w:rsidRDefault="003C40A5" w:rsidP="000F4AF1">
      <w:pPr>
        <w:numPr>
          <w:ilvl w:val="0"/>
          <w:numId w:val="1"/>
        </w:numPr>
        <w:tabs>
          <w:tab w:val="left" w:pos="1033"/>
        </w:tabs>
        <w:spacing w:after="144" w:line="280" w:lineRule="auto"/>
        <w:ind w:left="74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БФП за договори в изпълнение по </w:t>
      </w:r>
      <w:r w:rsidR="000B2B0A" w:rsidRPr="00CE5427">
        <w:rPr>
          <w:rFonts w:ascii="Verdana" w:eastAsia="Verdana" w:hAnsi="Verdana" w:cs="Verdana"/>
          <w:color w:val="auto"/>
          <w:sz w:val="20"/>
          <w:szCs w:val="20"/>
        </w:rPr>
        <w:t xml:space="preserve">Съвместна програма </w:t>
      </w:r>
      <w:r w:rsidRPr="00CE5427">
        <w:rPr>
          <w:rFonts w:ascii="Verdana" w:eastAsia="Verdana" w:hAnsi="Verdana" w:cs="Verdana"/>
          <w:color w:val="auto"/>
          <w:sz w:val="20"/>
          <w:szCs w:val="20"/>
        </w:rPr>
        <w:t>„Евростарс</w:t>
      </w:r>
      <w:r w:rsidR="000B2B0A" w:rsidRPr="00CE5427">
        <w:rPr>
          <w:rFonts w:ascii="Verdana" w:eastAsia="Verdana" w:hAnsi="Verdana" w:cs="Verdana"/>
          <w:color w:val="auto"/>
          <w:sz w:val="20"/>
          <w:szCs w:val="20"/>
        </w:rPr>
        <w:t>-3";</w:t>
      </w:r>
    </w:p>
    <w:p w14:paraId="7F468B9A" w14:textId="3855E076" w:rsidR="003452DC" w:rsidRPr="00CE5427" w:rsidRDefault="003C40A5" w:rsidP="000F4AF1">
      <w:pPr>
        <w:numPr>
          <w:ilvl w:val="0"/>
          <w:numId w:val="1"/>
        </w:numPr>
        <w:tabs>
          <w:tab w:val="left" w:pos="1033"/>
        </w:tabs>
        <w:spacing w:after="144" w:line="280" w:lineRule="auto"/>
        <w:ind w:left="74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Издръжка на дейностите на </w:t>
      </w:r>
      <w:r w:rsidR="000B2B0A"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w:t>
      </w:r>
    </w:p>
    <w:p w14:paraId="506689A2" w14:textId="77777777" w:rsidR="003452DC" w:rsidRPr="00CE5427" w:rsidRDefault="003C40A5" w:rsidP="000F4AF1">
      <w:pPr>
        <w:numPr>
          <w:ilvl w:val="0"/>
          <w:numId w:val="1"/>
        </w:numPr>
        <w:tabs>
          <w:tab w:val="left" w:pos="1038"/>
        </w:tabs>
        <w:spacing w:after="144" w:line="280" w:lineRule="auto"/>
        <w:ind w:left="740"/>
        <w:jc w:val="both"/>
        <w:rPr>
          <w:rFonts w:ascii="Verdana" w:eastAsia="Verdana" w:hAnsi="Verdana" w:cs="Verdana"/>
          <w:color w:val="auto"/>
          <w:sz w:val="20"/>
          <w:szCs w:val="20"/>
        </w:rPr>
      </w:pPr>
      <w:r w:rsidRPr="00CE5427">
        <w:rPr>
          <w:rFonts w:ascii="Verdana" w:eastAsia="Verdana" w:hAnsi="Verdana" w:cs="Verdana"/>
          <w:color w:val="auto"/>
          <w:sz w:val="20"/>
          <w:szCs w:val="20"/>
        </w:rPr>
        <w:t>Годишна вноска за пълноправното членство на България в инициативата Еврика.</w:t>
      </w:r>
    </w:p>
    <w:p w14:paraId="08BADAE8" w14:textId="4BAB446D" w:rsidR="003452DC" w:rsidRPr="00CE5427" w:rsidRDefault="003C40A5" w:rsidP="000F4AF1">
      <w:pPr>
        <w:tabs>
          <w:tab w:val="left" w:pos="467"/>
        </w:tabs>
        <w:spacing w:after="144" w:line="280" w:lineRule="auto"/>
        <w:ind w:left="40"/>
        <w:jc w:val="both"/>
        <w:rPr>
          <w:rFonts w:ascii="Verdana" w:eastAsia="Verdana" w:hAnsi="Verdana" w:cs="Verdana"/>
          <w:color w:val="auto"/>
          <w:sz w:val="20"/>
          <w:szCs w:val="20"/>
        </w:rPr>
      </w:pPr>
      <w:r w:rsidRPr="00CE5427">
        <w:rPr>
          <w:rFonts w:ascii="Verdana" w:hAnsi="Verdana"/>
          <w:color w:val="auto"/>
          <w:sz w:val="20"/>
        </w:rPr>
        <w:t xml:space="preserve">(3) </w:t>
      </w:r>
      <w:r w:rsidRPr="00CE5427">
        <w:rPr>
          <w:rFonts w:ascii="Verdana" w:eastAsia="Verdana" w:hAnsi="Verdana" w:cs="Verdana"/>
          <w:color w:val="auto"/>
          <w:sz w:val="20"/>
          <w:szCs w:val="20"/>
        </w:rPr>
        <w:t>Издръжката на дейностите на НИФ включва:</w:t>
      </w:r>
      <w:r w:rsidR="000B2B0A" w:rsidRPr="00CE5427">
        <w:rPr>
          <w:rFonts w:ascii="Verdana" w:eastAsia="Verdana" w:hAnsi="Verdana" w:cs="Verdana"/>
          <w:color w:val="auto"/>
          <w:sz w:val="20"/>
          <w:szCs w:val="20"/>
        </w:rPr>
        <w:t xml:space="preserve"> </w:t>
      </w:r>
    </w:p>
    <w:p w14:paraId="036C9B99" w14:textId="77777777" w:rsidR="003452DC" w:rsidRPr="00CE5427" w:rsidRDefault="003C40A5" w:rsidP="000F4AF1">
      <w:pPr>
        <w:numPr>
          <w:ilvl w:val="0"/>
          <w:numId w:val="4"/>
        </w:numPr>
        <w:tabs>
          <w:tab w:val="left" w:pos="1018"/>
        </w:tabs>
        <w:spacing w:after="144" w:line="280" w:lineRule="auto"/>
        <w:ind w:left="740"/>
        <w:jc w:val="both"/>
        <w:rPr>
          <w:rFonts w:ascii="Verdana" w:eastAsia="Verdana" w:hAnsi="Verdana" w:cs="Verdana"/>
          <w:color w:val="auto"/>
          <w:sz w:val="20"/>
          <w:szCs w:val="20"/>
        </w:rPr>
      </w:pPr>
      <w:r w:rsidRPr="00CE5427">
        <w:rPr>
          <w:rFonts w:ascii="Verdana" w:eastAsia="Verdana" w:hAnsi="Verdana" w:cs="Verdana"/>
          <w:color w:val="auto"/>
          <w:sz w:val="20"/>
          <w:szCs w:val="20"/>
        </w:rPr>
        <w:t>Възнаграждения с включени осигуровки за сметка на осигурителя на:</w:t>
      </w:r>
    </w:p>
    <w:p w14:paraId="789A0196" w14:textId="36557B80" w:rsidR="003452DC" w:rsidRPr="00CE5427" w:rsidRDefault="003C40A5" w:rsidP="000F4AF1">
      <w:pPr>
        <w:numPr>
          <w:ilvl w:val="1"/>
          <w:numId w:val="4"/>
        </w:numPr>
        <w:tabs>
          <w:tab w:val="left" w:pos="1744"/>
        </w:tabs>
        <w:spacing w:after="144" w:line="280" w:lineRule="auto"/>
        <w:ind w:left="40" w:right="80" w:firstLine="1280"/>
        <w:jc w:val="both"/>
        <w:rPr>
          <w:rFonts w:ascii="Verdana" w:eastAsia="Verdana" w:hAnsi="Verdana" w:cs="Verdana"/>
          <w:color w:val="auto"/>
          <w:sz w:val="20"/>
          <w:szCs w:val="20"/>
        </w:rPr>
      </w:pPr>
      <w:r w:rsidRPr="00CE5427">
        <w:rPr>
          <w:rFonts w:ascii="Verdana" w:eastAsia="Verdana" w:hAnsi="Verdana" w:cs="Verdana"/>
          <w:color w:val="auto"/>
          <w:sz w:val="20"/>
          <w:szCs w:val="20"/>
        </w:rPr>
        <w:t>Външните независими експерти, извършващи техническа о</w:t>
      </w:r>
      <w:r w:rsidR="000B2B0A" w:rsidRPr="00CE5427">
        <w:rPr>
          <w:rFonts w:ascii="Verdana" w:eastAsia="Verdana" w:hAnsi="Verdana" w:cs="Verdana"/>
          <w:color w:val="auto"/>
          <w:sz w:val="20"/>
          <w:szCs w:val="20"/>
        </w:rPr>
        <w:t>ценка на проектните предложения;</w:t>
      </w:r>
    </w:p>
    <w:p w14:paraId="473BE2DC" w14:textId="6A0EE080" w:rsidR="003452DC" w:rsidRPr="00CE5427" w:rsidRDefault="003C40A5" w:rsidP="000F4AF1">
      <w:pPr>
        <w:numPr>
          <w:ilvl w:val="1"/>
          <w:numId w:val="4"/>
        </w:numPr>
        <w:tabs>
          <w:tab w:val="left" w:pos="1733"/>
        </w:tabs>
        <w:spacing w:after="144" w:line="280" w:lineRule="auto"/>
        <w:ind w:left="40" w:firstLine="1280"/>
        <w:jc w:val="both"/>
        <w:rPr>
          <w:rFonts w:ascii="Verdana" w:eastAsia="Verdana" w:hAnsi="Verdana" w:cs="Verdana"/>
          <w:color w:val="auto"/>
          <w:sz w:val="20"/>
          <w:szCs w:val="20"/>
        </w:rPr>
      </w:pPr>
      <w:r w:rsidRPr="00CE5427">
        <w:rPr>
          <w:rFonts w:ascii="Verdana" w:eastAsia="Verdana" w:hAnsi="Verdana" w:cs="Verdana"/>
          <w:color w:val="auto"/>
          <w:sz w:val="20"/>
          <w:szCs w:val="20"/>
        </w:rPr>
        <w:t>Външнит</w:t>
      </w:r>
      <w:r w:rsidR="000B2B0A" w:rsidRPr="00CE5427">
        <w:rPr>
          <w:rFonts w:ascii="Verdana" w:eastAsia="Verdana" w:hAnsi="Verdana" w:cs="Verdana"/>
          <w:color w:val="auto"/>
          <w:sz w:val="20"/>
          <w:szCs w:val="20"/>
        </w:rPr>
        <w:t>е одитори от Звеното за контрол;</w:t>
      </w:r>
    </w:p>
    <w:p w14:paraId="5F7AE611" w14:textId="77777777" w:rsidR="003452DC" w:rsidRPr="00CE5427" w:rsidRDefault="003C40A5" w:rsidP="000F4AF1">
      <w:pPr>
        <w:numPr>
          <w:ilvl w:val="1"/>
          <w:numId w:val="4"/>
        </w:numPr>
        <w:tabs>
          <w:tab w:val="left" w:pos="1739"/>
        </w:tabs>
        <w:spacing w:after="144" w:line="280" w:lineRule="auto"/>
        <w:ind w:left="40" w:right="80" w:firstLine="1280"/>
        <w:jc w:val="both"/>
        <w:rPr>
          <w:rFonts w:ascii="Verdana" w:eastAsia="Verdana" w:hAnsi="Verdana" w:cs="Verdana"/>
          <w:color w:val="auto"/>
          <w:sz w:val="20"/>
          <w:szCs w:val="20"/>
        </w:rPr>
      </w:pPr>
      <w:r w:rsidRPr="00CE5427">
        <w:rPr>
          <w:rFonts w:ascii="Verdana" w:eastAsia="Verdana" w:hAnsi="Verdana" w:cs="Verdana"/>
          <w:color w:val="auto"/>
          <w:sz w:val="20"/>
          <w:szCs w:val="20"/>
        </w:rPr>
        <w:t>Външните независими експерти, извършващи технически мониторинг на проектите в изпълнение;</w:t>
      </w:r>
    </w:p>
    <w:p w14:paraId="08D8F358" w14:textId="2BB87C6D" w:rsidR="003452DC" w:rsidRPr="00CE5427" w:rsidRDefault="003C40A5" w:rsidP="000F4AF1">
      <w:pPr>
        <w:numPr>
          <w:ilvl w:val="0"/>
          <w:numId w:val="4"/>
        </w:numPr>
        <w:tabs>
          <w:tab w:val="left" w:pos="1033"/>
        </w:tabs>
        <w:spacing w:after="144" w:line="280" w:lineRule="auto"/>
        <w:ind w:right="80"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Възнаграждения с включени осигуровки за сметка на осигурителя за управление и администриране на </w:t>
      </w:r>
      <w:r w:rsidR="000B2B0A"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w:t>
      </w:r>
    </w:p>
    <w:p w14:paraId="05FC304B" w14:textId="0554571D" w:rsidR="003452DC" w:rsidRPr="00CE5427" w:rsidRDefault="003C40A5" w:rsidP="000F4AF1">
      <w:pPr>
        <w:numPr>
          <w:ilvl w:val="0"/>
          <w:numId w:val="4"/>
        </w:numPr>
        <w:tabs>
          <w:tab w:val="left" w:pos="1047"/>
        </w:tabs>
        <w:spacing w:after="144" w:line="280" w:lineRule="auto"/>
        <w:ind w:right="80"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Разходи за информационно осигуряване и популяризиране на </w:t>
      </w:r>
      <w:r w:rsidR="000B2B0A"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инициативата Еврика и </w:t>
      </w:r>
      <w:r w:rsidR="000B2B0A" w:rsidRPr="00CE5427">
        <w:rPr>
          <w:rFonts w:ascii="Verdana" w:eastAsia="Verdana" w:hAnsi="Verdana" w:cs="Verdana"/>
          <w:color w:val="auto"/>
          <w:sz w:val="20"/>
          <w:szCs w:val="20"/>
        </w:rPr>
        <w:t>С</w:t>
      </w:r>
      <w:r w:rsidRPr="00CE5427">
        <w:rPr>
          <w:rFonts w:ascii="Verdana" w:eastAsia="Verdana" w:hAnsi="Verdana" w:cs="Verdana"/>
          <w:color w:val="auto"/>
          <w:sz w:val="20"/>
          <w:szCs w:val="20"/>
        </w:rPr>
        <w:t>ъвместна програма „Евростарс</w:t>
      </w:r>
      <w:r w:rsidR="000B2B0A" w:rsidRPr="00CE5427">
        <w:rPr>
          <w:rFonts w:ascii="Verdana" w:eastAsia="Verdana" w:hAnsi="Verdana" w:cs="Verdana"/>
          <w:color w:val="auto"/>
          <w:sz w:val="20"/>
          <w:szCs w:val="20"/>
        </w:rPr>
        <w:t>-3</w:t>
      </w:r>
      <w:r w:rsidRPr="00CE5427">
        <w:rPr>
          <w:rFonts w:ascii="Verdana" w:eastAsia="Verdana" w:hAnsi="Verdana" w:cs="Verdana"/>
          <w:color w:val="auto"/>
          <w:sz w:val="20"/>
          <w:szCs w:val="20"/>
        </w:rPr>
        <w:t>".</w:t>
      </w:r>
    </w:p>
    <w:p w14:paraId="36D55F00" w14:textId="7AD31F63" w:rsidR="003452DC" w:rsidRPr="00CE5427" w:rsidRDefault="003C40A5" w:rsidP="000F4AF1">
      <w:pPr>
        <w:numPr>
          <w:ilvl w:val="0"/>
          <w:numId w:val="4"/>
        </w:numPr>
        <w:tabs>
          <w:tab w:val="left" w:pos="993"/>
        </w:tabs>
        <w:spacing w:after="144" w:line="280" w:lineRule="auto"/>
        <w:ind w:right="40"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Разходи за обучение на бенефициерите, независимите експерти и експертите от </w:t>
      </w:r>
      <w:r w:rsidR="000B2B0A" w:rsidRPr="00CE5427">
        <w:rPr>
          <w:rFonts w:ascii="Verdana" w:eastAsia="Verdana" w:hAnsi="Verdana" w:cs="Verdana"/>
          <w:color w:val="auto"/>
          <w:sz w:val="20"/>
          <w:szCs w:val="20"/>
        </w:rPr>
        <w:t>дирекция „Програмни дейности“</w:t>
      </w:r>
      <w:r w:rsidRPr="00CE5427">
        <w:rPr>
          <w:rFonts w:ascii="Verdana" w:eastAsia="Verdana" w:hAnsi="Verdana" w:cs="Verdana"/>
          <w:color w:val="auto"/>
          <w:sz w:val="20"/>
          <w:szCs w:val="20"/>
        </w:rPr>
        <w:t xml:space="preserve"> във връзка с точното прилагане на правилата за кандидатстване и отчитане на проектите по </w:t>
      </w:r>
      <w:r w:rsidR="000B2B0A"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и спазване на националното и общностното законодателство в областта на държавните помощи.</w:t>
      </w:r>
    </w:p>
    <w:p w14:paraId="32AA4DDB" w14:textId="2F46443C" w:rsidR="003452DC" w:rsidRPr="00CE5427" w:rsidRDefault="003C40A5" w:rsidP="0036716B">
      <w:pPr>
        <w:tabs>
          <w:tab w:val="left" w:pos="709"/>
          <w:tab w:val="left" w:pos="851"/>
        </w:tabs>
        <w:spacing w:after="144" w:line="280" w:lineRule="auto"/>
        <w:ind w:right="40"/>
        <w:jc w:val="both"/>
        <w:rPr>
          <w:rFonts w:ascii="Verdana" w:eastAsia="Verdana" w:hAnsi="Verdana" w:cs="Verdana"/>
          <w:color w:val="auto"/>
          <w:sz w:val="20"/>
          <w:szCs w:val="20"/>
        </w:rPr>
      </w:pPr>
      <w:r w:rsidRPr="00CE5427">
        <w:rPr>
          <w:rFonts w:ascii="Verdana" w:hAnsi="Verdana"/>
          <w:color w:val="auto"/>
          <w:sz w:val="20"/>
        </w:rPr>
        <w:t>(4)</w:t>
      </w:r>
      <w:r w:rsidRPr="00CE5427">
        <w:rPr>
          <w:rFonts w:ascii="Verdana" w:eastAsia="Verdana" w:hAnsi="Verdana" w:cs="Verdana"/>
          <w:color w:val="auto"/>
          <w:sz w:val="20"/>
          <w:szCs w:val="20"/>
        </w:rPr>
        <w:t xml:space="preserve"> Средният годишен бюджет за държавната помощ на схемата „Подпомагане на научноизследователската и развойна дейност на предприятията и организациите за научни изследвания и разпространение на знания", администрирана от </w:t>
      </w:r>
      <w:r w:rsidR="000B2B0A"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не може да превишава левовата равностойност на 150 млн. евро.</w:t>
      </w:r>
    </w:p>
    <w:p w14:paraId="4A798FA4" w14:textId="49C1D738" w:rsidR="003452DC" w:rsidRPr="00CE5427" w:rsidRDefault="003C40A5" w:rsidP="0036716B">
      <w:pPr>
        <w:tabs>
          <w:tab w:val="left" w:pos="709"/>
        </w:tabs>
        <w:spacing w:after="144" w:line="280" w:lineRule="auto"/>
        <w:ind w:right="40"/>
        <w:jc w:val="both"/>
        <w:rPr>
          <w:rFonts w:ascii="Verdana" w:eastAsia="Verdana" w:hAnsi="Verdana" w:cs="Verdana"/>
          <w:color w:val="auto"/>
          <w:sz w:val="20"/>
          <w:szCs w:val="20"/>
        </w:rPr>
      </w:pPr>
      <w:r w:rsidRPr="00CE5427">
        <w:rPr>
          <w:rFonts w:ascii="Verdana" w:hAnsi="Verdana"/>
          <w:color w:val="auto"/>
          <w:sz w:val="20"/>
        </w:rPr>
        <w:t>(5)</w:t>
      </w:r>
      <w:r w:rsidRPr="00CE5427">
        <w:rPr>
          <w:rFonts w:ascii="Verdana" w:eastAsia="Verdana" w:hAnsi="Verdana" w:cs="Verdana"/>
          <w:color w:val="auto"/>
          <w:sz w:val="20"/>
          <w:szCs w:val="20"/>
        </w:rPr>
        <w:t xml:space="preserve"> </w:t>
      </w:r>
      <w:r w:rsidR="00E64F74" w:rsidRPr="00CE5427">
        <w:rPr>
          <w:rFonts w:ascii="Verdana" w:eastAsia="Verdana" w:hAnsi="Verdana" w:cs="Verdana"/>
          <w:color w:val="auto"/>
          <w:sz w:val="20"/>
          <w:szCs w:val="20"/>
        </w:rPr>
        <w:t>Проектът на б</w:t>
      </w:r>
      <w:r w:rsidRPr="00CE5427">
        <w:rPr>
          <w:rFonts w:ascii="Verdana" w:eastAsia="Verdana" w:hAnsi="Verdana" w:cs="Verdana"/>
          <w:color w:val="auto"/>
          <w:sz w:val="20"/>
          <w:szCs w:val="20"/>
        </w:rPr>
        <w:t xml:space="preserve">юджет на </w:t>
      </w:r>
      <w:r w:rsidR="000B2B0A"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w:t>
      </w:r>
      <w:r w:rsidR="00E64F74" w:rsidRPr="00CE5427">
        <w:rPr>
          <w:rFonts w:ascii="Verdana" w:eastAsia="Verdana" w:hAnsi="Verdana" w:cs="Verdana"/>
          <w:color w:val="auto"/>
          <w:sz w:val="20"/>
          <w:szCs w:val="20"/>
        </w:rPr>
        <w:t xml:space="preserve">се одобрява </w:t>
      </w:r>
      <w:r w:rsidRPr="00CE5427">
        <w:rPr>
          <w:rFonts w:ascii="Verdana" w:eastAsia="Verdana" w:hAnsi="Verdana" w:cs="Verdana"/>
          <w:color w:val="auto"/>
          <w:sz w:val="20"/>
          <w:szCs w:val="20"/>
        </w:rPr>
        <w:t xml:space="preserve">от </w:t>
      </w:r>
      <w:r w:rsidR="00E64F74" w:rsidRPr="00CE5427">
        <w:rPr>
          <w:rFonts w:ascii="Verdana" w:eastAsia="Verdana" w:hAnsi="Verdana" w:cs="Verdana"/>
          <w:color w:val="auto"/>
          <w:sz w:val="20"/>
          <w:szCs w:val="20"/>
        </w:rPr>
        <w:t>Изпълнителния съвет</w:t>
      </w:r>
      <w:r w:rsidR="000D666A" w:rsidRPr="00CE5427">
        <w:rPr>
          <w:rFonts w:ascii="Verdana" w:eastAsia="Verdana" w:hAnsi="Verdana" w:cs="Verdana"/>
          <w:color w:val="auto"/>
          <w:sz w:val="20"/>
          <w:szCs w:val="20"/>
        </w:rPr>
        <w:t xml:space="preserve"> на </w:t>
      </w:r>
      <w:r w:rsidR="00354976"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xml:space="preserve"> </w:t>
      </w:r>
      <w:r w:rsidR="00E64F74" w:rsidRPr="00CE5427">
        <w:rPr>
          <w:rFonts w:ascii="Verdana" w:eastAsia="Verdana" w:hAnsi="Verdana" w:cs="Verdana"/>
          <w:color w:val="auto"/>
          <w:sz w:val="20"/>
          <w:szCs w:val="20"/>
        </w:rPr>
        <w:t>за следващата година и се предоставя на министъра на иновациите и растежа</w:t>
      </w:r>
      <w:r w:rsidRPr="00CE5427">
        <w:rPr>
          <w:rFonts w:ascii="Verdana" w:eastAsia="Verdana" w:hAnsi="Verdana" w:cs="Verdana"/>
          <w:color w:val="auto"/>
          <w:sz w:val="20"/>
          <w:szCs w:val="20"/>
        </w:rPr>
        <w:t>.</w:t>
      </w:r>
    </w:p>
    <w:p w14:paraId="39177551" w14:textId="05D199D0" w:rsidR="003452DC" w:rsidRPr="00CE5427" w:rsidRDefault="003C40A5" w:rsidP="0036716B">
      <w:pPr>
        <w:tabs>
          <w:tab w:val="left" w:pos="457"/>
        </w:tabs>
        <w:spacing w:after="144" w:line="280" w:lineRule="auto"/>
        <w:ind w:left="20" w:right="40"/>
        <w:jc w:val="both"/>
        <w:rPr>
          <w:rFonts w:ascii="Verdana" w:eastAsia="Verdana" w:hAnsi="Verdana" w:cs="Verdana"/>
          <w:color w:val="auto"/>
          <w:sz w:val="20"/>
          <w:szCs w:val="20"/>
        </w:rPr>
      </w:pPr>
      <w:r w:rsidRPr="00CE5427">
        <w:rPr>
          <w:rFonts w:ascii="Verdana" w:hAnsi="Verdana"/>
          <w:color w:val="auto"/>
          <w:sz w:val="20"/>
        </w:rPr>
        <w:t>(</w:t>
      </w:r>
      <w:r w:rsidR="00AC0C23" w:rsidRPr="00CE5427">
        <w:rPr>
          <w:rFonts w:ascii="Verdana" w:hAnsi="Verdana"/>
          <w:color w:val="auto"/>
          <w:sz w:val="20"/>
        </w:rPr>
        <w:t>6</w:t>
      </w:r>
      <w:r w:rsidRPr="00CE5427">
        <w:rPr>
          <w:rFonts w:ascii="Verdana" w:hAnsi="Verdana"/>
          <w:color w:val="auto"/>
          <w:sz w:val="20"/>
        </w:rPr>
        <w:t>) Изменения на утвърдения бюджет по ал.</w:t>
      </w:r>
      <w:r w:rsidRPr="00CE5427">
        <w:rPr>
          <w:rFonts w:ascii="Verdana" w:eastAsia="Verdana" w:hAnsi="Verdana" w:cs="Verdana"/>
          <w:color w:val="auto"/>
          <w:sz w:val="20"/>
          <w:szCs w:val="20"/>
        </w:rPr>
        <w:t xml:space="preserve"> 5 се извършват по реда на приемането му и при спазване на правилата в областта на държавните помощи.</w:t>
      </w:r>
    </w:p>
    <w:p w14:paraId="53FC6F47" w14:textId="76604668" w:rsidR="003452DC" w:rsidRPr="00CE5427" w:rsidRDefault="003C40A5" w:rsidP="0036716B">
      <w:pPr>
        <w:tabs>
          <w:tab w:val="left" w:pos="457"/>
        </w:tabs>
        <w:spacing w:after="144" w:line="280" w:lineRule="auto"/>
        <w:ind w:left="20" w:right="40"/>
        <w:jc w:val="both"/>
        <w:rPr>
          <w:rFonts w:ascii="Verdana" w:eastAsia="Verdana" w:hAnsi="Verdana" w:cs="Verdana"/>
          <w:color w:val="auto"/>
          <w:sz w:val="20"/>
          <w:szCs w:val="20"/>
        </w:rPr>
      </w:pPr>
      <w:r w:rsidRPr="00CE5427">
        <w:rPr>
          <w:rFonts w:ascii="Verdana" w:hAnsi="Verdana"/>
          <w:color w:val="auto"/>
          <w:sz w:val="20"/>
        </w:rPr>
        <w:t>(</w:t>
      </w:r>
      <w:r w:rsidR="00AC0C23" w:rsidRPr="00CE5427">
        <w:rPr>
          <w:rFonts w:ascii="Verdana" w:hAnsi="Verdana"/>
          <w:color w:val="auto"/>
          <w:sz w:val="20"/>
        </w:rPr>
        <w:t>7</w:t>
      </w:r>
      <w:r w:rsidRPr="00CE5427">
        <w:rPr>
          <w:rFonts w:ascii="Verdana" w:hAnsi="Verdana"/>
          <w:color w:val="auto"/>
          <w:sz w:val="20"/>
        </w:rPr>
        <w:t xml:space="preserve">) </w:t>
      </w:r>
      <w:r w:rsidRPr="00CE5427">
        <w:rPr>
          <w:rFonts w:ascii="Verdana" w:eastAsia="Verdana" w:hAnsi="Verdana" w:cs="Verdana"/>
          <w:color w:val="auto"/>
          <w:sz w:val="20"/>
          <w:szCs w:val="20"/>
        </w:rPr>
        <w:t xml:space="preserve">Процентът на годишната издръжка на </w:t>
      </w:r>
      <w:r w:rsidR="00350FA0"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може да се променя на база експертна оценка на развитието на проектите, приложимостта и пазарните резултати от тяхното изпълнение. Оценката се възлага от </w:t>
      </w:r>
      <w:r w:rsidR="00350FA0" w:rsidRPr="00CE5427">
        <w:rPr>
          <w:rFonts w:ascii="Verdana" w:eastAsia="Verdana" w:hAnsi="Verdana" w:cs="Verdana"/>
          <w:color w:val="auto"/>
          <w:sz w:val="20"/>
          <w:szCs w:val="20"/>
        </w:rPr>
        <w:t>управителя на Фонда</w:t>
      </w:r>
      <w:r w:rsidRPr="00CE5427">
        <w:rPr>
          <w:rFonts w:ascii="Verdana" w:eastAsia="Verdana" w:hAnsi="Verdana" w:cs="Verdana"/>
          <w:color w:val="auto"/>
          <w:sz w:val="20"/>
          <w:szCs w:val="20"/>
        </w:rPr>
        <w:t xml:space="preserve"> при възникнала такава необходимост.</w:t>
      </w:r>
    </w:p>
    <w:p w14:paraId="1645E23E" w14:textId="37BC367A" w:rsidR="003452DC" w:rsidRPr="00CE5427" w:rsidRDefault="003C40A5" w:rsidP="0036716B">
      <w:pPr>
        <w:tabs>
          <w:tab w:val="left" w:pos="447"/>
        </w:tabs>
        <w:spacing w:after="144" w:line="280" w:lineRule="auto"/>
        <w:ind w:left="20" w:right="40"/>
        <w:jc w:val="both"/>
        <w:rPr>
          <w:rFonts w:ascii="Verdana" w:eastAsia="Verdana" w:hAnsi="Verdana" w:cs="Verdana"/>
          <w:color w:val="auto"/>
          <w:sz w:val="20"/>
          <w:szCs w:val="20"/>
        </w:rPr>
      </w:pPr>
      <w:r w:rsidRPr="00CE5427">
        <w:rPr>
          <w:rFonts w:ascii="Verdana" w:hAnsi="Verdana"/>
          <w:color w:val="auto"/>
          <w:sz w:val="20"/>
        </w:rPr>
        <w:t>(</w:t>
      </w:r>
      <w:r w:rsidR="00AC0C23" w:rsidRPr="00CE5427">
        <w:rPr>
          <w:rFonts w:ascii="Verdana" w:hAnsi="Verdana"/>
          <w:color w:val="auto"/>
          <w:sz w:val="20"/>
        </w:rPr>
        <w:t>8</w:t>
      </w:r>
      <w:r w:rsidRPr="00CE5427">
        <w:rPr>
          <w:rFonts w:ascii="Verdana" w:hAnsi="Verdana"/>
          <w:color w:val="auto"/>
          <w:sz w:val="20"/>
        </w:rPr>
        <w:t xml:space="preserve">) </w:t>
      </w:r>
      <w:r w:rsidRPr="00CE5427">
        <w:rPr>
          <w:rFonts w:ascii="Verdana" w:eastAsia="Verdana" w:hAnsi="Verdana" w:cs="Verdana"/>
          <w:color w:val="auto"/>
          <w:sz w:val="20"/>
          <w:szCs w:val="20"/>
        </w:rPr>
        <w:t>Експертната оценка по ал. 8 може да бъде междинна/по средата на изпълнение на проектите/ и окончателна, след приключване на всяка отделна сесия. За резултатите от извършената експертна оценка се изготвят мониторингови доклади.</w:t>
      </w:r>
    </w:p>
    <w:p w14:paraId="22C0919F" w14:textId="77777777" w:rsidR="00AC0C23" w:rsidRPr="00CE5427" w:rsidRDefault="00AC0C23">
      <w:pPr>
        <w:tabs>
          <w:tab w:val="left" w:pos="447"/>
        </w:tabs>
        <w:spacing w:line="360" w:lineRule="auto"/>
        <w:ind w:left="23" w:right="40"/>
        <w:jc w:val="center"/>
        <w:rPr>
          <w:rFonts w:ascii="Verdana" w:eastAsia="Verdana" w:hAnsi="Verdana" w:cs="Verdana"/>
          <w:b/>
          <w:color w:val="auto"/>
          <w:sz w:val="22"/>
          <w:szCs w:val="22"/>
        </w:rPr>
      </w:pPr>
    </w:p>
    <w:p w14:paraId="6B2E2A5F" w14:textId="0AD83046" w:rsidR="003452DC" w:rsidRPr="00CE5427" w:rsidRDefault="003C40A5">
      <w:pPr>
        <w:tabs>
          <w:tab w:val="left" w:pos="447"/>
        </w:tabs>
        <w:spacing w:line="360" w:lineRule="auto"/>
        <w:ind w:left="23" w:right="40"/>
        <w:jc w:val="center"/>
        <w:rPr>
          <w:rFonts w:ascii="Verdana" w:hAnsi="Verdana"/>
          <w:b/>
          <w:color w:val="auto"/>
          <w:sz w:val="22"/>
        </w:rPr>
      </w:pPr>
      <w:r w:rsidRPr="00CE5427">
        <w:rPr>
          <w:rFonts w:ascii="Verdana" w:eastAsia="Verdana" w:hAnsi="Verdana" w:cs="Verdana"/>
          <w:b/>
          <w:color w:val="auto"/>
          <w:sz w:val="22"/>
          <w:szCs w:val="22"/>
        </w:rPr>
        <w:t xml:space="preserve">РАЗДЕЛ </w:t>
      </w:r>
      <w:r w:rsidRPr="00CE5427">
        <w:rPr>
          <w:rFonts w:ascii="Verdana" w:hAnsi="Verdana"/>
          <w:b/>
          <w:color w:val="auto"/>
          <w:sz w:val="22"/>
        </w:rPr>
        <w:t>II</w:t>
      </w:r>
    </w:p>
    <w:p w14:paraId="651C7E6A" w14:textId="77777777" w:rsidR="003452DC" w:rsidRPr="00CE5427" w:rsidRDefault="003C40A5">
      <w:pPr>
        <w:tabs>
          <w:tab w:val="left" w:pos="447"/>
        </w:tabs>
        <w:spacing w:line="360" w:lineRule="auto"/>
        <w:ind w:left="23" w:right="40"/>
        <w:jc w:val="center"/>
        <w:rPr>
          <w:rFonts w:ascii="Verdana" w:eastAsia="Verdana" w:hAnsi="Verdana" w:cs="Verdana"/>
          <w:b/>
          <w:color w:val="auto"/>
          <w:sz w:val="22"/>
          <w:szCs w:val="22"/>
        </w:rPr>
      </w:pPr>
      <w:r w:rsidRPr="00CE5427">
        <w:rPr>
          <w:rFonts w:ascii="Verdana" w:eastAsia="Verdana" w:hAnsi="Verdana" w:cs="Verdana"/>
          <w:b/>
          <w:color w:val="auto"/>
          <w:sz w:val="22"/>
          <w:szCs w:val="22"/>
        </w:rPr>
        <w:t>УСЛОВИЯ ЗА КАНДИДАТСТВАНЕ И ИЗПЪЛНЕНИЕ</w:t>
      </w:r>
      <w:r w:rsidRPr="00CE5427">
        <w:rPr>
          <w:rFonts w:ascii="Verdana" w:hAnsi="Verdana"/>
          <w:b/>
          <w:color w:val="auto"/>
          <w:sz w:val="22"/>
        </w:rPr>
        <w:t xml:space="preserve"> </w:t>
      </w:r>
      <w:r w:rsidRPr="00CE5427">
        <w:rPr>
          <w:rFonts w:ascii="Verdana" w:eastAsia="Verdana" w:hAnsi="Verdana" w:cs="Verdana"/>
          <w:b/>
          <w:color w:val="auto"/>
          <w:sz w:val="22"/>
          <w:szCs w:val="22"/>
        </w:rPr>
        <w:t>НА ПРОЕКТИТЕ</w:t>
      </w:r>
    </w:p>
    <w:p w14:paraId="22B07BAF" w14:textId="77777777" w:rsidR="0043092F" w:rsidRPr="00CE5427" w:rsidRDefault="003C40A5" w:rsidP="00DC5A1E">
      <w:pPr>
        <w:pStyle w:val="Heading1"/>
        <w:numPr>
          <w:ilvl w:val="0"/>
          <w:numId w:val="12"/>
        </w:numPr>
        <w:tabs>
          <w:tab w:val="left" w:pos="709"/>
        </w:tabs>
        <w:spacing w:after="144" w:line="280" w:lineRule="auto"/>
        <w:ind w:left="20" w:firstLine="284"/>
        <w:jc w:val="both"/>
        <w:rPr>
          <w:rFonts w:eastAsia="Verdana" w:cs="Verdana"/>
          <w:szCs w:val="20"/>
          <w:u w:val="single"/>
        </w:rPr>
      </w:pPr>
      <w:bookmarkStart w:id="44" w:name="bookmark=id.3o7alnk" w:colFirst="0" w:colLast="0"/>
      <w:bookmarkStart w:id="45" w:name="bookmark24"/>
      <w:bookmarkStart w:id="46" w:name="_Toc44342738"/>
      <w:bookmarkStart w:id="47" w:name="_Toc107235924"/>
      <w:bookmarkEnd w:id="44"/>
      <w:r w:rsidRPr="00CE5427">
        <w:lastRenderedPageBreak/>
        <w:t xml:space="preserve">ПОДПОМАГАНЕ НА НАУЧНОИЗСЛЕДОВАТЕЛСКАТА И РАЗВОЙНА ДЕЙНОСТ НА ПРЕДПРИЯТИЯТА И ОРГАНИЗАЦИИТЕ ЗА НАУЧНИ ИЗСЛЕДВАНИЯ И РАЗПРОСТРАНЕНИЕ НА ЗНАНИЯ В РАМКИТЕ НА КОНКУРСНА СЕСИЯ ПО </w:t>
      </w:r>
      <w:bookmarkEnd w:id="45"/>
      <w:bookmarkEnd w:id="46"/>
      <w:bookmarkEnd w:id="47"/>
      <w:r w:rsidR="00227CF7" w:rsidRPr="00CE5427">
        <w:t xml:space="preserve">НАЦИОНАЛНИЯ ИНОВАЦИОНЕН ФОНД </w:t>
      </w:r>
      <w:bookmarkStart w:id="48" w:name="bookmark=id.ihv636" w:colFirst="0" w:colLast="0"/>
      <w:bookmarkStart w:id="49" w:name="bookmark25"/>
      <w:bookmarkEnd w:id="48"/>
    </w:p>
    <w:bookmarkEnd w:id="49"/>
    <w:p w14:paraId="09C2D3C9" w14:textId="270E7CA4" w:rsidR="00325090" w:rsidRPr="00CE5427" w:rsidRDefault="00325090" w:rsidP="00325090">
      <w:pPr>
        <w:pStyle w:val="Heading1"/>
        <w:numPr>
          <w:ilvl w:val="0"/>
          <w:numId w:val="0"/>
        </w:numPr>
        <w:tabs>
          <w:tab w:val="left" w:pos="709"/>
        </w:tabs>
        <w:jc w:val="both"/>
      </w:pPr>
      <w:r w:rsidRPr="00CE5427">
        <w:t>КАНДИДАТИ/БЕНЕФИЦИЕРИ</w:t>
      </w:r>
    </w:p>
    <w:p w14:paraId="66BC55D3" w14:textId="565217EA" w:rsidR="003452DC" w:rsidRPr="00CE5427" w:rsidRDefault="003C40A5" w:rsidP="000F4AF1">
      <w:pPr>
        <w:spacing w:after="144" w:line="280" w:lineRule="auto"/>
        <w:ind w:left="20" w:right="40"/>
        <w:jc w:val="both"/>
        <w:rPr>
          <w:rFonts w:ascii="Verdana" w:eastAsia="Verdana" w:hAnsi="Verdana" w:cs="Verdana"/>
          <w:color w:val="auto"/>
          <w:sz w:val="20"/>
          <w:szCs w:val="20"/>
        </w:rPr>
      </w:pPr>
      <w:r w:rsidRPr="00CE5427">
        <w:rPr>
          <w:rFonts w:ascii="Verdana" w:eastAsia="Verdana" w:hAnsi="Verdana" w:cs="Verdana"/>
          <w:b/>
          <w:color w:val="auto"/>
          <w:sz w:val="20"/>
          <w:szCs w:val="20"/>
        </w:rPr>
        <w:t>Чл. 16.</w:t>
      </w:r>
      <w:r w:rsidRPr="00CE5427">
        <w:rPr>
          <w:rFonts w:ascii="Verdana" w:eastAsia="Verdana" w:hAnsi="Verdana" w:cs="Verdana"/>
          <w:color w:val="auto"/>
          <w:sz w:val="20"/>
          <w:szCs w:val="20"/>
        </w:rPr>
        <w:t xml:space="preserve"> (1) Допустим кандидат за финансиране по конкурсна сесия на Ф</w:t>
      </w:r>
      <w:r w:rsidR="00227CF7" w:rsidRPr="00CE5427">
        <w:rPr>
          <w:rFonts w:ascii="Verdana" w:eastAsia="Verdana" w:hAnsi="Verdana" w:cs="Verdana"/>
          <w:color w:val="auto"/>
          <w:sz w:val="20"/>
          <w:szCs w:val="20"/>
        </w:rPr>
        <w:t>онда</w:t>
      </w:r>
      <w:r w:rsidRPr="00CE5427">
        <w:rPr>
          <w:rFonts w:ascii="Verdana" w:eastAsia="Verdana" w:hAnsi="Verdana" w:cs="Verdana"/>
          <w:color w:val="auto"/>
          <w:sz w:val="20"/>
          <w:szCs w:val="20"/>
        </w:rPr>
        <w:t xml:space="preserve"> по схемата е предприятие - регистриран в България търговец по смисъла на Търговския закон или такъв по смисъла на законодателството на държава-членка на Европейския съюз.</w:t>
      </w:r>
    </w:p>
    <w:p w14:paraId="6235742A" w14:textId="77777777" w:rsidR="003452DC" w:rsidRPr="00CE5427" w:rsidRDefault="003C40A5" w:rsidP="000F4AF1">
      <w:pPr>
        <w:numPr>
          <w:ilvl w:val="0"/>
          <w:numId w:val="8"/>
        </w:numPr>
        <w:tabs>
          <w:tab w:val="left" w:pos="514"/>
        </w:tabs>
        <w:spacing w:after="144" w:line="280" w:lineRule="auto"/>
        <w:ind w:left="20" w:right="40"/>
        <w:jc w:val="both"/>
        <w:rPr>
          <w:rFonts w:ascii="Verdana" w:eastAsia="Verdana" w:hAnsi="Verdana" w:cs="Verdana"/>
          <w:color w:val="auto"/>
          <w:sz w:val="20"/>
          <w:szCs w:val="20"/>
        </w:rPr>
      </w:pPr>
      <w:r w:rsidRPr="00CE5427">
        <w:rPr>
          <w:rFonts w:ascii="Verdana" w:eastAsia="Verdana" w:hAnsi="Verdana" w:cs="Verdana"/>
          <w:color w:val="auto"/>
          <w:sz w:val="20"/>
          <w:szCs w:val="20"/>
        </w:rPr>
        <w:t>Допустим партньор за изпълнение на проект по схемата може да бъде предприятие-търговец по смисъла на Търговския закон или такова лице по смисъла на законодателството на държава-членка на Европейския съюз и/или организация за научни изследвания и разпространение на знания от държава-членка на Европейския съюз. Организацията за научни изследвания и разпространение на знания следва да има статут на юридическо лице.</w:t>
      </w:r>
    </w:p>
    <w:p w14:paraId="3FD3E0A9" w14:textId="69660CA3" w:rsidR="00B34DAA" w:rsidRPr="00CE5427" w:rsidRDefault="003C40A5" w:rsidP="00B34DAA">
      <w:pPr>
        <w:numPr>
          <w:ilvl w:val="0"/>
          <w:numId w:val="8"/>
        </w:numPr>
        <w:tabs>
          <w:tab w:val="left" w:pos="457"/>
        </w:tabs>
        <w:spacing w:after="144" w:line="280"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При проекти с участието на партньори, предприятието (едно от предприятията при проект с повече от един партньор-предприятие) е координатор и има статут на кандидат в конкурсната сесия и подава конкурсната документация (включително изискуемата за партньор по реализирането на проекта) чрез </w:t>
      </w:r>
      <w:r w:rsidRPr="00CE5427">
        <w:rPr>
          <w:rFonts w:ascii="Verdana" w:eastAsia="Arial" w:hAnsi="Verdana" w:cs="Arial"/>
          <w:color w:val="auto"/>
          <w:sz w:val="20"/>
          <w:szCs w:val="20"/>
        </w:rPr>
        <w:t>Системата за управление на националните инвестиции (СУНИ)</w:t>
      </w:r>
      <w:r w:rsidR="00227CF7" w:rsidRPr="00CE5427">
        <w:rPr>
          <w:rFonts w:ascii="Verdana" w:eastAsia="Arial" w:hAnsi="Verdana" w:cs="Arial"/>
          <w:color w:val="auto"/>
          <w:sz w:val="20"/>
          <w:szCs w:val="20"/>
        </w:rPr>
        <w:t xml:space="preserve">, а след мигриране на данните и функционалностите на системата </w:t>
      </w:r>
      <w:r w:rsidR="001C2EF9" w:rsidRPr="00CE5427">
        <w:rPr>
          <w:rFonts w:ascii="Verdana" w:eastAsia="Arial" w:hAnsi="Verdana" w:cs="Arial"/>
          <w:color w:val="auto"/>
          <w:sz w:val="20"/>
          <w:szCs w:val="20"/>
        </w:rPr>
        <w:t>в Информационната система за управление и наблюдение на средствата от ЕС (ИСУН)</w:t>
      </w:r>
      <w:r w:rsidRPr="00CE5427">
        <w:rPr>
          <w:rFonts w:ascii="Verdana" w:eastAsia="Verdana" w:hAnsi="Verdana" w:cs="Verdana"/>
          <w:color w:val="auto"/>
          <w:sz w:val="20"/>
          <w:szCs w:val="20"/>
        </w:rPr>
        <w:t xml:space="preserve">. </w:t>
      </w:r>
      <w:r w:rsidR="0067420C" w:rsidRPr="00CE5427">
        <w:rPr>
          <w:rFonts w:ascii="Verdana" w:eastAsia="Verdana" w:hAnsi="Verdana" w:cs="Verdana"/>
          <w:color w:val="auto"/>
          <w:sz w:val="20"/>
          <w:szCs w:val="20"/>
        </w:rPr>
        <w:t>Фондът</w:t>
      </w:r>
      <w:r w:rsidRPr="00CE5427">
        <w:rPr>
          <w:rFonts w:ascii="Verdana" w:eastAsia="Verdana" w:hAnsi="Verdana" w:cs="Verdana"/>
          <w:color w:val="auto"/>
          <w:sz w:val="20"/>
          <w:szCs w:val="20"/>
        </w:rPr>
        <w:t xml:space="preserve"> изпраща исканията за допълнителни документи и/или разяснения до кандидата, включително когато се изискват документи за партньора, и кандидатът е длъжен да осигури представянето им пред </w:t>
      </w:r>
      <w:r w:rsidR="0067420C"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xml:space="preserve"> по електронен път чрез СУНИ</w:t>
      </w:r>
      <w:r w:rsidR="0067420C" w:rsidRPr="00CE5427">
        <w:rPr>
          <w:rFonts w:ascii="Verdana" w:eastAsia="Verdana" w:hAnsi="Verdana" w:cs="Verdana"/>
          <w:color w:val="auto"/>
          <w:sz w:val="20"/>
          <w:szCs w:val="20"/>
        </w:rPr>
        <w:t>/ИСУН</w:t>
      </w:r>
      <w:r w:rsidRPr="00CE5427">
        <w:rPr>
          <w:rFonts w:ascii="Verdana" w:eastAsia="Verdana" w:hAnsi="Verdana" w:cs="Verdana"/>
          <w:color w:val="auto"/>
          <w:sz w:val="20"/>
          <w:szCs w:val="20"/>
        </w:rPr>
        <w:t>.</w:t>
      </w:r>
    </w:p>
    <w:p w14:paraId="14ED3B17" w14:textId="4698CC6C" w:rsidR="00325090" w:rsidRPr="00CE5427" w:rsidRDefault="00325090" w:rsidP="00325090">
      <w:pPr>
        <w:pStyle w:val="Heading1"/>
        <w:numPr>
          <w:ilvl w:val="0"/>
          <w:numId w:val="0"/>
        </w:numPr>
        <w:tabs>
          <w:tab w:val="left" w:pos="709"/>
        </w:tabs>
        <w:jc w:val="both"/>
      </w:pPr>
      <w:bookmarkStart w:id="50" w:name="bookmark=id.32hioqz" w:colFirst="0" w:colLast="0"/>
      <w:bookmarkStart w:id="51" w:name="bookmark26"/>
      <w:bookmarkEnd w:id="50"/>
      <w:r w:rsidRPr="00CE5427">
        <w:t>НАУЧНОИЗСЛЕДОВАТЕЛСКИ РАЗВОЙНИ ПРОЕКТИ</w:t>
      </w:r>
    </w:p>
    <w:bookmarkEnd w:id="51"/>
    <w:p w14:paraId="3B4F8FEE" w14:textId="77777777" w:rsidR="003452DC" w:rsidRPr="00CE5427" w:rsidRDefault="003C40A5" w:rsidP="0036716B">
      <w:pPr>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17.</w:t>
      </w:r>
      <w:r w:rsidRPr="00CE5427">
        <w:rPr>
          <w:rFonts w:ascii="Verdana" w:eastAsia="Verdana" w:hAnsi="Verdana" w:cs="Verdana"/>
          <w:color w:val="auto"/>
          <w:sz w:val="20"/>
          <w:szCs w:val="20"/>
        </w:rPr>
        <w:t xml:space="preserve"> (1) Научноизследователските развойни проекти са съсредоточени върху технологичното развитие на нови продукти, технологии и услуги или върху съществено усъвършенстване на съществуващи продукти, технологии или услуги. Всяко предложение се оценява доколкото се явява новост. По отношение на помощите за проекти за научноизследователска и развойна дейност, финансират се части /дейности или задачи/ от научноизследователския проект, които попадат в обхвата от TRL 3 до TRL 7 на технологичните нива на готовност или в една от следните категории:</w:t>
      </w:r>
    </w:p>
    <w:p w14:paraId="76516158" w14:textId="77777777" w:rsidR="003452DC" w:rsidRPr="00CE5427" w:rsidRDefault="003C40A5" w:rsidP="0036716B">
      <w:pPr>
        <w:tabs>
          <w:tab w:val="left" w:pos="1436"/>
        </w:tabs>
        <w:spacing w:after="144" w:line="280" w:lineRule="auto"/>
        <w:ind w:left="860"/>
        <w:jc w:val="both"/>
        <w:rPr>
          <w:rFonts w:ascii="Verdana" w:eastAsia="Verdana" w:hAnsi="Verdana" w:cs="Verdana"/>
          <w:color w:val="auto"/>
          <w:sz w:val="20"/>
          <w:szCs w:val="20"/>
        </w:rPr>
      </w:pPr>
      <w:r w:rsidRPr="00CE5427">
        <w:rPr>
          <w:rFonts w:ascii="Verdana" w:eastAsia="Verdana" w:hAnsi="Verdana" w:cs="Verdana"/>
          <w:color w:val="auto"/>
          <w:sz w:val="20"/>
          <w:szCs w:val="20"/>
        </w:rPr>
        <w:t>а)</w:t>
      </w:r>
      <w:r w:rsidRPr="00CE5427">
        <w:rPr>
          <w:rFonts w:ascii="Verdana" w:eastAsia="Verdana" w:hAnsi="Verdana" w:cs="Verdana"/>
          <w:color w:val="auto"/>
          <w:sz w:val="20"/>
          <w:szCs w:val="20"/>
        </w:rPr>
        <w:tab/>
        <w:t>индустриални научни изследвания;</w:t>
      </w:r>
    </w:p>
    <w:p w14:paraId="2B105C8A" w14:textId="77777777" w:rsidR="003452DC" w:rsidRPr="00CE5427" w:rsidRDefault="003C40A5" w:rsidP="0036716B">
      <w:pPr>
        <w:tabs>
          <w:tab w:val="left" w:pos="1426"/>
        </w:tabs>
        <w:spacing w:after="144" w:line="280" w:lineRule="auto"/>
        <w:ind w:left="860"/>
        <w:jc w:val="both"/>
        <w:rPr>
          <w:rFonts w:ascii="Verdana" w:eastAsia="Verdana" w:hAnsi="Verdana" w:cs="Verdana"/>
          <w:color w:val="auto"/>
          <w:sz w:val="20"/>
          <w:szCs w:val="20"/>
        </w:rPr>
      </w:pPr>
      <w:r w:rsidRPr="00CE5427">
        <w:rPr>
          <w:rFonts w:ascii="Verdana" w:eastAsia="Verdana" w:hAnsi="Verdana" w:cs="Verdana"/>
          <w:color w:val="auto"/>
          <w:sz w:val="20"/>
          <w:szCs w:val="20"/>
        </w:rPr>
        <w:t>б)</w:t>
      </w:r>
      <w:r w:rsidRPr="00CE5427">
        <w:rPr>
          <w:rFonts w:ascii="Verdana" w:eastAsia="Verdana" w:hAnsi="Verdana" w:cs="Verdana"/>
          <w:color w:val="auto"/>
          <w:sz w:val="20"/>
          <w:szCs w:val="20"/>
        </w:rPr>
        <w:tab/>
        <w:t>експериментално развитие.</w:t>
      </w:r>
    </w:p>
    <w:p w14:paraId="2DBADF71" w14:textId="77777777" w:rsidR="003452DC" w:rsidRPr="00CE5427" w:rsidRDefault="003C40A5" w:rsidP="0036716B">
      <w:pPr>
        <w:numPr>
          <w:ilvl w:val="0"/>
          <w:numId w:val="37"/>
        </w:numPr>
        <w:tabs>
          <w:tab w:val="left" w:pos="404"/>
        </w:tabs>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Не се допуска финансиране по проекта на цялостно развитие, стигащо до готов пазарен продукт или услуга</w:t>
      </w:r>
      <w:r w:rsidRPr="00CE5427">
        <w:rPr>
          <w:rFonts w:ascii="Verdana" w:hAnsi="Verdana"/>
          <w:color w:val="auto"/>
          <w:sz w:val="20"/>
        </w:rPr>
        <w:t xml:space="preserve"> </w:t>
      </w:r>
      <w:r w:rsidRPr="00CE5427">
        <w:rPr>
          <w:rFonts w:ascii="Verdana" w:eastAsia="Verdana" w:hAnsi="Verdana" w:cs="Verdana"/>
          <w:color w:val="auto"/>
          <w:sz w:val="20"/>
          <w:szCs w:val="20"/>
        </w:rPr>
        <w:t xml:space="preserve">(не достига до технологични нива на готовност от </w:t>
      </w:r>
      <w:r w:rsidRPr="00CE5427">
        <w:rPr>
          <w:rFonts w:ascii="Verdana" w:hAnsi="Verdana"/>
          <w:color w:val="auto"/>
          <w:sz w:val="20"/>
        </w:rPr>
        <w:t>TRL 8</w:t>
      </w:r>
      <w:r w:rsidRPr="00CE5427">
        <w:rPr>
          <w:rFonts w:ascii="Verdana" w:eastAsia="Verdana" w:hAnsi="Verdana" w:cs="Verdana"/>
          <w:color w:val="auto"/>
          <w:sz w:val="20"/>
          <w:szCs w:val="20"/>
        </w:rPr>
        <w:t xml:space="preserve"> до </w:t>
      </w:r>
      <w:r w:rsidRPr="00CE5427">
        <w:rPr>
          <w:rFonts w:ascii="Verdana" w:hAnsi="Verdana"/>
          <w:color w:val="auto"/>
          <w:sz w:val="20"/>
        </w:rPr>
        <w:t>TRL 9)</w:t>
      </w:r>
      <w:r w:rsidRPr="00CE5427">
        <w:rPr>
          <w:rFonts w:ascii="Verdana" w:eastAsia="Verdana" w:hAnsi="Verdana" w:cs="Verdana"/>
          <w:color w:val="auto"/>
          <w:sz w:val="20"/>
          <w:szCs w:val="20"/>
        </w:rPr>
        <w:t>.</w:t>
      </w:r>
    </w:p>
    <w:p w14:paraId="751ACC90" w14:textId="77777777" w:rsidR="003452DC" w:rsidRPr="00CE5427" w:rsidRDefault="003C40A5" w:rsidP="0036716B">
      <w:pPr>
        <w:numPr>
          <w:ilvl w:val="0"/>
          <w:numId w:val="37"/>
        </w:numPr>
        <w:tabs>
          <w:tab w:val="left" w:pos="548"/>
        </w:tabs>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Всяка фаза се състои от съвкупност от задачи, броят на които се определя от кандидата. Една задача може да се състои от еднакви по характер дейности. Когато един проект обхваща различни задачи, всяка задача следва да бъде квалифицирана като попадаща в категориите „индустриални научни изследвания"</w:t>
      </w:r>
      <w:r w:rsidRPr="00CE5427">
        <w:rPr>
          <w:rFonts w:ascii="Verdana" w:hAnsi="Verdana"/>
          <w:color w:val="auto"/>
          <w:sz w:val="20"/>
        </w:rPr>
        <w:t xml:space="preserve"> или </w:t>
      </w:r>
      <w:r w:rsidRPr="00CE5427">
        <w:rPr>
          <w:rFonts w:ascii="Verdana" w:eastAsia="Verdana" w:hAnsi="Verdana" w:cs="Verdana"/>
          <w:color w:val="auto"/>
          <w:sz w:val="20"/>
          <w:szCs w:val="20"/>
        </w:rPr>
        <w:t xml:space="preserve">„експериментално развитие". Класификацията в дадена категория не е задължително да се извършва по хронологичен ред, като се разгръща последователно във времето започвайки от „индустриални научни изследвания" към дейности, по-близки до пазара. Съответно задача, която се провежда на по-късен етап от проекта, може да се определи като „индустриално научно изследване". По подобен начин дейност, която се провежда на по-ранен етап, може да представлява „експериментално развитие". </w:t>
      </w:r>
    </w:p>
    <w:p w14:paraId="20269A57" w14:textId="77777777" w:rsidR="003452DC" w:rsidRPr="00CE5427" w:rsidRDefault="003C40A5" w:rsidP="0036716B">
      <w:pPr>
        <w:numPr>
          <w:ilvl w:val="0"/>
          <w:numId w:val="37"/>
        </w:numPr>
        <w:pBdr>
          <w:top w:val="nil"/>
          <w:left w:val="nil"/>
          <w:bottom w:val="nil"/>
          <w:right w:val="nil"/>
          <w:between w:val="nil"/>
        </w:pBdr>
        <w:tabs>
          <w:tab w:val="left" w:pos="548"/>
        </w:tabs>
        <w:spacing w:after="144" w:line="280"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lastRenderedPageBreak/>
        <w:t xml:space="preserve">Квалификацията на различните задачи/дейности е необходимо да бъде съобразена с Наръчника на Фраскати, издание на Организация за икономическо сътрудничество и развитие, 2015 г. </w:t>
      </w:r>
      <w:r w:rsidRPr="00CE5427">
        <w:rPr>
          <w:rFonts w:ascii="Verdana" w:hAnsi="Verdana"/>
          <w:color w:val="auto"/>
          <w:sz w:val="20"/>
        </w:rPr>
        <w:t xml:space="preserve">(OECD </w:t>
      </w:r>
      <w:r w:rsidRPr="00CE5427">
        <w:rPr>
          <w:rFonts w:ascii="Verdana" w:eastAsia="Verdana" w:hAnsi="Verdana" w:cs="Verdana"/>
          <w:color w:val="auto"/>
          <w:sz w:val="20"/>
          <w:szCs w:val="20"/>
        </w:rPr>
        <w:t xml:space="preserve">(2015), </w:t>
      </w:r>
      <w:r w:rsidRPr="00CE5427">
        <w:rPr>
          <w:rFonts w:ascii="Verdana" w:hAnsi="Verdana"/>
          <w:color w:val="auto"/>
          <w:sz w:val="20"/>
        </w:rPr>
        <w:t xml:space="preserve">Frascati Manual </w:t>
      </w:r>
      <w:r w:rsidRPr="00CE5427">
        <w:rPr>
          <w:rFonts w:ascii="Verdana" w:eastAsia="Verdana" w:hAnsi="Verdana" w:cs="Verdana"/>
          <w:color w:val="auto"/>
          <w:sz w:val="20"/>
          <w:szCs w:val="20"/>
        </w:rPr>
        <w:t xml:space="preserve">2015: </w:t>
      </w:r>
      <w:r w:rsidRPr="00CE5427">
        <w:rPr>
          <w:rFonts w:ascii="Verdana" w:hAnsi="Verdana"/>
          <w:color w:val="auto"/>
          <w:sz w:val="20"/>
        </w:rPr>
        <w:t xml:space="preserve">Guidelines for Collecting and Reporting Data on Research and Experimental Development, The Measurement of Scientific, Technological and Innovation Activities, OECD Publishing, Paris.) </w:t>
      </w:r>
      <w:r w:rsidRPr="00CE5427">
        <w:rPr>
          <w:rFonts w:ascii="Verdana" w:eastAsia="Verdana" w:hAnsi="Verdana" w:cs="Verdana"/>
          <w:color w:val="auto"/>
          <w:sz w:val="20"/>
          <w:szCs w:val="20"/>
        </w:rPr>
        <w:t xml:space="preserve">и Наръчника от Осло, издание на Организацията за икономическо сътрудничество и развитие, 2018 г. </w:t>
      </w:r>
      <w:r w:rsidRPr="00CE5427">
        <w:rPr>
          <w:rFonts w:ascii="Verdana" w:hAnsi="Verdana"/>
          <w:color w:val="auto"/>
          <w:sz w:val="20"/>
        </w:rPr>
        <w:t>(Guidelines for Collecting and Interpreting Innovation Data,).</w:t>
      </w:r>
    </w:p>
    <w:p w14:paraId="41764D9E" w14:textId="7C6A0292" w:rsidR="006E11D5" w:rsidRPr="00CE5427" w:rsidRDefault="006E11D5" w:rsidP="006E11D5">
      <w:pPr>
        <w:pStyle w:val="Heading1"/>
        <w:numPr>
          <w:ilvl w:val="0"/>
          <w:numId w:val="0"/>
        </w:numPr>
        <w:tabs>
          <w:tab w:val="left" w:pos="709"/>
        </w:tabs>
        <w:jc w:val="both"/>
      </w:pPr>
      <w:bookmarkStart w:id="52" w:name="bookmark=id.1hmsyys" w:colFirst="0" w:colLast="0"/>
      <w:bookmarkStart w:id="53" w:name="bookmark27"/>
      <w:bookmarkEnd w:id="52"/>
      <w:r w:rsidRPr="00CE5427">
        <w:t>СПЕЦИФИЧНИ ИЗИСКВАНИЯ КЪМ ПРОЕКТИТЕ И КАНДИДАТИТЕ</w:t>
      </w:r>
    </w:p>
    <w:bookmarkEnd w:id="53"/>
    <w:p w14:paraId="7BAB7C0C" w14:textId="3042050C" w:rsidR="003452DC" w:rsidRPr="00CE5427" w:rsidRDefault="003C40A5" w:rsidP="000A5BEB">
      <w:pPr>
        <w:spacing w:line="276" w:lineRule="auto"/>
        <w:jc w:val="both"/>
        <w:rPr>
          <w:rFonts w:ascii="Verdana" w:eastAsia="Verdana" w:hAnsi="Verdana" w:cs="Verdana"/>
          <w:color w:val="auto"/>
          <w:sz w:val="20"/>
          <w:szCs w:val="20"/>
        </w:rPr>
      </w:pPr>
      <w:r w:rsidRPr="00CE5427">
        <w:rPr>
          <w:rFonts w:ascii="Verdana" w:eastAsia="Verdana" w:hAnsi="Verdana" w:cs="Verdana"/>
          <w:b/>
          <w:color w:val="auto"/>
          <w:sz w:val="20"/>
          <w:szCs w:val="20"/>
        </w:rPr>
        <w:t>Чл. 18.</w:t>
      </w:r>
      <w:r w:rsidRPr="00CE5427">
        <w:rPr>
          <w:rFonts w:ascii="Verdana" w:eastAsia="Verdana" w:hAnsi="Verdana" w:cs="Verdana"/>
          <w:color w:val="auto"/>
          <w:sz w:val="20"/>
          <w:szCs w:val="20"/>
        </w:rPr>
        <w:t xml:space="preserve"> (1) Ф</w:t>
      </w:r>
      <w:r w:rsidR="00B34DAA" w:rsidRPr="00CE5427">
        <w:rPr>
          <w:rFonts w:ascii="Verdana" w:eastAsia="Verdana" w:hAnsi="Verdana" w:cs="Verdana"/>
          <w:color w:val="auto"/>
          <w:sz w:val="20"/>
          <w:szCs w:val="20"/>
        </w:rPr>
        <w:t>ондът</w:t>
      </w:r>
      <w:r w:rsidRPr="00CE5427">
        <w:rPr>
          <w:rFonts w:ascii="Verdana" w:eastAsia="Verdana" w:hAnsi="Verdana" w:cs="Verdana"/>
          <w:color w:val="auto"/>
          <w:sz w:val="20"/>
          <w:szCs w:val="20"/>
        </w:rPr>
        <w:t xml:space="preserve"> не финансира проекти, с които се заявяват за предоставяне помощи:</w:t>
      </w:r>
    </w:p>
    <w:p w14:paraId="77929B56" w14:textId="77777777" w:rsidR="000A5BEB" w:rsidRPr="00CE5427" w:rsidRDefault="000A5BEB" w:rsidP="000A5BEB">
      <w:pPr>
        <w:pStyle w:val="ListParagraph"/>
        <w:tabs>
          <w:tab w:val="left" w:pos="851"/>
          <w:tab w:val="left" w:pos="1428"/>
        </w:tabs>
        <w:spacing w:line="276" w:lineRule="auto"/>
        <w:ind w:left="0"/>
        <w:jc w:val="both"/>
        <w:rPr>
          <w:rFonts w:ascii="Verdana" w:eastAsia="Verdana" w:hAnsi="Verdana" w:cs="Verdana"/>
          <w:color w:val="auto"/>
          <w:sz w:val="20"/>
          <w:szCs w:val="20"/>
        </w:rPr>
      </w:pPr>
      <w:r w:rsidRPr="00CE5427">
        <w:rPr>
          <w:rFonts w:ascii="Verdana" w:eastAsia="Verdana" w:hAnsi="Verdana" w:cs="Verdana"/>
          <w:color w:val="auto"/>
          <w:sz w:val="20"/>
          <w:szCs w:val="20"/>
        </w:rPr>
        <w:tab/>
        <w:t xml:space="preserve">1. </w:t>
      </w:r>
      <w:r w:rsidR="00094D21" w:rsidRPr="00CE5427">
        <w:rPr>
          <w:rFonts w:ascii="Verdana" w:eastAsia="Verdana" w:hAnsi="Verdana" w:cs="Verdana"/>
          <w:color w:val="auto"/>
          <w:sz w:val="20"/>
          <w:szCs w:val="20"/>
        </w:rPr>
        <w:t>помощи, предоставени в сектора на рибарството и аквакултурите, уредени с Регламент (ЕС) № 1379/2013 на Европейския парламент и на Съвета от 11 декември 2013 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w:t>
      </w:r>
      <w:hyperlink r:id="rId10" w:anchor="ntr35-L_2014187BG.01000101-E0035" w:history="1">
        <w:r w:rsidR="00094D21" w:rsidRPr="00CE5427">
          <w:rPr>
            <w:rFonts w:ascii="Verdana" w:eastAsia="Verdana" w:hAnsi="Verdana" w:cs="Verdana"/>
            <w:color w:val="auto"/>
            <w:sz w:val="20"/>
            <w:szCs w:val="20"/>
          </w:rPr>
          <w:t> (35)</w:t>
        </w:r>
      </w:hyperlink>
      <w:r w:rsidR="00C02832" w:rsidRPr="00CE5427">
        <w:rPr>
          <w:rFonts w:ascii="Verdana" w:eastAsia="Verdana" w:hAnsi="Verdana" w:cs="Verdana"/>
          <w:color w:val="auto"/>
          <w:sz w:val="20"/>
          <w:szCs w:val="20"/>
        </w:rPr>
        <w:t>.</w:t>
      </w:r>
    </w:p>
    <w:p w14:paraId="59CD3D5E" w14:textId="77777777" w:rsidR="000A5BEB" w:rsidRPr="00CE5427" w:rsidRDefault="000A5BEB" w:rsidP="000A5BEB">
      <w:pPr>
        <w:pStyle w:val="ListParagraph"/>
        <w:tabs>
          <w:tab w:val="left" w:pos="851"/>
          <w:tab w:val="left" w:pos="1428"/>
        </w:tabs>
        <w:spacing w:line="276" w:lineRule="auto"/>
        <w:ind w:left="0"/>
        <w:jc w:val="both"/>
        <w:rPr>
          <w:rFonts w:ascii="Verdana" w:eastAsia="Verdana" w:hAnsi="Verdana" w:cs="Verdana"/>
          <w:color w:val="auto"/>
          <w:sz w:val="20"/>
          <w:szCs w:val="20"/>
        </w:rPr>
      </w:pPr>
      <w:r w:rsidRPr="00CE5427">
        <w:rPr>
          <w:rFonts w:ascii="Verdana" w:eastAsia="Verdana" w:hAnsi="Verdana" w:cs="Verdana"/>
          <w:color w:val="auto"/>
          <w:sz w:val="20"/>
          <w:szCs w:val="20"/>
        </w:rPr>
        <w:tab/>
        <w:t xml:space="preserve">2. </w:t>
      </w:r>
      <w:r w:rsidR="00094D21" w:rsidRPr="00CE5427">
        <w:rPr>
          <w:rFonts w:ascii="Verdana" w:eastAsia="Verdana" w:hAnsi="Verdana" w:cs="Verdana"/>
          <w:color w:val="auto"/>
          <w:sz w:val="20"/>
          <w:szCs w:val="20"/>
        </w:rPr>
        <w:t>помощи, предоставени в сектора на първично производств</w:t>
      </w:r>
      <w:r w:rsidR="00C02832" w:rsidRPr="00CE5427">
        <w:rPr>
          <w:rFonts w:ascii="Verdana" w:eastAsia="Verdana" w:hAnsi="Verdana" w:cs="Verdana"/>
          <w:color w:val="auto"/>
          <w:sz w:val="20"/>
          <w:szCs w:val="20"/>
        </w:rPr>
        <w:t>о на селскостопански продукти.</w:t>
      </w:r>
      <w:r w:rsidR="00094D21" w:rsidRPr="00CE5427">
        <w:rPr>
          <w:rFonts w:ascii="Verdana" w:eastAsia="Verdana" w:hAnsi="Verdana" w:cs="Verdana"/>
          <w:color w:val="auto"/>
          <w:sz w:val="20"/>
          <w:szCs w:val="20"/>
        </w:rPr>
        <w:t xml:space="preserve"> </w:t>
      </w:r>
    </w:p>
    <w:p w14:paraId="1C019A67" w14:textId="20B8A35B" w:rsidR="00094D21" w:rsidRPr="00CE5427" w:rsidRDefault="000A5BEB" w:rsidP="000A5BEB">
      <w:pPr>
        <w:pStyle w:val="ListParagraph"/>
        <w:tabs>
          <w:tab w:val="left" w:pos="851"/>
          <w:tab w:val="left" w:pos="1428"/>
        </w:tabs>
        <w:spacing w:line="276" w:lineRule="auto"/>
        <w:ind w:left="0"/>
        <w:jc w:val="both"/>
        <w:rPr>
          <w:rFonts w:ascii="Verdana" w:eastAsia="Verdana" w:hAnsi="Verdana" w:cs="Verdana"/>
          <w:color w:val="auto"/>
          <w:sz w:val="20"/>
          <w:szCs w:val="20"/>
        </w:rPr>
      </w:pPr>
      <w:r w:rsidRPr="00CE5427">
        <w:rPr>
          <w:rFonts w:ascii="Verdana" w:eastAsia="Verdana" w:hAnsi="Verdana" w:cs="Verdana"/>
          <w:color w:val="auto"/>
          <w:sz w:val="20"/>
          <w:szCs w:val="20"/>
        </w:rPr>
        <w:tab/>
        <w:t xml:space="preserve">3. </w:t>
      </w:r>
      <w:r w:rsidR="00094D21" w:rsidRPr="00CE5427">
        <w:rPr>
          <w:rFonts w:ascii="Verdana" w:eastAsia="Verdana" w:hAnsi="Verdana" w:cs="Verdana"/>
          <w:color w:val="auto"/>
          <w:sz w:val="20"/>
          <w:szCs w:val="20"/>
        </w:rPr>
        <w:t>помощи за преработка и продажба на селскостопански продукти, в следните случаи:</w:t>
      </w:r>
    </w:p>
    <w:p w14:paraId="048D1306" w14:textId="3A8DF2CD" w:rsidR="0036716B" w:rsidRPr="00CE5427" w:rsidRDefault="000A5BEB" w:rsidP="000A5BEB">
      <w:pPr>
        <w:pStyle w:val="ListParagraph"/>
        <w:tabs>
          <w:tab w:val="left" w:pos="993"/>
          <w:tab w:val="left" w:pos="1428"/>
        </w:tabs>
        <w:spacing w:line="276" w:lineRule="auto"/>
        <w:ind w:left="0"/>
        <w:jc w:val="both"/>
        <w:rPr>
          <w:rFonts w:ascii="Verdana" w:eastAsia="Verdana" w:hAnsi="Verdana" w:cs="Verdana"/>
          <w:color w:val="auto"/>
          <w:sz w:val="20"/>
          <w:szCs w:val="20"/>
        </w:rPr>
      </w:pPr>
      <w:r w:rsidRPr="00CE5427">
        <w:rPr>
          <w:rFonts w:ascii="Verdana" w:eastAsia="Verdana" w:hAnsi="Verdana" w:cs="Verdana"/>
          <w:color w:val="auto"/>
          <w:sz w:val="20"/>
          <w:szCs w:val="20"/>
        </w:rPr>
        <w:tab/>
      </w:r>
      <w:r w:rsidR="0036716B" w:rsidRPr="00CE5427">
        <w:rPr>
          <w:rFonts w:ascii="Verdana" w:eastAsia="Verdana" w:hAnsi="Verdana" w:cs="Verdana"/>
          <w:color w:val="auto"/>
          <w:sz w:val="20"/>
          <w:szCs w:val="20"/>
        </w:rPr>
        <w:t>а)</w:t>
      </w:r>
      <w:r w:rsidR="0036716B" w:rsidRPr="00CE5427">
        <w:rPr>
          <w:rFonts w:ascii="Verdana" w:eastAsia="Verdana" w:hAnsi="Verdana" w:cs="Verdana"/>
          <w:color w:val="auto"/>
          <w:sz w:val="20"/>
          <w:szCs w:val="20"/>
        </w:rPr>
        <w:tab/>
        <w:t>когато размерът на помощта е определен въз основа на цената или количеството на тези продукти, които се изкупуват от първичните производители или се предлагат на пазара от съответните предприятия;</w:t>
      </w:r>
    </w:p>
    <w:p w14:paraId="331F8A19" w14:textId="231CF3F7" w:rsidR="0036716B" w:rsidRPr="00CE5427" w:rsidRDefault="000A5BEB" w:rsidP="000A5BEB">
      <w:pPr>
        <w:pStyle w:val="ListParagraph"/>
        <w:tabs>
          <w:tab w:val="left" w:pos="993"/>
          <w:tab w:val="left" w:pos="1428"/>
        </w:tabs>
        <w:spacing w:line="276" w:lineRule="auto"/>
        <w:ind w:left="0"/>
        <w:jc w:val="both"/>
        <w:rPr>
          <w:rFonts w:ascii="Verdana" w:eastAsia="Verdana" w:hAnsi="Verdana" w:cs="Verdana"/>
          <w:color w:val="auto"/>
          <w:sz w:val="20"/>
          <w:szCs w:val="20"/>
        </w:rPr>
      </w:pPr>
      <w:r w:rsidRPr="00CE5427">
        <w:rPr>
          <w:rFonts w:ascii="Verdana" w:eastAsia="Verdana" w:hAnsi="Verdana" w:cs="Verdana"/>
          <w:color w:val="auto"/>
          <w:sz w:val="20"/>
          <w:szCs w:val="20"/>
        </w:rPr>
        <w:tab/>
      </w:r>
      <w:r w:rsidR="0036716B" w:rsidRPr="00CE5427">
        <w:rPr>
          <w:rFonts w:ascii="Verdana" w:eastAsia="Verdana" w:hAnsi="Verdana" w:cs="Verdana"/>
          <w:color w:val="auto"/>
          <w:sz w:val="20"/>
          <w:szCs w:val="20"/>
        </w:rPr>
        <w:t xml:space="preserve">или </w:t>
      </w:r>
    </w:p>
    <w:p w14:paraId="5C01AE68" w14:textId="263750D1" w:rsidR="0036716B" w:rsidRPr="00CE5427" w:rsidRDefault="000A5BEB" w:rsidP="000A5BEB">
      <w:pPr>
        <w:pStyle w:val="ListParagraph"/>
        <w:tabs>
          <w:tab w:val="left" w:pos="993"/>
          <w:tab w:val="left" w:pos="1428"/>
        </w:tabs>
        <w:spacing w:line="276" w:lineRule="auto"/>
        <w:ind w:left="0"/>
        <w:jc w:val="both"/>
        <w:rPr>
          <w:rFonts w:ascii="Verdana" w:eastAsia="Verdana" w:hAnsi="Verdana" w:cs="Verdana"/>
          <w:color w:val="auto"/>
          <w:sz w:val="20"/>
          <w:szCs w:val="20"/>
        </w:rPr>
      </w:pPr>
      <w:r w:rsidRPr="00CE5427">
        <w:rPr>
          <w:rFonts w:ascii="Verdana" w:eastAsia="Verdana" w:hAnsi="Verdana" w:cs="Verdana"/>
          <w:color w:val="auto"/>
          <w:sz w:val="20"/>
          <w:szCs w:val="20"/>
        </w:rPr>
        <w:tab/>
      </w:r>
      <w:r w:rsidR="0036716B" w:rsidRPr="00CE5427">
        <w:rPr>
          <w:rFonts w:ascii="Verdana" w:eastAsia="Verdana" w:hAnsi="Verdana" w:cs="Verdana"/>
          <w:color w:val="auto"/>
          <w:sz w:val="20"/>
          <w:szCs w:val="20"/>
        </w:rPr>
        <w:t>б) когато помощта е обвързана със задължението да бъде прехвърлена частично или изцяло на първичните производители;</w:t>
      </w:r>
    </w:p>
    <w:p w14:paraId="478CB701" w14:textId="346250AE" w:rsidR="0036716B" w:rsidRPr="00CE5427" w:rsidRDefault="000A5BEB" w:rsidP="000A5BEB">
      <w:pPr>
        <w:pStyle w:val="ListParagraph"/>
        <w:tabs>
          <w:tab w:val="left" w:pos="851"/>
          <w:tab w:val="left" w:pos="1428"/>
        </w:tabs>
        <w:spacing w:line="276" w:lineRule="auto"/>
        <w:ind w:left="0"/>
        <w:jc w:val="both"/>
        <w:rPr>
          <w:rFonts w:ascii="Verdana" w:eastAsia="Verdana" w:hAnsi="Verdana" w:cs="Verdana"/>
          <w:color w:val="auto"/>
          <w:sz w:val="20"/>
          <w:szCs w:val="20"/>
        </w:rPr>
      </w:pPr>
      <w:r w:rsidRPr="00CE5427">
        <w:rPr>
          <w:rFonts w:ascii="Verdana" w:eastAsia="Verdana" w:hAnsi="Verdana" w:cs="Verdana"/>
          <w:color w:val="auto"/>
          <w:sz w:val="20"/>
          <w:szCs w:val="20"/>
        </w:rPr>
        <w:tab/>
        <w:t>4</w:t>
      </w:r>
      <w:r w:rsidR="0036716B" w:rsidRPr="00CE5427">
        <w:rPr>
          <w:rFonts w:ascii="Verdana" w:eastAsia="Verdana" w:hAnsi="Verdana" w:cs="Verdana"/>
          <w:color w:val="auto"/>
          <w:sz w:val="20"/>
          <w:szCs w:val="20"/>
        </w:rPr>
        <w:t>. за улесняване на закриването на неконкурентоспособни въглищни мини в съответствие с Решение 2010/787/ЕС на Съвета.</w:t>
      </w:r>
    </w:p>
    <w:p w14:paraId="7C55786D" w14:textId="748A2F1D" w:rsidR="00434782" w:rsidRPr="00CE5427" w:rsidRDefault="00434782" w:rsidP="00434782">
      <w:pPr>
        <w:numPr>
          <w:ilvl w:val="0"/>
          <w:numId w:val="60"/>
        </w:numPr>
        <w:tabs>
          <w:tab w:val="left" w:pos="433"/>
        </w:tabs>
        <w:spacing w:after="144" w:line="280"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Ф</w:t>
      </w:r>
      <w:r w:rsidR="00B34DAA" w:rsidRPr="00CE5427">
        <w:rPr>
          <w:rFonts w:ascii="Verdana" w:eastAsia="Verdana" w:hAnsi="Verdana" w:cs="Verdana"/>
          <w:color w:val="auto"/>
          <w:sz w:val="20"/>
          <w:szCs w:val="20"/>
        </w:rPr>
        <w:t>ондът</w:t>
      </w:r>
      <w:r w:rsidRPr="00CE5427">
        <w:rPr>
          <w:rFonts w:ascii="Verdana" w:eastAsia="Verdana" w:hAnsi="Verdana" w:cs="Verdana"/>
          <w:color w:val="auto"/>
          <w:sz w:val="20"/>
          <w:szCs w:val="20"/>
        </w:rPr>
        <w:t xml:space="preserve"> не финансира мерки за държавна помощ, които поради своите особености, поради придружаващите ги условия или поради метода на тяхното финансиране водят до неотделимо нарушение на законодателството на Съюза, по-специално мерки за помощ, които ограничават възможността бенефициерът да се възползва от резултатите от научноизследователска дейност и иновации в други държави членки.</w:t>
      </w:r>
    </w:p>
    <w:p w14:paraId="75F9F058" w14:textId="55336564" w:rsidR="003452DC" w:rsidRPr="00CE5427" w:rsidRDefault="003C40A5" w:rsidP="00BF40EC">
      <w:pPr>
        <w:numPr>
          <w:ilvl w:val="0"/>
          <w:numId w:val="60"/>
        </w:numPr>
        <w:tabs>
          <w:tab w:val="left" w:pos="433"/>
        </w:tabs>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Обстоятелствата по ал. 1 се установяват с подаване на декларация от кандидата/партньора</w:t>
      </w:r>
      <w:r w:rsidR="00B123E3" w:rsidRPr="00CE5427">
        <w:rPr>
          <w:rFonts w:ascii="Verdana" w:eastAsia="Verdana" w:hAnsi="Verdana" w:cs="Verdana"/>
          <w:color w:val="auto"/>
          <w:sz w:val="20"/>
          <w:szCs w:val="20"/>
        </w:rPr>
        <w:t xml:space="preserve">, </w:t>
      </w:r>
      <w:r w:rsidR="00D66CEE" w:rsidRPr="00CE5427">
        <w:rPr>
          <w:rFonts w:ascii="Verdana" w:eastAsia="Verdana" w:hAnsi="Verdana" w:cs="Verdana"/>
          <w:color w:val="auto"/>
          <w:sz w:val="20"/>
          <w:szCs w:val="20"/>
        </w:rPr>
        <w:t xml:space="preserve">като за тяхната истинност и достоверност </w:t>
      </w:r>
      <w:r w:rsidR="00B34DAA" w:rsidRPr="00CE5427">
        <w:rPr>
          <w:rFonts w:ascii="Verdana" w:eastAsia="Verdana" w:hAnsi="Verdana" w:cs="Verdana"/>
          <w:color w:val="auto"/>
          <w:sz w:val="20"/>
          <w:szCs w:val="20"/>
        </w:rPr>
        <w:t>Фондът</w:t>
      </w:r>
      <w:r w:rsidR="00B123E3" w:rsidRPr="00CE5427">
        <w:rPr>
          <w:rFonts w:ascii="Verdana" w:eastAsia="Verdana" w:hAnsi="Verdana" w:cs="Verdana"/>
          <w:color w:val="auto"/>
          <w:sz w:val="20"/>
          <w:szCs w:val="20"/>
        </w:rPr>
        <w:t xml:space="preserve"> извършва служебни проверки по Закона за държавни</w:t>
      </w:r>
      <w:r w:rsidR="00B34DAA" w:rsidRPr="00CE5427">
        <w:rPr>
          <w:rFonts w:ascii="Verdana" w:eastAsia="Verdana" w:hAnsi="Verdana" w:cs="Verdana"/>
          <w:color w:val="auto"/>
          <w:sz w:val="20"/>
          <w:szCs w:val="20"/>
        </w:rPr>
        <w:t>те</w:t>
      </w:r>
      <w:r w:rsidR="00B123E3" w:rsidRPr="00CE5427">
        <w:rPr>
          <w:rFonts w:ascii="Verdana" w:eastAsia="Verdana" w:hAnsi="Verdana" w:cs="Verdana"/>
          <w:color w:val="auto"/>
          <w:sz w:val="20"/>
          <w:szCs w:val="20"/>
        </w:rPr>
        <w:t xml:space="preserve"> помощи.</w:t>
      </w:r>
      <w:r w:rsidRPr="00CE5427">
        <w:rPr>
          <w:rFonts w:ascii="Verdana" w:eastAsia="Verdana" w:hAnsi="Verdana" w:cs="Verdana"/>
          <w:color w:val="auto"/>
          <w:sz w:val="20"/>
          <w:szCs w:val="20"/>
        </w:rPr>
        <w:t xml:space="preserve"> </w:t>
      </w:r>
    </w:p>
    <w:p w14:paraId="10865ED3" w14:textId="364C9A0E" w:rsidR="003452DC" w:rsidRPr="00CE5427" w:rsidRDefault="003C40A5" w:rsidP="0036716B">
      <w:pPr>
        <w:numPr>
          <w:ilvl w:val="0"/>
          <w:numId w:val="60"/>
        </w:numPr>
        <w:tabs>
          <w:tab w:val="left" w:pos="433"/>
        </w:tabs>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Ф</w:t>
      </w:r>
      <w:r w:rsidR="00B34DAA" w:rsidRPr="00CE5427">
        <w:rPr>
          <w:rFonts w:ascii="Verdana" w:eastAsia="Verdana" w:hAnsi="Verdana" w:cs="Verdana"/>
          <w:color w:val="auto"/>
          <w:sz w:val="20"/>
          <w:szCs w:val="20"/>
        </w:rPr>
        <w:t>ондът</w:t>
      </w:r>
      <w:r w:rsidRPr="00CE5427">
        <w:rPr>
          <w:rFonts w:ascii="Verdana" w:eastAsia="Verdana" w:hAnsi="Verdana" w:cs="Verdana"/>
          <w:color w:val="auto"/>
          <w:sz w:val="20"/>
          <w:szCs w:val="20"/>
        </w:rPr>
        <w:t xml:space="preserve"> не финансира проекти, съдържащи класифицирана информация, съгласно Закона за защита на класифицираната информация.</w:t>
      </w:r>
    </w:p>
    <w:p w14:paraId="0DF08C10" w14:textId="743AE184" w:rsidR="003452DC" w:rsidRPr="00CE5427" w:rsidRDefault="003C40A5" w:rsidP="0036716B">
      <w:pPr>
        <w:numPr>
          <w:ilvl w:val="0"/>
          <w:numId w:val="60"/>
        </w:numPr>
        <w:tabs>
          <w:tab w:val="left" w:pos="462"/>
        </w:tabs>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Ф</w:t>
      </w:r>
      <w:r w:rsidR="00B34DAA" w:rsidRPr="00CE5427">
        <w:rPr>
          <w:rFonts w:ascii="Verdana" w:eastAsia="Verdana" w:hAnsi="Verdana" w:cs="Verdana"/>
          <w:color w:val="auto"/>
          <w:sz w:val="20"/>
          <w:szCs w:val="20"/>
        </w:rPr>
        <w:t>ондът</w:t>
      </w:r>
      <w:r w:rsidRPr="00CE5427">
        <w:rPr>
          <w:rFonts w:ascii="Verdana" w:eastAsia="Verdana" w:hAnsi="Verdana" w:cs="Verdana"/>
          <w:color w:val="auto"/>
          <w:sz w:val="20"/>
          <w:szCs w:val="20"/>
        </w:rPr>
        <w:t xml:space="preserve"> не финансира проекти в частта на разходите, която вече е финансирана с публични средства или ресурси на ЕС или държава членка. В случай на установено такова финансиране, проектното предложение не се отхвърля, но на финансиране подлежат само нефинансираните с публични средства или ресурси дейности/разходи. Кандидатът/всеки партньор при съвместни проекти следва да декларира, че дейностите, за които кандидатства не са финансирани по друг проект, програма или каквато и да е друга финансова схема, произлизаща от националния бюджет или бюджета на Общността.</w:t>
      </w:r>
    </w:p>
    <w:p w14:paraId="6039F942" w14:textId="0ACA04A9" w:rsidR="003452DC" w:rsidRPr="00CE5427" w:rsidRDefault="003C40A5" w:rsidP="0036716B">
      <w:pPr>
        <w:numPr>
          <w:ilvl w:val="0"/>
          <w:numId w:val="60"/>
        </w:numPr>
        <w:tabs>
          <w:tab w:val="left" w:pos="404"/>
        </w:tabs>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Ф</w:t>
      </w:r>
      <w:r w:rsidR="000D34DD" w:rsidRPr="00CE5427">
        <w:rPr>
          <w:rFonts w:ascii="Verdana" w:eastAsia="Verdana" w:hAnsi="Verdana" w:cs="Verdana"/>
          <w:color w:val="auto"/>
          <w:sz w:val="20"/>
          <w:szCs w:val="20"/>
        </w:rPr>
        <w:t>ондът</w:t>
      </w:r>
      <w:r w:rsidRPr="00CE5427">
        <w:rPr>
          <w:rFonts w:ascii="Verdana" w:eastAsia="Verdana" w:hAnsi="Verdana" w:cs="Verdana"/>
          <w:color w:val="auto"/>
          <w:sz w:val="20"/>
          <w:szCs w:val="20"/>
        </w:rPr>
        <w:t xml:space="preserve"> не финансира проекти, за които помощта няма стимулиращ ефект. Помощта, отпускана за реализацията на научноизследователски и развоен проект, няма стимулиращ ефект, </w:t>
      </w:r>
      <w:r w:rsidRPr="00CE5427">
        <w:rPr>
          <w:rFonts w:ascii="Verdana" w:hAnsi="Verdana"/>
          <w:b/>
          <w:color w:val="auto"/>
          <w:sz w:val="20"/>
        </w:rPr>
        <w:t>ако работата или дейност по проекта са започнали преди подаване на заявлението за участие.</w:t>
      </w:r>
    </w:p>
    <w:p w14:paraId="2B1C42B4" w14:textId="77777777" w:rsidR="003452DC" w:rsidRPr="00CE5427" w:rsidRDefault="003C40A5" w:rsidP="0036716B">
      <w:pPr>
        <w:numPr>
          <w:ilvl w:val="0"/>
          <w:numId w:val="60"/>
        </w:numPr>
        <w:tabs>
          <w:tab w:val="left" w:pos="447"/>
        </w:tabs>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Приема се, че помощта има стимулиращ ефект, ако бенефициерът е подал писмено </w:t>
      </w:r>
      <w:r w:rsidRPr="00CE5427">
        <w:rPr>
          <w:rFonts w:ascii="Verdana" w:eastAsia="Verdana" w:hAnsi="Verdana" w:cs="Verdana"/>
          <w:color w:val="auto"/>
          <w:sz w:val="20"/>
          <w:szCs w:val="20"/>
        </w:rPr>
        <w:lastRenderedPageBreak/>
        <w:t>заявление за помощ до съответната държава-членка преди работата по проекта или дейността да е започнала. Заявлението за участие съдържа поне следната информация:</w:t>
      </w:r>
    </w:p>
    <w:p w14:paraId="7637B22D" w14:textId="77777777" w:rsidR="003452DC" w:rsidRPr="00CE5427" w:rsidRDefault="003C40A5" w:rsidP="0036716B">
      <w:pPr>
        <w:tabs>
          <w:tab w:val="left" w:pos="1297"/>
        </w:tabs>
        <w:spacing w:after="144" w:line="280" w:lineRule="auto"/>
        <w:ind w:left="860"/>
        <w:jc w:val="both"/>
        <w:rPr>
          <w:rFonts w:ascii="Verdana" w:eastAsia="Verdana" w:hAnsi="Verdana" w:cs="Verdana"/>
          <w:color w:val="auto"/>
          <w:sz w:val="20"/>
          <w:szCs w:val="20"/>
        </w:rPr>
      </w:pPr>
      <w:r w:rsidRPr="00CE5427">
        <w:rPr>
          <w:rFonts w:ascii="Verdana" w:eastAsia="Verdana" w:hAnsi="Verdana" w:cs="Verdana"/>
          <w:color w:val="auto"/>
          <w:sz w:val="20"/>
          <w:szCs w:val="20"/>
        </w:rPr>
        <w:t>а)</w:t>
      </w:r>
      <w:r w:rsidRPr="00CE5427">
        <w:rPr>
          <w:rFonts w:ascii="Verdana" w:eastAsia="Verdana" w:hAnsi="Verdana" w:cs="Verdana"/>
          <w:color w:val="auto"/>
          <w:sz w:val="20"/>
          <w:szCs w:val="20"/>
        </w:rPr>
        <w:tab/>
        <w:t>наименование и големина на предприятието;</w:t>
      </w:r>
    </w:p>
    <w:p w14:paraId="51BB70CB" w14:textId="77777777" w:rsidR="003452DC" w:rsidRPr="00CE5427" w:rsidRDefault="003C40A5" w:rsidP="0036716B">
      <w:pPr>
        <w:tabs>
          <w:tab w:val="left" w:pos="1287"/>
        </w:tabs>
        <w:spacing w:after="144" w:line="280" w:lineRule="auto"/>
        <w:ind w:left="860"/>
        <w:jc w:val="both"/>
        <w:rPr>
          <w:rFonts w:ascii="Verdana" w:eastAsia="Verdana" w:hAnsi="Verdana" w:cs="Verdana"/>
          <w:color w:val="auto"/>
          <w:sz w:val="20"/>
          <w:szCs w:val="20"/>
        </w:rPr>
      </w:pPr>
      <w:r w:rsidRPr="00CE5427">
        <w:rPr>
          <w:rFonts w:ascii="Verdana" w:eastAsia="Verdana" w:hAnsi="Verdana" w:cs="Verdana"/>
          <w:color w:val="auto"/>
          <w:sz w:val="20"/>
          <w:szCs w:val="20"/>
        </w:rPr>
        <w:t>б)</w:t>
      </w:r>
      <w:r w:rsidRPr="00CE5427">
        <w:rPr>
          <w:rFonts w:ascii="Verdana" w:eastAsia="Verdana" w:hAnsi="Verdana" w:cs="Verdana"/>
          <w:color w:val="auto"/>
          <w:sz w:val="20"/>
          <w:szCs w:val="20"/>
        </w:rPr>
        <w:tab/>
        <w:t>описание на проекта, включително неговата начална и крайна дата;</w:t>
      </w:r>
    </w:p>
    <w:p w14:paraId="1EE2ECBF" w14:textId="77777777" w:rsidR="003452DC" w:rsidRPr="00CE5427" w:rsidRDefault="003C40A5" w:rsidP="0036716B">
      <w:pPr>
        <w:tabs>
          <w:tab w:val="left" w:pos="1287"/>
        </w:tabs>
        <w:spacing w:after="144" w:line="280" w:lineRule="auto"/>
        <w:ind w:left="860"/>
        <w:jc w:val="both"/>
        <w:rPr>
          <w:rFonts w:ascii="Verdana" w:eastAsia="Verdana" w:hAnsi="Verdana" w:cs="Verdana"/>
          <w:color w:val="auto"/>
          <w:sz w:val="20"/>
          <w:szCs w:val="20"/>
        </w:rPr>
      </w:pPr>
      <w:r w:rsidRPr="00CE5427">
        <w:rPr>
          <w:rFonts w:ascii="Verdana" w:eastAsia="Verdana" w:hAnsi="Verdana" w:cs="Verdana"/>
          <w:color w:val="auto"/>
          <w:sz w:val="20"/>
          <w:szCs w:val="20"/>
        </w:rPr>
        <w:t>в)</w:t>
      </w:r>
      <w:r w:rsidRPr="00CE5427">
        <w:rPr>
          <w:rFonts w:ascii="Verdana" w:eastAsia="Verdana" w:hAnsi="Verdana" w:cs="Verdana"/>
          <w:color w:val="auto"/>
          <w:sz w:val="20"/>
          <w:szCs w:val="20"/>
        </w:rPr>
        <w:tab/>
        <w:t>местонахождение на проекта;</w:t>
      </w:r>
    </w:p>
    <w:p w14:paraId="02A11C6E" w14:textId="77777777" w:rsidR="003452DC" w:rsidRPr="00CE5427" w:rsidRDefault="003C40A5" w:rsidP="0036716B">
      <w:pPr>
        <w:tabs>
          <w:tab w:val="left" w:pos="1278"/>
        </w:tabs>
        <w:spacing w:after="144" w:line="280" w:lineRule="auto"/>
        <w:ind w:left="860"/>
        <w:jc w:val="both"/>
        <w:rPr>
          <w:rFonts w:ascii="Verdana" w:eastAsia="Verdana" w:hAnsi="Verdana" w:cs="Verdana"/>
          <w:color w:val="auto"/>
          <w:sz w:val="20"/>
          <w:szCs w:val="20"/>
        </w:rPr>
      </w:pPr>
      <w:r w:rsidRPr="00CE5427">
        <w:rPr>
          <w:rFonts w:ascii="Verdana" w:eastAsia="Verdana" w:hAnsi="Verdana" w:cs="Verdana"/>
          <w:color w:val="auto"/>
          <w:sz w:val="20"/>
          <w:szCs w:val="20"/>
        </w:rPr>
        <w:t>г)</w:t>
      </w:r>
      <w:r w:rsidRPr="00CE5427">
        <w:rPr>
          <w:rFonts w:ascii="Verdana" w:eastAsia="Verdana" w:hAnsi="Verdana" w:cs="Verdana"/>
          <w:color w:val="auto"/>
          <w:sz w:val="20"/>
          <w:szCs w:val="20"/>
        </w:rPr>
        <w:tab/>
        <w:t>списък с разходите по проекта;</w:t>
      </w:r>
    </w:p>
    <w:p w14:paraId="79CC4E8C" w14:textId="77777777" w:rsidR="003452DC" w:rsidRPr="00CE5427" w:rsidRDefault="003C40A5" w:rsidP="0036716B">
      <w:pPr>
        <w:tabs>
          <w:tab w:val="left" w:pos="1306"/>
        </w:tabs>
        <w:spacing w:after="144" w:line="280" w:lineRule="auto"/>
        <w:ind w:left="86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д)</w:t>
      </w:r>
      <w:r w:rsidRPr="00CE5427">
        <w:rPr>
          <w:rFonts w:ascii="Verdana" w:eastAsia="Verdana" w:hAnsi="Verdana" w:cs="Verdana"/>
          <w:color w:val="auto"/>
          <w:sz w:val="20"/>
          <w:szCs w:val="20"/>
        </w:rPr>
        <w:tab/>
        <w:t>вид на необходимата помощ (в случая безвъзмездни средства) и размера на публичното финансиране, необходимо за проекта.</w:t>
      </w:r>
    </w:p>
    <w:p w14:paraId="2DEE3F9B" w14:textId="77777777" w:rsidR="003452DC" w:rsidRPr="00CE5427" w:rsidRDefault="003C40A5" w:rsidP="0036716B">
      <w:pPr>
        <w:numPr>
          <w:ilvl w:val="0"/>
          <w:numId w:val="60"/>
        </w:numPr>
        <w:tabs>
          <w:tab w:val="left" w:pos="433"/>
        </w:tabs>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Ако предприятието, кандидатстващо за БФП (включително предприятие-партньор), упражнява едновременно дейност в секторите, посочени в ал.1 първо и второ тире, и кандидатства за дейности, попадащи в допустимата тематична област за финансиране, финансирането по тази процедура се предоставя само за дейностите, осъществявани в допустимата тематична област за кандидатстване, като кандидатът/партньорът/бенефициерът следва да води отделна счетоводна отчетност, която да гарантира отделяне на дейностите и/или разграничаване на разходите, така че дейностите в горепосочените сектори да не се ползват от финансирането, предоставено по настоящата процедура.</w:t>
      </w:r>
    </w:p>
    <w:p w14:paraId="280AF9B2" w14:textId="77777777" w:rsidR="003452DC" w:rsidRPr="00CE5427" w:rsidRDefault="003C40A5" w:rsidP="0036716B">
      <w:pPr>
        <w:numPr>
          <w:ilvl w:val="0"/>
          <w:numId w:val="60"/>
        </w:numPr>
        <w:tabs>
          <w:tab w:val="left" w:pos="390"/>
        </w:tabs>
        <w:spacing w:after="144" w:line="280" w:lineRule="auto"/>
        <w:ind w:left="20" w:right="20"/>
        <w:jc w:val="both"/>
        <w:rPr>
          <w:rFonts w:ascii="Verdana" w:hAnsi="Verdana"/>
          <w:color w:val="auto"/>
          <w:sz w:val="20"/>
        </w:rPr>
      </w:pPr>
      <w:r w:rsidRPr="00CE5427">
        <w:rPr>
          <w:rFonts w:ascii="Verdana" w:hAnsi="Verdana"/>
          <w:color w:val="auto"/>
          <w:sz w:val="20"/>
        </w:rPr>
        <w:t>Ако проектно предложение попада в допустима тематична област за финансиране, но попада и под забранителния режим по ал. 1, проектното предложение се отхвърля.</w:t>
      </w:r>
    </w:p>
    <w:p w14:paraId="4819FA14" w14:textId="77777777" w:rsidR="003452DC" w:rsidRPr="00CE5427" w:rsidRDefault="003C40A5" w:rsidP="000D34DD">
      <w:pPr>
        <w:spacing w:after="144" w:line="280" w:lineRule="auto"/>
        <w:ind w:lef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19.</w:t>
      </w:r>
      <w:r w:rsidRPr="00CE5427">
        <w:rPr>
          <w:rFonts w:ascii="Verdana" w:eastAsia="Verdana" w:hAnsi="Verdana" w:cs="Verdana"/>
          <w:color w:val="auto"/>
          <w:sz w:val="20"/>
          <w:szCs w:val="20"/>
        </w:rPr>
        <w:t xml:space="preserve"> (1) Допустими за финансиране са проекти от следните тематични области:</w:t>
      </w:r>
    </w:p>
    <w:p w14:paraId="279BB7FE" w14:textId="77777777" w:rsidR="003452DC" w:rsidRPr="00CE5427" w:rsidRDefault="003C40A5" w:rsidP="000D34DD">
      <w:pPr>
        <w:numPr>
          <w:ilvl w:val="0"/>
          <w:numId w:val="61"/>
        </w:numPr>
        <w:tabs>
          <w:tab w:val="left" w:pos="910"/>
        </w:tabs>
        <w:spacing w:after="144" w:line="280" w:lineRule="auto"/>
        <w:ind w:left="660"/>
        <w:jc w:val="both"/>
        <w:rPr>
          <w:rFonts w:ascii="Verdana" w:hAnsi="Verdana"/>
          <w:color w:val="auto"/>
          <w:sz w:val="20"/>
        </w:rPr>
      </w:pPr>
      <w:r w:rsidRPr="00CE5427">
        <w:rPr>
          <w:rFonts w:ascii="Verdana" w:hAnsi="Verdana"/>
          <w:color w:val="auto"/>
          <w:sz w:val="20"/>
        </w:rPr>
        <w:t>Информатика и ИКТ;</w:t>
      </w:r>
    </w:p>
    <w:p w14:paraId="1BEE663D" w14:textId="77777777" w:rsidR="003452DC" w:rsidRPr="00CE5427" w:rsidRDefault="003C40A5" w:rsidP="000D34DD">
      <w:pPr>
        <w:numPr>
          <w:ilvl w:val="0"/>
          <w:numId w:val="61"/>
        </w:numPr>
        <w:tabs>
          <w:tab w:val="left" w:pos="974"/>
        </w:tabs>
        <w:spacing w:after="144" w:line="280" w:lineRule="auto"/>
        <w:ind w:left="700"/>
        <w:jc w:val="both"/>
        <w:rPr>
          <w:rFonts w:ascii="Verdana" w:hAnsi="Verdana"/>
          <w:color w:val="auto"/>
          <w:sz w:val="20"/>
        </w:rPr>
      </w:pPr>
      <w:r w:rsidRPr="00CE5427">
        <w:rPr>
          <w:rFonts w:ascii="Verdana" w:hAnsi="Verdana"/>
          <w:color w:val="auto"/>
          <w:sz w:val="20"/>
        </w:rPr>
        <w:t>Мехатроника и чисти технологии;</w:t>
      </w:r>
    </w:p>
    <w:p w14:paraId="23D4F945" w14:textId="77777777" w:rsidR="003452DC" w:rsidRPr="00CE5427" w:rsidRDefault="003C40A5" w:rsidP="000D34DD">
      <w:pPr>
        <w:numPr>
          <w:ilvl w:val="0"/>
          <w:numId w:val="61"/>
        </w:numPr>
        <w:tabs>
          <w:tab w:val="left" w:pos="974"/>
        </w:tabs>
        <w:spacing w:after="144" w:line="280" w:lineRule="auto"/>
        <w:ind w:left="700"/>
        <w:jc w:val="both"/>
        <w:rPr>
          <w:rFonts w:ascii="Verdana" w:hAnsi="Verdana"/>
          <w:color w:val="auto"/>
          <w:sz w:val="20"/>
        </w:rPr>
      </w:pPr>
      <w:r w:rsidRPr="00CE5427">
        <w:rPr>
          <w:rFonts w:ascii="Verdana" w:hAnsi="Verdana"/>
          <w:color w:val="auto"/>
          <w:sz w:val="20"/>
        </w:rPr>
        <w:t>Индустрия за здравословен живот и Биотехнологии;</w:t>
      </w:r>
    </w:p>
    <w:p w14:paraId="3C6B8E01" w14:textId="77777777" w:rsidR="003452DC" w:rsidRPr="00CE5427" w:rsidRDefault="003C40A5" w:rsidP="000D34DD">
      <w:pPr>
        <w:numPr>
          <w:ilvl w:val="0"/>
          <w:numId w:val="61"/>
        </w:numPr>
        <w:tabs>
          <w:tab w:val="left" w:pos="978"/>
        </w:tabs>
        <w:spacing w:after="144" w:line="280" w:lineRule="auto"/>
        <w:ind w:left="700"/>
        <w:jc w:val="both"/>
        <w:rPr>
          <w:rFonts w:ascii="Verdana" w:hAnsi="Verdana"/>
          <w:color w:val="auto"/>
          <w:sz w:val="20"/>
        </w:rPr>
      </w:pPr>
      <w:r w:rsidRPr="00CE5427">
        <w:rPr>
          <w:rFonts w:ascii="Verdana" w:hAnsi="Verdana"/>
          <w:color w:val="auto"/>
          <w:sz w:val="20"/>
        </w:rPr>
        <w:t>Нови технологии в креативните и рекреативните индустрии.</w:t>
      </w:r>
    </w:p>
    <w:p w14:paraId="05339036" w14:textId="56E2F0E1" w:rsidR="003452DC" w:rsidRPr="00CE5427" w:rsidRDefault="003C40A5" w:rsidP="00217704">
      <w:pPr>
        <w:numPr>
          <w:ilvl w:val="0"/>
          <w:numId w:val="5"/>
        </w:numPr>
        <w:tabs>
          <w:tab w:val="left" w:pos="490"/>
        </w:tabs>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По решение на </w:t>
      </w:r>
      <w:r w:rsidR="000D34DD" w:rsidRPr="00CE5427">
        <w:rPr>
          <w:rFonts w:ascii="Verdana" w:eastAsia="Verdana" w:hAnsi="Verdana" w:cs="Verdana"/>
          <w:color w:val="auto"/>
          <w:sz w:val="20"/>
          <w:szCs w:val="20"/>
        </w:rPr>
        <w:t>И</w:t>
      </w:r>
      <w:r w:rsidR="000D666A" w:rsidRPr="00CE5427">
        <w:rPr>
          <w:rFonts w:ascii="Verdana" w:eastAsia="Verdana" w:hAnsi="Verdana" w:cs="Verdana"/>
          <w:color w:val="auto"/>
          <w:sz w:val="20"/>
          <w:szCs w:val="20"/>
        </w:rPr>
        <w:t xml:space="preserve">С на </w:t>
      </w:r>
      <w:r w:rsidR="000D34DD"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xml:space="preserve"> в определена конкурсна сесия може да не се финансират проектни предложения от всички тематични области. В тези случаи за конкурсната сесия може да определят една или повече от областите по ал. 1, по които ще се финансират проекти. </w:t>
      </w:r>
      <w:r w:rsidR="00217704" w:rsidRPr="00CE5427">
        <w:rPr>
          <w:rFonts w:ascii="Verdana" w:eastAsia="Verdana" w:hAnsi="Verdana" w:cs="Verdana"/>
          <w:color w:val="auto"/>
          <w:sz w:val="20"/>
          <w:szCs w:val="20"/>
        </w:rPr>
        <w:t>И</w:t>
      </w:r>
      <w:r w:rsidR="000D666A" w:rsidRPr="00CE5427">
        <w:rPr>
          <w:rFonts w:ascii="Verdana" w:eastAsia="Verdana" w:hAnsi="Verdana" w:cs="Verdana"/>
          <w:color w:val="auto"/>
          <w:sz w:val="20"/>
          <w:szCs w:val="20"/>
        </w:rPr>
        <w:t xml:space="preserve">С на </w:t>
      </w:r>
      <w:r w:rsidR="00217704" w:rsidRPr="00CE5427">
        <w:rPr>
          <w:rFonts w:ascii="Verdana" w:eastAsia="Verdana" w:hAnsi="Verdana" w:cs="Verdana"/>
          <w:color w:val="auto"/>
          <w:sz w:val="20"/>
          <w:szCs w:val="20"/>
        </w:rPr>
        <w:t xml:space="preserve">Фонда </w:t>
      </w:r>
      <w:r w:rsidRPr="00CE5427">
        <w:rPr>
          <w:rFonts w:ascii="Verdana" w:eastAsia="Verdana" w:hAnsi="Verdana" w:cs="Verdana"/>
          <w:color w:val="auto"/>
          <w:sz w:val="20"/>
          <w:szCs w:val="20"/>
        </w:rPr>
        <w:t>може да определя максимален финансов лимит за всяка една от допустимите области по ал. 1 от определения общ бюджет на Ф</w:t>
      </w:r>
      <w:r w:rsidR="00217704" w:rsidRPr="00CE5427">
        <w:rPr>
          <w:rFonts w:ascii="Verdana" w:eastAsia="Verdana" w:hAnsi="Verdana" w:cs="Verdana"/>
          <w:color w:val="auto"/>
          <w:sz w:val="20"/>
          <w:szCs w:val="20"/>
        </w:rPr>
        <w:t>онда</w:t>
      </w:r>
      <w:r w:rsidRPr="00CE5427">
        <w:rPr>
          <w:rFonts w:ascii="Verdana" w:eastAsia="Verdana" w:hAnsi="Verdana" w:cs="Verdana"/>
          <w:color w:val="auto"/>
          <w:sz w:val="20"/>
          <w:szCs w:val="20"/>
        </w:rPr>
        <w:t xml:space="preserve">. Определените лимити се вписват и в обявлението за конкурсната сесия, ако такива са приети. В случай че в рамките на конкурсната сесия по дадена тематична/и област/и е достигнат определеният лимит за поемане на задължения по сключени договори, а по друга/и тематична/и област/и е останал свободен лимит, след решение на </w:t>
      </w:r>
      <w:r w:rsidR="00217704" w:rsidRPr="00CE5427">
        <w:rPr>
          <w:rFonts w:ascii="Verdana" w:eastAsia="Verdana" w:hAnsi="Verdana" w:cs="Verdana"/>
          <w:color w:val="auto"/>
          <w:sz w:val="20"/>
          <w:szCs w:val="20"/>
        </w:rPr>
        <w:t>ИС на Фонда</w:t>
      </w:r>
      <w:r w:rsidRPr="00CE5427">
        <w:rPr>
          <w:rFonts w:ascii="Verdana" w:eastAsia="Verdana" w:hAnsi="Verdana" w:cs="Verdana"/>
          <w:color w:val="auto"/>
          <w:sz w:val="20"/>
          <w:szCs w:val="20"/>
        </w:rPr>
        <w:t>, е допустимо използването на свободния лимит в друга/и тематична/и област/и.</w:t>
      </w:r>
    </w:p>
    <w:p w14:paraId="263024E9" w14:textId="77777777" w:rsidR="003452DC" w:rsidRPr="00CE5427" w:rsidRDefault="003C40A5" w:rsidP="00217704">
      <w:pPr>
        <w:numPr>
          <w:ilvl w:val="0"/>
          <w:numId w:val="5"/>
        </w:numPr>
        <w:tabs>
          <w:tab w:val="left" w:pos="414"/>
        </w:tabs>
        <w:spacing w:after="144" w:line="280" w:lineRule="auto"/>
        <w:ind w:left="20"/>
        <w:jc w:val="both"/>
        <w:rPr>
          <w:rFonts w:ascii="Verdana" w:eastAsia="Verdana" w:hAnsi="Verdana" w:cs="Verdana"/>
          <w:color w:val="auto"/>
          <w:sz w:val="20"/>
          <w:szCs w:val="20"/>
        </w:rPr>
      </w:pPr>
      <w:r w:rsidRPr="00CE5427">
        <w:rPr>
          <w:rFonts w:ascii="Verdana" w:eastAsia="Verdana" w:hAnsi="Verdana" w:cs="Verdana"/>
          <w:color w:val="auto"/>
          <w:sz w:val="20"/>
          <w:szCs w:val="20"/>
        </w:rPr>
        <w:t>В тематична област „Информатика и ИКТ" се включват:</w:t>
      </w:r>
    </w:p>
    <w:p w14:paraId="2004C874" w14:textId="77777777" w:rsidR="003452DC" w:rsidRPr="00CE5427" w:rsidRDefault="003C40A5" w:rsidP="00217704">
      <w:pPr>
        <w:numPr>
          <w:ilvl w:val="0"/>
          <w:numId w:val="7"/>
        </w:numPr>
        <w:tabs>
          <w:tab w:val="left" w:pos="567"/>
        </w:tabs>
        <w:spacing w:after="144" w:line="280" w:lineRule="auto"/>
        <w:ind w:right="2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Производства, включително </w:t>
      </w:r>
      <w:r w:rsidRPr="00CE5427">
        <w:rPr>
          <w:rFonts w:ascii="Verdana" w:hAnsi="Verdana"/>
          <w:color w:val="auto"/>
          <w:sz w:val="20"/>
        </w:rPr>
        <w:t xml:space="preserve">Fabless, </w:t>
      </w:r>
      <w:r w:rsidRPr="00CE5427">
        <w:rPr>
          <w:rFonts w:ascii="Verdana" w:eastAsia="Verdana" w:hAnsi="Verdana" w:cs="Verdana"/>
          <w:color w:val="auto"/>
          <w:sz w:val="20"/>
          <w:szCs w:val="20"/>
        </w:rPr>
        <w:t>особено създадени в България продукти, устройства и системи;</w:t>
      </w:r>
    </w:p>
    <w:p w14:paraId="728ABA64" w14:textId="77777777" w:rsidR="003452DC" w:rsidRPr="00CE5427" w:rsidRDefault="003C40A5" w:rsidP="00217704">
      <w:pPr>
        <w:numPr>
          <w:ilvl w:val="0"/>
          <w:numId w:val="7"/>
        </w:numPr>
        <w:tabs>
          <w:tab w:val="left" w:pos="567"/>
        </w:tabs>
        <w:spacing w:after="144" w:line="280" w:lineRule="auto"/>
        <w:ind w:right="2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ИКТ подходи в машиностроене, медицина и творчески индустрии (във връзка с другите три тематични области), вкл. дигитализация на културно- историческо наследство, развлекателни и образователни игри, теле-медицина, теле-грижа, „имбедид" софтуер;</w:t>
      </w:r>
    </w:p>
    <w:p w14:paraId="4F1D8DA1" w14:textId="77777777" w:rsidR="003452DC" w:rsidRPr="00CE5427" w:rsidRDefault="003C40A5" w:rsidP="00217704">
      <w:pPr>
        <w:numPr>
          <w:ilvl w:val="0"/>
          <w:numId w:val="7"/>
        </w:numPr>
        <w:tabs>
          <w:tab w:val="left" w:pos="567"/>
        </w:tabs>
        <w:spacing w:after="144" w:line="280" w:lineRule="auto"/>
        <w:ind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3D дигитализация, визуализация и прототипиране;</w:t>
      </w:r>
    </w:p>
    <w:p w14:paraId="3BCF4AB5" w14:textId="77777777" w:rsidR="003452DC" w:rsidRPr="00CE5427" w:rsidRDefault="003C40A5" w:rsidP="00217704">
      <w:pPr>
        <w:numPr>
          <w:ilvl w:val="0"/>
          <w:numId w:val="7"/>
        </w:numPr>
        <w:tabs>
          <w:tab w:val="left" w:pos="567"/>
        </w:tabs>
        <w:spacing w:after="144" w:line="280" w:lineRule="auto"/>
        <w:ind w:firstLine="284"/>
        <w:jc w:val="both"/>
        <w:rPr>
          <w:rFonts w:ascii="Verdana" w:eastAsia="Verdana" w:hAnsi="Verdana" w:cs="Verdana"/>
          <w:color w:val="auto"/>
          <w:sz w:val="20"/>
          <w:szCs w:val="20"/>
        </w:rPr>
      </w:pPr>
      <w:r w:rsidRPr="00CE5427">
        <w:rPr>
          <w:rFonts w:ascii="Verdana" w:hAnsi="Verdana"/>
          <w:color w:val="auto"/>
          <w:sz w:val="20"/>
        </w:rPr>
        <w:t>Big Data, Grid and Cloud Technologies;</w:t>
      </w:r>
    </w:p>
    <w:p w14:paraId="1A71C6D7" w14:textId="77777777" w:rsidR="003452DC" w:rsidRPr="00CE5427" w:rsidRDefault="003C40A5" w:rsidP="00217704">
      <w:pPr>
        <w:numPr>
          <w:ilvl w:val="0"/>
          <w:numId w:val="7"/>
        </w:numPr>
        <w:tabs>
          <w:tab w:val="left" w:pos="567"/>
        </w:tabs>
        <w:spacing w:after="144" w:line="280" w:lineRule="auto"/>
        <w:ind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lastRenderedPageBreak/>
        <w:t>безжични сензорни мрежи и безжична комуникация/управление;</w:t>
      </w:r>
    </w:p>
    <w:p w14:paraId="19E5EBB7" w14:textId="77777777" w:rsidR="003452DC" w:rsidRPr="00CE5427" w:rsidRDefault="003C40A5" w:rsidP="00217704">
      <w:pPr>
        <w:numPr>
          <w:ilvl w:val="0"/>
          <w:numId w:val="7"/>
        </w:numPr>
        <w:tabs>
          <w:tab w:val="left" w:pos="567"/>
        </w:tabs>
        <w:spacing w:after="144" w:line="280" w:lineRule="auto"/>
        <w:ind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езикови технологии;</w:t>
      </w:r>
    </w:p>
    <w:p w14:paraId="24909B82" w14:textId="77777777" w:rsidR="003452DC" w:rsidRPr="00CE5427" w:rsidRDefault="003C40A5" w:rsidP="00217704">
      <w:pPr>
        <w:numPr>
          <w:ilvl w:val="0"/>
          <w:numId w:val="7"/>
        </w:numPr>
        <w:tabs>
          <w:tab w:val="left" w:pos="567"/>
        </w:tabs>
        <w:spacing w:after="144" w:line="280" w:lineRule="auto"/>
        <w:ind w:right="2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уеб, хибридни и </w:t>
      </w:r>
      <w:r w:rsidRPr="00CE5427">
        <w:rPr>
          <w:rFonts w:ascii="Verdana" w:hAnsi="Verdana"/>
          <w:color w:val="auto"/>
          <w:sz w:val="20"/>
        </w:rPr>
        <w:t xml:space="preserve">"native" </w:t>
      </w:r>
      <w:r w:rsidRPr="00CE5427">
        <w:rPr>
          <w:rFonts w:ascii="Verdana" w:eastAsia="Verdana" w:hAnsi="Verdana" w:cs="Verdana"/>
          <w:color w:val="auto"/>
          <w:sz w:val="20"/>
          <w:szCs w:val="20"/>
        </w:rPr>
        <w:t>приложения, уеб базирани приложения за създаване и експлоатиране на нови услуги и продукти;</w:t>
      </w:r>
    </w:p>
    <w:p w14:paraId="5AAA7D67" w14:textId="77777777" w:rsidR="003452DC" w:rsidRPr="00CE5427" w:rsidRDefault="003C40A5" w:rsidP="00217704">
      <w:pPr>
        <w:numPr>
          <w:ilvl w:val="0"/>
          <w:numId w:val="7"/>
        </w:numPr>
        <w:tabs>
          <w:tab w:val="left" w:pos="567"/>
        </w:tabs>
        <w:spacing w:after="144" w:line="280" w:lineRule="auto"/>
        <w:ind w:right="2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използване на нови възможности във връзка с аутсорсинг и ИКТ-базирани услуги и системи;</w:t>
      </w:r>
    </w:p>
    <w:p w14:paraId="5999B494" w14:textId="77777777" w:rsidR="003452DC" w:rsidRPr="00CE5427" w:rsidRDefault="003C40A5" w:rsidP="00217704">
      <w:pPr>
        <w:numPr>
          <w:ilvl w:val="0"/>
          <w:numId w:val="5"/>
        </w:numPr>
        <w:tabs>
          <w:tab w:val="left" w:pos="466"/>
        </w:tabs>
        <w:spacing w:after="144" w:line="280" w:lineRule="auto"/>
        <w:ind w:left="20"/>
        <w:jc w:val="both"/>
        <w:rPr>
          <w:rFonts w:ascii="Verdana" w:eastAsia="Verdana" w:hAnsi="Verdana" w:cs="Verdana"/>
          <w:color w:val="auto"/>
          <w:sz w:val="20"/>
          <w:szCs w:val="20"/>
        </w:rPr>
      </w:pPr>
      <w:r w:rsidRPr="00CE5427">
        <w:rPr>
          <w:rFonts w:ascii="Verdana" w:eastAsia="Verdana" w:hAnsi="Verdana" w:cs="Verdana"/>
          <w:color w:val="auto"/>
          <w:sz w:val="20"/>
          <w:szCs w:val="20"/>
        </w:rPr>
        <w:t>В тематична област „Мехатроника и чисти технологии" се включват:</w:t>
      </w:r>
    </w:p>
    <w:p w14:paraId="78B17BA3" w14:textId="77777777" w:rsidR="003452DC" w:rsidRPr="00CE5427" w:rsidRDefault="003C40A5" w:rsidP="00217704">
      <w:pPr>
        <w:numPr>
          <w:ilvl w:val="0"/>
          <w:numId w:val="9"/>
        </w:numPr>
        <w:tabs>
          <w:tab w:val="left" w:pos="709"/>
        </w:tabs>
        <w:spacing w:after="144" w:line="280" w:lineRule="auto"/>
        <w:ind w:right="2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производство на базови елементи, детайли, възли и оборудване, вграждани като част от мехатронен агрегат или самостоятелно съставляващи такъв агрегат;</w:t>
      </w:r>
    </w:p>
    <w:p w14:paraId="4BE10F4E" w14:textId="77777777" w:rsidR="003452DC" w:rsidRPr="00CE5427" w:rsidRDefault="003C40A5" w:rsidP="00217704">
      <w:pPr>
        <w:numPr>
          <w:ilvl w:val="0"/>
          <w:numId w:val="9"/>
        </w:numPr>
        <w:tabs>
          <w:tab w:val="left" w:pos="709"/>
        </w:tabs>
        <w:spacing w:after="144" w:line="280" w:lineRule="auto"/>
        <w:ind w:right="2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машиностроене и уредостроене, вкл. части, компоненти и системи, с акцент върху транспорта и енергетиката;</w:t>
      </w:r>
    </w:p>
    <w:p w14:paraId="1414FD2E" w14:textId="77777777" w:rsidR="003452DC" w:rsidRPr="00CE5427" w:rsidRDefault="003C40A5" w:rsidP="00217704">
      <w:pPr>
        <w:numPr>
          <w:ilvl w:val="0"/>
          <w:numId w:val="9"/>
        </w:numPr>
        <w:tabs>
          <w:tab w:val="left" w:pos="709"/>
        </w:tabs>
        <w:spacing w:after="144" w:line="280" w:lineRule="auto"/>
        <w:ind w:right="4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инженеринг, реинженеринг и продължаване на жизнения цикъл на индустриални машини, уреди и системи;</w:t>
      </w:r>
    </w:p>
    <w:p w14:paraId="04417906" w14:textId="77777777" w:rsidR="003452DC" w:rsidRPr="00CE5427" w:rsidRDefault="003C40A5" w:rsidP="00217704">
      <w:pPr>
        <w:numPr>
          <w:ilvl w:val="0"/>
          <w:numId w:val="9"/>
        </w:numPr>
        <w:tabs>
          <w:tab w:val="left" w:pos="709"/>
        </w:tabs>
        <w:spacing w:after="144" w:line="280" w:lineRule="auto"/>
        <w:ind w:right="4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системи за автоматизирано и софтуерно подпомагано управление с приложение в производството ;</w:t>
      </w:r>
    </w:p>
    <w:p w14:paraId="5ECC8E34" w14:textId="77777777" w:rsidR="003452DC" w:rsidRPr="00CE5427" w:rsidRDefault="003C40A5" w:rsidP="00217704">
      <w:pPr>
        <w:numPr>
          <w:ilvl w:val="0"/>
          <w:numId w:val="9"/>
        </w:numPr>
        <w:tabs>
          <w:tab w:val="left" w:pos="709"/>
        </w:tabs>
        <w:spacing w:after="144" w:line="280" w:lineRule="auto"/>
        <w:ind w:right="4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роботизирани системи и автоматизация на процеси, в т.ч. вграждане на ВЕИ, 3-</w:t>
      </w:r>
      <w:r w:rsidRPr="00CE5427">
        <w:rPr>
          <w:rFonts w:ascii="Verdana" w:hAnsi="Verdana"/>
          <w:color w:val="auto"/>
          <w:sz w:val="20"/>
        </w:rPr>
        <w:t>D</w:t>
      </w:r>
      <w:r w:rsidRPr="00CE5427">
        <w:rPr>
          <w:rFonts w:ascii="Verdana" w:eastAsia="Verdana" w:hAnsi="Verdana" w:cs="Verdana"/>
          <w:color w:val="auto"/>
          <w:sz w:val="20"/>
          <w:szCs w:val="20"/>
        </w:rPr>
        <w:t xml:space="preserve"> моделиране, системи за инструментална екипировка;</w:t>
      </w:r>
    </w:p>
    <w:p w14:paraId="6878557A" w14:textId="77777777" w:rsidR="003452DC" w:rsidRPr="00CE5427" w:rsidRDefault="003C40A5" w:rsidP="00217704">
      <w:pPr>
        <w:numPr>
          <w:ilvl w:val="0"/>
          <w:numId w:val="9"/>
        </w:numPr>
        <w:tabs>
          <w:tab w:val="left" w:pos="709"/>
        </w:tabs>
        <w:spacing w:after="144" w:line="280" w:lineRule="auto"/>
        <w:ind w:right="4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създаване на съвременни информационни комплекси за автономни енергийни системи;</w:t>
      </w:r>
    </w:p>
    <w:p w14:paraId="6B741B6F" w14:textId="77777777" w:rsidR="003452DC" w:rsidRPr="00CE5427" w:rsidRDefault="003C40A5" w:rsidP="00217704">
      <w:pPr>
        <w:numPr>
          <w:ilvl w:val="0"/>
          <w:numId w:val="9"/>
        </w:numPr>
        <w:tabs>
          <w:tab w:val="left" w:pos="709"/>
          <w:tab w:val="left" w:pos="1102"/>
        </w:tabs>
        <w:spacing w:after="144" w:line="280" w:lineRule="auto"/>
        <w:ind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синя икономика - технологии за развитие;</w:t>
      </w:r>
    </w:p>
    <w:p w14:paraId="604D63AA" w14:textId="77777777" w:rsidR="003452DC" w:rsidRPr="00CE5427" w:rsidRDefault="003C40A5" w:rsidP="00217704">
      <w:pPr>
        <w:numPr>
          <w:ilvl w:val="0"/>
          <w:numId w:val="9"/>
        </w:numPr>
        <w:tabs>
          <w:tab w:val="left" w:pos="709"/>
        </w:tabs>
        <w:spacing w:after="144" w:line="280" w:lineRule="auto"/>
        <w:ind w:right="54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проектиране и производство на високо-технологични продукти и/или участие в над-национална производствена верига, вкл. в аеро-космическата индустрия;</w:t>
      </w:r>
    </w:p>
    <w:p w14:paraId="13F551CB" w14:textId="77777777" w:rsidR="003452DC" w:rsidRPr="00CE5427" w:rsidRDefault="003C40A5" w:rsidP="00217704">
      <w:pPr>
        <w:numPr>
          <w:ilvl w:val="0"/>
          <w:numId w:val="9"/>
        </w:numPr>
        <w:tabs>
          <w:tab w:val="left" w:pos="709"/>
        </w:tabs>
        <w:spacing w:after="144" w:line="280" w:lineRule="auto"/>
        <w:ind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био-мехатроника;</w:t>
      </w:r>
    </w:p>
    <w:p w14:paraId="454F94D7" w14:textId="77777777" w:rsidR="003452DC" w:rsidRPr="00CE5427" w:rsidRDefault="003C40A5" w:rsidP="00217704">
      <w:pPr>
        <w:numPr>
          <w:ilvl w:val="0"/>
          <w:numId w:val="9"/>
        </w:numPr>
        <w:tabs>
          <w:tab w:val="left" w:pos="709"/>
          <w:tab w:val="left" w:pos="1098"/>
        </w:tabs>
        <w:spacing w:after="144" w:line="280" w:lineRule="auto"/>
        <w:ind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интелигентни системи и уреди, „интелигентни домове" - „интелигентни градове";</w:t>
      </w:r>
    </w:p>
    <w:p w14:paraId="190DC982" w14:textId="77777777" w:rsidR="003452DC" w:rsidRPr="00CE5427" w:rsidRDefault="003C40A5" w:rsidP="00217704">
      <w:pPr>
        <w:numPr>
          <w:ilvl w:val="0"/>
          <w:numId w:val="9"/>
        </w:numPr>
        <w:tabs>
          <w:tab w:val="left" w:pos="709"/>
        </w:tabs>
        <w:spacing w:after="144" w:line="280" w:lineRule="auto"/>
        <w:ind w:right="4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чисти технологии с акцент върху транспорта и енергетиката (съхранение, спестяване и ефективно разпределение на енергия, електрически превозни средства и еко-мобилност, водород-базирани модели и технологии, безотпадни технологии, технологии и методи за включване на отпадъчни продукти и материали от производства в други производства).</w:t>
      </w:r>
    </w:p>
    <w:p w14:paraId="40F84C0E" w14:textId="77777777" w:rsidR="003452DC" w:rsidRPr="00CE5427" w:rsidRDefault="003C40A5" w:rsidP="00217704">
      <w:pPr>
        <w:numPr>
          <w:ilvl w:val="0"/>
          <w:numId w:val="5"/>
        </w:numPr>
        <w:tabs>
          <w:tab w:val="left" w:pos="610"/>
        </w:tabs>
        <w:spacing w:after="144" w:line="28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В тематична област „Индустрия за здравословен живот и Биотехнологии" се включват:</w:t>
      </w:r>
    </w:p>
    <w:p w14:paraId="108A8809" w14:textId="77777777" w:rsidR="003452DC" w:rsidRPr="00CE5427" w:rsidRDefault="003C40A5" w:rsidP="00217704">
      <w:pPr>
        <w:numPr>
          <w:ilvl w:val="0"/>
          <w:numId w:val="52"/>
        </w:numPr>
        <w:tabs>
          <w:tab w:val="left" w:pos="567"/>
          <w:tab w:val="left" w:pos="1134"/>
        </w:tabs>
        <w:spacing w:after="144" w:line="280" w:lineRule="auto"/>
        <w:ind w:right="4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методи за чисто производство, съхранение, преработка и достигане до крайния потребител на специфични български съставки, средства и продукти (вкл. кисело мляко, мед и пчелни продукти, хляб, вино, млечни и месни продукти, етерични масла, бира, билки и билкови продукти, козметични средства и продукти);</w:t>
      </w:r>
    </w:p>
    <w:p w14:paraId="2D9177AB" w14:textId="77777777" w:rsidR="003452DC" w:rsidRPr="00CE5427" w:rsidRDefault="003C40A5" w:rsidP="00217704">
      <w:pPr>
        <w:numPr>
          <w:ilvl w:val="0"/>
          <w:numId w:val="52"/>
        </w:numPr>
        <w:tabs>
          <w:tab w:val="left" w:pos="567"/>
          <w:tab w:val="left" w:pos="1134"/>
        </w:tabs>
        <w:spacing w:after="144" w:line="280" w:lineRule="auto"/>
        <w:ind w:right="4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производство на специализирани храни и напитки (бебешки и детски, „космически" храни);</w:t>
      </w:r>
    </w:p>
    <w:p w14:paraId="40A8B004" w14:textId="77777777" w:rsidR="003452DC" w:rsidRPr="00CE5427" w:rsidRDefault="003C40A5" w:rsidP="00217704">
      <w:pPr>
        <w:numPr>
          <w:ilvl w:val="0"/>
          <w:numId w:val="52"/>
        </w:numPr>
        <w:tabs>
          <w:tab w:val="left" w:pos="567"/>
          <w:tab w:val="left" w:pos="737"/>
          <w:tab w:val="left" w:pos="1134"/>
        </w:tabs>
        <w:spacing w:after="144" w:line="280" w:lineRule="auto"/>
        <w:ind w:right="4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производство на инструменти, оборудване, консумативи за медицинска и дентална диагностика и терапия и/или участие в наднационална производствена верига;</w:t>
      </w:r>
    </w:p>
    <w:p w14:paraId="22755B94" w14:textId="77777777" w:rsidR="003452DC" w:rsidRPr="00CE5427" w:rsidRDefault="003C40A5" w:rsidP="00217704">
      <w:pPr>
        <w:numPr>
          <w:ilvl w:val="0"/>
          <w:numId w:val="52"/>
        </w:numPr>
        <w:tabs>
          <w:tab w:val="left" w:pos="567"/>
          <w:tab w:val="left" w:pos="1134"/>
        </w:tabs>
        <w:spacing w:after="144" w:line="280" w:lineRule="auto"/>
        <w:ind w:right="4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персонална медицина, диагностика и индивидуална терапия, лечебни и лекарствени форми и средства;</w:t>
      </w:r>
    </w:p>
    <w:p w14:paraId="0B46F33E" w14:textId="77777777" w:rsidR="003452DC" w:rsidRPr="00CE5427" w:rsidRDefault="003C40A5" w:rsidP="00217704">
      <w:pPr>
        <w:numPr>
          <w:ilvl w:val="0"/>
          <w:numId w:val="52"/>
        </w:numPr>
        <w:tabs>
          <w:tab w:val="left" w:pos="567"/>
          <w:tab w:val="left" w:pos="1134"/>
        </w:tabs>
        <w:spacing w:after="144" w:line="280" w:lineRule="auto"/>
        <w:ind w:right="4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медицински и лечебен туризъм с акцент върху възможностите за персонализация (немасов, а персонален туризъм);</w:t>
      </w:r>
    </w:p>
    <w:p w14:paraId="3BEE4706" w14:textId="77777777" w:rsidR="003452DC" w:rsidRPr="00CE5427" w:rsidRDefault="003C40A5" w:rsidP="00217704">
      <w:pPr>
        <w:numPr>
          <w:ilvl w:val="0"/>
          <w:numId w:val="52"/>
        </w:numPr>
        <w:tabs>
          <w:tab w:val="left" w:pos="567"/>
          <w:tab w:val="left" w:pos="1134"/>
        </w:tabs>
        <w:spacing w:after="144" w:line="280" w:lineRule="auto"/>
        <w:ind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lastRenderedPageBreak/>
        <w:t>нанотехнологии в услуга на медицината;</w:t>
      </w:r>
    </w:p>
    <w:p w14:paraId="3F277F2E" w14:textId="77777777" w:rsidR="003452DC" w:rsidRPr="00CE5427" w:rsidRDefault="003C40A5" w:rsidP="00217704">
      <w:pPr>
        <w:numPr>
          <w:ilvl w:val="0"/>
          <w:numId w:val="52"/>
        </w:numPr>
        <w:tabs>
          <w:tab w:val="left" w:pos="567"/>
          <w:tab w:val="left" w:pos="1134"/>
        </w:tabs>
        <w:spacing w:after="144" w:line="280" w:lineRule="auto"/>
        <w:ind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биотехнологии с пряко приложение за здравословен начин на живот;</w:t>
      </w:r>
    </w:p>
    <w:p w14:paraId="6946E4EB" w14:textId="77777777" w:rsidR="003452DC" w:rsidRPr="00CE5427" w:rsidRDefault="003C40A5" w:rsidP="00217704">
      <w:pPr>
        <w:numPr>
          <w:ilvl w:val="0"/>
          <w:numId w:val="52"/>
        </w:numPr>
        <w:tabs>
          <w:tab w:val="left" w:pos="567"/>
          <w:tab w:val="left" w:pos="1134"/>
        </w:tabs>
        <w:spacing w:after="144" w:line="280" w:lineRule="auto"/>
        <w:ind w:right="4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приложение на нови методи и технологии в устойчиво ползване на речни и морски ресурси;</w:t>
      </w:r>
    </w:p>
    <w:p w14:paraId="5FC90A13" w14:textId="77777777" w:rsidR="003452DC" w:rsidRPr="00CE5427" w:rsidRDefault="003C40A5" w:rsidP="00217704">
      <w:pPr>
        <w:numPr>
          <w:ilvl w:val="0"/>
          <w:numId w:val="52"/>
        </w:numPr>
        <w:tabs>
          <w:tab w:val="left" w:pos="567"/>
          <w:tab w:val="left" w:pos="1134"/>
        </w:tabs>
        <w:spacing w:after="144" w:line="280" w:lineRule="auto"/>
        <w:ind w:right="4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производство на инсталации за добиване на екологично чиста електроенергия и промишлена вода;</w:t>
      </w:r>
    </w:p>
    <w:p w14:paraId="3E945AA9" w14:textId="77777777" w:rsidR="003452DC" w:rsidRPr="00CE5427" w:rsidRDefault="003C40A5" w:rsidP="00217704">
      <w:pPr>
        <w:numPr>
          <w:ilvl w:val="0"/>
          <w:numId w:val="52"/>
        </w:numPr>
        <w:tabs>
          <w:tab w:val="left" w:pos="567"/>
          <w:tab w:val="left" w:pos="851"/>
          <w:tab w:val="left" w:pos="1134"/>
        </w:tabs>
        <w:spacing w:after="144" w:line="280" w:lineRule="auto"/>
        <w:ind w:firstLine="284"/>
        <w:jc w:val="both"/>
        <w:rPr>
          <w:rFonts w:ascii="Verdana" w:eastAsia="Verdana" w:hAnsi="Verdana" w:cs="Verdana"/>
          <w:color w:val="auto"/>
          <w:sz w:val="20"/>
          <w:szCs w:val="20"/>
        </w:rPr>
      </w:pPr>
      <w:r w:rsidRPr="00CE5427">
        <w:rPr>
          <w:rFonts w:ascii="Verdana" w:hAnsi="Verdana"/>
          <w:color w:val="auto"/>
          <w:sz w:val="20"/>
        </w:rPr>
        <w:t xml:space="preserve"> </w:t>
      </w:r>
      <w:r w:rsidRPr="00CE5427">
        <w:rPr>
          <w:rFonts w:ascii="Verdana" w:eastAsia="Verdana" w:hAnsi="Verdana" w:cs="Verdana"/>
          <w:color w:val="auto"/>
          <w:sz w:val="20"/>
          <w:szCs w:val="20"/>
        </w:rPr>
        <w:t>зелена/биобазирана икономика -технологии, продукти, процеси.</w:t>
      </w:r>
    </w:p>
    <w:p w14:paraId="5C66E47A" w14:textId="77777777" w:rsidR="003452DC" w:rsidRPr="00CE5427" w:rsidRDefault="003C40A5" w:rsidP="00217704">
      <w:pPr>
        <w:numPr>
          <w:ilvl w:val="0"/>
          <w:numId w:val="5"/>
        </w:numPr>
        <w:tabs>
          <w:tab w:val="left" w:pos="446"/>
        </w:tabs>
        <w:spacing w:after="144" w:line="280"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В тематична област „Нови технологии в креативните и рекреативните индустрии се включват":</w:t>
      </w:r>
    </w:p>
    <w:p w14:paraId="7258096A" w14:textId="77777777" w:rsidR="003452DC" w:rsidRPr="00CE5427" w:rsidRDefault="003C40A5" w:rsidP="00217704">
      <w:pPr>
        <w:numPr>
          <w:ilvl w:val="0"/>
          <w:numId w:val="53"/>
        </w:numPr>
        <w:tabs>
          <w:tab w:val="left" w:pos="567"/>
        </w:tabs>
        <w:spacing w:after="144" w:line="280" w:lineRule="auto"/>
        <w:ind w:right="2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културните и творческите индустрии (според дефиниция на ЕК: архитектура, архивно дело и библиотекарство, артистично занаятчийство, аудио-визуални форми (филми, ТВ, видео игри и мултимедия), културно наследство, дизайн, вкл. моден дизайн, фестивали, музика, сценични и визуални изкуства, издателска дейност, радио;</w:t>
      </w:r>
    </w:p>
    <w:p w14:paraId="366E1355" w14:textId="4FBF9220" w:rsidR="003452DC" w:rsidRPr="00CE5427" w:rsidRDefault="003C40A5" w:rsidP="00217704">
      <w:pPr>
        <w:numPr>
          <w:ilvl w:val="0"/>
          <w:numId w:val="53"/>
        </w:numPr>
        <w:tabs>
          <w:tab w:val="left" w:pos="567"/>
        </w:tabs>
        <w:spacing w:after="144" w:line="280" w:lineRule="auto"/>
        <w:ind w:right="2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компютърни и мобилни приложения и игри с образователен, маркетинг и/или развлекателен характер;</w:t>
      </w:r>
    </w:p>
    <w:p w14:paraId="37E8660B" w14:textId="77777777" w:rsidR="003452DC" w:rsidRPr="00CE5427" w:rsidRDefault="003C40A5" w:rsidP="00217704">
      <w:pPr>
        <w:numPr>
          <w:ilvl w:val="0"/>
          <w:numId w:val="53"/>
        </w:numPr>
        <w:tabs>
          <w:tab w:val="left" w:pos="567"/>
        </w:tabs>
        <w:spacing w:after="144" w:line="280" w:lineRule="auto"/>
        <w:ind w:right="2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алтернативен (селски, еко, културен и фестивален) и екстремен туризъм и спорт (за стимулиране на несезонен, немасов, а постоянен нишов туризъм);</w:t>
      </w:r>
    </w:p>
    <w:p w14:paraId="699F7661" w14:textId="77777777" w:rsidR="003452DC" w:rsidRPr="00CE5427" w:rsidRDefault="003C40A5" w:rsidP="00217704">
      <w:pPr>
        <w:numPr>
          <w:ilvl w:val="0"/>
          <w:numId w:val="53"/>
        </w:numPr>
        <w:tabs>
          <w:tab w:val="left" w:pos="567"/>
        </w:tabs>
        <w:spacing w:after="144" w:line="280" w:lineRule="auto"/>
        <w:ind w:right="20" w:firstLine="284"/>
        <w:jc w:val="both"/>
        <w:rPr>
          <w:rFonts w:ascii="Verdana" w:eastAsia="Verdana" w:hAnsi="Verdana" w:cs="Verdana"/>
          <w:color w:val="auto"/>
          <w:sz w:val="20"/>
          <w:szCs w:val="20"/>
        </w:rPr>
      </w:pPr>
      <w:r w:rsidRPr="00CE5427">
        <w:rPr>
          <w:rFonts w:ascii="Verdana" w:eastAsia="Verdana" w:hAnsi="Verdana" w:cs="Verdana"/>
          <w:color w:val="auto"/>
          <w:sz w:val="20"/>
          <w:szCs w:val="20"/>
        </w:rPr>
        <w:t>производство на стоки и съоръжения с пряко приложение в тези сфери (напр. национални (регионални) носии, велосипеди, стени за катерене и др. стоки за алтернативни и екстремни спортове, костюми, декори, материали за исторически възстановки, специализирана екипировка и оборудване, печатни издания).</w:t>
      </w:r>
    </w:p>
    <w:p w14:paraId="258D64E5" w14:textId="51331FE5" w:rsidR="003452DC" w:rsidRPr="00CE5427" w:rsidRDefault="003C40A5" w:rsidP="0036716B">
      <w:pPr>
        <w:numPr>
          <w:ilvl w:val="0"/>
          <w:numId w:val="5"/>
        </w:numPr>
        <w:tabs>
          <w:tab w:val="left" w:pos="423"/>
        </w:tabs>
        <w:spacing w:after="144" w:line="280" w:lineRule="auto"/>
        <w:ind w:left="20" w:right="20"/>
        <w:jc w:val="both"/>
        <w:rPr>
          <w:rFonts w:ascii="Verdana" w:eastAsia="Verdana" w:hAnsi="Verdana" w:cs="Verdana"/>
          <w:b/>
          <w:color w:val="auto"/>
          <w:sz w:val="20"/>
          <w:szCs w:val="20"/>
        </w:rPr>
      </w:pPr>
      <w:r w:rsidRPr="00CE5427">
        <w:rPr>
          <w:rFonts w:ascii="Verdana" w:eastAsia="Verdana" w:hAnsi="Verdana" w:cs="Verdana"/>
          <w:b/>
          <w:color w:val="auto"/>
          <w:sz w:val="20"/>
          <w:szCs w:val="20"/>
        </w:rPr>
        <w:t>Ограничението по ал. 1 за допустимите области за финансиране</w:t>
      </w:r>
      <w:r w:rsidRPr="00CE5427">
        <w:rPr>
          <w:rFonts w:ascii="Verdana" w:eastAsia="Verdana" w:hAnsi="Verdana" w:cs="Verdana"/>
          <w:color w:val="auto"/>
          <w:sz w:val="20"/>
          <w:szCs w:val="20"/>
        </w:rPr>
        <w:t xml:space="preserve"> </w:t>
      </w:r>
      <w:r w:rsidRPr="00CE5427">
        <w:rPr>
          <w:rFonts w:ascii="Verdana" w:eastAsia="Verdana" w:hAnsi="Verdana" w:cs="Verdana"/>
          <w:b/>
          <w:color w:val="auto"/>
          <w:sz w:val="20"/>
          <w:szCs w:val="20"/>
        </w:rPr>
        <w:t>не се прилага за български участник по проект, одобрен от „Групата на високо равнище“ на инициативата Еврика/</w:t>
      </w:r>
      <w:r w:rsidR="00972088" w:rsidRPr="00CE5427">
        <w:rPr>
          <w:rFonts w:ascii="Verdana" w:eastAsia="Verdana" w:hAnsi="Verdana" w:cs="Verdana"/>
          <w:b/>
          <w:color w:val="auto"/>
          <w:sz w:val="20"/>
          <w:szCs w:val="20"/>
        </w:rPr>
        <w:t>С</w:t>
      </w:r>
      <w:r w:rsidRPr="00CE5427">
        <w:rPr>
          <w:rFonts w:ascii="Verdana" w:eastAsia="Verdana" w:hAnsi="Verdana" w:cs="Verdana"/>
          <w:b/>
          <w:color w:val="auto"/>
          <w:sz w:val="20"/>
          <w:szCs w:val="20"/>
        </w:rPr>
        <w:t>ъвместна програма "Евростарс</w:t>
      </w:r>
      <w:r w:rsidR="00972088" w:rsidRPr="00CE5427">
        <w:rPr>
          <w:rFonts w:ascii="Verdana" w:eastAsia="Verdana" w:hAnsi="Verdana" w:cs="Verdana"/>
          <w:b/>
          <w:color w:val="auto"/>
          <w:sz w:val="20"/>
          <w:szCs w:val="20"/>
        </w:rPr>
        <w:t>-3</w:t>
      </w:r>
      <w:r w:rsidRPr="00CE5427">
        <w:rPr>
          <w:rFonts w:ascii="Verdana" w:eastAsia="Verdana" w:hAnsi="Verdana" w:cs="Verdana"/>
          <w:b/>
          <w:color w:val="auto"/>
          <w:sz w:val="20"/>
          <w:szCs w:val="20"/>
        </w:rPr>
        <w:t>" .</w:t>
      </w:r>
    </w:p>
    <w:p w14:paraId="3C64701F" w14:textId="3B1317D2" w:rsidR="003452DC" w:rsidRPr="00CE5427" w:rsidRDefault="003C40A5" w:rsidP="0036716B">
      <w:pPr>
        <w:spacing w:after="144" w:line="280" w:lineRule="auto"/>
        <w:ind w:lef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20.</w:t>
      </w:r>
      <w:r w:rsidRPr="00CE5427">
        <w:rPr>
          <w:rFonts w:ascii="Verdana" w:eastAsia="Verdana" w:hAnsi="Verdana" w:cs="Verdana"/>
          <w:color w:val="auto"/>
          <w:sz w:val="20"/>
          <w:szCs w:val="20"/>
        </w:rPr>
        <w:t xml:space="preserve"> Ф</w:t>
      </w:r>
      <w:r w:rsidR="0068175B" w:rsidRPr="00CE5427">
        <w:rPr>
          <w:rFonts w:ascii="Verdana" w:eastAsia="Verdana" w:hAnsi="Verdana" w:cs="Verdana"/>
          <w:color w:val="auto"/>
          <w:sz w:val="20"/>
          <w:szCs w:val="20"/>
        </w:rPr>
        <w:t>ондът</w:t>
      </w:r>
      <w:r w:rsidRPr="00CE5427">
        <w:rPr>
          <w:rFonts w:ascii="Verdana" w:eastAsia="Verdana" w:hAnsi="Verdana" w:cs="Verdana"/>
          <w:color w:val="auto"/>
          <w:sz w:val="20"/>
          <w:szCs w:val="20"/>
        </w:rPr>
        <w:t xml:space="preserve"> не финансира:</w:t>
      </w:r>
    </w:p>
    <w:p w14:paraId="742E2150" w14:textId="77777777" w:rsidR="003452DC" w:rsidRPr="00CE5427" w:rsidRDefault="003C40A5" w:rsidP="0036716B">
      <w:pPr>
        <w:numPr>
          <w:ilvl w:val="0"/>
          <w:numId w:val="54"/>
        </w:numPr>
        <w:pBdr>
          <w:top w:val="nil"/>
          <w:left w:val="nil"/>
          <w:bottom w:val="nil"/>
          <w:right w:val="nil"/>
          <w:between w:val="nil"/>
        </w:pBdr>
        <w:tabs>
          <w:tab w:val="left" w:pos="1134"/>
        </w:tabs>
        <w:spacing w:after="144" w:line="280" w:lineRule="auto"/>
        <w:ind w:right="2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предприятие, срещу което съществува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 с изключение на схемите за помощ за отстраняване на щети, причинени при форсмажорни обстоятелства.</w:t>
      </w:r>
    </w:p>
    <w:p w14:paraId="28C0E1EA" w14:textId="77777777" w:rsidR="003452DC" w:rsidRPr="00CE5427" w:rsidRDefault="003C40A5" w:rsidP="0036716B">
      <w:pPr>
        <w:numPr>
          <w:ilvl w:val="0"/>
          <w:numId w:val="54"/>
        </w:numPr>
        <w:tabs>
          <w:tab w:val="left" w:pos="1134"/>
        </w:tabs>
        <w:spacing w:after="144" w:line="280" w:lineRule="auto"/>
        <w:ind w:right="2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дейности, свързани с износа за трети страни или други държави членки, а именно дейности, които са пряко свързани с изнесените количества, с изграждането и функционирането на дистрибуторска мрежа или с други текущи разходи във връзка с износа.</w:t>
      </w:r>
    </w:p>
    <w:p w14:paraId="0AA79E8F" w14:textId="77777777" w:rsidR="003452DC" w:rsidRPr="00CE5427" w:rsidRDefault="003C40A5" w:rsidP="0036716B">
      <w:pPr>
        <w:numPr>
          <w:ilvl w:val="0"/>
          <w:numId w:val="54"/>
        </w:numPr>
        <w:tabs>
          <w:tab w:val="left" w:pos="466"/>
          <w:tab w:val="left" w:pos="1134"/>
        </w:tabs>
        <w:spacing w:after="144" w:line="280" w:lineRule="auto"/>
        <w:ind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проекти, зависещи от използването на местни вместо вносни стоки.</w:t>
      </w:r>
    </w:p>
    <w:p w14:paraId="5B7A918A" w14:textId="0EFAFD5C" w:rsidR="003452DC" w:rsidRPr="00CE5427" w:rsidRDefault="003C40A5" w:rsidP="0036716B">
      <w:pPr>
        <w:numPr>
          <w:ilvl w:val="0"/>
          <w:numId w:val="54"/>
        </w:numPr>
        <w:tabs>
          <w:tab w:val="left" w:pos="428"/>
          <w:tab w:val="left" w:pos="1134"/>
        </w:tabs>
        <w:spacing w:after="144" w:line="280" w:lineRule="auto"/>
        <w:ind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помощи на предприятия в затруднено положение.</w:t>
      </w:r>
    </w:p>
    <w:p w14:paraId="5BF99FE0" w14:textId="343F5AAD" w:rsidR="009C39B6" w:rsidRPr="00CE5427" w:rsidRDefault="009C39B6" w:rsidP="009C39B6">
      <w:pPr>
        <w:pStyle w:val="Heading1"/>
        <w:numPr>
          <w:ilvl w:val="0"/>
          <w:numId w:val="0"/>
        </w:numPr>
        <w:tabs>
          <w:tab w:val="left" w:pos="709"/>
        </w:tabs>
        <w:jc w:val="both"/>
      </w:pPr>
      <w:r w:rsidRPr="00CE5427">
        <w:t>МАКСИМАЛЕН РАЗМЕР НА БЕЗВЪЗМЕЗДНАТА ФИНАНСОВА ПОМОЩ</w:t>
      </w:r>
    </w:p>
    <w:p w14:paraId="717931B1" w14:textId="77777777" w:rsidR="003452DC" w:rsidRPr="00CE5427" w:rsidRDefault="003C40A5">
      <w:pPr>
        <w:spacing w:after="60" w:line="278" w:lineRule="auto"/>
        <w:ind w:left="20" w:right="40"/>
        <w:jc w:val="both"/>
        <w:rPr>
          <w:rFonts w:ascii="Verdana" w:eastAsia="Verdana" w:hAnsi="Verdana" w:cs="Verdana"/>
          <w:color w:val="auto"/>
          <w:sz w:val="20"/>
          <w:szCs w:val="20"/>
        </w:rPr>
      </w:pPr>
      <w:r w:rsidRPr="00CE5427">
        <w:rPr>
          <w:rFonts w:ascii="Verdana" w:eastAsia="Verdana" w:hAnsi="Verdana" w:cs="Verdana"/>
          <w:b/>
          <w:color w:val="auto"/>
          <w:sz w:val="20"/>
          <w:szCs w:val="20"/>
        </w:rPr>
        <w:t>Чл. 21.</w:t>
      </w:r>
      <w:r w:rsidRPr="00CE5427">
        <w:rPr>
          <w:rFonts w:ascii="Verdana" w:eastAsia="Verdana" w:hAnsi="Verdana" w:cs="Verdana"/>
          <w:color w:val="auto"/>
          <w:sz w:val="20"/>
          <w:szCs w:val="20"/>
        </w:rPr>
        <w:t xml:space="preserve"> (1) Максималният размер на безвъзмездната финансова помощ за един научноизследователски и развоен проект е до 500 000 лв. /петстотин хиляди лева/. </w:t>
      </w:r>
    </w:p>
    <w:p w14:paraId="5174541A" w14:textId="3ECFE010" w:rsidR="003452DC" w:rsidRPr="00CE5427" w:rsidRDefault="003C40A5">
      <w:pPr>
        <w:spacing w:after="60" w:line="278" w:lineRule="auto"/>
        <w:ind w:left="20" w:right="40"/>
        <w:jc w:val="both"/>
        <w:rPr>
          <w:rFonts w:ascii="Verdana" w:eastAsia="Verdana" w:hAnsi="Verdana" w:cs="Verdana"/>
          <w:color w:val="auto"/>
          <w:sz w:val="20"/>
          <w:szCs w:val="20"/>
        </w:rPr>
      </w:pPr>
      <w:r w:rsidRPr="00CE5427">
        <w:rPr>
          <w:rFonts w:ascii="Verdana" w:eastAsia="Verdana" w:hAnsi="Verdana" w:cs="Verdana"/>
          <w:color w:val="auto"/>
          <w:sz w:val="20"/>
          <w:szCs w:val="20"/>
        </w:rPr>
        <w:t>(2)</w:t>
      </w:r>
      <w:r w:rsidRPr="00CE5427">
        <w:rPr>
          <w:rFonts w:ascii="Verdana" w:eastAsia="Verdana" w:hAnsi="Verdana" w:cs="Verdana"/>
          <w:b/>
          <w:color w:val="auto"/>
          <w:sz w:val="20"/>
          <w:szCs w:val="20"/>
        </w:rPr>
        <w:t xml:space="preserve"> </w:t>
      </w:r>
      <w:r w:rsidRPr="00CE5427">
        <w:rPr>
          <w:rFonts w:ascii="Verdana" w:eastAsia="Verdana" w:hAnsi="Verdana" w:cs="Verdana"/>
          <w:color w:val="auto"/>
          <w:sz w:val="20"/>
          <w:szCs w:val="20"/>
        </w:rPr>
        <w:t xml:space="preserve">Един кандидат/партньор не може да усвои самостоятелно повече от 750 000 лв. БФП. Този праг се изчислява като се сумира заявената БФП от кандидата/партньора за текущата сесия, заедно с окончателно верифицираната БФП за всеки отделен проект на същия кандидат/партньор за предходните 4 сесии, независимо дали е усвоил БФП чрез </w:t>
      </w:r>
      <w:r w:rsidRPr="00CE5427">
        <w:rPr>
          <w:rFonts w:ascii="Verdana" w:eastAsia="Verdana" w:hAnsi="Verdana" w:cs="Verdana"/>
          <w:color w:val="auto"/>
          <w:sz w:val="20"/>
          <w:szCs w:val="20"/>
        </w:rPr>
        <w:lastRenderedPageBreak/>
        <w:t xml:space="preserve">самостоятелно участие или в партньорство. </w:t>
      </w:r>
    </w:p>
    <w:p w14:paraId="76CB4C93" w14:textId="77777777" w:rsidR="003452DC" w:rsidRPr="00CE5427" w:rsidRDefault="003C40A5">
      <w:pPr>
        <w:spacing w:after="60" w:line="278" w:lineRule="auto"/>
        <w:ind w:left="20" w:right="40"/>
        <w:jc w:val="both"/>
        <w:rPr>
          <w:rFonts w:ascii="Verdana" w:eastAsia="Verdana" w:hAnsi="Verdana" w:cs="Verdana"/>
          <w:color w:val="auto"/>
          <w:sz w:val="20"/>
          <w:szCs w:val="20"/>
        </w:rPr>
      </w:pPr>
      <w:r w:rsidRPr="00CE5427">
        <w:rPr>
          <w:rFonts w:ascii="Verdana" w:eastAsia="Verdana" w:hAnsi="Verdana" w:cs="Verdana"/>
          <w:color w:val="auto"/>
          <w:sz w:val="20"/>
          <w:szCs w:val="20"/>
        </w:rPr>
        <w:t>(3) Ограничението по ал. 2 не се отнася за партньори, които имат статут на организация за научни изследвания и разпространение на знания.</w:t>
      </w:r>
    </w:p>
    <w:p w14:paraId="70458927" w14:textId="77777777" w:rsidR="003452DC" w:rsidRPr="00CE5427" w:rsidRDefault="003C40A5">
      <w:pPr>
        <w:tabs>
          <w:tab w:val="left" w:pos="501"/>
        </w:tabs>
        <w:spacing w:after="60" w:line="278" w:lineRule="auto"/>
        <w:ind w:left="20" w:right="40"/>
        <w:jc w:val="both"/>
        <w:rPr>
          <w:rFonts w:ascii="Verdana" w:eastAsia="Verdana" w:hAnsi="Verdana" w:cs="Verdana"/>
          <w:color w:val="auto"/>
          <w:sz w:val="20"/>
          <w:szCs w:val="20"/>
        </w:rPr>
      </w:pPr>
      <w:r w:rsidRPr="00CE5427">
        <w:rPr>
          <w:rFonts w:ascii="Verdana" w:eastAsia="Verdana" w:hAnsi="Verdana" w:cs="Verdana"/>
          <w:color w:val="auto"/>
          <w:sz w:val="20"/>
          <w:szCs w:val="20"/>
        </w:rPr>
        <w:t>(4)</w:t>
      </w:r>
      <w:r w:rsidRPr="00CE5427">
        <w:rPr>
          <w:rFonts w:ascii="Verdana" w:eastAsia="Verdana" w:hAnsi="Verdana" w:cs="Verdana"/>
          <w:b/>
          <w:color w:val="auto"/>
          <w:sz w:val="20"/>
          <w:szCs w:val="20"/>
        </w:rPr>
        <w:t xml:space="preserve"> </w:t>
      </w:r>
      <w:r w:rsidRPr="00CE5427">
        <w:rPr>
          <w:rFonts w:ascii="Verdana" w:eastAsia="Verdana" w:hAnsi="Verdana" w:cs="Verdana"/>
          <w:color w:val="auto"/>
          <w:sz w:val="20"/>
          <w:szCs w:val="20"/>
        </w:rPr>
        <w:t>Ако кандидат/партньор кандидатстващ по текуща конкурсна сесия изпълнява договор по предходна сесия, при изчисляване на прага по ал. 2 се взима предвид сумата на договорената БФП действащия договор.</w:t>
      </w:r>
    </w:p>
    <w:p w14:paraId="36AB90C9" w14:textId="77777777" w:rsidR="003452DC" w:rsidRPr="00CE5427" w:rsidRDefault="00793AD8">
      <w:pPr>
        <w:tabs>
          <w:tab w:val="left" w:pos="428"/>
        </w:tabs>
        <w:spacing w:after="144" w:line="280" w:lineRule="auto"/>
        <w:ind w:left="20"/>
        <w:jc w:val="both"/>
        <w:rPr>
          <w:rFonts w:ascii="Verdana" w:eastAsia="Verdana" w:hAnsi="Verdana" w:cs="Verdana"/>
          <w:color w:val="auto"/>
          <w:sz w:val="20"/>
          <w:szCs w:val="20"/>
        </w:rPr>
      </w:pPr>
      <w:r w:rsidRPr="00CE5427">
        <w:rPr>
          <w:rFonts w:ascii="Verdana" w:eastAsia="Verdana" w:hAnsi="Verdana" w:cs="Verdana"/>
          <w:color w:val="auto"/>
          <w:sz w:val="20"/>
          <w:szCs w:val="20"/>
        </w:rPr>
        <w:t>(5) Не е допустимо увеличаване на общия размер на договорената БФП след сключване на договора за финансиране на проекта.</w:t>
      </w:r>
    </w:p>
    <w:p w14:paraId="7F3312B3" w14:textId="2B5C2435" w:rsidR="009C39B6" w:rsidRPr="00CE5427" w:rsidRDefault="009C39B6" w:rsidP="009C39B6">
      <w:pPr>
        <w:pStyle w:val="Heading1"/>
        <w:numPr>
          <w:ilvl w:val="0"/>
          <w:numId w:val="0"/>
        </w:numPr>
        <w:tabs>
          <w:tab w:val="left" w:pos="709"/>
        </w:tabs>
        <w:jc w:val="both"/>
      </w:pPr>
      <w:bookmarkStart w:id="54" w:name="bookmark=id.41mghml" w:colFirst="0" w:colLast="0"/>
      <w:bookmarkStart w:id="55" w:name="bookmark28"/>
      <w:bookmarkEnd w:id="54"/>
      <w:r w:rsidRPr="00CE5427">
        <w:t>ПРОДЪЛЖИТЕЛНОСТ НА ПРОЕКТИТЕ И ПЕРИОДИ НА ОТЧИТАНЕ</w:t>
      </w:r>
    </w:p>
    <w:bookmarkEnd w:id="55"/>
    <w:p w14:paraId="67F84E6E" w14:textId="45ACCAF6" w:rsidR="003452DC" w:rsidRPr="00CE5427" w:rsidRDefault="003C40A5" w:rsidP="0036716B">
      <w:pPr>
        <w:spacing w:after="144" w:line="280" w:lineRule="auto"/>
        <w:ind w:left="20" w:right="20"/>
        <w:jc w:val="both"/>
        <w:rPr>
          <w:rFonts w:ascii="Verdana" w:hAnsi="Verdana"/>
          <w:color w:val="auto"/>
          <w:sz w:val="20"/>
        </w:rPr>
      </w:pPr>
      <w:r w:rsidRPr="00CE5427">
        <w:rPr>
          <w:rFonts w:ascii="Verdana" w:eastAsia="Verdana" w:hAnsi="Verdana" w:cs="Verdana"/>
          <w:b/>
          <w:color w:val="auto"/>
          <w:sz w:val="20"/>
          <w:szCs w:val="20"/>
        </w:rPr>
        <w:t>Чл. 22.</w:t>
      </w:r>
      <w:r w:rsidRPr="00CE5427">
        <w:rPr>
          <w:rFonts w:ascii="Verdana" w:eastAsia="Verdana" w:hAnsi="Verdana" w:cs="Verdana"/>
          <w:color w:val="auto"/>
          <w:sz w:val="20"/>
          <w:szCs w:val="20"/>
        </w:rPr>
        <w:t xml:space="preserve"> (1) Продължителността на научноизследователски развойни проекти </w:t>
      </w:r>
      <w:r w:rsidR="0068175B" w:rsidRPr="00CE5427">
        <w:rPr>
          <w:rFonts w:ascii="Verdana" w:eastAsia="Verdana" w:hAnsi="Verdana" w:cs="Verdana"/>
          <w:color w:val="auto"/>
          <w:sz w:val="20"/>
          <w:szCs w:val="20"/>
        </w:rPr>
        <w:t xml:space="preserve">по Националния иновационен фонд </w:t>
      </w:r>
      <w:r w:rsidRPr="00CE5427">
        <w:rPr>
          <w:rFonts w:ascii="Verdana" w:eastAsia="Verdana" w:hAnsi="Verdana" w:cs="Verdana"/>
          <w:color w:val="auto"/>
          <w:sz w:val="20"/>
          <w:szCs w:val="20"/>
        </w:rPr>
        <w:t xml:space="preserve">е до 18 месеца, </w:t>
      </w:r>
      <w:r w:rsidRPr="00CE5427">
        <w:rPr>
          <w:rFonts w:ascii="Verdana" w:hAnsi="Verdana"/>
          <w:color w:val="auto"/>
          <w:sz w:val="20"/>
        </w:rPr>
        <w:t>считано от датата на влизане в сила на договора за финансиране</w:t>
      </w:r>
      <w:r w:rsidRPr="00CE5427">
        <w:rPr>
          <w:rFonts w:ascii="Verdana" w:eastAsia="Verdana" w:hAnsi="Verdana" w:cs="Verdana"/>
          <w:color w:val="auto"/>
          <w:sz w:val="20"/>
          <w:szCs w:val="20"/>
        </w:rPr>
        <w:t xml:space="preserve">, </w:t>
      </w:r>
      <w:r w:rsidRPr="00CE5427">
        <w:rPr>
          <w:rFonts w:ascii="Verdana" w:eastAsia="Verdana" w:hAnsi="Verdana" w:cs="Verdana"/>
          <w:b/>
          <w:color w:val="auto"/>
          <w:sz w:val="20"/>
          <w:szCs w:val="20"/>
        </w:rPr>
        <w:t>но не по-малко от 6 месеца</w:t>
      </w:r>
      <w:r w:rsidRPr="00CE5427">
        <w:rPr>
          <w:rFonts w:ascii="Verdana" w:hAnsi="Verdana"/>
          <w:color w:val="auto"/>
          <w:sz w:val="20"/>
        </w:rPr>
        <w:t>.</w:t>
      </w:r>
    </w:p>
    <w:p w14:paraId="3BE5BC36" w14:textId="77777777" w:rsidR="003452DC" w:rsidRPr="00CE5427" w:rsidRDefault="003C40A5" w:rsidP="0036716B">
      <w:pPr>
        <w:numPr>
          <w:ilvl w:val="0"/>
          <w:numId w:val="55"/>
        </w:numPr>
        <w:tabs>
          <w:tab w:val="left" w:pos="346"/>
        </w:tabs>
        <w:spacing w:after="144" w:line="280" w:lineRule="auto"/>
        <w:ind w:left="20"/>
        <w:jc w:val="both"/>
        <w:rPr>
          <w:rFonts w:ascii="Verdana" w:hAnsi="Verdana"/>
          <w:color w:val="auto"/>
          <w:sz w:val="20"/>
        </w:rPr>
      </w:pPr>
      <w:r w:rsidRPr="00CE5427">
        <w:rPr>
          <w:rFonts w:ascii="Verdana" w:hAnsi="Verdana"/>
          <w:color w:val="auto"/>
          <w:sz w:val="20"/>
        </w:rPr>
        <w:t xml:space="preserve">Всеки бенефициер сам </w:t>
      </w:r>
      <w:r w:rsidRPr="00CE5427">
        <w:rPr>
          <w:rFonts w:ascii="Verdana" w:hAnsi="Verdana"/>
          <w:b/>
          <w:color w:val="auto"/>
          <w:sz w:val="20"/>
        </w:rPr>
        <w:t xml:space="preserve">определя </w:t>
      </w:r>
      <w:r w:rsidRPr="00CE5427">
        <w:rPr>
          <w:rFonts w:ascii="Verdana" w:eastAsia="Verdana" w:hAnsi="Verdana" w:cs="Verdana"/>
          <w:b/>
          <w:color w:val="auto"/>
          <w:sz w:val="20"/>
          <w:szCs w:val="20"/>
        </w:rPr>
        <w:t>периодите през които ще се отчита</w:t>
      </w:r>
      <w:r w:rsidRPr="00CE5427">
        <w:rPr>
          <w:rFonts w:ascii="Verdana" w:eastAsia="Verdana" w:hAnsi="Verdana" w:cs="Verdana"/>
          <w:color w:val="auto"/>
          <w:sz w:val="20"/>
          <w:szCs w:val="20"/>
        </w:rPr>
        <w:t>, подавайки технически и финансов отчет съобразно заложените изисквания в Процедурата за административно и финансово отчитане. Продължителността</w:t>
      </w:r>
      <w:r w:rsidRPr="00CE5427">
        <w:rPr>
          <w:rFonts w:ascii="Verdana" w:hAnsi="Verdana"/>
          <w:color w:val="auto"/>
          <w:sz w:val="20"/>
        </w:rPr>
        <w:t xml:space="preserve"> на </w:t>
      </w:r>
      <w:bookmarkStart w:id="56" w:name="bookmark29"/>
      <w:r w:rsidRPr="00CE5427">
        <w:rPr>
          <w:rFonts w:ascii="Verdana" w:eastAsia="Verdana" w:hAnsi="Verdana" w:cs="Verdana"/>
          <w:color w:val="auto"/>
          <w:sz w:val="20"/>
          <w:szCs w:val="20"/>
        </w:rPr>
        <w:t>всеки отчетен период е задължително</w:t>
      </w:r>
      <w:r w:rsidRPr="00CE5427">
        <w:rPr>
          <w:rFonts w:ascii="Verdana" w:hAnsi="Verdana"/>
          <w:color w:val="auto"/>
          <w:sz w:val="20"/>
        </w:rPr>
        <w:t xml:space="preserve"> да </w:t>
      </w:r>
      <w:r w:rsidRPr="00CE5427">
        <w:rPr>
          <w:rFonts w:ascii="Verdana" w:eastAsia="Verdana" w:hAnsi="Verdana" w:cs="Verdana"/>
          <w:color w:val="auto"/>
          <w:sz w:val="20"/>
          <w:szCs w:val="20"/>
        </w:rPr>
        <w:t xml:space="preserve">бъде </w:t>
      </w:r>
      <w:r w:rsidRPr="00CE5427">
        <w:rPr>
          <w:rFonts w:ascii="Verdana" w:eastAsia="Verdana" w:hAnsi="Verdana" w:cs="Verdana"/>
          <w:b/>
          <w:color w:val="auto"/>
          <w:sz w:val="20"/>
          <w:szCs w:val="20"/>
        </w:rPr>
        <w:t>на всеки</w:t>
      </w:r>
      <w:r w:rsidRPr="00CE5427">
        <w:rPr>
          <w:rFonts w:ascii="Verdana" w:hAnsi="Verdana"/>
          <w:b/>
          <w:color w:val="auto"/>
          <w:sz w:val="20"/>
        </w:rPr>
        <w:t xml:space="preserve"> от 3 </w:t>
      </w:r>
      <w:r w:rsidRPr="00CE5427">
        <w:rPr>
          <w:rFonts w:ascii="Verdana" w:eastAsia="Verdana" w:hAnsi="Verdana" w:cs="Verdana"/>
          <w:b/>
          <w:color w:val="auto"/>
          <w:sz w:val="20"/>
          <w:szCs w:val="20"/>
        </w:rPr>
        <w:t xml:space="preserve">до 6 </w:t>
      </w:r>
      <w:r w:rsidRPr="00CE5427">
        <w:rPr>
          <w:rFonts w:ascii="Verdana" w:hAnsi="Verdana"/>
          <w:b/>
          <w:color w:val="auto"/>
          <w:sz w:val="20"/>
        </w:rPr>
        <w:t>месеца</w:t>
      </w:r>
      <w:bookmarkEnd w:id="56"/>
      <w:r w:rsidRPr="00CE5427">
        <w:rPr>
          <w:rFonts w:ascii="Verdana" w:eastAsia="Verdana" w:hAnsi="Verdana" w:cs="Verdana"/>
          <w:color w:val="auto"/>
          <w:sz w:val="20"/>
          <w:szCs w:val="20"/>
        </w:rPr>
        <w:t xml:space="preserve">. </w:t>
      </w:r>
    </w:p>
    <w:p w14:paraId="47A289F4" w14:textId="5D3FAAB1" w:rsidR="000D557B" w:rsidRPr="00CE5427" w:rsidRDefault="000D557B" w:rsidP="000D557B">
      <w:pPr>
        <w:pStyle w:val="Heading1"/>
        <w:numPr>
          <w:ilvl w:val="0"/>
          <w:numId w:val="0"/>
        </w:numPr>
        <w:tabs>
          <w:tab w:val="left" w:pos="709"/>
        </w:tabs>
        <w:jc w:val="both"/>
      </w:pPr>
      <w:bookmarkStart w:id="57" w:name="bookmark30"/>
      <w:bookmarkStart w:id="58" w:name="bookmark31"/>
      <w:r w:rsidRPr="00CE5427">
        <w:t>ИНТЕНЗИТЕТ НА ПОМОЩТА</w:t>
      </w:r>
    </w:p>
    <w:bookmarkEnd w:id="57"/>
    <w:bookmarkEnd w:id="58"/>
    <w:p w14:paraId="78215B02" w14:textId="77777777" w:rsidR="003452DC" w:rsidRPr="00CE5427" w:rsidRDefault="003C40A5" w:rsidP="0036716B">
      <w:pPr>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23.</w:t>
      </w:r>
      <w:r w:rsidRPr="00CE5427">
        <w:rPr>
          <w:rFonts w:ascii="Verdana" w:eastAsia="Verdana" w:hAnsi="Verdana" w:cs="Verdana"/>
          <w:color w:val="auto"/>
          <w:sz w:val="20"/>
          <w:szCs w:val="20"/>
        </w:rPr>
        <w:t xml:space="preserve"> (1) Интензитетът на помощ, изчислен на основата на допустимите разходи по проекта за всеки бенефициер/участник /Илюстрирана в Таблица 1/, не може да надхвърля:</w:t>
      </w:r>
    </w:p>
    <w:p w14:paraId="32AD49F2" w14:textId="77777777" w:rsidR="003452DC" w:rsidRPr="00CE5427" w:rsidRDefault="003C40A5" w:rsidP="0036716B">
      <w:pPr>
        <w:tabs>
          <w:tab w:val="left" w:pos="1074"/>
        </w:tabs>
        <w:spacing w:after="144" w:line="280" w:lineRule="auto"/>
        <w:ind w:firstLine="700"/>
        <w:jc w:val="both"/>
        <w:rPr>
          <w:rFonts w:ascii="Verdana" w:eastAsia="Verdana" w:hAnsi="Verdana" w:cs="Verdana"/>
          <w:color w:val="auto"/>
          <w:sz w:val="20"/>
          <w:szCs w:val="20"/>
        </w:rPr>
      </w:pPr>
      <w:r w:rsidRPr="00CE5427">
        <w:rPr>
          <w:rFonts w:ascii="Verdana" w:eastAsia="Verdana" w:hAnsi="Verdana" w:cs="Verdana"/>
          <w:color w:val="auto"/>
          <w:sz w:val="20"/>
          <w:szCs w:val="20"/>
        </w:rPr>
        <w:t>1.</w:t>
      </w:r>
      <w:r w:rsidRPr="00CE5427">
        <w:rPr>
          <w:rFonts w:ascii="Verdana" w:eastAsia="Verdana" w:hAnsi="Verdana" w:cs="Verdana"/>
          <w:color w:val="auto"/>
          <w:sz w:val="20"/>
          <w:szCs w:val="20"/>
        </w:rPr>
        <w:tab/>
        <w:t>50% от допустимите разходи за индустриални научни изследвания</w:t>
      </w:r>
    </w:p>
    <w:p w14:paraId="3CFAAA3F" w14:textId="77777777" w:rsidR="003452DC" w:rsidRPr="00CE5427" w:rsidRDefault="003C40A5" w:rsidP="0036716B">
      <w:pPr>
        <w:tabs>
          <w:tab w:val="left" w:pos="1065"/>
        </w:tabs>
        <w:spacing w:after="144" w:line="280" w:lineRule="auto"/>
        <w:ind w:firstLine="700"/>
        <w:jc w:val="both"/>
        <w:rPr>
          <w:rFonts w:ascii="Verdana" w:eastAsia="Verdana" w:hAnsi="Verdana" w:cs="Verdana"/>
          <w:color w:val="auto"/>
          <w:sz w:val="20"/>
          <w:szCs w:val="20"/>
        </w:rPr>
      </w:pPr>
      <w:r w:rsidRPr="00CE5427">
        <w:rPr>
          <w:rFonts w:ascii="Verdana" w:eastAsia="Verdana" w:hAnsi="Verdana" w:cs="Verdana"/>
          <w:color w:val="auto"/>
          <w:sz w:val="20"/>
          <w:szCs w:val="20"/>
        </w:rPr>
        <w:t>2.</w:t>
      </w:r>
      <w:r w:rsidRPr="00CE5427">
        <w:rPr>
          <w:rFonts w:ascii="Verdana" w:eastAsia="Verdana" w:hAnsi="Verdana" w:cs="Verdana"/>
          <w:color w:val="auto"/>
          <w:sz w:val="20"/>
          <w:szCs w:val="20"/>
        </w:rPr>
        <w:tab/>
        <w:t>25% от допустимите разходи за експериментално развитие</w:t>
      </w:r>
    </w:p>
    <w:p w14:paraId="77620AD9" w14:textId="77777777" w:rsidR="003452DC" w:rsidRPr="00CE5427" w:rsidRDefault="003C40A5" w:rsidP="0036716B">
      <w:pPr>
        <w:numPr>
          <w:ilvl w:val="0"/>
          <w:numId w:val="16"/>
        </w:numPr>
        <w:tabs>
          <w:tab w:val="left" w:pos="418"/>
        </w:tabs>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Интензитетите на помощта за индустриални научни изследвания и експериментално развитие могат да бъдат увеличени, като достигнат 80% от допустимите разходи, както следва:</w:t>
      </w:r>
    </w:p>
    <w:p w14:paraId="0747307B" w14:textId="77777777" w:rsidR="003452DC" w:rsidRPr="00CE5427" w:rsidRDefault="003C40A5" w:rsidP="0036716B">
      <w:pPr>
        <w:tabs>
          <w:tab w:val="left" w:pos="975"/>
        </w:tabs>
        <w:spacing w:after="144" w:line="280" w:lineRule="auto"/>
        <w:ind w:left="620"/>
        <w:jc w:val="both"/>
        <w:rPr>
          <w:rFonts w:ascii="Verdana" w:eastAsia="Verdana" w:hAnsi="Verdana" w:cs="Verdana"/>
          <w:color w:val="auto"/>
          <w:sz w:val="20"/>
          <w:szCs w:val="20"/>
        </w:rPr>
      </w:pPr>
      <w:r w:rsidRPr="00CE5427">
        <w:rPr>
          <w:rFonts w:ascii="Verdana" w:eastAsia="Verdana" w:hAnsi="Verdana" w:cs="Verdana"/>
          <w:color w:val="auto"/>
          <w:sz w:val="20"/>
          <w:szCs w:val="20"/>
        </w:rPr>
        <w:t>1.</w:t>
      </w:r>
      <w:r w:rsidRPr="00CE5427">
        <w:rPr>
          <w:rFonts w:ascii="Verdana" w:eastAsia="Verdana" w:hAnsi="Verdana" w:cs="Verdana"/>
          <w:color w:val="auto"/>
          <w:sz w:val="20"/>
          <w:szCs w:val="20"/>
        </w:rPr>
        <w:tab/>
        <w:t>с 10% за средни предприятия;</w:t>
      </w:r>
    </w:p>
    <w:p w14:paraId="511B85B8" w14:textId="77777777" w:rsidR="003452DC" w:rsidRPr="00CE5427" w:rsidRDefault="003C40A5" w:rsidP="0036716B">
      <w:pPr>
        <w:tabs>
          <w:tab w:val="left" w:pos="975"/>
        </w:tabs>
        <w:spacing w:after="144" w:line="280" w:lineRule="auto"/>
        <w:ind w:left="620"/>
        <w:jc w:val="both"/>
        <w:rPr>
          <w:rFonts w:ascii="Verdana" w:eastAsia="Verdana" w:hAnsi="Verdana" w:cs="Verdana"/>
          <w:color w:val="auto"/>
          <w:sz w:val="20"/>
          <w:szCs w:val="20"/>
        </w:rPr>
      </w:pPr>
      <w:r w:rsidRPr="00CE5427">
        <w:rPr>
          <w:rFonts w:ascii="Verdana" w:eastAsia="Verdana" w:hAnsi="Verdana" w:cs="Verdana"/>
          <w:color w:val="auto"/>
          <w:sz w:val="20"/>
          <w:szCs w:val="20"/>
        </w:rPr>
        <w:t>2.</w:t>
      </w:r>
      <w:r w:rsidRPr="00CE5427">
        <w:rPr>
          <w:rFonts w:ascii="Verdana" w:eastAsia="Verdana" w:hAnsi="Verdana" w:cs="Verdana"/>
          <w:color w:val="auto"/>
          <w:sz w:val="20"/>
          <w:szCs w:val="20"/>
        </w:rPr>
        <w:tab/>
        <w:t>с 20% за микро/малки предприятия;</w:t>
      </w:r>
    </w:p>
    <w:p w14:paraId="27E5D609" w14:textId="77777777" w:rsidR="003452DC" w:rsidRPr="00CE5427" w:rsidRDefault="003C40A5" w:rsidP="0036716B">
      <w:pPr>
        <w:tabs>
          <w:tab w:val="left" w:pos="970"/>
        </w:tabs>
        <w:spacing w:after="144" w:line="280" w:lineRule="auto"/>
        <w:ind w:left="620"/>
        <w:jc w:val="both"/>
        <w:rPr>
          <w:rFonts w:ascii="Verdana" w:eastAsia="Verdana" w:hAnsi="Verdana" w:cs="Verdana"/>
          <w:color w:val="auto"/>
          <w:sz w:val="20"/>
          <w:szCs w:val="20"/>
        </w:rPr>
      </w:pPr>
      <w:r w:rsidRPr="00CE5427">
        <w:rPr>
          <w:rFonts w:ascii="Verdana" w:eastAsia="Verdana" w:hAnsi="Verdana" w:cs="Verdana"/>
          <w:color w:val="auto"/>
          <w:sz w:val="20"/>
          <w:szCs w:val="20"/>
        </w:rPr>
        <w:t>3.</w:t>
      </w:r>
      <w:r w:rsidRPr="00CE5427">
        <w:rPr>
          <w:rFonts w:ascii="Verdana" w:eastAsia="Verdana" w:hAnsi="Verdana" w:cs="Verdana"/>
          <w:color w:val="auto"/>
          <w:sz w:val="20"/>
          <w:szCs w:val="20"/>
        </w:rPr>
        <w:tab/>
        <w:t>с 15%, ако е изпълнено едно от следните условия:</w:t>
      </w:r>
    </w:p>
    <w:p w14:paraId="3750EA37" w14:textId="77777777" w:rsidR="00D66CEE" w:rsidRPr="00CE5427" w:rsidRDefault="003C40A5" w:rsidP="0036716B">
      <w:pPr>
        <w:tabs>
          <w:tab w:val="left" w:pos="1489"/>
        </w:tabs>
        <w:spacing w:after="144" w:line="280" w:lineRule="auto"/>
        <w:ind w:right="60"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а) проектът включва ефективно сътрудничество</w:t>
      </w:r>
      <w:r w:rsidR="00D66CEE" w:rsidRPr="00CE5427">
        <w:rPr>
          <w:rFonts w:ascii="Verdana" w:eastAsia="Verdana" w:hAnsi="Verdana" w:cs="Verdana"/>
          <w:color w:val="auto"/>
          <w:sz w:val="20"/>
          <w:szCs w:val="20"/>
        </w:rPr>
        <w:t>:</w:t>
      </w:r>
    </w:p>
    <w:p w14:paraId="36361CBE" w14:textId="77777777" w:rsidR="003452DC" w:rsidRPr="00CE5427" w:rsidRDefault="00D66CEE" w:rsidP="0036716B">
      <w:pPr>
        <w:tabs>
          <w:tab w:val="left" w:pos="1489"/>
        </w:tabs>
        <w:spacing w:after="144" w:line="280" w:lineRule="auto"/>
        <w:ind w:right="60"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w:t>
      </w:r>
      <w:r w:rsidR="003C40A5"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 xml:space="preserve">между </w:t>
      </w:r>
      <w:r w:rsidR="003C40A5" w:rsidRPr="00CE5427">
        <w:rPr>
          <w:rFonts w:ascii="Verdana" w:eastAsia="Verdana" w:hAnsi="Verdana" w:cs="Verdana"/>
          <w:color w:val="auto"/>
          <w:sz w:val="20"/>
          <w:szCs w:val="20"/>
        </w:rPr>
        <w:t>предприятия с участието на поне едно МСП или се осъществява в поне две държави членки или в държава членка и договаряща страна по Споразумението за ЕИП и нито едно от предприятията не поема повече от 70% от допустимите разходи</w:t>
      </w:r>
    </w:p>
    <w:p w14:paraId="54F979EB" w14:textId="77777777" w:rsidR="003452DC" w:rsidRPr="00CE5427" w:rsidRDefault="003C40A5" w:rsidP="0036716B">
      <w:pPr>
        <w:spacing w:after="144" w:line="280" w:lineRule="auto"/>
        <w:ind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или</w:t>
      </w:r>
    </w:p>
    <w:p w14:paraId="01C6FE7F" w14:textId="77777777" w:rsidR="00D66CEE" w:rsidRPr="00CE5427" w:rsidRDefault="00D66CEE" w:rsidP="0036716B">
      <w:pPr>
        <w:tabs>
          <w:tab w:val="left" w:pos="1599"/>
        </w:tabs>
        <w:spacing w:after="144" w:line="280" w:lineRule="auto"/>
        <w:ind w:right="60"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3C40A5" w:rsidRPr="00CE5427">
        <w:rPr>
          <w:rFonts w:ascii="Verdana" w:eastAsia="Verdana" w:hAnsi="Verdana" w:cs="Verdana"/>
          <w:color w:val="auto"/>
          <w:sz w:val="20"/>
          <w:szCs w:val="20"/>
        </w:rPr>
        <w:t>проектът включва ефективно сътрудничество между едно предприятие и една или повече организации за научни изследвания и разпространение на знания, която поема най-малко 10% от допустимите разходи и разполага с правото да публикува резултатите от собствените си научни изследвания</w:t>
      </w:r>
      <w:r w:rsidRPr="00CE5427">
        <w:rPr>
          <w:rFonts w:ascii="Verdana" w:eastAsia="Verdana" w:hAnsi="Verdana" w:cs="Verdana"/>
          <w:color w:val="auto"/>
          <w:sz w:val="20"/>
          <w:szCs w:val="20"/>
        </w:rPr>
        <w:t>;</w:t>
      </w:r>
    </w:p>
    <w:p w14:paraId="4A1E049C" w14:textId="77777777" w:rsidR="003452DC" w:rsidRPr="00CE5427" w:rsidRDefault="00D66CEE" w:rsidP="0036716B">
      <w:pPr>
        <w:tabs>
          <w:tab w:val="left" w:pos="1599"/>
        </w:tabs>
        <w:spacing w:after="144" w:line="280" w:lineRule="auto"/>
        <w:ind w:right="60"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резултатите от проекта се разпространяват широко чрез конференции, публикации, отворени за достъп регистри или безплатен софтуер или софтуер с отворен код.</w:t>
      </w:r>
    </w:p>
    <w:p w14:paraId="1491D9A4" w14:textId="77777777" w:rsidR="00244D01" w:rsidRPr="00CE5427" w:rsidRDefault="00244D01" w:rsidP="00B722EB">
      <w:pPr>
        <w:spacing w:after="240" w:line="200" w:lineRule="auto"/>
        <w:ind w:left="58" w:firstLine="226"/>
        <w:jc w:val="both"/>
        <w:rPr>
          <w:rFonts w:ascii="Verdana" w:eastAsia="Verdana" w:hAnsi="Verdana" w:cs="Verdana"/>
          <w:color w:val="auto"/>
          <w:sz w:val="20"/>
          <w:szCs w:val="20"/>
        </w:rPr>
      </w:pPr>
    </w:p>
    <w:p w14:paraId="7CA3B088" w14:textId="361D13EA" w:rsidR="003452DC" w:rsidRPr="00CE5427" w:rsidRDefault="003C40A5" w:rsidP="00B722EB">
      <w:pPr>
        <w:spacing w:after="240" w:line="200" w:lineRule="auto"/>
        <w:ind w:left="58" w:firstLine="226"/>
        <w:jc w:val="both"/>
        <w:rPr>
          <w:rFonts w:ascii="Verdana" w:eastAsia="Verdana" w:hAnsi="Verdana" w:cs="Verdana"/>
          <w:color w:val="auto"/>
          <w:sz w:val="20"/>
          <w:szCs w:val="20"/>
        </w:rPr>
      </w:pPr>
      <w:r w:rsidRPr="00CE5427">
        <w:rPr>
          <w:rFonts w:ascii="Verdana" w:eastAsia="Verdana" w:hAnsi="Verdana" w:cs="Verdana"/>
          <w:color w:val="auto"/>
          <w:sz w:val="20"/>
          <w:szCs w:val="20"/>
        </w:rPr>
        <w:lastRenderedPageBreak/>
        <w:t>Таблица 1</w:t>
      </w:r>
    </w:p>
    <w:tbl>
      <w:tblPr>
        <w:tblStyle w:val="ad"/>
        <w:tblW w:w="9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1305"/>
        <w:gridCol w:w="1380"/>
        <w:gridCol w:w="1185"/>
        <w:gridCol w:w="1275"/>
        <w:gridCol w:w="1245"/>
        <w:gridCol w:w="1134"/>
      </w:tblGrid>
      <w:tr w:rsidR="00755DA7" w:rsidRPr="00CE5427" w14:paraId="372C6E11" w14:textId="77777777">
        <w:trPr>
          <w:trHeight w:val="581"/>
          <w:jc w:val="center"/>
        </w:trPr>
        <w:tc>
          <w:tcPr>
            <w:tcW w:w="1818" w:type="dxa"/>
            <w:vMerge w:val="restart"/>
            <w:shd w:val="clear" w:color="auto" w:fill="FFFFFF"/>
          </w:tcPr>
          <w:p w14:paraId="2EB85CC6" w14:textId="77777777" w:rsidR="003452DC" w:rsidRPr="00CE5427" w:rsidRDefault="003C40A5" w:rsidP="0036716B">
            <w:pPr>
              <w:spacing w:line="283" w:lineRule="auto"/>
              <w:jc w:val="center"/>
              <w:rPr>
                <w:rFonts w:ascii="Verdana" w:hAnsi="Verdana"/>
                <w:b/>
                <w:color w:val="auto"/>
                <w:sz w:val="20"/>
              </w:rPr>
            </w:pPr>
            <w:r w:rsidRPr="00CE5427">
              <w:rPr>
                <w:rFonts w:ascii="Verdana" w:hAnsi="Verdana"/>
                <w:b/>
                <w:color w:val="auto"/>
                <w:sz w:val="20"/>
              </w:rPr>
              <w:t>Интензитет на помощта</w:t>
            </w:r>
          </w:p>
        </w:tc>
        <w:tc>
          <w:tcPr>
            <w:tcW w:w="7524" w:type="dxa"/>
            <w:gridSpan w:val="6"/>
            <w:shd w:val="clear" w:color="auto" w:fill="FFFFFF"/>
          </w:tcPr>
          <w:p w14:paraId="71CBEC12" w14:textId="77777777" w:rsidR="003452DC" w:rsidRPr="00CE5427" w:rsidRDefault="003C40A5" w:rsidP="0036716B">
            <w:pPr>
              <w:spacing w:line="200" w:lineRule="auto"/>
              <w:jc w:val="center"/>
              <w:rPr>
                <w:rFonts w:ascii="Verdana" w:hAnsi="Verdana"/>
                <w:b/>
                <w:color w:val="auto"/>
                <w:sz w:val="20"/>
              </w:rPr>
            </w:pPr>
            <w:r w:rsidRPr="00CE5427">
              <w:rPr>
                <w:rFonts w:ascii="Verdana" w:hAnsi="Verdana"/>
                <w:b/>
                <w:color w:val="auto"/>
                <w:sz w:val="20"/>
              </w:rPr>
              <w:t>Проекти за научноизследователска и развойна дейност</w:t>
            </w:r>
          </w:p>
        </w:tc>
      </w:tr>
      <w:tr w:rsidR="00755DA7" w:rsidRPr="00CE5427" w14:paraId="5DDA37F9" w14:textId="77777777">
        <w:trPr>
          <w:trHeight w:val="698"/>
          <w:jc w:val="center"/>
        </w:trPr>
        <w:tc>
          <w:tcPr>
            <w:tcW w:w="1818" w:type="dxa"/>
            <w:vMerge/>
            <w:shd w:val="clear" w:color="auto" w:fill="FFFFFF"/>
          </w:tcPr>
          <w:p w14:paraId="3E876202" w14:textId="77777777" w:rsidR="003452DC" w:rsidRPr="00CE5427" w:rsidRDefault="003452DC" w:rsidP="0036716B">
            <w:pPr>
              <w:pBdr>
                <w:top w:val="nil"/>
                <w:left w:val="nil"/>
                <w:bottom w:val="nil"/>
                <w:right w:val="nil"/>
                <w:between w:val="nil"/>
              </w:pBdr>
              <w:spacing w:line="276" w:lineRule="auto"/>
              <w:rPr>
                <w:rFonts w:ascii="Verdana" w:eastAsia="Verdana" w:hAnsi="Verdana" w:cs="Verdana"/>
                <w:color w:val="auto"/>
                <w:sz w:val="20"/>
                <w:szCs w:val="20"/>
              </w:rPr>
            </w:pPr>
          </w:p>
        </w:tc>
        <w:tc>
          <w:tcPr>
            <w:tcW w:w="3870" w:type="dxa"/>
            <w:gridSpan w:val="3"/>
            <w:shd w:val="clear" w:color="auto" w:fill="FFFFFF"/>
          </w:tcPr>
          <w:p w14:paraId="6AC7CCC7" w14:textId="77777777" w:rsidR="003452DC" w:rsidRPr="00CE5427" w:rsidRDefault="003C40A5" w:rsidP="0036716B">
            <w:pPr>
              <w:spacing w:line="200" w:lineRule="auto"/>
              <w:jc w:val="center"/>
              <w:rPr>
                <w:rFonts w:ascii="Verdana" w:hAnsi="Verdana"/>
                <w:b/>
                <w:color w:val="auto"/>
                <w:sz w:val="20"/>
              </w:rPr>
            </w:pPr>
            <w:r w:rsidRPr="00CE5427">
              <w:rPr>
                <w:rFonts w:ascii="Verdana" w:hAnsi="Verdana"/>
                <w:b/>
                <w:color w:val="auto"/>
                <w:sz w:val="20"/>
              </w:rPr>
              <w:t>Индустриални научни изследвания</w:t>
            </w:r>
          </w:p>
        </w:tc>
        <w:tc>
          <w:tcPr>
            <w:tcW w:w="3654" w:type="dxa"/>
            <w:gridSpan w:val="3"/>
            <w:shd w:val="clear" w:color="auto" w:fill="FFFFFF"/>
          </w:tcPr>
          <w:p w14:paraId="0E07D745" w14:textId="77777777" w:rsidR="003452DC" w:rsidRPr="00CE5427" w:rsidRDefault="003C40A5" w:rsidP="0036716B">
            <w:pPr>
              <w:spacing w:line="200" w:lineRule="auto"/>
              <w:jc w:val="center"/>
              <w:rPr>
                <w:rFonts w:ascii="Verdana" w:hAnsi="Verdana"/>
                <w:b/>
                <w:color w:val="auto"/>
                <w:sz w:val="20"/>
              </w:rPr>
            </w:pPr>
            <w:r w:rsidRPr="00CE5427">
              <w:rPr>
                <w:rFonts w:ascii="Verdana" w:hAnsi="Verdana"/>
                <w:b/>
                <w:color w:val="auto"/>
                <w:sz w:val="20"/>
              </w:rPr>
              <w:t>Експериментално развитие</w:t>
            </w:r>
            <w:r w:rsidRPr="00CE5427">
              <w:rPr>
                <w:rFonts w:ascii="Verdana" w:hAnsi="Verdana"/>
                <w:b/>
                <w:color w:val="auto"/>
              </w:rPr>
              <w:t xml:space="preserve">     </w:t>
            </w:r>
          </w:p>
        </w:tc>
      </w:tr>
      <w:tr w:rsidR="00755DA7" w:rsidRPr="00CE5427" w14:paraId="5D87A37F" w14:textId="77777777">
        <w:trPr>
          <w:trHeight w:val="893"/>
          <w:jc w:val="center"/>
        </w:trPr>
        <w:tc>
          <w:tcPr>
            <w:tcW w:w="1818" w:type="dxa"/>
            <w:vMerge/>
            <w:shd w:val="clear" w:color="auto" w:fill="FFFFFF"/>
          </w:tcPr>
          <w:p w14:paraId="17A2375B" w14:textId="77777777" w:rsidR="003452DC" w:rsidRPr="00CE5427" w:rsidRDefault="003452DC" w:rsidP="0036716B">
            <w:pPr>
              <w:pBdr>
                <w:top w:val="nil"/>
                <w:left w:val="nil"/>
                <w:bottom w:val="nil"/>
                <w:right w:val="nil"/>
                <w:between w:val="nil"/>
              </w:pBdr>
              <w:spacing w:line="276" w:lineRule="auto"/>
              <w:rPr>
                <w:rFonts w:ascii="Verdana" w:eastAsia="Verdana" w:hAnsi="Verdana" w:cs="Verdana"/>
                <w:color w:val="auto"/>
                <w:sz w:val="20"/>
                <w:szCs w:val="20"/>
              </w:rPr>
            </w:pPr>
          </w:p>
        </w:tc>
        <w:tc>
          <w:tcPr>
            <w:tcW w:w="1305" w:type="dxa"/>
            <w:shd w:val="clear" w:color="auto" w:fill="FFFFFF"/>
          </w:tcPr>
          <w:p w14:paraId="4532671D" w14:textId="77777777" w:rsidR="003452DC" w:rsidRPr="00CE5427" w:rsidRDefault="003C40A5">
            <w:pPr>
              <w:jc w:val="center"/>
              <w:rPr>
                <w:rFonts w:ascii="Verdana" w:eastAsia="Verdana" w:hAnsi="Verdana" w:cs="Verdana"/>
                <w:b/>
                <w:color w:val="auto"/>
                <w:sz w:val="18"/>
                <w:szCs w:val="18"/>
              </w:rPr>
            </w:pPr>
            <w:r w:rsidRPr="00CE5427">
              <w:rPr>
                <w:rFonts w:ascii="Verdana" w:hAnsi="Verdana"/>
                <w:b/>
                <w:color w:val="auto"/>
                <w:sz w:val="18"/>
              </w:rPr>
              <w:t>Микро/</w:t>
            </w:r>
          </w:p>
          <w:p w14:paraId="39AAA132" w14:textId="77777777" w:rsidR="003452DC" w:rsidRPr="00CE5427" w:rsidRDefault="003C40A5" w:rsidP="0036716B">
            <w:pPr>
              <w:jc w:val="center"/>
              <w:rPr>
                <w:rFonts w:ascii="Verdana" w:hAnsi="Verdana"/>
                <w:b/>
                <w:color w:val="auto"/>
                <w:sz w:val="18"/>
              </w:rPr>
            </w:pPr>
            <w:r w:rsidRPr="00CE5427">
              <w:rPr>
                <w:rFonts w:ascii="Verdana" w:hAnsi="Verdana"/>
                <w:b/>
                <w:color w:val="auto"/>
                <w:sz w:val="18"/>
              </w:rPr>
              <w:t>Малко</w:t>
            </w:r>
          </w:p>
          <w:p w14:paraId="61F6D6F3" w14:textId="77777777" w:rsidR="003452DC" w:rsidRPr="00CE5427" w:rsidRDefault="003E1B38" w:rsidP="0036716B">
            <w:pPr>
              <w:jc w:val="center"/>
              <w:rPr>
                <w:rFonts w:ascii="Verdana" w:hAnsi="Verdana"/>
                <w:b/>
                <w:color w:val="auto"/>
                <w:sz w:val="18"/>
              </w:rPr>
            </w:pPr>
            <w:r w:rsidRPr="00CE5427">
              <w:rPr>
                <w:rFonts w:ascii="Verdana" w:eastAsia="Verdana" w:hAnsi="Verdana" w:cs="Verdana"/>
                <w:b/>
                <w:color w:val="auto"/>
                <w:sz w:val="18"/>
                <w:szCs w:val="18"/>
              </w:rPr>
              <w:t>П</w:t>
            </w:r>
            <w:r w:rsidR="003C40A5" w:rsidRPr="00CE5427">
              <w:rPr>
                <w:rFonts w:ascii="Verdana" w:eastAsia="Verdana" w:hAnsi="Verdana" w:cs="Verdana"/>
                <w:b/>
                <w:color w:val="auto"/>
                <w:sz w:val="18"/>
                <w:szCs w:val="18"/>
              </w:rPr>
              <w:t>редприя</w:t>
            </w:r>
            <w:r w:rsidRPr="00CE5427">
              <w:rPr>
                <w:rFonts w:ascii="Verdana" w:eastAsia="Verdana" w:hAnsi="Verdana" w:cs="Verdana"/>
                <w:b/>
                <w:color w:val="auto"/>
                <w:sz w:val="18"/>
                <w:szCs w:val="18"/>
              </w:rPr>
              <w:t>-</w:t>
            </w:r>
            <w:r w:rsidR="003C40A5" w:rsidRPr="00CE5427">
              <w:rPr>
                <w:rFonts w:ascii="Verdana" w:hAnsi="Verdana"/>
                <w:b/>
                <w:color w:val="auto"/>
                <w:sz w:val="18"/>
              </w:rPr>
              <w:t>тие</w:t>
            </w:r>
          </w:p>
        </w:tc>
        <w:tc>
          <w:tcPr>
            <w:tcW w:w="1380" w:type="dxa"/>
            <w:shd w:val="clear" w:color="auto" w:fill="FFFFFF"/>
          </w:tcPr>
          <w:p w14:paraId="55A115AC" w14:textId="77777777" w:rsidR="003452DC" w:rsidRPr="00CE5427" w:rsidRDefault="003C40A5" w:rsidP="0036716B">
            <w:pPr>
              <w:jc w:val="center"/>
              <w:rPr>
                <w:rFonts w:ascii="Verdana" w:hAnsi="Verdana"/>
                <w:b/>
                <w:color w:val="auto"/>
                <w:sz w:val="18"/>
              </w:rPr>
            </w:pPr>
            <w:r w:rsidRPr="00CE5427">
              <w:rPr>
                <w:rFonts w:ascii="Verdana" w:hAnsi="Verdana"/>
                <w:b/>
                <w:color w:val="auto"/>
                <w:sz w:val="18"/>
              </w:rPr>
              <w:t>Средно</w:t>
            </w:r>
          </w:p>
          <w:p w14:paraId="1FC948D2" w14:textId="77777777" w:rsidR="003452DC" w:rsidRPr="00CE5427" w:rsidRDefault="003C40A5" w:rsidP="0036716B">
            <w:pPr>
              <w:jc w:val="center"/>
              <w:rPr>
                <w:rFonts w:ascii="Verdana" w:hAnsi="Verdana"/>
                <w:b/>
                <w:color w:val="auto"/>
                <w:sz w:val="18"/>
              </w:rPr>
            </w:pPr>
            <w:r w:rsidRPr="00CE5427">
              <w:rPr>
                <w:rFonts w:ascii="Verdana" w:hAnsi="Verdana"/>
                <w:b/>
                <w:color w:val="auto"/>
                <w:sz w:val="18"/>
              </w:rPr>
              <w:t>предприятие</w:t>
            </w:r>
          </w:p>
        </w:tc>
        <w:tc>
          <w:tcPr>
            <w:tcW w:w="1185" w:type="dxa"/>
            <w:shd w:val="clear" w:color="auto" w:fill="FFFFFF"/>
          </w:tcPr>
          <w:p w14:paraId="07FB51E5" w14:textId="77777777" w:rsidR="003452DC" w:rsidRPr="00CE5427" w:rsidRDefault="003C40A5" w:rsidP="0036716B">
            <w:pPr>
              <w:jc w:val="center"/>
              <w:rPr>
                <w:rFonts w:ascii="Verdana" w:hAnsi="Verdana"/>
                <w:b/>
                <w:color w:val="auto"/>
                <w:sz w:val="18"/>
              </w:rPr>
            </w:pPr>
            <w:r w:rsidRPr="00CE5427">
              <w:rPr>
                <w:rFonts w:ascii="Verdana" w:hAnsi="Verdana"/>
                <w:b/>
                <w:color w:val="auto"/>
                <w:sz w:val="18"/>
              </w:rPr>
              <w:t>Голямо</w:t>
            </w:r>
          </w:p>
          <w:p w14:paraId="4F817B1C" w14:textId="77777777" w:rsidR="003452DC" w:rsidRPr="00CE5427" w:rsidRDefault="003E1B38" w:rsidP="0036716B">
            <w:pPr>
              <w:jc w:val="center"/>
              <w:rPr>
                <w:rFonts w:ascii="Verdana" w:hAnsi="Verdana"/>
                <w:b/>
                <w:color w:val="auto"/>
                <w:sz w:val="18"/>
              </w:rPr>
            </w:pPr>
            <w:r w:rsidRPr="00CE5427">
              <w:rPr>
                <w:rFonts w:ascii="Verdana" w:eastAsia="Verdana" w:hAnsi="Verdana" w:cs="Verdana"/>
                <w:b/>
                <w:color w:val="auto"/>
                <w:sz w:val="18"/>
                <w:szCs w:val="18"/>
              </w:rPr>
              <w:t>П</w:t>
            </w:r>
            <w:r w:rsidR="003C40A5" w:rsidRPr="00CE5427">
              <w:rPr>
                <w:rFonts w:ascii="Verdana" w:eastAsia="Verdana" w:hAnsi="Verdana" w:cs="Verdana"/>
                <w:b/>
                <w:color w:val="auto"/>
                <w:sz w:val="18"/>
                <w:szCs w:val="18"/>
              </w:rPr>
              <w:t>редприя</w:t>
            </w:r>
            <w:r w:rsidRPr="00CE5427">
              <w:rPr>
                <w:rFonts w:ascii="Verdana" w:eastAsia="Verdana" w:hAnsi="Verdana" w:cs="Verdana"/>
                <w:b/>
                <w:color w:val="auto"/>
                <w:sz w:val="18"/>
                <w:szCs w:val="18"/>
              </w:rPr>
              <w:t>-</w:t>
            </w:r>
            <w:r w:rsidR="003C40A5" w:rsidRPr="00CE5427">
              <w:rPr>
                <w:rFonts w:ascii="Verdana" w:eastAsia="Verdana" w:hAnsi="Verdana" w:cs="Verdana"/>
                <w:b/>
                <w:color w:val="auto"/>
                <w:sz w:val="18"/>
                <w:szCs w:val="18"/>
              </w:rPr>
              <w:t>тие</w:t>
            </w:r>
          </w:p>
        </w:tc>
        <w:tc>
          <w:tcPr>
            <w:tcW w:w="1275" w:type="dxa"/>
            <w:shd w:val="clear" w:color="auto" w:fill="FFFFFF"/>
          </w:tcPr>
          <w:p w14:paraId="355CAE80" w14:textId="77777777" w:rsidR="003452DC" w:rsidRPr="00CE5427" w:rsidRDefault="003C40A5">
            <w:pPr>
              <w:jc w:val="center"/>
              <w:rPr>
                <w:rFonts w:ascii="Verdana" w:eastAsia="Verdana" w:hAnsi="Verdana" w:cs="Verdana"/>
                <w:b/>
                <w:color w:val="auto"/>
                <w:sz w:val="18"/>
                <w:szCs w:val="18"/>
              </w:rPr>
            </w:pPr>
            <w:r w:rsidRPr="00CE5427">
              <w:rPr>
                <w:rFonts w:ascii="Verdana" w:hAnsi="Verdana"/>
                <w:b/>
                <w:color w:val="auto"/>
                <w:sz w:val="18"/>
              </w:rPr>
              <w:t>Микро/</w:t>
            </w:r>
          </w:p>
          <w:p w14:paraId="3F9F295C" w14:textId="77777777" w:rsidR="003452DC" w:rsidRPr="00CE5427" w:rsidRDefault="003C40A5" w:rsidP="0036716B">
            <w:pPr>
              <w:jc w:val="center"/>
              <w:rPr>
                <w:rFonts w:ascii="Verdana" w:hAnsi="Verdana"/>
                <w:b/>
                <w:color w:val="auto"/>
                <w:sz w:val="18"/>
              </w:rPr>
            </w:pPr>
            <w:r w:rsidRPr="00CE5427">
              <w:rPr>
                <w:rFonts w:ascii="Verdana" w:hAnsi="Verdana"/>
                <w:b/>
                <w:color w:val="auto"/>
                <w:sz w:val="18"/>
              </w:rPr>
              <w:t>Малко</w:t>
            </w:r>
          </w:p>
          <w:p w14:paraId="5802857D" w14:textId="77777777" w:rsidR="003452DC" w:rsidRPr="00CE5427" w:rsidRDefault="003E1B38" w:rsidP="0036716B">
            <w:pPr>
              <w:jc w:val="center"/>
              <w:rPr>
                <w:rFonts w:ascii="Verdana" w:hAnsi="Verdana"/>
                <w:b/>
                <w:color w:val="auto"/>
                <w:sz w:val="18"/>
              </w:rPr>
            </w:pPr>
            <w:r w:rsidRPr="00CE5427">
              <w:rPr>
                <w:rFonts w:ascii="Verdana" w:eastAsia="Verdana" w:hAnsi="Verdana" w:cs="Verdana"/>
                <w:b/>
                <w:color w:val="auto"/>
                <w:sz w:val="18"/>
                <w:szCs w:val="18"/>
              </w:rPr>
              <w:t>П</w:t>
            </w:r>
            <w:r w:rsidR="003C40A5" w:rsidRPr="00CE5427">
              <w:rPr>
                <w:rFonts w:ascii="Verdana" w:eastAsia="Verdana" w:hAnsi="Verdana" w:cs="Verdana"/>
                <w:b/>
                <w:color w:val="auto"/>
                <w:sz w:val="18"/>
                <w:szCs w:val="18"/>
              </w:rPr>
              <w:t>редприя</w:t>
            </w:r>
            <w:r w:rsidRPr="00CE5427">
              <w:rPr>
                <w:rFonts w:ascii="Verdana" w:eastAsia="Verdana" w:hAnsi="Verdana" w:cs="Verdana"/>
                <w:b/>
                <w:color w:val="auto"/>
                <w:sz w:val="18"/>
                <w:szCs w:val="18"/>
              </w:rPr>
              <w:t>-</w:t>
            </w:r>
            <w:r w:rsidR="003C40A5" w:rsidRPr="00CE5427">
              <w:rPr>
                <w:rFonts w:ascii="Verdana" w:eastAsia="Verdana" w:hAnsi="Verdana" w:cs="Verdana"/>
                <w:b/>
                <w:color w:val="auto"/>
                <w:sz w:val="18"/>
                <w:szCs w:val="18"/>
              </w:rPr>
              <w:t>тие</w:t>
            </w:r>
          </w:p>
        </w:tc>
        <w:tc>
          <w:tcPr>
            <w:tcW w:w="1245" w:type="dxa"/>
            <w:shd w:val="clear" w:color="auto" w:fill="FFFFFF"/>
          </w:tcPr>
          <w:p w14:paraId="73C7E8CB" w14:textId="77777777" w:rsidR="003452DC" w:rsidRPr="00CE5427" w:rsidRDefault="003C40A5" w:rsidP="0036716B">
            <w:pPr>
              <w:jc w:val="center"/>
              <w:rPr>
                <w:rFonts w:ascii="Verdana" w:hAnsi="Verdana"/>
                <w:b/>
                <w:color w:val="auto"/>
                <w:sz w:val="18"/>
              </w:rPr>
            </w:pPr>
            <w:r w:rsidRPr="00CE5427">
              <w:rPr>
                <w:rFonts w:ascii="Verdana" w:hAnsi="Verdana"/>
                <w:b/>
                <w:color w:val="auto"/>
                <w:sz w:val="18"/>
              </w:rPr>
              <w:t>Средно</w:t>
            </w:r>
          </w:p>
          <w:p w14:paraId="573AB286" w14:textId="77777777" w:rsidR="003452DC" w:rsidRPr="00CE5427" w:rsidRDefault="003C40A5" w:rsidP="0036716B">
            <w:pPr>
              <w:jc w:val="center"/>
              <w:rPr>
                <w:rFonts w:ascii="Verdana" w:hAnsi="Verdana"/>
                <w:b/>
                <w:color w:val="auto"/>
                <w:sz w:val="18"/>
              </w:rPr>
            </w:pPr>
            <w:r w:rsidRPr="00CE5427">
              <w:rPr>
                <w:rFonts w:ascii="Verdana" w:eastAsia="Verdana" w:hAnsi="Verdana" w:cs="Verdana"/>
                <w:b/>
                <w:color w:val="auto"/>
                <w:sz w:val="18"/>
                <w:szCs w:val="18"/>
              </w:rPr>
              <w:t>предприя</w:t>
            </w:r>
            <w:r w:rsidR="003E1B38" w:rsidRPr="00CE5427">
              <w:rPr>
                <w:rFonts w:ascii="Verdana" w:eastAsia="Verdana" w:hAnsi="Verdana" w:cs="Verdana"/>
                <w:b/>
                <w:color w:val="auto"/>
                <w:sz w:val="18"/>
                <w:szCs w:val="18"/>
              </w:rPr>
              <w:t>-</w:t>
            </w:r>
            <w:r w:rsidRPr="00CE5427">
              <w:rPr>
                <w:rFonts w:ascii="Verdana" w:eastAsia="Verdana" w:hAnsi="Verdana" w:cs="Verdana"/>
                <w:b/>
                <w:color w:val="auto"/>
                <w:sz w:val="18"/>
                <w:szCs w:val="18"/>
              </w:rPr>
              <w:t>тие</w:t>
            </w:r>
          </w:p>
        </w:tc>
        <w:tc>
          <w:tcPr>
            <w:tcW w:w="1134" w:type="dxa"/>
            <w:shd w:val="clear" w:color="auto" w:fill="FFFFFF"/>
          </w:tcPr>
          <w:p w14:paraId="01DFA569" w14:textId="77777777" w:rsidR="003452DC" w:rsidRPr="00CE5427" w:rsidRDefault="003C40A5" w:rsidP="0036716B">
            <w:pPr>
              <w:jc w:val="center"/>
              <w:rPr>
                <w:rFonts w:ascii="Verdana" w:hAnsi="Verdana"/>
                <w:b/>
                <w:color w:val="auto"/>
                <w:sz w:val="18"/>
              </w:rPr>
            </w:pPr>
            <w:r w:rsidRPr="00CE5427">
              <w:rPr>
                <w:rFonts w:ascii="Verdana" w:hAnsi="Verdana"/>
                <w:b/>
                <w:color w:val="auto"/>
                <w:sz w:val="18"/>
              </w:rPr>
              <w:t>Голямо</w:t>
            </w:r>
          </w:p>
          <w:p w14:paraId="7BD961BE" w14:textId="77777777" w:rsidR="003452DC" w:rsidRPr="00CE5427" w:rsidRDefault="003E1B38" w:rsidP="0036716B">
            <w:pPr>
              <w:jc w:val="center"/>
              <w:rPr>
                <w:rFonts w:ascii="Verdana" w:hAnsi="Verdana"/>
                <w:b/>
                <w:color w:val="auto"/>
                <w:sz w:val="18"/>
              </w:rPr>
            </w:pPr>
            <w:r w:rsidRPr="00CE5427">
              <w:rPr>
                <w:rFonts w:ascii="Verdana" w:eastAsia="Verdana" w:hAnsi="Verdana" w:cs="Verdana"/>
                <w:b/>
                <w:color w:val="auto"/>
                <w:sz w:val="18"/>
                <w:szCs w:val="18"/>
              </w:rPr>
              <w:t>П</w:t>
            </w:r>
            <w:r w:rsidR="003C40A5" w:rsidRPr="00CE5427">
              <w:rPr>
                <w:rFonts w:ascii="Verdana" w:eastAsia="Verdana" w:hAnsi="Verdana" w:cs="Verdana"/>
                <w:b/>
                <w:color w:val="auto"/>
                <w:sz w:val="18"/>
                <w:szCs w:val="18"/>
              </w:rPr>
              <w:t>редприя</w:t>
            </w:r>
            <w:r w:rsidRPr="00CE5427">
              <w:rPr>
                <w:rFonts w:ascii="Verdana" w:eastAsia="Verdana" w:hAnsi="Verdana" w:cs="Verdana"/>
                <w:b/>
                <w:color w:val="auto"/>
                <w:sz w:val="18"/>
                <w:szCs w:val="18"/>
              </w:rPr>
              <w:t>-</w:t>
            </w:r>
            <w:r w:rsidR="003C40A5" w:rsidRPr="00CE5427">
              <w:rPr>
                <w:rFonts w:ascii="Verdana" w:eastAsia="Verdana" w:hAnsi="Verdana" w:cs="Verdana"/>
                <w:b/>
                <w:color w:val="auto"/>
                <w:sz w:val="18"/>
                <w:szCs w:val="18"/>
              </w:rPr>
              <w:t>тие</w:t>
            </w:r>
          </w:p>
        </w:tc>
      </w:tr>
      <w:tr w:rsidR="00755DA7" w:rsidRPr="00CE5427" w14:paraId="5B690494" w14:textId="77777777">
        <w:trPr>
          <w:trHeight w:val="623"/>
          <w:jc w:val="center"/>
        </w:trPr>
        <w:tc>
          <w:tcPr>
            <w:tcW w:w="1818" w:type="dxa"/>
            <w:shd w:val="clear" w:color="auto" w:fill="FFFFFF"/>
          </w:tcPr>
          <w:p w14:paraId="37981814" w14:textId="77777777" w:rsidR="003452DC" w:rsidRPr="00CE5427" w:rsidRDefault="003C40A5" w:rsidP="0036716B">
            <w:pPr>
              <w:spacing w:line="283"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1. Интензитет на помощта</w:t>
            </w:r>
          </w:p>
        </w:tc>
        <w:tc>
          <w:tcPr>
            <w:tcW w:w="1305" w:type="dxa"/>
            <w:shd w:val="clear" w:color="auto" w:fill="FFFFFF"/>
          </w:tcPr>
          <w:p w14:paraId="60E0820B"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50%</w:t>
            </w:r>
          </w:p>
        </w:tc>
        <w:tc>
          <w:tcPr>
            <w:tcW w:w="1380" w:type="dxa"/>
            <w:shd w:val="clear" w:color="auto" w:fill="FFFFFF"/>
          </w:tcPr>
          <w:p w14:paraId="1FE9C47A"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50%</w:t>
            </w:r>
          </w:p>
        </w:tc>
        <w:tc>
          <w:tcPr>
            <w:tcW w:w="1185" w:type="dxa"/>
            <w:shd w:val="clear" w:color="auto" w:fill="FFFFFF"/>
          </w:tcPr>
          <w:p w14:paraId="6623460C"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40 %</w:t>
            </w:r>
          </w:p>
        </w:tc>
        <w:tc>
          <w:tcPr>
            <w:tcW w:w="1275" w:type="dxa"/>
            <w:shd w:val="clear" w:color="auto" w:fill="FFFFFF"/>
          </w:tcPr>
          <w:p w14:paraId="7243305E"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25%</w:t>
            </w:r>
          </w:p>
        </w:tc>
        <w:tc>
          <w:tcPr>
            <w:tcW w:w="1245" w:type="dxa"/>
            <w:shd w:val="clear" w:color="auto" w:fill="FFFFFF"/>
          </w:tcPr>
          <w:p w14:paraId="16A38993"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25%</w:t>
            </w:r>
          </w:p>
        </w:tc>
        <w:tc>
          <w:tcPr>
            <w:tcW w:w="1134" w:type="dxa"/>
            <w:shd w:val="clear" w:color="auto" w:fill="FFFFFF"/>
          </w:tcPr>
          <w:p w14:paraId="1AE196F5"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20 %</w:t>
            </w:r>
          </w:p>
        </w:tc>
      </w:tr>
      <w:tr w:rsidR="00755DA7" w:rsidRPr="00CE5427" w14:paraId="5F5D038C" w14:textId="77777777">
        <w:trPr>
          <w:trHeight w:val="632"/>
          <w:jc w:val="center"/>
        </w:trPr>
        <w:tc>
          <w:tcPr>
            <w:tcW w:w="1818" w:type="dxa"/>
            <w:shd w:val="clear" w:color="auto" w:fill="FFFFFF"/>
          </w:tcPr>
          <w:p w14:paraId="66E177DB" w14:textId="77777777" w:rsidR="003452DC" w:rsidRPr="00CE5427" w:rsidRDefault="003C40A5" w:rsidP="0036716B">
            <w:pPr>
              <w:spacing w:line="278"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2. Увеличение на интензитета</w:t>
            </w:r>
          </w:p>
        </w:tc>
        <w:tc>
          <w:tcPr>
            <w:tcW w:w="1305" w:type="dxa"/>
            <w:shd w:val="clear" w:color="auto" w:fill="FFFFFF"/>
          </w:tcPr>
          <w:p w14:paraId="72C00172" w14:textId="77777777" w:rsidR="003452DC" w:rsidRPr="00CE5427" w:rsidRDefault="003452DC" w:rsidP="0036716B">
            <w:pPr>
              <w:jc w:val="both"/>
              <w:rPr>
                <w:rFonts w:ascii="Verdana" w:eastAsia="Verdana" w:hAnsi="Verdana" w:cs="Verdana"/>
                <w:color w:val="auto"/>
                <w:sz w:val="20"/>
                <w:szCs w:val="20"/>
              </w:rPr>
            </w:pPr>
          </w:p>
        </w:tc>
        <w:tc>
          <w:tcPr>
            <w:tcW w:w="1380" w:type="dxa"/>
            <w:shd w:val="clear" w:color="auto" w:fill="FFFFFF"/>
          </w:tcPr>
          <w:p w14:paraId="4B045A0A" w14:textId="77777777" w:rsidR="003452DC" w:rsidRPr="00CE5427" w:rsidRDefault="003452DC" w:rsidP="0036716B">
            <w:pPr>
              <w:jc w:val="both"/>
              <w:rPr>
                <w:rFonts w:ascii="Verdana" w:eastAsia="Verdana" w:hAnsi="Verdana" w:cs="Verdana"/>
                <w:color w:val="auto"/>
                <w:sz w:val="20"/>
                <w:szCs w:val="20"/>
              </w:rPr>
            </w:pPr>
          </w:p>
        </w:tc>
        <w:tc>
          <w:tcPr>
            <w:tcW w:w="1185" w:type="dxa"/>
            <w:shd w:val="clear" w:color="auto" w:fill="FFFFFF"/>
          </w:tcPr>
          <w:p w14:paraId="00FF1391" w14:textId="77777777" w:rsidR="003452DC" w:rsidRPr="00CE5427" w:rsidRDefault="003452DC" w:rsidP="0036716B">
            <w:pPr>
              <w:jc w:val="both"/>
              <w:rPr>
                <w:rFonts w:ascii="Verdana" w:eastAsia="Verdana" w:hAnsi="Verdana" w:cs="Verdana"/>
                <w:color w:val="auto"/>
                <w:sz w:val="20"/>
                <w:szCs w:val="20"/>
              </w:rPr>
            </w:pPr>
          </w:p>
        </w:tc>
        <w:tc>
          <w:tcPr>
            <w:tcW w:w="1275" w:type="dxa"/>
            <w:shd w:val="clear" w:color="auto" w:fill="FFFFFF"/>
          </w:tcPr>
          <w:p w14:paraId="549E64A9" w14:textId="77777777" w:rsidR="003452DC" w:rsidRPr="00CE5427" w:rsidRDefault="003452DC" w:rsidP="0036716B">
            <w:pPr>
              <w:jc w:val="both"/>
              <w:rPr>
                <w:rFonts w:ascii="Verdana" w:eastAsia="Verdana" w:hAnsi="Verdana" w:cs="Verdana"/>
                <w:color w:val="auto"/>
                <w:sz w:val="20"/>
                <w:szCs w:val="20"/>
              </w:rPr>
            </w:pPr>
          </w:p>
        </w:tc>
        <w:tc>
          <w:tcPr>
            <w:tcW w:w="1245" w:type="dxa"/>
            <w:shd w:val="clear" w:color="auto" w:fill="FFFFFF"/>
          </w:tcPr>
          <w:p w14:paraId="5B889012" w14:textId="77777777" w:rsidR="003452DC" w:rsidRPr="00CE5427" w:rsidRDefault="003452DC" w:rsidP="0036716B">
            <w:pPr>
              <w:jc w:val="both"/>
              <w:rPr>
                <w:rFonts w:ascii="Verdana" w:eastAsia="Verdana" w:hAnsi="Verdana" w:cs="Verdana"/>
                <w:color w:val="auto"/>
                <w:sz w:val="20"/>
                <w:szCs w:val="20"/>
              </w:rPr>
            </w:pPr>
          </w:p>
        </w:tc>
        <w:tc>
          <w:tcPr>
            <w:tcW w:w="1134" w:type="dxa"/>
            <w:shd w:val="clear" w:color="auto" w:fill="FFFFFF"/>
          </w:tcPr>
          <w:p w14:paraId="210BDE54" w14:textId="77777777" w:rsidR="003452DC" w:rsidRPr="00CE5427" w:rsidRDefault="003452DC" w:rsidP="0036716B">
            <w:pPr>
              <w:jc w:val="both"/>
              <w:rPr>
                <w:rFonts w:ascii="Verdana" w:eastAsia="Verdana" w:hAnsi="Verdana" w:cs="Verdana"/>
                <w:color w:val="auto"/>
                <w:sz w:val="20"/>
                <w:szCs w:val="20"/>
              </w:rPr>
            </w:pPr>
          </w:p>
        </w:tc>
      </w:tr>
      <w:tr w:rsidR="00755DA7" w:rsidRPr="00CE5427" w14:paraId="4846B64A" w14:textId="77777777">
        <w:trPr>
          <w:trHeight w:val="864"/>
          <w:jc w:val="center"/>
        </w:trPr>
        <w:tc>
          <w:tcPr>
            <w:tcW w:w="1818" w:type="dxa"/>
            <w:shd w:val="clear" w:color="auto" w:fill="FFFFFF"/>
          </w:tcPr>
          <w:p w14:paraId="0E5DF332" w14:textId="77777777" w:rsidR="003452DC" w:rsidRPr="00CE5427" w:rsidRDefault="003C40A5" w:rsidP="0036716B">
            <w:pPr>
              <w:spacing w:line="278"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2.1 за  микро/малко предприятие</w:t>
            </w:r>
          </w:p>
        </w:tc>
        <w:tc>
          <w:tcPr>
            <w:tcW w:w="1305" w:type="dxa"/>
            <w:shd w:val="clear" w:color="auto" w:fill="FFFFFF"/>
          </w:tcPr>
          <w:p w14:paraId="454776C4"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20%</w:t>
            </w:r>
          </w:p>
        </w:tc>
        <w:tc>
          <w:tcPr>
            <w:tcW w:w="1380" w:type="dxa"/>
            <w:shd w:val="clear" w:color="auto" w:fill="FFFFFF"/>
          </w:tcPr>
          <w:p w14:paraId="61A4207B"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Х</w:t>
            </w:r>
          </w:p>
        </w:tc>
        <w:tc>
          <w:tcPr>
            <w:tcW w:w="1185" w:type="dxa"/>
            <w:shd w:val="clear" w:color="auto" w:fill="FFFFFF"/>
          </w:tcPr>
          <w:p w14:paraId="707F025F"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Х</w:t>
            </w:r>
          </w:p>
        </w:tc>
        <w:tc>
          <w:tcPr>
            <w:tcW w:w="1275" w:type="dxa"/>
            <w:shd w:val="clear" w:color="auto" w:fill="FFFFFF"/>
          </w:tcPr>
          <w:p w14:paraId="538AE1BC"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20%</w:t>
            </w:r>
          </w:p>
        </w:tc>
        <w:tc>
          <w:tcPr>
            <w:tcW w:w="1245" w:type="dxa"/>
            <w:shd w:val="clear" w:color="auto" w:fill="FFFFFF"/>
          </w:tcPr>
          <w:p w14:paraId="1202C071"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Х</w:t>
            </w:r>
          </w:p>
        </w:tc>
        <w:tc>
          <w:tcPr>
            <w:tcW w:w="1134" w:type="dxa"/>
            <w:shd w:val="clear" w:color="auto" w:fill="FFFFFF"/>
          </w:tcPr>
          <w:p w14:paraId="0E9D6C0C"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Х</w:t>
            </w:r>
          </w:p>
        </w:tc>
      </w:tr>
      <w:tr w:rsidR="00755DA7" w:rsidRPr="00CE5427" w14:paraId="3D8F08F9" w14:textId="77777777">
        <w:trPr>
          <w:trHeight w:val="854"/>
          <w:jc w:val="center"/>
        </w:trPr>
        <w:tc>
          <w:tcPr>
            <w:tcW w:w="1818" w:type="dxa"/>
            <w:shd w:val="clear" w:color="auto" w:fill="FFFFFF"/>
          </w:tcPr>
          <w:p w14:paraId="5BCC1BFC" w14:textId="77777777" w:rsidR="003452DC" w:rsidRPr="00CE5427" w:rsidRDefault="003C40A5" w:rsidP="0036716B">
            <w:pPr>
              <w:spacing w:line="274"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2.2 за средно предприятие</w:t>
            </w:r>
          </w:p>
        </w:tc>
        <w:tc>
          <w:tcPr>
            <w:tcW w:w="1305" w:type="dxa"/>
            <w:shd w:val="clear" w:color="auto" w:fill="FFFFFF"/>
          </w:tcPr>
          <w:p w14:paraId="405A69FD"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Х</w:t>
            </w:r>
          </w:p>
        </w:tc>
        <w:tc>
          <w:tcPr>
            <w:tcW w:w="1380" w:type="dxa"/>
            <w:shd w:val="clear" w:color="auto" w:fill="FFFFFF"/>
          </w:tcPr>
          <w:p w14:paraId="67A0E7C6"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10%</w:t>
            </w:r>
          </w:p>
        </w:tc>
        <w:tc>
          <w:tcPr>
            <w:tcW w:w="1185" w:type="dxa"/>
            <w:shd w:val="clear" w:color="auto" w:fill="FFFFFF"/>
          </w:tcPr>
          <w:p w14:paraId="22E8811B"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Х</w:t>
            </w:r>
          </w:p>
        </w:tc>
        <w:tc>
          <w:tcPr>
            <w:tcW w:w="1275" w:type="dxa"/>
            <w:shd w:val="clear" w:color="auto" w:fill="FFFFFF"/>
          </w:tcPr>
          <w:p w14:paraId="4CADAB0B"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Х</w:t>
            </w:r>
          </w:p>
        </w:tc>
        <w:tc>
          <w:tcPr>
            <w:tcW w:w="1245" w:type="dxa"/>
            <w:shd w:val="clear" w:color="auto" w:fill="FFFFFF"/>
          </w:tcPr>
          <w:p w14:paraId="3D87B4B7"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10%</w:t>
            </w:r>
          </w:p>
        </w:tc>
        <w:tc>
          <w:tcPr>
            <w:tcW w:w="1134" w:type="dxa"/>
            <w:shd w:val="clear" w:color="auto" w:fill="FFFFFF"/>
          </w:tcPr>
          <w:p w14:paraId="1A2CA3A7"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Х</w:t>
            </w:r>
          </w:p>
        </w:tc>
      </w:tr>
      <w:tr w:rsidR="00755DA7" w:rsidRPr="00CE5427" w14:paraId="7A77B5BE" w14:textId="77777777">
        <w:trPr>
          <w:trHeight w:val="1061"/>
          <w:jc w:val="center"/>
        </w:trPr>
        <w:tc>
          <w:tcPr>
            <w:tcW w:w="1818" w:type="dxa"/>
            <w:shd w:val="clear" w:color="auto" w:fill="FFFFFF"/>
          </w:tcPr>
          <w:p w14:paraId="335800FD" w14:textId="77777777" w:rsidR="003452DC" w:rsidRPr="00CE5427" w:rsidRDefault="003C40A5" w:rsidP="0036716B">
            <w:pPr>
              <w:spacing w:line="274"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2.3 за</w:t>
            </w:r>
          </w:p>
          <w:p w14:paraId="522ABD28" w14:textId="77777777" w:rsidR="003452DC" w:rsidRPr="00CE5427" w:rsidRDefault="003C40A5" w:rsidP="0036716B">
            <w:pPr>
              <w:spacing w:line="274"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ефективно</w:t>
            </w:r>
          </w:p>
          <w:p w14:paraId="4CA779CD" w14:textId="77777777" w:rsidR="003452DC" w:rsidRPr="00CE5427" w:rsidRDefault="003C40A5" w:rsidP="0036716B">
            <w:pPr>
              <w:spacing w:line="274"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сътрудничество</w:t>
            </w:r>
          </w:p>
        </w:tc>
        <w:tc>
          <w:tcPr>
            <w:tcW w:w="1305" w:type="dxa"/>
            <w:shd w:val="clear" w:color="auto" w:fill="FFFFFF"/>
          </w:tcPr>
          <w:p w14:paraId="4FF8983F"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10%</w:t>
            </w:r>
          </w:p>
        </w:tc>
        <w:tc>
          <w:tcPr>
            <w:tcW w:w="1380" w:type="dxa"/>
            <w:shd w:val="clear" w:color="auto" w:fill="FFFFFF"/>
          </w:tcPr>
          <w:p w14:paraId="0EF57C83"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15%</w:t>
            </w:r>
          </w:p>
        </w:tc>
        <w:tc>
          <w:tcPr>
            <w:tcW w:w="1185" w:type="dxa"/>
            <w:shd w:val="clear" w:color="auto" w:fill="FFFFFF"/>
          </w:tcPr>
          <w:p w14:paraId="7AB655F9"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15%</w:t>
            </w:r>
          </w:p>
        </w:tc>
        <w:tc>
          <w:tcPr>
            <w:tcW w:w="1275" w:type="dxa"/>
            <w:shd w:val="clear" w:color="auto" w:fill="FFFFFF"/>
          </w:tcPr>
          <w:p w14:paraId="400D2DFD"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15%</w:t>
            </w:r>
          </w:p>
        </w:tc>
        <w:tc>
          <w:tcPr>
            <w:tcW w:w="1245" w:type="dxa"/>
            <w:shd w:val="clear" w:color="auto" w:fill="FFFFFF"/>
          </w:tcPr>
          <w:p w14:paraId="54AA188D"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15%</w:t>
            </w:r>
          </w:p>
        </w:tc>
        <w:tc>
          <w:tcPr>
            <w:tcW w:w="1134" w:type="dxa"/>
            <w:shd w:val="clear" w:color="auto" w:fill="FFFFFF"/>
          </w:tcPr>
          <w:p w14:paraId="1C7CCAAB"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15%</w:t>
            </w:r>
          </w:p>
        </w:tc>
      </w:tr>
      <w:tr w:rsidR="00755DA7" w:rsidRPr="00CE5427" w14:paraId="55B5DB39" w14:textId="77777777">
        <w:trPr>
          <w:trHeight w:val="911"/>
          <w:jc w:val="center"/>
        </w:trPr>
        <w:tc>
          <w:tcPr>
            <w:tcW w:w="1818" w:type="dxa"/>
            <w:shd w:val="clear" w:color="auto" w:fill="FFFFFF"/>
          </w:tcPr>
          <w:p w14:paraId="5D843FFE" w14:textId="77777777" w:rsidR="003452DC" w:rsidRPr="00CE5427" w:rsidRDefault="003C40A5" w:rsidP="0036716B">
            <w:pPr>
              <w:spacing w:line="278"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Всичко</w:t>
            </w:r>
          </w:p>
          <w:p w14:paraId="3597EAC9" w14:textId="77777777" w:rsidR="003452DC" w:rsidRPr="00CE5427" w:rsidRDefault="003C40A5" w:rsidP="0036716B">
            <w:pPr>
              <w:spacing w:line="278"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Интензитет на помощта до 80%</w:t>
            </w:r>
          </w:p>
        </w:tc>
        <w:tc>
          <w:tcPr>
            <w:tcW w:w="1305" w:type="dxa"/>
            <w:shd w:val="clear" w:color="auto" w:fill="FFFFFF"/>
          </w:tcPr>
          <w:p w14:paraId="2016EFFF"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80%</w:t>
            </w:r>
          </w:p>
        </w:tc>
        <w:tc>
          <w:tcPr>
            <w:tcW w:w="1380" w:type="dxa"/>
            <w:shd w:val="clear" w:color="auto" w:fill="FFFFFF"/>
          </w:tcPr>
          <w:p w14:paraId="2B01CE59"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75%</w:t>
            </w:r>
          </w:p>
        </w:tc>
        <w:tc>
          <w:tcPr>
            <w:tcW w:w="1185" w:type="dxa"/>
            <w:shd w:val="clear" w:color="auto" w:fill="FFFFFF"/>
          </w:tcPr>
          <w:p w14:paraId="7F55F575"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55%</w:t>
            </w:r>
          </w:p>
        </w:tc>
        <w:tc>
          <w:tcPr>
            <w:tcW w:w="1275" w:type="dxa"/>
            <w:shd w:val="clear" w:color="auto" w:fill="FFFFFF"/>
          </w:tcPr>
          <w:p w14:paraId="1FB69480"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60%</w:t>
            </w:r>
          </w:p>
        </w:tc>
        <w:tc>
          <w:tcPr>
            <w:tcW w:w="1245" w:type="dxa"/>
            <w:shd w:val="clear" w:color="auto" w:fill="FFFFFF"/>
          </w:tcPr>
          <w:p w14:paraId="3A6BA3E1"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50%</w:t>
            </w:r>
          </w:p>
        </w:tc>
        <w:tc>
          <w:tcPr>
            <w:tcW w:w="1134" w:type="dxa"/>
            <w:shd w:val="clear" w:color="auto" w:fill="FFFFFF"/>
          </w:tcPr>
          <w:p w14:paraId="4E7ABD1D" w14:textId="77777777" w:rsidR="003452DC" w:rsidRPr="00CE5427" w:rsidRDefault="003C40A5" w:rsidP="0036716B">
            <w:pPr>
              <w:spacing w:line="20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35 %</w:t>
            </w:r>
          </w:p>
        </w:tc>
      </w:tr>
    </w:tbl>
    <w:p w14:paraId="3CA803CE" w14:textId="77777777" w:rsidR="003452DC" w:rsidRPr="00CE5427" w:rsidRDefault="003452DC" w:rsidP="0036716B">
      <w:pPr>
        <w:spacing w:before="58" w:after="138" w:line="200" w:lineRule="auto"/>
        <w:ind w:left="60"/>
        <w:jc w:val="both"/>
        <w:rPr>
          <w:rFonts w:ascii="Verdana" w:hAnsi="Verdana"/>
          <w:b/>
          <w:color w:val="auto"/>
          <w:sz w:val="20"/>
          <w:u w:val="single"/>
        </w:rPr>
      </w:pPr>
    </w:p>
    <w:p w14:paraId="14A6D778" w14:textId="519993A4" w:rsidR="003452DC" w:rsidRPr="00CE5427" w:rsidRDefault="003C40A5" w:rsidP="0036716B">
      <w:pPr>
        <w:numPr>
          <w:ilvl w:val="0"/>
          <w:numId w:val="16"/>
        </w:numPr>
        <w:tabs>
          <w:tab w:val="left" w:pos="468"/>
        </w:tabs>
        <w:spacing w:after="144" w:line="280" w:lineRule="auto"/>
        <w:ind w:left="4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Посочените интензитети в ал. 1 и ал. 2 (включително в </w:t>
      </w:r>
      <w:r w:rsidR="00B722EB" w:rsidRPr="00CE5427">
        <w:rPr>
          <w:rFonts w:ascii="Verdana" w:eastAsia="Verdana" w:hAnsi="Verdana" w:cs="Verdana"/>
          <w:color w:val="auto"/>
          <w:sz w:val="20"/>
          <w:szCs w:val="20"/>
        </w:rPr>
        <w:t>Т</w:t>
      </w:r>
      <w:r w:rsidRPr="00CE5427">
        <w:rPr>
          <w:rFonts w:ascii="Verdana" w:eastAsia="Verdana" w:hAnsi="Verdana" w:cs="Verdana"/>
          <w:color w:val="auto"/>
          <w:sz w:val="20"/>
          <w:szCs w:val="20"/>
        </w:rPr>
        <w:t>аблица 1) са максимално допустимите за съответните допустими разходи за предприятието/организацията за научни изследвания и разпространение на знания, реализиращи проекта.</w:t>
      </w:r>
    </w:p>
    <w:p w14:paraId="5FA4E411" w14:textId="77777777" w:rsidR="003452DC" w:rsidRPr="00CE5427" w:rsidRDefault="003C40A5" w:rsidP="0036716B">
      <w:pPr>
        <w:numPr>
          <w:ilvl w:val="0"/>
          <w:numId w:val="16"/>
        </w:numPr>
        <w:tabs>
          <w:tab w:val="left" w:pos="482"/>
        </w:tabs>
        <w:spacing w:after="144" w:line="280" w:lineRule="auto"/>
        <w:ind w:left="4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При финансовата оценка на бюджета на проектното предложение се извършва проверка на максимално допустимия интензитет на БФП. При констатирано нарушение се налага служебна корекция в посока намаление.</w:t>
      </w:r>
    </w:p>
    <w:p w14:paraId="53CE5955" w14:textId="77777777" w:rsidR="003452DC" w:rsidRPr="00CE5427" w:rsidRDefault="003C40A5" w:rsidP="0036716B">
      <w:pPr>
        <w:numPr>
          <w:ilvl w:val="0"/>
          <w:numId w:val="16"/>
        </w:numPr>
        <w:tabs>
          <w:tab w:val="left" w:pos="419"/>
        </w:tabs>
        <w:spacing w:after="144" w:line="280" w:lineRule="auto"/>
        <w:ind w:left="4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Ако се констатира, че дейности, които са заявени за финансиране вече са финансирани с публични средства или ресурси на ЕС или държава-членка, вкл. с предоставени държавни и минимални помощи, предвидените средства за финансирането им се заличават служебно от бюджета на проекта. Държавната помощ по схемата не може да се натрупва с други държавни и минимални помощи за същите допустими разходи.</w:t>
      </w:r>
    </w:p>
    <w:p w14:paraId="2E460711" w14:textId="3B63CE3F" w:rsidR="003452DC" w:rsidRPr="00CE5427" w:rsidRDefault="00196A54" w:rsidP="0036716B">
      <w:pPr>
        <w:numPr>
          <w:ilvl w:val="0"/>
          <w:numId w:val="16"/>
        </w:numPr>
        <w:tabs>
          <w:tab w:val="left" w:pos="482"/>
        </w:tabs>
        <w:spacing w:after="144" w:line="280" w:lineRule="auto"/>
        <w:ind w:left="40" w:right="20"/>
        <w:jc w:val="both"/>
        <w:rPr>
          <w:rFonts w:ascii="Verdana" w:eastAsia="Verdana" w:hAnsi="Verdana" w:cs="Verdana"/>
          <w:color w:val="auto"/>
          <w:sz w:val="20"/>
          <w:szCs w:val="20"/>
        </w:rPr>
      </w:pPr>
      <w:r w:rsidRPr="00CE5427">
        <w:rPr>
          <w:rFonts w:ascii="Verdana" w:eastAsia="Verdana" w:hAnsi="Verdana" w:cs="Verdana"/>
          <w:color w:val="auto"/>
          <w:sz w:val="20"/>
          <w:szCs w:val="20"/>
        </w:rPr>
        <w:t>Фондът</w:t>
      </w:r>
      <w:r w:rsidR="003C40A5" w:rsidRPr="00CE5427">
        <w:rPr>
          <w:rFonts w:ascii="Verdana" w:eastAsia="Verdana" w:hAnsi="Verdana" w:cs="Verdana"/>
          <w:color w:val="auto"/>
          <w:sz w:val="20"/>
          <w:szCs w:val="20"/>
        </w:rPr>
        <w:t xml:space="preserve"> извършва проверка за статута на предприятията, заявили надбавка за микро/малко и средно предприятие и ефективно сътрудничество, както и за наличието на условията за ефективно сътрудничество. При констатирано нарушение се налага служебна корекция в посока намаление.</w:t>
      </w:r>
    </w:p>
    <w:p w14:paraId="22E5BF9D" w14:textId="47ECC8F1" w:rsidR="00F62E38" w:rsidRPr="00CE5427" w:rsidRDefault="00F62E38" w:rsidP="00F62E38">
      <w:pPr>
        <w:pStyle w:val="Heading1"/>
        <w:numPr>
          <w:ilvl w:val="0"/>
          <w:numId w:val="0"/>
        </w:numPr>
        <w:tabs>
          <w:tab w:val="left" w:pos="709"/>
        </w:tabs>
        <w:jc w:val="both"/>
      </w:pPr>
      <w:bookmarkStart w:id="59" w:name="bookmark=id.1v1yuxt" w:colFirst="0" w:colLast="0"/>
      <w:bookmarkStart w:id="60" w:name="bookmark32"/>
      <w:bookmarkEnd w:id="59"/>
      <w:r w:rsidRPr="00CE5427">
        <w:t>ПРОВЕРКА ЗА ДВОЙНО ФИНАНСИРАНЕ</w:t>
      </w:r>
    </w:p>
    <w:bookmarkEnd w:id="60"/>
    <w:p w14:paraId="7A28F033" w14:textId="177BC5D6" w:rsidR="003452DC" w:rsidRPr="00CE5427" w:rsidRDefault="003C40A5" w:rsidP="0036716B">
      <w:pPr>
        <w:spacing w:after="144" w:line="280" w:lineRule="auto"/>
        <w:ind w:left="40"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24.</w:t>
      </w:r>
      <w:r w:rsidRPr="00CE5427">
        <w:rPr>
          <w:rFonts w:ascii="Verdana" w:eastAsia="Verdana" w:hAnsi="Verdana" w:cs="Verdana"/>
          <w:color w:val="auto"/>
          <w:sz w:val="20"/>
          <w:szCs w:val="20"/>
        </w:rPr>
        <w:t xml:space="preserve"> (1) Проверка за двойно финансиране се извършва на дейностите и разходите, разписани във всяко проектно предложение и във всеки технически и финансов отчет за съответния отчетен период от изпълнение на договор за финансиране на координатор и </w:t>
      </w:r>
      <w:r w:rsidRPr="00CE5427">
        <w:rPr>
          <w:rFonts w:ascii="Verdana" w:eastAsia="Verdana" w:hAnsi="Verdana" w:cs="Verdana"/>
          <w:color w:val="auto"/>
          <w:sz w:val="20"/>
          <w:szCs w:val="20"/>
        </w:rPr>
        <w:lastRenderedPageBreak/>
        <w:t>партньор/и по Н</w:t>
      </w:r>
      <w:r w:rsidR="00CB28C7" w:rsidRPr="00CE5427">
        <w:rPr>
          <w:rFonts w:ascii="Verdana" w:eastAsia="Verdana" w:hAnsi="Verdana" w:cs="Verdana"/>
          <w:color w:val="auto"/>
          <w:sz w:val="20"/>
          <w:szCs w:val="20"/>
        </w:rPr>
        <w:t>ационалния иновационен фонд</w:t>
      </w:r>
      <w:r w:rsidRPr="00CE5427">
        <w:rPr>
          <w:rFonts w:ascii="Verdana" w:eastAsia="Verdana" w:hAnsi="Verdana" w:cs="Verdana"/>
          <w:color w:val="auto"/>
          <w:sz w:val="20"/>
          <w:szCs w:val="20"/>
        </w:rPr>
        <w:t>, инициатива Еврика/програма "Евростарс</w:t>
      </w:r>
      <w:r w:rsidR="00CB28C7" w:rsidRPr="00CE5427">
        <w:rPr>
          <w:rFonts w:ascii="Verdana" w:eastAsia="Verdana" w:hAnsi="Verdana" w:cs="Verdana"/>
          <w:color w:val="auto"/>
          <w:sz w:val="20"/>
          <w:szCs w:val="20"/>
        </w:rPr>
        <w:t>-3</w:t>
      </w:r>
      <w:r w:rsidRPr="00CE5427">
        <w:rPr>
          <w:rFonts w:ascii="Verdana" w:eastAsia="Verdana" w:hAnsi="Verdana" w:cs="Verdana"/>
          <w:color w:val="auto"/>
          <w:sz w:val="20"/>
          <w:szCs w:val="20"/>
        </w:rPr>
        <w:t>".</w:t>
      </w:r>
    </w:p>
    <w:p w14:paraId="0F93D9AE" w14:textId="77777777" w:rsidR="003452DC" w:rsidRPr="00CE5427" w:rsidRDefault="003C40A5" w:rsidP="0036716B">
      <w:pPr>
        <w:numPr>
          <w:ilvl w:val="0"/>
          <w:numId w:val="17"/>
        </w:numPr>
        <w:tabs>
          <w:tab w:val="left" w:pos="525"/>
        </w:tabs>
        <w:spacing w:after="144" w:line="280" w:lineRule="auto"/>
        <w:ind w:left="40" w:right="20"/>
        <w:jc w:val="both"/>
        <w:rPr>
          <w:rFonts w:ascii="Verdana" w:eastAsia="Verdana" w:hAnsi="Verdana" w:cs="Verdana"/>
          <w:color w:val="auto"/>
          <w:sz w:val="20"/>
          <w:szCs w:val="20"/>
        </w:rPr>
      </w:pPr>
      <w:r w:rsidRPr="00CE5427">
        <w:rPr>
          <w:rFonts w:ascii="Verdana" w:eastAsia="Verdana" w:hAnsi="Verdana" w:cs="Verdana"/>
          <w:color w:val="auto"/>
          <w:sz w:val="20"/>
          <w:szCs w:val="20"/>
        </w:rPr>
        <w:t>Със заявлението за кандидатстване задължително се подава декларация за държавни/минимални помощи и финансиране/нефинансиране от други източници на описаните в проектното предложение дейности.</w:t>
      </w:r>
    </w:p>
    <w:p w14:paraId="36129325" w14:textId="77777777" w:rsidR="003452DC" w:rsidRPr="00CE5427" w:rsidRDefault="003C40A5" w:rsidP="0036716B">
      <w:pPr>
        <w:numPr>
          <w:ilvl w:val="0"/>
          <w:numId w:val="17"/>
        </w:numPr>
        <w:tabs>
          <w:tab w:val="left" w:pos="486"/>
        </w:tabs>
        <w:spacing w:after="144" w:line="280" w:lineRule="auto"/>
        <w:ind w:left="40"/>
        <w:jc w:val="both"/>
        <w:rPr>
          <w:rFonts w:ascii="Verdana" w:eastAsia="Verdana" w:hAnsi="Verdana" w:cs="Verdana"/>
          <w:color w:val="auto"/>
          <w:sz w:val="20"/>
          <w:szCs w:val="20"/>
        </w:rPr>
      </w:pPr>
      <w:r w:rsidRPr="00CE5427">
        <w:rPr>
          <w:rFonts w:ascii="Verdana" w:eastAsia="Verdana" w:hAnsi="Verdana" w:cs="Verdana"/>
          <w:color w:val="auto"/>
          <w:sz w:val="20"/>
          <w:szCs w:val="20"/>
        </w:rPr>
        <w:t>Проверката за двойно финансиране се извършва:</w:t>
      </w:r>
    </w:p>
    <w:p w14:paraId="01A3CF5B" w14:textId="2C9F040B" w:rsidR="003452DC" w:rsidRPr="00CE5427" w:rsidRDefault="003C40A5" w:rsidP="00CB28C7">
      <w:pPr>
        <w:numPr>
          <w:ilvl w:val="0"/>
          <w:numId w:val="18"/>
        </w:numPr>
        <w:tabs>
          <w:tab w:val="left" w:pos="1008"/>
        </w:tabs>
        <w:spacing w:after="144" w:line="280" w:lineRule="auto"/>
        <w:ind w:left="720" w:right="620"/>
        <w:jc w:val="both"/>
        <w:rPr>
          <w:rFonts w:ascii="Verdana" w:eastAsia="Verdana" w:hAnsi="Verdana" w:cs="Verdana"/>
          <w:color w:val="auto"/>
          <w:sz w:val="20"/>
          <w:szCs w:val="20"/>
        </w:rPr>
      </w:pPr>
      <w:r w:rsidRPr="00CE5427">
        <w:rPr>
          <w:rFonts w:ascii="Verdana" w:eastAsia="Verdana" w:hAnsi="Verdana" w:cs="Verdana"/>
          <w:color w:val="auto"/>
          <w:sz w:val="20"/>
          <w:szCs w:val="20"/>
        </w:rPr>
        <w:t>При проверка за административно съответствие и допустимост</w:t>
      </w:r>
      <w:r w:rsidR="00CB28C7" w:rsidRPr="00CE5427">
        <w:rPr>
          <w:rFonts w:ascii="Verdana" w:eastAsia="Verdana" w:hAnsi="Verdana" w:cs="Verdana"/>
          <w:color w:val="auto"/>
          <w:sz w:val="20"/>
          <w:szCs w:val="20"/>
        </w:rPr>
        <w:t xml:space="preserve"> на проектното п</w:t>
      </w:r>
      <w:r w:rsidRPr="00CE5427">
        <w:rPr>
          <w:rFonts w:ascii="Verdana" w:eastAsia="Verdana" w:hAnsi="Verdana" w:cs="Verdana"/>
          <w:color w:val="auto"/>
          <w:sz w:val="20"/>
          <w:szCs w:val="20"/>
        </w:rPr>
        <w:t xml:space="preserve">редложение. </w:t>
      </w:r>
    </w:p>
    <w:p w14:paraId="04569288" w14:textId="77777777" w:rsidR="003452DC" w:rsidRPr="00CE5427" w:rsidRDefault="003C40A5" w:rsidP="00CB28C7">
      <w:pPr>
        <w:numPr>
          <w:ilvl w:val="0"/>
          <w:numId w:val="18"/>
        </w:numPr>
        <w:tabs>
          <w:tab w:val="left" w:pos="1013"/>
        </w:tabs>
        <w:spacing w:after="144" w:line="280" w:lineRule="auto"/>
        <w:ind w:left="720" w:right="-94"/>
        <w:jc w:val="both"/>
        <w:rPr>
          <w:rFonts w:ascii="Verdana" w:eastAsia="Verdana" w:hAnsi="Verdana" w:cs="Verdana"/>
          <w:color w:val="auto"/>
          <w:sz w:val="20"/>
          <w:szCs w:val="20"/>
        </w:rPr>
      </w:pPr>
      <w:r w:rsidRPr="00CE5427">
        <w:rPr>
          <w:rFonts w:ascii="Verdana" w:eastAsia="Verdana" w:hAnsi="Verdana" w:cs="Verdana"/>
          <w:color w:val="auto"/>
          <w:sz w:val="20"/>
          <w:szCs w:val="20"/>
        </w:rPr>
        <w:t>Преди сключване на договор за финансиране.</w:t>
      </w:r>
    </w:p>
    <w:p w14:paraId="08400EED" w14:textId="77777777" w:rsidR="003452DC" w:rsidRPr="00CE5427" w:rsidRDefault="003C40A5" w:rsidP="00CB28C7">
      <w:pPr>
        <w:numPr>
          <w:ilvl w:val="0"/>
          <w:numId w:val="18"/>
        </w:numPr>
        <w:tabs>
          <w:tab w:val="left" w:pos="1013"/>
        </w:tabs>
        <w:spacing w:after="144" w:line="280" w:lineRule="auto"/>
        <w:ind w:left="720" w:right="620"/>
        <w:jc w:val="both"/>
        <w:rPr>
          <w:rFonts w:ascii="Verdana" w:eastAsia="Verdana" w:hAnsi="Verdana" w:cs="Verdana"/>
          <w:color w:val="auto"/>
          <w:sz w:val="20"/>
          <w:szCs w:val="20"/>
        </w:rPr>
      </w:pPr>
      <w:r w:rsidRPr="00CE5427">
        <w:rPr>
          <w:rFonts w:ascii="Verdana" w:eastAsia="Verdana" w:hAnsi="Verdana" w:cs="Verdana"/>
          <w:color w:val="auto"/>
          <w:sz w:val="20"/>
          <w:szCs w:val="20"/>
        </w:rPr>
        <w:t>При извършване на технически и финансов мониторинг, след приключване на всеки отчетен период от изпълнението на съответния проект.</w:t>
      </w:r>
    </w:p>
    <w:p w14:paraId="1C895CD2" w14:textId="073ADE35" w:rsidR="003452DC" w:rsidRPr="00CE5427" w:rsidRDefault="003C40A5" w:rsidP="0036716B">
      <w:pPr>
        <w:numPr>
          <w:ilvl w:val="0"/>
          <w:numId w:val="17"/>
        </w:numPr>
        <w:tabs>
          <w:tab w:val="left" w:pos="501"/>
        </w:tabs>
        <w:spacing w:after="144" w:line="280" w:lineRule="auto"/>
        <w:ind w:left="4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Детайлните разпоредби за извършване на проверки за двойно финансиране се разписват в Правилника за кандидатстване и оценка на проектни предложения и процедурата за административно и финансово отчитане на проекти.</w:t>
      </w:r>
    </w:p>
    <w:p w14:paraId="7DA9F06E" w14:textId="3BCB422A" w:rsidR="003452DC" w:rsidRPr="00CE5427" w:rsidRDefault="00280711" w:rsidP="00280711">
      <w:pPr>
        <w:pStyle w:val="Heading1"/>
        <w:numPr>
          <w:ilvl w:val="0"/>
          <w:numId w:val="0"/>
        </w:numPr>
        <w:tabs>
          <w:tab w:val="left" w:pos="709"/>
        </w:tabs>
        <w:ind w:left="720" w:hanging="720"/>
        <w:jc w:val="both"/>
      </w:pPr>
      <w:bookmarkStart w:id="61" w:name="bookmark=kix.v1xnkrj3kzr0" w:colFirst="0" w:colLast="0"/>
      <w:bookmarkStart w:id="62" w:name="_heading=h.mhvvynxgx86k" w:colFirst="0" w:colLast="0"/>
      <w:bookmarkEnd w:id="61"/>
      <w:bookmarkEnd w:id="62"/>
      <w:r w:rsidRPr="00CE5427">
        <w:t>VI.</w:t>
      </w:r>
      <w:r w:rsidR="003C40A5" w:rsidRPr="00CE5427">
        <w:t xml:space="preserve"> </w:t>
      </w:r>
      <w:bookmarkStart w:id="63" w:name="_Toc107235925"/>
      <w:r w:rsidR="003C40A5" w:rsidRPr="00CE5427">
        <w:t>ДОПУСТИМИ РАЗХОДИ</w:t>
      </w:r>
      <w:bookmarkEnd w:id="63"/>
    </w:p>
    <w:p w14:paraId="7B79B24E" w14:textId="77777777" w:rsidR="003452DC" w:rsidRPr="00CE5427" w:rsidRDefault="003C40A5" w:rsidP="0036716B">
      <w:pPr>
        <w:spacing w:after="144" w:line="280" w:lineRule="auto"/>
        <w:ind w:left="40"/>
        <w:jc w:val="both"/>
        <w:rPr>
          <w:rFonts w:ascii="Verdana" w:eastAsia="Verdana" w:hAnsi="Verdana" w:cs="Verdana"/>
          <w:b/>
          <w:color w:val="auto"/>
          <w:sz w:val="20"/>
          <w:szCs w:val="20"/>
          <w:u w:val="single"/>
        </w:rPr>
      </w:pPr>
      <w:bookmarkStart w:id="64" w:name="bookmark=id.4f1mdlm" w:colFirst="0" w:colLast="0"/>
      <w:bookmarkStart w:id="65" w:name="bookmark33"/>
      <w:bookmarkEnd w:id="64"/>
      <w:r w:rsidRPr="00CE5427">
        <w:rPr>
          <w:rFonts w:ascii="Verdana" w:eastAsia="Verdana" w:hAnsi="Verdana" w:cs="Verdana"/>
          <w:b/>
          <w:color w:val="auto"/>
          <w:sz w:val="20"/>
          <w:szCs w:val="20"/>
          <w:u w:val="single"/>
        </w:rPr>
        <w:t>Допустими разходи - общи положения</w:t>
      </w:r>
      <w:bookmarkEnd w:id="65"/>
    </w:p>
    <w:p w14:paraId="06BA4E67" w14:textId="77777777" w:rsidR="003452DC" w:rsidRPr="00CE5427" w:rsidRDefault="003C40A5" w:rsidP="0036716B">
      <w:pPr>
        <w:spacing w:after="144" w:line="280" w:lineRule="auto"/>
        <w:ind w:left="40" w:right="20"/>
        <w:jc w:val="both"/>
        <w:rPr>
          <w:rFonts w:ascii="Verdana" w:hAnsi="Verdana"/>
          <w:color w:val="auto"/>
          <w:sz w:val="20"/>
        </w:rPr>
      </w:pPr>
      <w:r w:rsidRPr="00CE5427">
        <w:rPr>
          <w:rFonts w:ascii="Verdana" w:eastAsia="Verdana" w:hAnsi="Verdana" w:cs="Verdana"/>
          <w:b/>
          <w:color w:val="auto"/>
          <w:sz w:val="20"/>
          <w:szCs w:val="20"/>
        </w:rPr>
        <w:t>Чл. 25.</w:t>
      </w:r>
      <w:r w:rsidRPr="00CE5427">
        <w:rPr>
          <w:rFonts w:ascii="Verdana" w:eastAsia="Verdana" w:hAnsi="Verdana" w:cs="Verdana"/>
          <w:color w:val="auto"/>
          <w:sz w:val="20"/>
          <w:szCs w:val="20"/>
        </w:rPr>
        <w:t xml:space="preserve"> (1) Допустимите разходи са разходи по дейности за „индустриални научни изследвания" и „експери</w:t>
      </w:r>
      <w:r w:rsidRPr="00CE5427">
        <w:rPr>
          <w:rFonts w:ascii="Verdana" w:hAnsi="Verdana"/>
          <w:color w:val="auto"/>
          <w:sz w:val="20"/>
        </w:rPr>
        <w:t>ментално развитие</w:t>
      </w:r>
      <w:r w:rsidRPr="00CE5427">
        <w:rPr>
          <w:rFonts w:ascii="Verdana" w:eastAsia="Verdana" w:hAnsi="Verdana" w:cs="Verdana"/>
          <w:color w:val="auto"/>
          <w:sz w:val="20"/>
          <w:szCs w:val="20"/>
        </w:rPr>
        <w:t>", като е допустимо планирането на</w:t>
      </w:r>
      <w:r w:rsidRPr="00CE5427">
        <w:rPr>
          <w:rFonts w:ascii="Verdana" w:hAnsi="Verdana"/>
          <w:color w:val="auto"/>
          <w:sz w:val="20"/>
        </w:rPr>
        <w:t xml:space="preserve"> разходи само за „индустриални научни изследвания</w:t>
      </w:r>
      <w:r w:rsidRPr="00CE5427">
        <w:rPr>
          <w:rFonts w:ascii="Verdana" w:eastAsia="Verdana" w:hAnsi="Verdana" w:cs="Verdana"/>
          <w:color w:val="auto"/>
          <w:sz w:val="20"/>
          <w:szCs w:val="20"/>
        </w:rPr>
        <w:t>" и/или „експериментално развитие".</w:t>
      </w:r>
    </w:p>
    <w:p w14:paraId="345E86D5" w14:textId="77777777" w:rsidR="003452DC" w:rsidRPr="00CE5427" w:rsidRDefault="003C40A5" w:rsidP="0036716B">
      <w:pPr>
        <w:numPr>
          <w:ilvl w:val="0"/>
          <w:numId w:val="31"/>
        </w:numPr>
        <w:tabs>
          <w:tab w:val="left" w:pos="515"/>
        </w:tabs>
        <w:spacing w:after="144" w:line="280" w:lineRule="auto"/>
        <w:ind w:left="4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Планираните допустими разходи следва да са необходими за изпълнението на проекта, да са съотносими с фазите и дейностите по изпълнение на проектите и да отговорят на принципите за добро финансово управление - икономичност, ефективност и ефикасност на вложените средства.</w:t>
      </w:r>
    </w:p>
    <w:p w14:paraId="296762CF" w14:textId="77777777" w:rsidR="003452DC" w:rsidRPr="00CE5427" w:rsidRDefault="003C40A5" w:rsidP="0036716B">
      <w:pPr>
        <w:numPr>
          <w:ilvl w:val="0"/>
          <w:numId w:val="31"/>
        </w:numPr>
        <w:tabs>
          <w:tab w:val="left" w:pos="453"/>
        </w:tabs>
        <w:spacing w:after="144" w:line="280" w:lineRule="auto"/>
        <w:ind w:left="4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Допустимите разходи следва да са планирани в бюджета на проекта, като извършването им да бъде след датата на подписване на договора за финансиране или началната дата за стартиране на проекта, изрично посочена в договора за финансиране на проекта.</w:t>
      </w:r>
    </w:p>
    <w:p w14:paraId="7E467956" w14:textId="77777777" w:rsidR="003452DC" w:rsidRPr="00CE5427" w:rsidRDefault="003C40A5" w:rsidP="0036716B">
      <w:pPr>
        <w:numPr>
          <w:ilvl w:val="0"/>
          <w:numId w:val="31"/>
        </w:numPr>
        <w:tabs>
          <w:tab w:val="left" w:pos="477"/>
        </w:tabs>
        <w:spacing w:after="144" w:line="280" w:lineRule="auto"/>
        <w:ind w:left="4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Допустимият дял на разходите за персонал по научноизследователски развоен проект може да бъде до 70 % от общата стойност на разходите в бюджета на всеки участник. Делът на разходите за персонал в бюджета на партньор, който е организация за научни изследвания и разпространение на знания (научен институт или висше училище и др.), може да бъде до 90% при условие, че по отношение на общия бюджет на целия проект се спазва изискването, допустимият дял на разходите за персонал да бъде до 70% от общата стойност на проекта.</w:t>
      </w:r>
    </w:p>
    <w:p w14:paraId="70A9C5C9" w14:textId="77777777" w:rsidR="003452DC" w:rsidRPr="00CE5427" w:rsidRDefault="003C40A5" w:rsidP="0036716B">
      <w:pPr>
        <w:numPr>
          <w:ilvl w:val="0"/>
          <w:numId w:val="31"/>
        </w:numPr>
        <w:tabs>
          <w:tab w:val="left" w:pos="448"/>
        </w:tabs>
        <w:spacing w:after="144" w:line="280" w:lineRule="auto"/>
        <w:ind w:left="40"/>
        <w:jc w:val="both"/>
        <w:rPr>
          <w:rFonts w:ascii="Verdana" w:eastAsia="Verdana" w:hAnsi="Verdana" w:cs="Verdana"/>
          <w:color w:val="auto"/>
          <w:sz w:val="20"/>
          <w:szCs w:val="20"/>
        </w:rPr>
      </w:pPr>
      <w:bookmarkStart w:id="66" w:name="_heading=h.2u6wntf" w:colFirst="0" w:colLast="0"/>
      <w:bookmarkEnd w:id="66"/>
      <w:r w:rsidRPr="00CE5427">
        <w:rPr>
          <w:rFonts w:ascii="Verdana" w:eastAsia="Verdana" w:hAnsi="Verdana" w:cs="Verdana"/>
          <w:color w:val="auto"/>
          <w:sz w:val="20"/>
          <w:szCs w:val="20"/>
        </w:rPr>
        <w:t>Организацията за научни изследвания и разпространение на знания поема най-малко 10% от допустимите разходи по проекта.</w:t>
      </w:r>
    </w:p>
    <w:p w14:paraId="3C159F70" w14:textId="5C3FBA5A" w:rsidR="003452DC" w:rsidRPr="00CE5427" w:rsidRDefault="003C40A5" w:rsidP="0036716B">
      <w:pPr>
        <w:numPr>
          <w:ilvl w:val="0"/>
          <w:numId w:val="31"/>
        </w:numPr>
        <w:tabs>
          <w:tab w:val="left" w:pos="462"/>
        </w:tabs>
        <w:spacing w:after="144" w:line="280" w:lineRule="auto"/>
        <w:ind w:left="4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Допустими разходи по проект, които подлежат на одобрение и финансиране от </w:t>
      </w:r>
      <w:r w:rsidR="00B91D0F" w:rsidRPr="00CE5427">
        <w:rPr>
          <w:rFonts w:ascii="Verdana" w:eastAsia="Verdana" w:hAnsi="Verdana" w:cs="Verdana"/>
          <w:color w:val="auto"/>
          <w:sz w:val="20"/>
          <w:szCs w:val="20"/>
        </w:rPr>
        <w:t>Фондът</w:t>
      </w:r>
      <w:r w:rsidRPr="00CE5427">
        <w:rPr>
          <w:rFonts w:ascii="Verdana" w:eastAsia="Verdana" w:hAnsi="Verdana" w:cs="Verdana"/>
          <w:color w:val="auto"/>
          <w:sz w:val="20"/>
          <w:szCs w:val="20"/>
        </w:rPr>
        <w:t xml:space="preserve"> след приключване на отчетен период от изпълнение на проекта, са тези, които отговарят едновременно на следните изисквания:</w:t>
      </w:r>
    </w:p>
    <w:p w14:paraId="2492696D" w14:textId="77777777" w:rsidR="003452DC" w:rsidRPr="00CE5427" w:rsidRDefault="003C40A5" w:rsidP="0036716B">
      <w:pPr>
        <w:numPr>
          <w:ilvl w:val="0"/>
          <w:numId w:val="32"/>
        </w:numPr>
        <w:tabs>
          <w:tab w:val="left" w:pos="1128"/>
        </w:tabs>
        <w:spacing w:after="144" w:line="280" w:lineRule="auto"/>
        <w:ind w:right="2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Да са извършени съгласно настоящите правила и прилежащите към тях документи и принципите на финансиране на проектите, уредени в тях.</w:t>
      </w:r>
    </w:p>
    <w:p w14:paraId="1FE336FE" w14:textId="77777777" w:rsidR="003452DC" w:rsidRPr="00CE5427" w:rsidRDefault="003C40A5" w:rsidP="0036716B">
      <w:pPr>
        <w:numPr>
          <w:ilvl w:val="0"/>
          <w:numId w:val="32"/>
        </w:numPr>
        <w:tabs>
          <w:tab w:val="left" w:pos="1133"/>
        </w:tabs>
        <w:spacing w:after="144" w:line="280" w:lineRule="auto"/>
        <w:ind w:right="2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Да бъдат разпределени и отчетени по конкретна категория изследователски и развойни дейности за научноизследователски и развойни проекти;</w:t>
      </w:r>
    </w:p>
    <w:p w14:paraId="6AC1712F" w14:textId="77777777" w:rsidR="003452DC" w:rsidRPr="00CE5427" w:rsidRDefault="003C40A5" w:rsidP="0036716B">
      <w:pPr>
        <w:numPr>
          <w:ilvl w:val="0"/>
          <w:numId w:val="32"/>
        </w:numPr>
        <w:tabs>
          <w:tab w:val="left" w:pos="1133"/>
        </w:tabs>
        <w:spacing w:after="144" w:line="280" w:lineRule="auto"/>
        <w:ind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Да са планирани в бюджета на проекта;</w:t>
      </w:r>
    </w:p>
    <w:p w14:paraId="1A1FF9C9" w14:textId="77777777" w:rsidR="003452DC" w:rsidRPr="00CE5427" w:rsidRDefault="003C40A5" w:rsidP="0036716B">
      <w:pPr>
        <w:numPr>
          <w:ilvl w:val="0"/>
          <w:numId w:val="32"/>
        </w:numPr>
        <w:tabs>
          <w:tab w:val="left" w:pos="1138"/>
        </w:tabs>
        <w:spacing w:after="144" w:line="280" w:lineRule="auto"/>
        <w:ind w:right="2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lastRenderedPageBreak/>
        <w:t>Да са действително извършени и платени от бенефициера или от партньорите по проекта след влизане в сила на договора за финансиране;</w:t>
      </w:r>
    </w:p>
    <w:p w14:paraId="57BE4219" w14:textId="77777777" w:rsidR="003452DC" w:rsidRPr="00CE5427" w:rsidRDefault="003C40A5" w:rsidP="0036716B">
      <w:pPr>
        <w:numPr>
          <w:ilvl w:val="0"/>
          <w:numId w:val="32"/>
        </w:numPr>
        <w:tabs>
          <w:tab w:val="left" w:pos="1138"/>
        </w:tabs>
        <w:spacing w:after="144" w:line="280" w:lineRule="auto"/>
        <w:ind w:right="2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Отчетените разходи и БФП за изпълнението на проекта да са в рамките на договорените разходи и БФП;</w:t>
      </w:r>
    </w:p>
    <w:p w14:paraId="38FAAE1F" w14:textId="77777777" w:rsidR="003452DC" w:rsidRPr="00CE5427" w:rsidRDefault="003C40A5" w:rsidP="0036716B">
      <w:pPr>
        <w:numPr>
          <w:ilvl w:val="0"/>
          <w:numId w:val="32"/>
        </w:numPr>
        <w:tabs>
          <w:tab w:val="left" w:pos="1133"/>
        </w:tabs>
        <w:spacing w:after="144" w:line="280" w:lineRule="auto"/>
        <w:ind w:right="2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Да са извършени и платени с първични счетоводни документи, издадени само в рамките на съответния отчетен период на изпълнение на проекта;</w:t>
      </w:r>
    </w:p>
    <w:p w14:paraId="03F6AA77" w14:textId="4C1AFFDA" w:rsidR="003452DC" w:rsidRPr="00CE5427" w:rsidRDefault="003C40A5" w:rsidP="0036716B">
      <w:pPr>
        <w:numPr>
          <w:ilvl w:val="0"/>
          <w:numId w:val="32"/>
        </w:numPr>
        <w:tabs>
          <w:tab w:val="left" w:pos="1133"/>
        </w:tabs>
        <w:spacing w:after="144" w:line="280" w:lineRule="auto"/>
        <w:ind w:right="2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Детайлните правила за отчитане изпълнението на проекти се разписват в Процедура за административно и фи</w:t>
      </w:r>
      <w:r w:rsidR="00B91D0F" w:rsidRPr="00CE5427">
        <w:rPr>
          <w:rFonts w:ascii="Verdana" w:eastAsia="Verdana" w:hAnsi="Verdana" w:cs="Verdana"/>
          <w:color w:val="auto"/>
          <w:sz w:val="20"/>
          <w:szCs w:val="20"/>
        </w:rPr>
        <w:t>нансово отчитане на проекти на Фонда</w:t>
      </w:r>
      <w:r w:rsidRPr="00CE5427">
        <w:rPr>
          <w:rFonts w:ascii="Verdana" w:eastAsia="Verdana" w:hAnsi="Verdana" w:cs="Verdana"/>
          <w:color w:val="auto"/>
          <w:sz w:val="20"/>
          <w:szCs w:val="20"/>
        </w:rPr>
        <w:t>, представляваща неразделна част от настоящите правила.</w:t>
      </w:r>
    </w:p>
    <w:p w14:paraId="28F64A7C" w14:textId="77777777" w:rsidR="003452DC" w:rsidRPr="00CE5427" w:rsidRDefault="003C40A5" w:rsidP="0036716B">
      <w:pPr>
        <w:numPr>
          <w:ilvl w:val="0"/>
          <w:numId w:val="32"/>
        </w:numPr>
        <w:tabs>
          <w:tab w:val="left" w:pos="1138"/>
        </w:tabs>
        <w:spacing w:after="144" w:line="280" w:lineRule="auto"/>
        <w:ind w:right="2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Да са обособени счетоводни сметки /подсметки/ по видове разходи, специално открити за проекта, които да са включени в утвърден от ръководството на предприятието индивидуален сметкоплан и да могат да бъдат проследявани. Извършените разходи по проекта се осчетоводяват по откритите обособени сметки/подсметки.</w:t>
      </w:r>
    </w:p>
    <w:p w14:paraId="0B9433D1" w14:textId="61FD85DA" w:rsidR="003452DC" w:rsidRPr="00CE5427" w:rsidRDefault="003C40A5" w:rsidP="0036716B">
      <w:pPr>
        <w:numPr>
          <w:ilvl w:val="0"/>
          <w:numId w:val="32"/>
        </w:numPr>
        <w:tabs>
          <w:tab w:val="left" w:pos="1147"/>
        </w:tabs>
        <w:spacing w:after="144" w:line="280" w:lineRule="auto"/>
        <w:ind w:right="2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Отчитането и одобряването на допустимите разходи, планирани в бюджета на съответен проект, се извършва въз основа на Процедура за административно и финансово отчитане на проекти по Н</w:t>
      </w:r>
      <w:r w:rsidR="00B91D0F" w:rsidRPr="00CE5427">
        <w:rPr>
          <w:rFonts w:ascii="Verdana" w:eastAsia="Verdana" w:hAnsi="Verdana" w:cs="Verdana"/>
          <w:color w:val="auto"/>
          <w:sz w:val="20"/>
          <w:szCs w:val="20"/>
        </w:rPr>
        <w:t>ационалния иновационен фонд</w:t>
      </w:r>
      <w:r w:rsidRPr="00CE5427">
        <w:rPr>
          <w:rFonts w:ascii="Verdana" w:eastAsia="Verdana" w:hAnsi="Verdana" w:cs="Verdana"/>
          <w:color w:val="auto"/>
          <w:sz w:val="20"/>
          <w:szCs w:val="20"/>
        </w:rPr>
        <w:t>.</w:t>
      </w:r>
    </w:p>
    <w:p w14:paraId="4F949851" w14:textId="77777777" w:rsidR="003452DC" w:rsidRPr="00CE5427" w:rsidRDefault="003C40A5" w:rsidP="0036716B">
      <w:pPr>
        <w:numPr>
          <w:ilvl w:val="0"/>
          <w:numId w:val="31"/>
        </w:numPr>
        <w:tabs>
          <w:tab w:val="left" w:pos="567"/>
        </w:tabs>
        <w:spacing w:after="144" w:line="280"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Всички</w:t>
      </w:r>
      <w:r w:rsidRPr="00CE5427">
        <w:rPr>
          <w:rFonts w:ascii="Verdana" w:eastAsia="Verdana" w:hAnsi="Verdana" w:cs="Verdana"/>
          <w:color w:val="auto"/>
          <w:sz w:val="20"/>
          <w:szCs w:val="20"/>
        </w:rPr>
        <w:tab/>
        <w:t>разходи, които не отговарят на изискванията за допустимост, са недопустими.</w:t>
      </w:r>
    </w:p>
    <w:p w14:paraId="12A42888" w14:textId="4624EC04" w:rsidR="003452DC" w:rsidRPr="00CE5427" w:rsidRDefault="003C40A5" w:rsidP="0036716B">
      <w:pPr>
        <w:numPr>
          <w:ilvl w:val="0"/>
          <w:numId w:val="31"/>
        </w:numPr>
        <w:tabs>
          <w:tab w:val="left" w:pos="567"/>
        </w:tabs>
        <w:spacing w:after="144" w:line="280"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За проектите по </w:t>
      </w:r>
      <w:r w:rsidR="00B91D0F" w:rsidRPr="00CE5427">
        <w:rPr>
          <w:rFonts w:ascii="Verdana" w:eastAsia="Verdana" w:hAnsi="Verdana" w:cs="Verdana"/>
          <w:color w:val="auto"/>
          <w:sz w:val="20"/>
          <w:szCs w:val="20"/>
        </w:rPr>
        <w:t>С</w:t>
      </w:r>
      <w:r w:rsidRPr="00CE5427">
        <w:rPr>
          <w:rFonts w:ascii="Verdana" w:eastAsia="Verdana" w:hAnsi="Verdana" w:cs="Verdana"/>
          <w:color w:val="auto"/>
          <w:sz w:val="20"/>
          <w:szCs w:val="20"/>
        </w:rPr>
        <w:t>ъвместна програма "Евростарс</w:t>
      </w:r>
      <w:r w:rsidR="00B91D0F" w:rsidRPr="00CE5427">
        <w:rPr>
          <w:rFonts w:ascii="Verdana" w:eastAsia="Verdana" w:hAnsi="Verdana" w:cs="Verdana"/>
          <w:color w:val="auto"/>
          <w:sz w:val="20"/>
          <w:szCs w:val="20"/>
        </w:rPr>
        <w:t>-3</w:t>
      </w:r>
      <w:r w:rsidRPr="00CE5427">
        <w:rPr>
          <w:rFonts w:ascii="Verdana" w:eastAsia="Verdana" w:hAnsi="Verdana" w:cs="Verdana"/>
          <w:color w:val="auto"/>
          <w:sz w:val="20"/>
          <w:szCs w:val="20"/>
        </w:rPr>
        <w:t>" под „обща стойност на разходите на целия проект“ съгласно изискването на ал.</w:t>
      </w:r>
      <w:r w:rsidR="00B91D0F"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3 се има предвид стойността на проекта за българския участник. Ако участниците от българска страна са повече от един, правилото важи за всеки участник поотделно.</w:t>
      </w:r>
    </w:p>
    <w:p w14:paraId="3EB3995C" w14:textId="0E91C15F" w:rsidR="003452DC" w:rsidRPr="00CE5427" w:rsidRDefault="003C40A5" w:rsidP="0036716B">
      <w:pPr>
        <w:numPr>
          <w:ilvl w:val="0"/>
          <w:numId w:val="31"/>
        </w:numPr>
        <w:tabs>
          <w:tab w:val="left" w:pos="567"/>
        </w:tabs>
        <w:spacing w:after="144" w:line="280"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Изискването по ал. 4 не важи по проекти с български участник по </w:t>
      </w:r>
      <w:r w:rsidR="00B91D0F" w:rsidRPr="00CE5427">
        <w:rPr>
          <w:rFonts w:ascii="Verdana" w:eastAsia="Verdana" w:hAnsi="Verdana" w:cs="Verdana"/>
          <w:color w:val="auto"/>
          <w:sz w:val="20"/>
          <w:szCs w:val="20"/>
        </w:rPr>
        <w:t>С</w:t>
      </w:r>
      <w:r w:rsidRPr="00CE5427">
        <w:rPr>
          <w:rFonts w:ascii="Verdana" w:eastAsia="Verdana" w:hAnsi="Verdana" w:cs="Verdana"/>
          <w:color w:val="auto"/>
          <w:sz w:val="20"/>
          <w:szCs w:val="20"/>
        </w:rPr>
        <w:t>ъвместна програма "Евростарс</w:t>
      </w:r>
      <w:r w:rsidR="00B91D0F" w:rsidRPr="00CE5427">
        <w:rPr>
          <w:rFonts w:ascii="Verdana" w:eastAsia="Verdana" w:hAnsi="Verdana" w:cs="Verdana"/>
          <w:color w:val="auto"/>
          <w:sz w:val="20"/>
          <w:szCs w:val="20"/>
        </w:rPr>
        <w:t>-3</w:t>
      </w:r>
      <w:r w:rsidRPr="00CE5427">
        <w:rPr>
          <w:rFonts w:ascii="Verdana" w:eastAsia="Verdana" w:hAnsi="Verdana" w:cs="Verdana"/>
          <w:color w:val="auto"/>
          <w:sz w:val="20"/>
          <w:szCs w:val="20"/>
        </w:rPr>
        <w:t>".</w:t>
      </w:r>
    </w:p>
    <w:p w14:paraId="635E2375" w14:textId="77777777" w:rsidR="003452DC" w:rsidRPr="00CE5427" w:rsidRDefault="003C40A5" w:rsidP="0036716B">
      <w:pPr>
        <w:spacing w:after="144" w:line="280" w:lineRule="auto"/>
        <w:ind w:left="40"/>
        <w:jc w:val="both"/>
        <w:rPr>
          <w:rFonts w:ascii="Verdana" w:eastAsia="Verdana" w:hAnsi="Verdana" w:cs="Verdana"/>
          <w:b/>
          <w:color w:val="auto"/>
          <w:sz w:val="20"/>
          <w:szCs w:val="20"/>
          <w:u w:val="single"/>
        </w:rPr>
      </w:pPr>
      <w:bookmarkStart w:id="67" w:name="bookmark=id.19c6y18" w:colFirst="0" w:colLast="0"/>
      <w:bookmarkStart w:id="68" w:name="bookmark34"/>
      <w:bookmarkEnd w:id="67"/>
      <w:r w:rsidRPr="00CE5427">
        <w:rPr>
          <w:rFonts w:ascii="Verdana" w:eastAsia="Verdana" w:hAnsi="Verdana" w:cs="Verdana"/>
          <w:b/>
          <w:color w:val="auto"/>
          <w:sz w:val="20"/>
          <w:szCs w:val="20"/>
          <w:u w:val="single"/>
        </w:rPr>
        <w:t>Третиране на данък добавена стойност</w:t>
      </w:r>
      <w:bookmarkEnd w:id="68"/>
    </w:p>
    <w:p w14:paraId="2D83227C" w14:textId="7756E404" w:rsidR="003452DC" w:rsidRPr="00CE5427" w:rsidRDefault="003C40A5" w:rsidP="0036716B">
      <w:pPr>
        <w:spacing w:after="144" w:line="280" w:lineRule="auto"/>
        <w:ind w:left="40"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26.</w:t>
      </w:r>
      <w:r w:rsidRPr="00CE5427">
        <w:rPr>
          <w:rFonts w:ascii="Verdana" w:eastAsia="Verdana" w:hAnsi="Verdana" w:cs="Verdana"/>
          <w:color w:val="auto"/>
          <w:sz w:val="20"/>
          <w:szCs w:val="20"/>
        </w:rPr>
        <w:t xml:space="preserve"> (1) Бенефициерът/координаторът и партньора/ите/ определят начисления данък върху добавената стойност по получени доставки на стоки и/или услуги, или извършени плащания в изпълнение на проект, финансиран по Н</w:t>
      </w:r>
      <w:r w:rsidR="006B5632" w:rsidRPr="00CE5427">
        <w:rPr>
          <w:rFonts w:ascii="Verdana" w:eastAsia="Verdana" w:hAnsi="Verdana" w:cs="Verdana"/>
          <w:color w:val="auto"/>
          <w:sz w:val="20"/>
          <w:szCs w:val="20"/>
        </w:rPr>
        <w:t>ационалния иновационен фонд</w:t>
      </w:r>
      <w:r w:rsidRPr="00CE5427">
        <w:rPr>
          <w:rFonts w:ascii="Verdana" w:eastAsia="Verdana" w:hAnsi="Verdana" w:cs="Verdana"/>
          <w:color w:val="auto"/>
          <w:sz w:val="20"/>
          <w:szCs w:val="20"/>
        </w:rPr>
        <w:t>, в следните две категории:</w:t>
      </w:r>
    </w:p>
    <w:p w14:paraId="1ACEC6DE" w14:textId="77777777" w:rsidR="003452DC" w:rsidRPr="00CE5427" w:rsidRDefault="003C40A5" w:rsidP="0036716B">
      <w:pPr>
        <w:numPr>
          <w:ilvl w:val="0"/>
          <w:numId w:val="27"/>
        </w:numPr>
        <w:tabs>
          <w:tab w:val="left" w:pos="1302"/>
        </w:tabs>
        <w:spacing w:after="144" w:line="280" w:lineRule="auto"/>
        <w:ind w:left="740"/>
        <w:jc w:val="both"/>
        <w:rPr>
          <w:rFonts w:ascii="Verdana" w:eastAsia="Verdana" w:hAnsi="Verdana" w:cs="Verdana"/>
          <w:color w:val="auto"/>
          <w:sz w:val="20"/>
          <w:szCs w:val="20"/>
        </w:rPr>
      </w:pPr>
      <w:r w:rsidRPr="00CE5427">
        <w:rPr>
          <w:rFonts w:ascii="Verdana" w:eastAsia="Verdana" w:hAnsi="Verdana" w:cs="Verdana"/>
          <w:color w:val="auto"/>
          <w:sz w:val="20"/>
          <w:szCs w:val="20"/>
        </w:rPr>
        <w:t>Възстановим данък добавена стойност.</w:t>
      </w:r>
    </w:p>
    <w:p w14:paraId="09AFE1A2" w14:textId="77777777" w:rsidR="003452DC" w:rsidRPr="00CE5427" w:rsidRDefault="003C40A5" w:rsidP="0036716B">
      <w:pPr>
        <w:numPr>
          <w:ilvl w:val="0"/>
          <w:numId w:val="27"/>
        </w:numPr>
        <w:tabs>
          <w:tab w:val="left" w:pos="1302"/>
        </w:tabs>
        <w:spacing w:after="144" w:line="280" w:lineRule="auto"/>
        <w:ind w:left="740"/>
        <w:jc w:val="both"/>
        <w:rPr>
          <w:rFonts w:ascii="Verdana" w:eastAsia="Verdana" w:hAnsi="Verdana" w:cs="Verdana"/>
          <w:color w:val="auto"/>
          <w:sz w:val="20"/>
          <w:szCs w:val="20"/>
        </w:rPr>
      </w:pPr>
      <w:r w:rsidRPr="00CE5427">
        <w:rPr>
          <w:rFonts w:ascii="Verdana" w:eastAsia="Verdana" w:hAnsi="Verdana" w:cs="Verdana"/>
          <w:color w:val="auto"/>
          <w:sz w:val="20"/>
          <w:szCs w:val="20"/>
        </w:rPr>
        <w:t>Невъзстановим данък добавена стойност.</w:t>
      </w:r>
    </w:p>
    <w:p w14:paraId="3B6FB30F" w14:textId="0BE3B869" w:rsidR="003452DC" w:rsidRPr="00CE5427" w:rsidRDefault="003C40A5" w:rsidP="0036716B">
      <w:pPr>
        <w:numPr>
          <w:ilvl w:val="0"/>
          <w:numId w:val="28"/>
        </w:numPr>
        <w:tabs>
          <w:tab w:val="left" w:pos="567"/>
        </w:tabs>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Бенефициерът определя данък върху добавената стойност за възстановим (недопустим разход за финансиране от </w:t>
      </w:r>
      <w:r w:rsidR="006B5632"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xml:space="preserve">) или като невъзстановим данък върху добавената стойност (допустим разход за финансиране от </w:t>
      </w:r>
      <w:r w:rsidR="006B5632"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съобразно указанията на Министерството на финансите за третиране на данък добавена стойност като допустим разход при изпълнение на проекти. Бенефициерът определя данък върху добавената стойност за възстановим (недопустим разход за финансиране от Ф</w:t>
      </w:r>
      <w:r w:rsidR="006B5632" w:rsidRPr="00CE5427">
        <w:rPr>
          <w:rFonts w:ascii="Verdana" w:eastAsia="Verdana" w:hAnsi="Verdana" w:cs="Verdana"/>
          <w:color w:val="auto"/>
          <w:sz w:val="20"/>
          <w:szCs w:val="20"/>
        </w:rPr>
        <w:t>онда</w:t>
      </w:r>
      <w:r w:rsidRPr="00CE5427">
        <w:rPr>
          <w:rFonts w:ascii="Verdana" w:eastAsia="Verdana" w:hAnsi="Verdana" w:cs="Verdana"/>
          <w:color w:val="auto"/>
          <w:sz w:val="20"/>
          <w:szCs w:val="20"/>
        </w:rPr>
        <w:t>) при наличието едновременно на следните условия:</w:t>
      </w:r>
    </w:p>
    <w:p w14:paraId="47350A8F" w14:textId="6A6E81FE" w:rsidR="003452DC" w:rsidRPr="00CE5427" w:rsidRDefault="003C40A5" w:rsidP="00325C67">
      <w:pPr>
        <w:numPr>
          <w:ilvl w:val="1"/>
          <w:numId w:val="28"/>
        </w:numPr>
        <w:tabs>
          <w:tab w:val="left" w:pos="426"/>
        </w:tabs>
        <w:spacing w:after="144" w:line="280"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Бенефициерът е регистрирано по ЗДДС лице, с изключение на случаите, когато е регистриран по чл. 97а, чл. 99 и чл. 100, ал. 2 по ЗДДС (регистрация при доставка на услуги и регистрация при вътреобщностно придобиване), и доставчикът на стоките и/или услугите, необходими за изпълнението на проект по Н</w:t>
      </w:r>
      <w:r w:rsidR="006B5632" w:rsidRPr="00CE5427">
        <w:rPr>
          <w:rFonts w:ascii="Verdana" w:eastAsia="Verdana" w:hAnsi="Verdana" w:cs="Verdana"/>
          <w:color w:val="auto"/>
          <w:sz w:val="20"/>
          <w:szCs w:val="20"/>
        </w:rPr>
        <w:t>ационалния иновационен фонд</w:t>
      </w:r>
      <w:r w:rsidRPr="00CE5427">
        <w:rPr>
          <w:rFonts w:ascii="Verdana" w:eastAsia="Verdana" w:hAnsi="Verdana" w:cs="Verdana"/>
          <w:color w:val="auto"/>
          <w:sz w:val="20"/>
          <w:szCs w:val="20"/>
        </w:rPr>
        <w:t xml:space="preserve">, също е регистрирано по ЗДДС лице. Бенефициерът е данъчно задължено лице и при изпълнение на дейността, за която са предназначени получените доставки на стоки и/или услуги в изпълнение на проект, финансиран по </w:t>
      </w:r>
      <w:r w:rsidR="006B5632"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извършва независима </w:t>
      </w:r>
      <w:r w:rsidRPr="00CE5427">
        <w:rPr>
          <w:rFonts w:ascii="Verdana" w:eastAsia="Verdana" w:hAnsi="Verdana" w:cs="Verdana"/>
          <w:color w:val="auto"/>
          <w:sz w:val="20"/>
          <w:szCs w:val="20"/>
        </w:rPr>
        <w:lastRenderedPageBreak/>
        <w:t>икономически дейност по смисъла чл. 3 от ЗДДС;</w:t>
      </w:r>
    </w:p>
    <w:p w14:paraId="58E2EE0F" w14:textId="0B7B6ECA" w:rsidR="003452DC" w:rsidRPr="00CE5427" w:rsidRDefault="003C40A5" w:rsidP="00325C67">
      <w:pPr>
        <w:numPr>
          <w:ilvl w:val="1"/>
          <w:numId w:val="28"/>
        </w:numPr>
        <w:tabs>
          <w:tab w:val="left" w:pos="426"/>
        </w:tabs>
        <w:spacing w:after="144" w:line="280"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Получените доставки на стоки и/или услуги в изпълнение на проект, финансиран по </w:t>
      </w:r>
      <w:r w:rsidR="00BE7496"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са облагаеми доставки, по които е начислен данък върху добавената стойност, и:</w:t>
      </w:r>
    </w:p>
    <w:p w14:paraId="14D394B0" w14:textId="3860F9BE" w:rsidR="003452DC" w:rsidRPr="00CE5427" w:rsidRDefault="003C40A5" w:rsidP="00325C67">
      <w:pPr>
        <w:numPr>
          <w:ilvl w:val="2"/>
          <w:numId w:val="28"/>
        </w:numPr>
        <w:tabs>
          <w:tab w:val="left" w:pos="1134"/>
        </w:tabs>
        <w:spacing w:after="144" w:line="280"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доставките на стоки и/или услуги, финансирани по </w:t>
      </w:r>
      <w:r w:rsidR="00BE7496"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се използват за целите на извършвани от бенефициерът облагаеми доставки, за които съгласно чл. 69 от ЗДДС той има право на приспадане на данъчен кредит за начисления му данък;</w:t>
      </w:r>
    </w:p>
    <w:p w14:paraId="13FBD23F" w14:textId="77777777" w:rsidR="003452DC" w:rsidRPr="00CE5427" w:rsidRDefault="003C40A5" w:rsidP="00325C67">
      <w:pPr>
        <w:tabs>
          <w:tab w:val="left" w:pos="1701"/>
        </w:tabs>
        <w:spacing w:after="144" w:line="28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или</w:t>
      </w:r>
    </w:p>
    <w:p w14:paraId="3EBD781B" w14:textId="4777BCEA" w:rsidR="003452DC" w:rsidRPr="00CE5427" w:rsidRDefault="003C40A5" w:rsidP="00325C67">
      <w:pPr>
        <w:numPr>
          <w:ilvl w:val="2"/>
          <w:numId w:val="28"/>
        </w:numPr>
        <w:tabs>
          <w:tab w:val="left" w:pos="284"/>
          <w:tab w:val="left" w:pos="1134"/>
        </w:tabs>
        <w:spacing w:after="144" w:line="280"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доставките на стоки и/или услуги, финансирани по </w:t>
      </w:r>
      <w:r w:rsidR="00BE7496"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се използват, както за извършване на доставки, за които лицето има право на приспадане на данъчен кредит, така и за доставки или дейности, за които няма такова право. Данъкът за доставките на стоки и/или услугите, финансирани по </w:t>
      </w:r>
      <w:r w:rsidR="00BE7496"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по отношение на който бенефициерът има право на частичен данъчен кредит по реда на чл. 73 от ЗДДС, се счита за възстановим данък върху добавената стойност до размера на частичния данъчен кредит.</w:t>
      </w:r>
    </w:p>
    <w:p w14:paraId="05B566A6" w14:textId="1ACA8319" w:rsidR="003452DC" w:rsidRPr="00CE5427" w:rsidRDefault="003C40A5" w:rsidP="0036716B">
      <w:pPr>
        <w:numPr>
          <w:ilvl w:val="0"/>
          <w:numId w:val="28"/>
        </w:numPr>
        <w:tabs>
          <w:tab w:val="left" w:pos="495"/>
        </w:tabs>
        <w:spacing w:after="144" w:line="280"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Бенефициерът определя данък върху добавената стойност като невъзстановим данък върху добавената стойност (допустим разход за финансиране от </w:t>
      </w:r>
      <w:r w:rsidR="00BE7496"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когато:</w:t>
      </w:r>
    </w:p>
    <w:p w14:paraId="1B2FA2AF" w14:textId="77777777" w:rsidR="003452DC" w:rsidRPr="00CE5427" w:rsidRDefault="003C40A5" w:rsidP="00325C67">
      <w:pPr>
        <w:numPr>
          <w:ilvl w:val="1"/>
          <w:numId w:val="28"/>
        </w:numPr>
        <w:tabs>
          <w:tab w:val="left" w:pos="567"/>
        </w:tabs>
        <w:spacing w:after="144" w:line="280" w:lineRule="auto"/>
        <w:ind w:firstLine="142"/>
        <w:jc w:val="both"/>
        <w:rPr>
          <w:rFonts w:ascii="Verdana" w:eastAsia="Verdana" w:hAnsi="Verdana" w:cs="Verdana"/>
          <w:color w:val="auto"/>
          <w:sz w:val="20"/>
          <w:szCs w:val="20"/>
        </w:rPr>
      </w:pPr>
      <w:r w:rsidRPr="00CE5427">
        <w:rPr>
          <w:rFonts w:ascii="Verdana" w:eastAsia="Verdana" w:hAnsi="Verdana" w:cs="Verdana"/>
          <w:color w:val="auto"/>
          <w:sz w:val="20"/>
          <w:szCs w:val="20"/>
        </w:rPr>
        <w:t>Бенефициерът не е регистриран по ЗДДС;</w:t>
      </w:r>
    </w:p>
    <w:p w14:paraId="0D80C5C8" w14:textId="4F1E5105" w:rsidR="003452DC" w:rsidRPr="00CE5427" w:rsidRDefault="003C40A5" w:rsidP="00325C67">
      <w:pPr>
        <w:numPr>
          <w:ilvl w:val="1"/>
          <w:numId w:val="28"/>
        </w:numPr>
        <w:tabs>
          <w:tab w:val="left" w:pos="567"/>
        </w:tabs>
        <w:spacing w:after="144" w:line="280" w:lineRule="auto"/>
        <w:ind w:right="20" w:firstLine="142"/>
        <w:jc w:val="both"/>
        <w:rPr>
          <w:rFonts w:ascii="Verdana" w:eastAsia="Verdana" w:hAnsi="Verdana" w:cs="Verdana"/>
          <w:color w:val="auto"/>
          <w:sz w:val="20"/>
          <w:szCs w:val="20"/>
        </w:rPr>
      </w:pPr>
      <w:r w:rsidRPr="00CE5427">
        <w:rPr>
          <w:rFonts w:ascii="Verdana" w:eastAsia="Verdana" w:hAnsi="Verdana" w:cs="Verdana"/>
          <w:color w:val="auto"/>
          <w:sz w:val="20"/>
          <w:szCs w:val="20"/>
        </w:rPr>
        <w:t>Бенефициерът е регистрирано по чл.</w:t>
      </w:r>
      <w:r w:rsidR="00CF5747"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97а, чл.</w:t>
      </w:r>
      <w:r w:rsidR="00CF5747"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99 и чл.</w:t>
      </w:r>
      <w:r w:rsidR="00CF5747"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100, ал.</w:t>
      </w:r>
      <w:r w:rsidR="00CF5747"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2 по ЗДДС (регистрация при доставки за услуги и регистрация при вътреобщностно придобиване);</w:t>
      </w:r>
    </w:p>
    <w:p w14:paraId="20303198" w14:textId="6A9BA32B" w:rsidR="003452DC" w:rsidRPr="00CE5427" w:rsidRDefault="003C40A5" w:rsidP="00325C67">
      <w:pPr>
        <w:numPr>
          <w:ilvl w:val="1"/>
          <w:numId w:val="28"/>
        </w:numPr>
        <w:tabs>
          <w:tab w:val="left" w:pos="567"/>
        </w:tabs>
        <w:spacing w:after="144" w:line="280" w:lineRule="auto"/>
        <w:ind w:right="20" w:firstLine="142"/>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Бенефициерът е регистрирано лице по ЗДДС на основание, различно от посочените в т.3.2 и доставките на стоки и/или услугите, финансирани по </w:t>
      </w:r>
      <w:r w:rsidR="00BE7496"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са предназначени за:</w:t>
      </w:r>
    </w:p>
    <w:p w14:paraId="73EB66F0" w14:textId="77777777" w:rsidR="003452DC" w:rsidRPr="00CE5427" w:rsidRDefault="003C40A5" w:rsidP="00325C67">
      <w:pPr>
        <w:numPr>
          <w:ilvl w:val="0"/>
          <w:numId w:val="30"/>
        </w:numPr>
        <w:tabs>
          <w:tab w:val="left" w:pos="1134"/>
        </w:tabs>
        <w:spacing w:after="144" w:line="280"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извършвани от бенефициера освободени доставки на стоки и/или услуги по глава четвърта от ЗДДС;</w:t>
      </w:r>
    </w:p>
    <w:p w14:paraId="28D8F369" w14:textId="77777777" w:rsidR="003452DC" w:rsidRPr="00CE5427" w:rsidRDefault="003C40A5" w:rsidP="00325C67">
      <w:pPr>
        <w:tabs>
          <w:tab w:val="left" w:pos="1843"/>
        </w:tabs>
        <w:spacing w:after="144" w:line="280"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или</w:t>
      </w:r>
    </w:p>
    <w:p w14:paraId="25FEBE1D" w14:textId="77777777" w:rsidR="003452DC" w:rsidRPr="00CE5427" w:rsidRDefault="003C40A5" w:rsidP="00325C67">
      <w:pPr>
        <w:numPr>
          <w:ilvl w:val="0"/>
          <w:numId w:val="30"/>
        </w:numPr>
        <w:tabs>
          <w:tab w:val="left" w:pos="709"/>
          <w:tab w:val="left" w:pos="993"/>
          <w:tab w:val="left" w:pos="1134"/>
        </w:tabs>
        <w:spacing w:after="144" w:line="280" w:lineRule="auto"/>
        <w:ind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безвъзмездни доставки на стоки и/или услуги;</w:t>
      </w:r>
    </w:p>
    <w:p w14:paraId="38D03680" w14:textId="77777777" w:rsidR="003452DC" w:rsidRPr="00CE5427" w:rsidRDefault="003C40A5" w:rsidP="00CF5747">
      <w:pPr>
        <w:numPr>
          <w:ilvl w:val="0"/>
          <w:numId w:val="30"/>
        </w:numPr>
        <w:tabs>
          <w:tab w:val="left" w:pos="1134"/>
        </w:tabs>
        <w:spacing w:after="144" w:line="280"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дейности, различни от независимата икономическа дейност по смисъла на чл.3 от ЗДДС.</w:t>
      </w:r>
    </w:p>
    <w:p w14:paraId="26C7AFC8" w14:textId="4B7106F5" w:rsidR="003452DC" w:rsidRPr="00CE5427" w:rsidRDefault="003C40A5" w:rsidP="00CF5747">
      <w:pPr>
        <w:tabs>
          <w:tab w:val="left" w:pos="1843"/>
        </w:tabs>
        <w:spacing w:after="144" w:line="280"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3.4</w:t>
      </w:r>
      <w:r w:rsidR="00BE7496" w:rsidRPr="00CE5427">
        <w:rPr>
          <w:rFonts w:ascii="Verdana" w:eastAsia="Verdana" w:hAnsi="Verdana" w:cs="Verdana"/>
          <w:color w:val="auto"/>
          <w:sz w:val="20"/>
          <w:szCs w:val="20"/>
        </w:rPr>
        <w:t>.</w:t>
      </w:r>
      <w:r w:rsidRPr="00CE5427">
        <w:rPr>
          <w:rFonts w:ascii="Verdana" w:eastAsia="Verdana" w:hAnsi="Verdana" w:cs="Verdana"/>
          <w:color w:val="auto"/>
          <w:sz w:val="20"/>
          <w:szCs w:val="20"/>
        </w:rPr>
        <w:t xml:space="preserve"> Бенефициерът е регистрирано лице по ЗДДС на основание, различно от посочените в т.3.2, и правото на приспадане на данъчен кредит за получените доставки на стоки и/или услуги, финансирани по </w:t>
      </w:r>
      <w:r w:rsidR="00BE7496"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не е налице на основание чл. 70, ал. 1, т. 4 и т. 5 от същия закон.</w:t>
      </w:r>
    </w:p>
    <w:p w14:paraId="16BCFF55" w14:textId="77777777" w:rsidR="00B722EB" w:rsidRPr="00CE5427" w:rsidRDefault="00B722EB">
      <w:pPr>
        <w:spacing w:after="60" w:line="278" w:lineRule="auto"/>
        <w:ind w:left="40" w:right="20"/>
        <w:jc w:val="both"/>
        <w:rPr>
          <w:rFonts w:ascii="Verdana" w:hAnsi="Verdana"/>
          <w:b/>
          <w:color w:val="auto"/>
          <w:sz w:val="20"/>
          <w:u w:val="single"/>
        </w:rPr>
      </w:pPr>
    </w:p>
    <w:p w14:paraId="42F58068" w14:textId="75B706AB" w:rsidR="003452DC" w:rsidRPr="00CE5427" w:rsidRDefault="008403AA">
      <w:pPr>
        <w:spacing w:after="60" w:line="278" w:lineRule="auto"/>
        <w:ind w:left="40" w:right="20"/>
        <w:jc w:val="both"/>
        <w:rPr>
          <w:rFonts w:ascii="Verdana" w:eastAsia="Verdana" w:hAnsi="Verdana" w:cs="Verdana"/>
          <w:b/>
          <w:color w:val="auto"/>
          <w:sz w:val="20"/>
          <w:szCs w:val="20"/>
        </w:rPr>
      </w:pPr>
      <w:r w:rsidRPr="00CE5427">
        <w:rPr>
          <w:rFonts w:ascii="Verdana" w:hAnsi="Verdana"/>
          <w:b/>
          <w:color w:val="auto"/>
          <w:sz w:val="20"/>
        </w:rPr>
        <w:t xml:space="preserve">ДОПУСТИМИ РАЗХОДИ ПО БЮДЖЕТНИ ПЕРА </w:t>
      </w:r>
    </w:p>
    <w:p w14:paraId="5F4BECD9" w14:textId="23981DAC" w:rsidR="003452DC" w:rsidRPr="00CE5427" w:rsidRDefault="003C40A5" w:rsidP="0036716B">
      <w:pPr>
        <w:spacing w:after="60" w:line="278" w:lineRule="auto"/>
        <w:ind w:left="40" w:right="20"/>
        <w:jc w:val="both"/>
        <w:rPr>
          <w:rFonts w:ascii="Verdana" w:eastAsia="Verdana" w:hAnsi="Verdana" w:cs="Verdana"/>
          <w:b/>
          <w:color w:val="auto"/>
          <w:sz w:val="20"/>
          <w:szCs w:val="20"/>
          <w:u w:val="single"/>
        </w:rPr>
      </w:pPr>
      <w:r w:rsidRPr="00CE5427">
        <w:rPr>
          <w:rFonts w:ascii="Verdana" w:hAnsi="Verdana"/>
          <w:b/>
          <w:color w:val="auto"/>
          <w:sz w:val="20"/>
          <w:u w:val="single"/>
        </w:rPr>
        <w:t>Разходи за персонал</w:t>
      </w:r>
      <w:r w:rsidRPr="00CE5427">
        <w:rPr>
          <w:rFonts w:ascii="Verdana" w:eastAsia="Verdana" w:hAnsi="Verdana" w:cs="Verdana"/>
          <w:b/>
          <w:color w:val="auto"/>
          <w:sz w:val="20"/>
          <w:szCs w:val="20"/>
          <w:u w:val="single"/>
        </w:rPr>
        <w:t xml:space="preserve">  </w:t>
      </w:r>
    </w:p>
    <w:p w14:paraId="7ECA1D37" w14:textId="77777777" w:rsidR="003452DC" w:rsidRPr="00CE5427" w:rsidRDefault="003C40A5">
      <w:pPr>
        <w:spacing w:after="60" w:line="278" w:lineRule="auto"/>
        <w:ind w:left="40" w:right="20"/>
        <w:jc w:val="both"/>
        <w:rPr>
          <w:rFonts w:ascii="Verdana" w:eastAsia="Verdana" w:hAnsi="Verdana" w:cs="Verdana"/>
          <w:color w:val="auto"/>
          <w:sz w:val="20"/>
          <w:szCs w:val="20"/>
        </w:rPr>
      </w:pPr>
      <w:bookmarkStart w:id="69" w:name="bookmark=id.46r0co2" w:colFirst="0" w:colLast="0"/>
      <w:bookmarkStart w:id="70" w:name="bookmark40"/>
      <w:bookmarkEnd w:id="69"/>
      <w:r w:rsidRPr="00CE5427">
        <w:rPr>
          <w:rFonts w:ascii="Verdana" w:eastAsia="Verdana" w:hAnsi="Verdana" w:cs="Verdana"/>
          <w:b/>
          <w:color w:val="auto"/>
          <w:sz w:val="20"/>
          <w:szCs w:val="20"/>
        </w:rPr>
        <w:t>Чл. 27.</w:t>
      </w:r>
      <w:r w:rsidRPr="00CE5427">
        <w:rPr>
          <w:rFonts w:ascii="Verdana" w:eastAsia="Verdana" w:hAnsi="Verdana" w:cs="Verdana"/>
          <w:color w:val="auto"/>
          <w:sz w:val="20"/>
          <w:szCs w:val="20"/>
        </w:rPr>
        <w:t xml:space="preserve"> </w:t>
      </w:r>
      <w:r w:rsidRPr="00CE5427">
        <w:rPr>
          <w:rFonts w:ascii="Verdana" w:hAnsi="Verdana"/>
          <w:color w:val="auto"/>
          <w:sz w:val="20"/>
        </w:rPr>
        <w:t xml:space="preserve"> (1) </w:t>
      </w:r>
      <w:bookmarkEnd w:id="70"/>
      <w:r w:rsidRPr="00CE5427">
        <w:rPr>
          <w:rFonts w:ascii="Verdana" w:hAnsi="Verdana"/>
          <w:color w:val="auto"/>
          <w:sz w:val="20"/>
        </w:rPr>
        <w:t xml:space="preserve">Персоналът по проекта се състои от основен и спомагателен персонал. </w:t>
      </w:r>
    </w:p>
    <w:p w14:paraId="2ACFC5C3" w14:textId="77777777" w:rsidR="003452DC" w:rsidRPr="00CE5427" w:rsidRDefault="003C40A5" w:rsidP="0036716B">
      <w:pPr>
        <w:numPr>
          <w:ilvl w:val="0"/>
          <w:numId w:val="44"/>
        </w:numPr>
        <w:spacing w:after="60" w:line="278" w:lineRule="auto"/>
        <w:ind w:left="0" w:right="20" w:firstLine="420"/>
        <w:jc w:val="both"/>
        <w:rPr>
          <w:rFonts w:ascii="Verdana" w:hAnsi="Verdana"/>
          <w:color w:val="auto"/>
          <w:sz w:val="20"/>
        </w:rPr>
      </w:pPr>
      <w:r w:rsidRPr="00CE5427">
        <w:rPr>
          <w:rFonts w:ascii="Verdana" w:hAnsi="Verdana"/>
          <w:color w:val="auto"/>
          <w:sz w:val="20"/>
        </w:rPr>
        <w:t>Основният персонал по проекта включва длъжности, които попадат в категорията изследователи и/или технически персонал</w:t>
      </w:r>
      <w:r w:rsidRPr="00CE5427">
        <w:rPr>
          <w:rFonts w:ascii="Verdana" w:eastAsia="Verdana" w:hAnsi="Verdana" w:cs="Verdana"/>
          <w:color w:val="auto"/>
          <w:sz w:val="20"/>
          <w:szCs w:val="20"/>
        </w:rPr>
        <w:t>, включително и ръководни</w:t>
      </w:r>
      <w:r w:rsidRPr="00CE5427">
        <w:rPr>
          <w:rFonts w:ascii="Verdana" w:hAnsi="Verdana"/>
          <w:color w:val="auto"/>
          <w:sz w:val="20"/>
        </w:rPr>
        <w:t xml:space="preserve"> длъжности - ръководител на фаза и ръководител на проекта/екипа. Ръководителите на фазите и ръководителят на проекта/екипа по функции са изследователи, като координират и ръководят </w:t>
      </w:r>
      <w:r w:rsidRPr="00CE5427">
        <w:rPr>
          <w:rFonts w:ascii="Verdana" w:hAnsi="Verdana"/>
          <w:color w:val="auto"/>
          <w:sz w:val="20"/>
        </w:rPr>
        <w:lastRenderedPageBreak/>
        <w:t>изпълнението на проектните дейности/дейността на изследователите, техническия и помощния персонал по проекта.</w:t>
      </w:r>
    </w:p>
    <w:p w14:paraId="7FE28A33" w14:textId="77777777" w:rsidR="003452DC" w:rsidRPr="00CE5427" w:rsidRDefault="003C40A5" w:rsidP="0036716B">
      <w:pPr>
        <w:numPr>
          <w:ilvl w:val="0"/>
          <w:numId w:val="44"/>
        </w:numPr>
        <w:ind w:left="0" w:firstLine="426"/>
        <w:jc w:val="both"/>
        <w:rPr>
          <w:rFonts w:ascii="Verdana" w:eastAsia="Verdana" w:hAnsi="Verdana" w:cs="Verdana"/>
          <w:color w:val="auto"/>
          <w:sz w:val="20"/>
          <w:szCs w:val="20"/>
        </w:rPr>
      </w:pPr>
      <w:r w:rsidRPr="00CE5427">
        <w:rPr>
          <w:rFonts w:ascii="Verdana" w:eastAsia="Verdana" w:hAnsi="Verdana" w:cs="Verdana"/>
          <w:color w:val="auto"/>
          <w:sz w:val="20"/>
          <w:szCs w:val="20"/>
        </w:rPr>
        <w:t>Спомагателният персонал по проекта включва помощен персонал - счетоводител, юрист и други, които подпомагат и са свързани с изпълнението на проекта.</w:t>
      </w:r>
    </w:p>
    <w:p w14:paraId="30DCC7DB" w14:textId="77777777" w:rsidR="003452DC" w:rsidRPr="00CE5427" w:rsidRDefault="003C40A5" w:rsidP="0036716B">
      <w:pPr>
        <w:tabs>
          <w:tab w:val="left" w:pos="1306"/>
        </w:tabs>
        <w:spacing w:after="60" w:line="278" w:lineRule="auto"/>
        <w:ind w:left="40" w:right="20"/>
        <w:jc w:val="both"/>
        <w:rPr>
          <w:rFonts w:ascii="Verdana" w:hAnsi="Verdana"/>
          <w:color w:val="auto"/>
          <w:sz w:val="20"/>
        </w:rPr>
      </w:pPr>
      <w:r w:rsidRPr="00CE5427">
        <w:rPr>
          <w:rFonts w:ascii="Verdana" w:hAnsi="Verdana"/>
          <w:color w:val="auto"/>
          <w:sz w:val="20"/>
        </w:rPr>
        <w:t>(2)</w:t>
      </w:r>
      <w:r w:rsidRPr="00CE5427">
        <w:rPr>
          <w:rFonts w:ascii="Verdana" w:eastAsia="Verdana" w:hAnsi="Verdana" w:cs="Verdana"/>
          <w:color w:val="auto"/>
          <w:sz w:val="20"/>
          <w:szCs w:val="20"/>
        </w:rPr>
        <w:t xml:space="preserve"> </w:t>
      </w:r>
      <w:r w:rsidRPr="00CE5427">
        <w:rPr>
          <w:rFonts w:ascii="Verdana" w:hAnsi="Verdana"/>
          <w:color w:val="auto"/>
          <w:sz w:val="20"/>
        </w:rPr>
        <w:t>Разходите за персонал включват: разходи за основен персонал и разходи за спомагателен персонал, в т.ч. ръководител на проекта, изследователи, технически персонал и друг помощен персонал, доколкото те са</w:t>
      </w:r>
      <w:r w:rsidR="00B57747" w:rsidRPr="00CE5427">
        <w:rPr>
          <w:rFonts w:ascii="Verdana" w:hAnsi="Verdana"/>
          <w:color w:val="auto"/>
          <w:sz w:val="20"/>
        </w:rPr>
        <w:t xml:space="preserve"> наети</w:t>
      </w:r>
      <w:r w:rsidRPr="00CE5427">
        <w:rPr>
          <w:rFonts w:ascii="Verdana" w:hAnsi="Verdana"/>
          <w:color w:val="auto"/>
          <w:sz w:val="20"/>
        </w:rPr>
        <w:t xml:space="preserve"> за съответния проект и съответната дейност.</w:t>
      </w:r>
      <w:r w:rsidRPr="00CE5427">
        <w:rPr>
          <w:rFonts w:ascii="Verdana" w:eastAsia="Verdana" w:hAnsi="Verdana" w:cs="Verdana"/>
          <w:color w:val="auto"/>
          <w:sz w:val="20"/>
          <w:szCs w:val="20"/>
        </w:rPr>
        <w:t xml:space="preserve"> </w:t>
      </w:r>
    </w:p>
    <w:p w14:paraId="20EBE3D1" w14:textId="77777777" w:rsidR="003452DC" w:rsidRPr="00CE5427" w:rsidRDefault="003C40A5">
      <w:pPr>
        <w:tabs>
          <w:tab w:val="left" w:pos="1306"/>
        </w:tabs>
        <w:spacing w:after="60" w:line="278" w:lineRule="auto"/>
        <w:ind w:left="40" w:right="20"/>
        <w:jc w:val="both"/>
        <w:rPr>
          <w:rFonts w:ascii="Verdana" w:eastAsia="Verdana" w:hAnsi="Verdana" w:cs="Verdana"/>
          <w:color w:val="auto"/>
          <w:sz w:val="20"/>
          <w:szCs w:val="20"/>
        </w:rPr>
      </w:pPr>
      <w:r w:rsidRPr="00CE5427">
        <w:rPr>
          <w:rFonts w:ascii="Verdana" w:hAnsi="Verdana"/>
          <w:color w:val="auto"/>
          <w:sz w:val="20"/>
        </w:rPr>
        <w:t>(3) Разходите за основен и спомагателен персонал се планират поотделно за „индустриални научни изследвания</w:t>
      </w:r>
      <w:r w:rsidRPr="00CE5427">
        <w:rPr>
          <w:rFonts w:ascii="Verdana" w:eastAsia="Verdana" w:hAnsi="Verdana" w:cs="Verdana"/>
          <w:color w:val="auto"/>
          <w:sz w:val="20"/>
          <w:szCs w:val="20"/>
        </w:rPr>
        <w:t xml:space="preserve">" </w:t>
      </w:r>
      <w:r w:rsidRPr="00CE5427">
        <w:rPr>
          <w:rFonts w:ascii="Verdana" w:hAnsi="Verdana"/>
          <w:color w:val="auto"/>
          <w:sz w:val="20"/>
        </w:rPr>
        <w:t xml:space="preserve"> и/или „експериментално развитие</w:t>
      </w:r>
      <w:r w:rsidRPr="00CE5427">
        <w:rPr>
          <w:rFonts w:ascii="Verdana" w:eastAsia="Verdana" w:hAnsi="Verdana" w:cs="Verdana"/>
          <w:color w:val="auto"/>
          <w:sz w:val="20"/>
          <w:szCs w:val="20"/>
        </w:rPr>
        <w:t xml:space="preserve">". </w:t>
      </w:r>
    </w:p>
    <w:p w14:paraId="148F98CD" w14:textId="77777777" w:rsidR="003452DC" w:rsidRPr="00CE5427" w:rsidRDefault="003C40A5" w:rsidP="0036716B">
      <w:pPr>
        <w:tabs>
          <w:tab w:val="left" w:pos="1306"/>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(4) Допустимият дял на разходите за персонал по научно-изследователски развоен проект може да бъде до 70% от общата стойност на разходите в бюджета на всеки участник. Делът на разходите за персонал в бюджета на партньор, който е организация за научни изследвания и разпространение на знания, може да бъде до 90%, при условие че по отношение на общия бюджет на целия проект се спазва изискването допустимият дял на разходите за персонал да бъде до 70% от общата стойност на проекта.</w:t>
      </w:r>
    </w:p>
    <w:p w14:paraId="63E5BC13" w14:textId="77777777" w:rsidR="003452DC" w:rsidRPr="00CE5427" w:rsidRDefault="003C40A5" w:rsidP="0036716B">
      <w:pPr>
        <w:tabs>
          <w:tab w:val="left" w:pos="400"/>
        </w:tabs>
        <w:spacing w:after="123" w:line="278" w:lineRule="auto"/>
        <w:ind w:left="40" w:right="20"/>
        <w:jc w:val="both"/>
        <w:rPr>
          <w:rFonts w:ascii="Verdana" w:eastAsia="Verdana" w:hAnsi="Verdana" w:cs="Verdana"/>
          <w:color w:val="auto"/>
          <w:sz w:val="20"/>
          <w:szCs w:val="20"/>
        </w:rPr>
      </w:pPr>
      <w:r w:rsidRPr="00CE5427">
        <w:rPr>
          <w:rFonts w:ascii="Verdana" w:eastAsia="Verdana" w:hAnsi="Verdana" w:cs="Verdana"/>
          <w:color w:val="auto"/>
          <w:sz w:val="20"/>
          <w:szCs w:val="20"/>
        </w:rPr>
        <w:t>(5) Разходите за основен персонал се планират по отделни позиции с посочени в бюджета на проекта имена и длъжности, които ще изпълняват основни дейности по отделните фази при изпълнението на съответния проект.</w:t>
      </w:r>
    </w:p>
    <w:p w14:paraId="7F6D094D" w14:textId="77777777" w:rsidR="003452DC" w:rsidRPr="00CE5427" w:rsidRDefault="003C40A5" w:rsidP="0036716B">
      <w:pPr>
        <w:tabs>
          <w:tab w:val="left" w:pos="428"/>
        </w:tabs>
        <w:spacing w:after="60" w:line="278" w:lineRule="auto"/>
        <w:ind w:left="20" w:right="20"/>
        <w:jc w:val="both"/>
        <w:rPr>
          <w:rFonts w:ascii="Verdana" w:hAnsi="Verdana"/>
          <w:color w:val="auto"/>
          <w:sz w:val="20"/>
        </w:rPr>
      </w:pPr>
      <w:r w:rsidRPr="00CE5427">
        <w:rPr>
          <w:rFonts w:ascii="Verdana" w:eastAsia="Verdana" w:hAnsi="Verdana" w:cs="Verdana"/>
          <w:color w:val="auto"/>
          <w:sz w:val="20"/>
          <w:szCs w:val="20"/>
        </w:rPr>
        <w:t>(</w:t>
      </w:r>
      <w:r w:rsidRPr="00CE5427">
        <w:rPr>
          <w:rFonts w:ascii="Verdana" w:hAnsi="Verdana"/>
          <w:color w:val="auto"/>
          <w:sz w:val="20"/>
        </w:rPr>
        <w:t>6</w:t>
      </w:r>
      <w:r w:rsidRPr="00CE5427">
        <w:rPr>
          <w:rFonts w:ascii="Verdana" w:eastAsia="Verdana" w:hAnsi="Verdana" w:cs="Verdana"/>
          <w:color w:val="auto"/>
          <w:sz w:val="20"/>
          <w:szCs w:val="20"/>
        </w:rPr>
        <w:t>) Разходите за спомагателен персонал се планират като обща сума, поотделно в бюджетно перо ИНИ и бюджетно перо ЕР, чиято максимална стойност може да бъде до 10% от основните разходи за персонал. В общата сума за спомагателен персонал се планират разходите за персонал, който ще извършва помощни дейности, с включени осигуровки за сметка на осигурителя. Разходите за спомагателен персонал се отчитат по отделни лица, длъжности, брой работни часове, възнаграждение и осигуровки за сметка на осигурителя</w:t>
      </w:r>
      <w:r w:rsidRPr="00CE5427">
        <w:rPr>
          <w:rFonts w:ascii="Verdana" w:hAnsi="Verdana"/>
          <w:color w:val="auto"/>
          <w:sz w:val="20"/>
        </w:rPr>
        <w:t>.</w:t>
      </w:r>
      <w:r w:rsidRPr="00CE5427">
        <w:rPr>
          <w:rFonts w:ascii="Verdana" w:eastAsia="Verdana" w:hAnsi="Verdana" w:cs="Verdana"/>
          <w:color w:val="auto"/>
          <w:sz w:val="20"/>
          <w:szCs w:val="20"/>
        </w:rPr>
        <w:t xml:space="preserve"> </w:t>
      </w:r>
    </w:p>
    <w:p w14:paraId="150ADE77" w14:textId="77777777" w:rsidR="003452DC" w:rsidRPr="00CE5427" w:rsidRDefault="003C40A5">
      <w:pPr>
        <w:tabs>
          <w:tab w:val="left" w:pos="428"/>
        </w:tabs>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(7) Часовите ставки на основния персонал, планирани в бюджета, не могат да надхвърлят следните стойности без включени разходи за осигуровки за сметка на осигурителя, като същите се начисляват на отделен ред в бюджета и отчетната форма:</w:t>
      </w:r>
    </w:p>
    <w:p w14:paraId="5D0528B6" w14:textId="77777777" w:rsidR="003452DC" w:rsidRPr="00CE5427" w:rsidRDefault="003C40A5">
      <w:pPr>
        <w:tabs>
          <w:tab w:val="left" w:pos="428"/>
        </w:tabs>
        <w:spacing w:after="60" w:line="278" w:lineRule="auto"/>
        <w:ind w:left="20" w:right="20" w:firstLine="831"/>
        <w:jc w:val="both"/>
        <w:rPr>
          <w:rFonts w:ascii="Verdana" w:eastAsia="Verdana" w:hAnsi="Verdana" w:cs="Verdana"/>
          <w:color w:val="auto"/>
          <w:sz w:val="20"/>
          <w:szCs w:val="20"/>
        </w:rPr>
      </w:pPr>
      <w:r w:rsidRPr="00CE5427">
        <w:rPr>
          <w:rFonts w:ascii="Verdana" w:eastAsia="Verdana" w:hAnsi="Verdana" w:cs="Verdana"/>
          <w:color w:val="auto"/>
          <w:sz w:val="20"/>
          <w:szCs w:val="20"/>
        </w:rPr>
        <w:t>1. Ръководител проект - до 42,00 лева;</w:t>
      </w:r>
    </w:p>
    <w:p w14:paraId="29F7B1C6" w14:textId="77777777" w:rsidR="003452DC" w:rsidRPr="00CE5427" w:rsidRDefault="003C40A5">
      <w:pPr>
        <w:tabs>
          <w:tab w:val="left" w:pos="428"/>
        </w:tabs>
        <w:spacing w:after="60" w:line="278" w:lineRule="auto"/>
        <w:ind w:left="20" w:right="20" w:firstLine="831"/>
        <w:jc w:val="both"/>
        <w:rPr>
          <w:rFonts w:ascii="Verdana" w:eastAsia="Verdana" w:hAnsi="Verdana" w:cs="Verdana"/>
          <w:color w:val="auto"/>
          <w:sz w:val="20"/>
          <w:szCs w:val="20"/>
        </w:rPr>
      </w:pPr>
      <w:r w:rsidRPr="00CE5427">
        <w:rPr>
          <w:rFonts w:ascii="Verdana" w:eastAsia="Verdana" w:hAnsi="Verdana" w:cs="Verdana"/>
          <w:color w:val="auto"/>
          <w:sz w:val="20"/>
          <w:szCs w:val="20"/>
        </w:rPr>
        <w:t>2. Ръководител фаза – до 38,00 лева;</w:t>
      </w:r>
    </w:p>
    <w:p w14:paraId="1E6BC2BD" w14:textId="77777777" w:rsidR="003452DC" w:rsidRPr="00CE5427" w:rsidRDefault="003C40A5">
      <w:pPr>
        <w:tabs>
          <w:tab w:val="left" w:pos="428"/>
        </w:tabs>
        <w:spacing w:after="60" w:line="278" w:lineRule="auto"/>
        <w:ind w:left="20" w:right="20" w:firstLine="831"/>
        <w:jc w:val="both"/>
        <w:rPr>
          <w:rFonts w:ascii="Verdana" w:eastAsia="Verdana" w:hAnsi="Verdana" w:cs="Verdana"/>
          <w:color w:val="auto"/>
          <w:sz w:val="20"/>
          <w:szCs w:val="20"/>
        </w:rPr>
      </w:pPr>
      <w:r w:rsidRPr="00CE5427">
        <w:rPr>
          <w:rFonts w:ascii="Verdana" w:eastAsia="Verdana" w:hAnsi="Verdana" w:cs="Verdana"/>
          <w:color w:val="auto"/>
          <w:sz w:val="20"/>
          <w:szCs w:val="20"/>
        </w:rPr>
        <w:t>3. Изследователи – до 34,00 лева;</w:t>
      </w:r>
    </w:p>
    <w:p w14:paraId="271A7CEA" w14:textId="77777777" w:rsidR="003452DC" w:rsidRPr="00CE5427" w:rsidRDefault="003C40A5">
      <w:pPr>
        <w:tabs>
          <w:tab w:val="left" w:pos="428"/>
        </w:tabs>
        <w:spacing w:after="60" w:line="278" w:lineRule="auto"/>
        <w:ind w:left="20" w:right="20" w:firstLine="831"/>
        <w:jc w:val="both"/>
        <w:rPr>
          <w:rFonts w:ascii="Verdana" w:eastAsia="Verdana" w:hAnsi="Verdana" w:cs="Verdana"/>
          <w:color w:val="auto"/>
          <w:sz w:val="20"/>
          <w:szCs w:val="20"/>
        </w:rPr>
      </w:pPr>
      <w:r w:rsidRPr="00CE5427">
        <w:rPr>
          <w:rFonts w:ascii="Verdana" w:eastAsia="Verdana" w:hAnsi="Verdana" w:cs="Verdana"/>
          <w:color w:val="auto"/>
          <w:sz w:val="20"/>
          <w:szCs w:val="20"/>
        </w:rPr>
        <w:t>4. Технически персонал - до 13,00 лева.</w:t>
      </w:r>
    </w:p>
    <w:p w14:paraId="3E36F5F3" w14:textId="77777777" w:rsidR="003452DC" w:rsidRPr="00CE5427" w:rsidRDefault="003C40A5" w:rsidP="0036716B">
      <w:pPr>
        <w:tabs>
          <w:tab w:val="left" w:pos="428"/>
        </w:tabs>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(8) За изпълнението на съответен проект основният и спомагателният персонал трябва да бъде назначен по основно трудово правоотношение или допълнително трудово правоотношение, в т.ч. и по чл. 110 или чл. 111 от Кодекса на труда. В случаите когато ръководител на проекта е управител/изпълнителен директор на дружество с ограничена отговорност/ акционерно дружество-бенефициер или партньор по проекта, допустимо е функциите по проекта да се изпълняват и по договор за управление на дружеството. </w:t>
      </w:r>
    </w:p>
    <w:p w14:paraId="5D86360E" w14:textId="77777777" w:rsidR="003452DC" w:rsidRPr="00CE5427" w:rsidRDefault="003C40A5" w:rsidP="0036716B">
      <w:pPr>
        <w:tabs>
          <w:tab w:val="left" w:pos="438"/>
        </w:tabs>
        <w:spacing w:after="60" w:line="278" w:lineRule="auto"/>
        <w:ind w:left="20" w:right="20"/>
        <w:jc w:val="both"/>
        <w:rPr>
          <w:rFonts w:ascii="Verdana" w:hAnsi="Verdana"/>
          <w:color w:val="auto"/>
          <w:sz w:val="20"/>
          <w:shd w:val="clear" w:color="auto" w:fill="B6D7A8"/>
        </w:rPr>
      </w:pPr>
      <w:r w:rsidRPr="00CE5427">
        <w:rPr>
          <w:rFonts w:ascii="Verdana" w:eastAsia="Verdana" w:hAnsi="Verdana" w:cs="Verdana"/>
          <w:color w:val="auto"/>
          <w:sz w:val="20"/>
          <w:szCs w:val="20"/>
        </w:rPr>
        <w:t xml:space="preserve">(9) Договорената ставка по бюджет се отнася за </w:t>
      </w:r>
      <w:r w:rsidR="00D66CEE" w:rsidRPr="00CE5427">
        <w:rPr>
          <w:rFonts w:ascii="Verdana" w:eastAsia="Verdana" w:hAnsi="Verdana" w:cs="Verdana"/>
          <w:color w:val="auto"/>
          <w:sz w:val="20"/>
          <w:szCs w:val="20"/>
        </w:rPr>
        <w:t xml:space="preserve">1 (един) </w:t>
      </w:r>
      <w:r w:rsidRPr="00CE5427">
        <w:rPr>
          <w:rFonts w:ascii="Verdana" w:eastAsia="Verdana" w:hAnsi="Verdana" w:cs="Verdana"/>
          <w:color w:val="auto"/>
          <w:sz w:val="20"/>
          <w:szCs w:val="20"/>
        </w:rPr>
        <w:t>час заетост на персонала за което  се представя времеви график</w:t>
      </w:r>
      <w:r w:rsidR="00793AD8"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 xml:space="preserve">за работа по проекта </w:t>
      </w:r>
      <w:r w:rsidR="00793AD8" w:rsidRPr="00CE5427">
        <w:rPr>
          <w:rFonts w:ascii="Verdana" w:eastAsia="Verdana" w:hAnsi="Verdana" w:cs="Verdana"/>
          <w:color w:val="auto"/>
          <w:sz w:val="20"/>
          <w:szCs w:val="20"/>
        </w:rPr>
        <w:t>и отчет за извършената работа</w:t>
      </w:r>
      <w:r w:rsidR="00D66CEE"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 xml:space="preserve">за всеки участник включен в основния/спомагателния персонал за всеки месец поотделно. </w:t>
      </w:r>
    </w:p>
    <w:p w14:paraId="29DA6EAB" w14:textId="77777777" w:rsidR="00B722EB" w:rsidRPr="00CE5427" w:rsidRDefault="00B722EB" w:rsidP="0036716B">
      <w:pPr>
        <w:pBdr>
          <w:top w:val="nil"/>
          <w:left w:val="nil"/>
          <w:bottom w:val="nil"/>
          <w:right w:val="nil"/>
          <w:between w:val="nil"/>
        </w:pBdr>
        <w:rPr>
          <w:rFonts w:ascii="Verdana" w:hAnsi="Verdana"/>
          <w:b/>
          <w:color w:val="auto"/>
          <w:sz w:val="20"/>
          <w:u w:val="single"/>
        </w:rPr>
      </w:pPr>
      <w:bookmarkStart w:id="71" w:name="bookmark41"/>
    </w:p>
    <w:p w14:paraId="7760D367" w14:textId="12B7A24F" w:rsidR="003452DC" w:rsidRPr="00CE5427" w:rsidRDefault="003C40A5" w:rsidP="0036716B">
      <w:pPr>
        <w:pBdr>
          <w:top w:val="nil"/>
          <w:left w:val="nil"/>
          <w:bottom w:val="nil"/>
          <w:right w:val="nil"/>
          <w:between w:val="nil"/>
        </w:pBdr>
        <w:rPr>
          <w:rFonts w:ascii="Verdana" w:hAnsi="Verdana"/>
          <w:b/>
          <w:color w:val="auto"/>
          <w:sz w:val="20"/>
          <w:u w:val="single"/>
        </w:rPr>
      </w:pPr>
      <w:r w:rsidRPr="00CE5427">
        <w:rPr>
          <w:rFonts w:ascii="Verdana" w:hAnsi="Verdana"/>
          <w:b/>
          <w:color w:val="auto"/>
          <w:sz w:val="20"/>
          <w:u w:val="single"/>
        </w:rPr>
        <w:t>Разходи за инструменти и оборудване</w:t>
      </w:r>
      <w:bookmarkEnd w:id="71"/>
    </w:p>
    <w:p w14:paraId="589B0C6E" w14:textId="77777777" w:rsidR="003452DC" w:rsidRPr="00CE5427" w:rsidRDefault="003C40A5">
      <w:pPr>
        <w:tabs>
          <w:tab w:val="left" w:pos="1321"/>
        </w:tabs>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 xml:space="preserve">Чл. 28. </w:t>
      </w:r>
      <w:r w:rsidRPr="00CE5427">
        <w:rPr>
          <w:rFonts w:ascii="Verdana" w:eastAsia="Verdana" w:hAnsi="Verdana" w:cs="Verdana"/>
          <w:color w:val="auto"/>
          <w:sz w:val="20"/>
          <w:szCs w:val="20"/>
        </w:rPr>
        <w:t xml:space="preserve">(1) Разходите за дълготрайни материални (ДМА) и нематериални активи (ДНА), планирани в бюджета на проекта, включват само разходите за начислените амортизационни отчисления за закупените ДМА и ДНА съгласно определените в Закона за корпоративното подоходно облагане годишни амортизационни норми. </w:t>
      </w:r>
    </w:p>
    <w:p w14:paraId="4F38C0A3" w14:textId="77777777" w:rsidR="003452DC" w:rsidRPr="00CE5427" w:rsidRDefault="003C40A5" w:rsidP="0036716B">
      <w:pPr>
        <w:tabs>
          <w:tab w:val="left" w:pos="1321"/>
        </w:tabs>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(2) Допустимият дял на планираните разходи за амортизационни отчисления в бюджетно перо „Разходи за инструменти и оборудване" на всеки участник поотделно не може да надвишава </w:t>
      </w:r>
      <w:r w:rsidRPr="00CE5427">
        <w:rPr>
          <w:rFonts w:ascii="Verdana" w:eastAsia="Verdana" w:hAnsi="Verdana" w:cs="Verdana"/>
          <w:color w:val="auto"/>
          <w:sz w:val="20"/>
          <w:szCs w:val="20"/>
        </w:rPr>
        <w:lastRenderedPageBreak/>
        <w:t>50 % от общите планирани разходи в бюджета на съответния участник.</w:t>
      </w:r>
    </w:p>
    <w:p w14:paraId="4F42FD8A" w14:textId="77777777" w:rsidR="003452DC" w:rsidRPr="00CE5427" w:rsidRDefault="003C40A5" w:rsidP="0036716B">
      <w:pPr>
        <w:tabs>
          <w:tab w:val="left" w:pos="596"/>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(3) За допустим разход се приема само закупуването на нови, неупотребявани ДМА и ДНА.</w:t>
      </w:r>
    </w:p>
    <w:p w14:paraId="5805662E" w14:textId="77777777" w:rsidR="003452DC" w:rsidRPr="00CE5427" w:rsidRDefault="003C40A5" w:rsidP="0036716B">
      <w:pPr>
        <w:tabs>
          <w:tab w:val="left" w:pos="591"/>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(4) Дълготрайните материални и нематериални активи, чиито амортизации са допустими разходи по проекта, следва да:</w:t>
      </w:r>
    </w:p>
    <w:p w14:paraId="622DE4C0" w14:textId="3B873CB2" w:rsidR="003452DC" w:rsidRPr="00CE5427" w:rsidRDefault="003C40A5">
      <w:pPr>
        <w:tabs>
          <w:tab w:val="left" w:pos="591"/>
        </w:tabs>
        <w:spacing w:after="60" w:line="278" w:lineRule="auto"/>
        <w:ind w:right="20" w:firstLine="425"/>
        <w:jc w:val="both"/>
        <w:rPr>
          <w:rFonts w:ascii="Verdana" w:eastAsia="Verdana" w:hAnsi="Verdana" w:cs="Verdana"/>
          <w:color w:val="auto"/>
          <w:sz w:val="20"/>
          <w:szCs w:val="20"/>
        </w:rPr>
      </w:pPr>
      <w:r w:rsidRPr="00CE5427">
        <w:rPr>
          <w:rFonts w:ascii="Verdana" w:eastAsia="Verdana" w:hAnsi="Verdana" w:cs="Verdana"/>
          <w:color w:val="auto"/>
          <w:sz w:val="20"/>
          <w:szCs w:val="20"/>
        </w:rPr>
        <w:t>- се използват единствено за дейността на стопанския обект, получател на помощта;</w:t>
      </w:r>
    </w:p>
    <w:p w14:paraId="15AD8520" w14:textId="77777777" w:rsidR="003452DC" w:rsidRPr="00CE5427" w:rsidRDefault="003C40A5">
      <w:pPr>
        <w:tabs>
          <w:tab w:val="left" w:pos="591"/>
        </w:tabs>
        <w:spacing w:after="60" w:line="278" w:lineRule="auto"/>
        <w:ind w:right="20" w:firstLine="425"/>
        <w:jc w:val="both"/>
        <w:rPr>
          <w:rFonts w:ascii="Verdana" w:eastAsia="Verdana" w:hAnsi="Verdana" w:cs="Verdana"/>
          <w:color w:val="auto"/>
          <w:sz w:val="20"/>
          <w:szCs w:val="20"/>
        </w:rPr>
      </w:pPr>
      <w:r w:rsidRPr="00CE5427">
        <w:rPr>
          <w:rFonts w:ascii="Verdana" w:eastAsia="Verdana" w:hAnsi="Verdana" w:cs="Verdana"/>
          <w:color w:val="auto"/>
          <w:sz w:val="20"/>
          <w:szCs w:val="20"/>
        </w:rPr>
        <w:t>- да бъдат амортизируеми;</w:t>
      </w:r>
    </w:p>
    <w:p w14:paraId="3CD8DB44" w14:textId="77777777" w:rsidR="003452DC" w:rsidRPr="00CE5427" w:rsidRDefault="003C40A5">
      <w:pPr>
        <w:tabs>
          <w:tab w:val="left" w:pos="591"/>
        </w:tabs>
        <w:spacing w:after="60" w:line="278" w:lineRule="auto"/>
        <w:ind w:right="20" w:firstLine="425"/>
        <w:jc w:val="both"/>
        <w:rPr>
          <w:rFonts w:ascii="Verdana" w:eastAsia="Verdana" w:hAnsi="Verdana" w:cs="Verdana"/>
          <w:color w:val="auto"/>
          <w:sz w:val="20"/>
          <w:szCs w:val="20"/>
        </w:rPr>
      </w:pPr>
      <w:r w:rsidRPr="00CE5427">
        <w:rPr>
          <w:rFonts w:ascii="Verdana" w:eastAsia="Verdana" w:hAnsi="Verdana" w:cs="Verdana"/>
          <w:color w:val="auto"/>
          <w:sz w:val="20"/>
          <w:szCs w:val="20"/>
        </w:rPr>
        <w:t>- да бъдат включени в активите на предприятието бенефициер/партньор.</w:t>
      </w:r>
    </w:p>
    <w:p w14:paraId="666093D8" w14:textId="77777777" w:rsidR="003452DC" w:rsidRPr="00CE5427" w:rsidRDefault="003C40A5" w:rsidP="0036716B">
      <w:pPr>
        <w:tabs>
          <w:tab w:val="left" w:pos="591"/>
        </w:tabs>
        <w:spacing w:after="52"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(5) Амортизационните годишни норми се определят еднократно по реда на Закона за корпоративно подоходно облагане при изготвяне на бюджета на проекта и не подлежат на промяна в хода на изпълнението на проекта.</w:t>
      </w:r>
    </w:p>
    <w:p w14:paraId="2214C500" w14:textId="77777777" w:rsidR="003452DC" w:rsidRPr="00CE5427" w:rsidRDefault="003C40A5" w:rsidP="0036716B">
      <w:pPr>
        <w:tabs>
          <w:tab w:val="left" w:pos="591"/>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(6) Разходите за амортизация на ДМА и ДНА се планират само за времето на използвания актив за изпълнение на съответния проект.</w:t>
      </w:r>
    </w:p>
    <w:p w14:paraId="11D64A53" w14:textId="77777777" w:rsidR="003452DC" w:rsidRPr="00CE5427" w:rsidRDefault="003C40A5">
      <w:pPr>
        <w:tabs>
          <w:tab w:val="left" w:pos="610"/>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(7) Бенефициер може да придобие собствеността върху планирани в бюджета дълготрайни материални и нематериални активи чрез покупка или чрез договор за финансов лизинг. </w:t>
      </w:r>
    </w:p>
    <w:p w14:paraId="64EE03E7" w14:textId="77777777" w:rsidR="003452DC" w:rsidRPr="00CE5427" w:rsidRDefault="003C40A5">
      <w:pPr>
        <w:tabs>
          <w:tab w:val="left" w:pos="610"/>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(9) Разходите за наем/оперативен лизинг на активи, инструменти и оборудване не са допустими за финансиране по схемата. </w:t>
      </w:r>
    </w:p>
    <w:p w14:paraId="1A18A623" w14:textId="77777777" w:rsidR="003452DC" w:rsidRPr="00CE5427" w:rsidRDefault="003C40A5">
      <w:pPr>
        <w:tabs>
          <w:tab w:val="left" w:pos="610"/>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(10) Придобиването на дълготрайни активи, при условията на договор за финансов лизинг е допустимо само с прехвърляне на собствеността върху активите с изтичането на договора за лизинг, но не по-късно от приключване изпълнението на проекта. </w:t>
      </w:r>
    </w:p>
    <w:p w14:paraId="3EAA51CD" w14:textId="77777777" w:rsidR="003452DC" w:rsidRPr="00CE5427" w:rsidRDefault="003C40A5" w:rsidP="0036716B">
      <w:pPr>
        <w:tabs>
          <w:tab w:val="left" w:pos="610"/>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(11) Допустими разходи, извършени във връзка с лизингови операции, са единствено лизинговите вноски за всеки отчетен период от изпълнение на проекта, които са дължими и платени в рамките на същия отчетен период, до приключване изпълнението на проекта.</w:t>
      </w:r>
    </w:p>
    <w:p w14:paraId="2710EB15" w14:textId="77777777" w:rsidR="003452DC" w:rsidRPr="00CE5427" w:rsidRDefault="003C40A5" w:rsidP="0036716B">
      <w:pPr>
        <w:tabs>
          <w:tab w:val="left" w:pos="462"/>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(12) Разходи за доставка, монтаж, инсталиране, изпитване и въвеждане в експлоатация на инструментите и оборудването, както и на различни активи, които имат характер на ДНА,  следва да бъдат включени в общата стойност на планираните за закупуване ДМА и съответно ДНА.</w:t>
      </w:r>
    </w:p>
    <w:p w14:paraId="4F1754A7" w14:textId="77777777" w:rsidR="00692EBB" w:rsidRPr="00CE5427" w:rsidRDefault="00692EBB" w:rsidP="00692EBB">
      <w:pPr>
        <w:pBdr>
          <w:top w:val="nil"/>
          <w:left w:val="nil"/>
          <w:bottom w:val="nil"/>
          <w:right w:val="nil"/>
          <w:between w:val="nil"/>
        </w:pBdr>
        <w:rPr>
          <w:rFonts w:ascii="Verdana" w:eastAsia="Verdana" w:hAnsi="Verdana" w:cs="Verdana"/>
          <w:color w:val="auto"/>
          <w:sz w:val="20"/>
          <w:szCs w:val="20"/>
        </w:rPr>
      </w:pPr>
    </w:p>
    <w:p w14:paraId="4D176435" w14:textId="77777777" w:rsidR="003452DC" w:rsidRPr="00CE5427" w:rsidRDefault="003C40A5" w:rsidP="0036716B">
      <w:pPr>
        <w:pBdr>
          <w:top w:val="nil"/>
          <w:left w:val="nil"/>
          <w:bottom w:val="nil"/>
          <w:right w:val="nil"/>
          <w:between w:val="nil"/>
        </w:pBdr>
        <w:rPr>
          <w:rFonts w:ascii="Verdana" w:hAnsi="Verdana"/>
          <w:b/>
          <w:color w:val="auto"/>
          <w:sz w:val="20"/>
          <w:u w:val="single"/>
        </w:rPr>
      </w:pPr>
      <w:bookmarkStart w:id="72" w:name="bookmark42"/>
      <w:r w:rsidRPr="00CE5427">
        <w:rPr>
          <w:rFonts w:ascii="Verdana" w:hAnsi="Verdana"/>
          <w:b/>
          <w:color w:val="auto"/>
          <w:sz w:val="20"/>
          <w:u w:val="single"/>
        </w:rPr>
        <w:t>Разходи за външни услуги</w:t>
      </w:r>
      <w:bookmarkEnd w:id="72"/>
    </w:p>
    <w:p w14:paraId="156C216B" w14:textId="13DC5D55" w:rsidR="003452DC" w:rsidRPr="00CE5427" w:rsidRDefault="003C40A5" w:rsidP="0036716B">
      <w:pPr>
        <w:tabs>
          <w:tab w:val="left" w:pos="582"/>
        </w:tabs>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Чл.</w:t>
      </w:r>
      <w:r w:rsidR="00882B3E" w:rsidRPr="00CE5427">
        <w:rPr>
          <w:rFonts w:ascii="Verdana" w:eastAsia="Verdana" w:hAnsi="Verdana" w:cs="Verdana"/>
          <w:b/>
          <w:color w:val="auto"/>
          <w:sz w:val="20"/>
          <w:szCs w:val="20"/>
        </w:rPr>
        <w:t xml:space="preserve"> </w:t>
      </w:r>
      <w:r w:rsidRPr="00CE5427">
        <w:rPr>
          <w:rFonts w:ascii="Verdana" w:eastAsia="Verdana" w:hAnsi="Verdana" w:cs="Verdana"/>
          <w:b/>
          <w:color w:val="auto"/>
          <w:sz w:val="20"/>
          <w:szCs w:val="20"/>
        </w:rPr>
        <w:t>29.</w:t>
      </w:r>
      <w:r w:rsidR="004655C3" w:rsidRPr="00CE5427">
        <w:rPr>
          <w:rFonts w:ascii="Verdana" w:eastAsia="Verdana" w:hAnsi="Verdana" w:cs="Verdana"/>
          <w:b/>
          <w:color w:val="auto"/>
          <w:sz w:val="20"/>
          <w:szCs w:val="20"/>
        </w:rPr>
        <w:t xml:space="preserve"> </w:t>
      </w:r>
      <w:r w:rsidRPr="00CE5427">
        <w:rPr>
          <w:rFonts w:ascii="Verdana" w:eastAsia="Verdana" w:hAnsi="Verdana" w:cs="Verdana"/>
          <w:color w:val="auto"/>
          <w:sz w:val="20"/>
          <w:szCs w:val="20"/>
        </w:rPr>
        <w:t>(1) Допустими разходи за външни услуги са: разходи по договори за възлагане на научни изследвания на принципа на сделката между несвързани лица, използвани изключително за целите на проекта.</w:t>
      </w:r>
    </w:p>
    <w:p w14:paraId="704AC961" w14:textId="77777777" w:rsidR="003452DC" w:rsidRPr="00CE5427" w:rsidRDefault="003C40A5" w:rsidP="0036716B">
      <w:pPr>
        <w:tabs>
          <w:tab w:val="left" w:pos="606"/>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(2) Разходите за външни услуги се договарят с физически лица или юридически лица по реда на Закона за задълженията и договорите или Търговския закон;</w:t>
      </w:r>
    </w:p>
    <w:p w14:paraId="001C8155" w14:textId="77777777" w:rsidR="003452DC" w:rsidRPr="00CE5427" w:rsidRDefault="003C40A5" w:rsidP="0036716B">
      <w:pPr>
        <w:tabs>
          <w:tab w:val="left" w:pos="596"/>
        </w:tabs>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(3) Допустимият дял на разходите за външни услуги поотделно за всеки участник може да бъде до 10% от общата стойност на разходите по бюджета на всеки участник/координатор и/или партньор/партньори/ по проекта.</w:t>
      </w:r>
    </w:p>
    <w:p w14:paraId="609A4D5A" w14:textId="77777777" w:rsidR="003452DC" w:rsidRPr="00CE5427" w:rsidRDefault="003C40A5" w:rsidP="0036716B">
      <w:pPr>
        <w:tabs>
          <w:tab w:val="left" w:pos="591"/>
        </w:tabs>
        <w:spacing w:after="56"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(4) Недопустимо е възлагането на външни услуги за следните дейности: изготвяне на отчети, управление на проекта, координиране на проекта, мониторинг на изпълнението.</w:t>
      </w:r>
    </w:p>
    <w:p w14:paraId="1A966DBC" w14:textId="77777777" w:rsidR="003452DC" w:rsidRPr="00CE5427" w:rsidRDefault="003C40A5" w:rsidP="0036716B">
      <w:pPr>
        <w:tabs>
          <w:tab w:val="left" w:pos="591"/>
        </w:tabs>
        <w:spacing w:line="283"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(5) Не се признават за допустими разходи за външни услуги, чийто резултат от изпълнението им води до изработка на активи.</w:t>
      </w:r>
    </w:p>
    <w:p w14:paraId="17FC86B6" w14:textId="77777777" w:rsidR="003452DC" w:rsidRPr="00CE5427" w:rsidRDefault="003452DC" w:rsidP="0036716B">
      <w:pPr>
        <w:tabs>
          <w:tab w:val="left" w:pos="591"/>
        </w:tabs>
        <w:spacing w:line="283" w:lineRule="auto"/>
        <w:ind w:left="20" w:right="20"/>
        <w:jc w:val="both"/>
        <w:rPr>
          <w:rFonts w:ascii="Verdana" w:hAnsi="Verdana"/>
          <w:color w:val="auto"/>
          <w:sz w:val="20"/>
        </w:rPr>
      </w:pPr>
    </w:p>
    <w:p w14:paraId="4DC8BD8C" w14:textId="77777777" w:rsidR="003452DC" w:rsidRPr="00CE5427" w:rsidRDefault="003C40A5" w:rsidP="0036716B">
      <w:pPr>
        <w:pBdr>
          <w:top w:val="nil"/>
          <w:left w:val="nil"/>
          <w:bottom w:val="nil"/>
          <w:right w:val="nil"/>
          <w:between w:val="nil"/>
        </w:pBdr>
        <w:rPr>
          <w:rFonts w:ascii="Verdana" w:hAnsi="Verdana"/>
          <w:b/>
          <w:color w:val="auto"/>
          <w:sz w:val="20"/>
          <w:u w:val="single"/>
        </w:rPr>
      </w:pPr>
      <w:r w:rsidRPr="00CE5427">
        <w:rPr>
          <w:rFonts w:ascii="Verdana" w:hAnsi="Verdana"/>
          <w:b/>
          <w:color w:val="auto"/>
          <w:sz w:val="20"/>
          <w:u w:val="single"/>
        </w:rPr>
        <w:t>Разходи за материали и консумативи</w:t>
      </w:r>
    </w:p>
    <w:p w14:paraId="291C7E00" w14:textId="77777777" w:rsidR="003452DC" w:rsidRPr="00CE5427" w:rsidRDefault="003C40A5" w:rsidP="0036716B">
      <w:pPr>
        <w:tabs>
          <w:tab w:val="left" w:pos="1291"/>
        </w:tabs>
        <w:spacing w:after="64" w:line="283" w:lineRule="auto"/>
        <w:ind w:right="40"/>
        <w:jc w:val="both"/>
        <w:rPr>
          <w:rFonts w:ascii="Verdana" w:eastAsia="Verdana" w:hAnsi="Verdana" w:cs="Verdana"/>
          <w:color w:val="auto"/>
          <w:sz w:val="20"/>
          <w:szCs w:val="20"/>
        </w:rPr>
      </w:pPr>
      <w:r w:rsidRPr="00CE5427">
        <w:rPr>
          <w:rFonts w:ascii="Verdana" w:eastAsia="Verdana" w:hAnsi="Verdana" w:cs="Verdana"/>
          <w:b/>
          <w:color w:val="auto"/>
          <w:sz w:val="20"/>
          <w:szCs w:val="20"/>
        </w:rPr>
        <w:t>Чл. 30.</w:t>
      </w:r>
      <w:r w:rsidRPr="00CE5427">
        <w:rPr>
          <w:rFonts w:ascii="Verdana" w:eastAsia="Verdana" w:hAnsi="Verdana" w:cs="Verdana"/>
          <w:color w:val="auto"/>
          <w:sz w:val="20"/>
          <w:szCs w:val="20"/>
        </w:rPr>
        <w:t xml:space="preserve"> (1) Допустими разходи за материали и консумативи са единствено разходите за закупуване на нови, неупотребявани материали и консумативи, които пряко са необходими за изпълнение на проекта;</w:t>
      </w:r>
    </w:p>
    <w:p w14:paraId="451A8D2F" w14:textId="77777777" w:rsidR="003452DC" w:rsidRPr="00CE5427" w:rsidRDefault="003C40A5" w:rsidP="0036716B">
      <w:pPr>
        <w:tabs>
          <w:tab w:val="left" w:pos="1282"/>
        </w:tabs>
        <w:spacing w:after="123"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(2) Допустими разходи могат да бъда разходи за: вода, електроенергия и/или топлинна енергия само за проекти, за чието изпълнение те представляват поне 50% от общите разходи за материали и консумативи по бюджета на всеки бенефициер/координатор или партньор/ри/.</w:t>
      </w:r>
    </w:p>
    <w:p w14:paraId="26A70CFB" w14:textId="77777777" w:rsidR="003452DC" w:rsidRPr="00CE5427" w:rsidRDefault="003452DC" w:rsidP="0036716B">
      <w:pPr>
        <w:pBdr>
          <w:top w:val="nil"/>
          <w:left w:val="nil"/>
          <w:bottom w:val="nil"/>
          <w:right w:val="nil"/>
          <w:between w:val="nil"/>
        </w:pBdr>
        <w:rPr>
          <w:rFonts w:ascii="Verdana" w:hAnsi="Verdana"/>
          <w:b/>
          <w:color w:val="auto"/>
          <w:sz w:val="20"/>
          <w:u w:val="single"/>
        </w:rPr>
      </w:pPr>
    </w:p>
    <w:p w14:paraId="71A9C8E8" w14:textId="77777777" w:rsidR="003452DC" w:rsidRPr="00CE5427" w:rsidRDefault="003C40A5" w:rsidP="0036716B">
      <w:pPr>
        <w:pBdr>
          <w:top w:val="nil"/>
          <w:left w:val="nil"/>
          <w:bottom w:val="nil"/>
          <w:right w:val="nil"/>
          <w:between w:val="nil"/>
        </w:pBdr>
        <w:rPr>
          <w:rFonts w:ascii="Verdana" w:hAnsi="Verdana"/>
          <w:b/>
          <w:color w:val="auto"/>
          <w:sz w:val="20"/>
          <w:u w:val="single"/>
        </w:rPr>
      </w:pPr>
      <w:r w:rsidRPr="00CE5427">
        <w:rPr>
          <w:rFonts w:ascii="Verdana" w:hAnsi="Verdana"/>
          <w:b/>
          <w:color w:val="auto"/>
          <w:sz w:val="20"/>
          <w:u w:val="single"/>
        </w:rPr>
        <w:t>Разходи за командировки в чужбина</w:t>
      </w:r>
    </w:p>
    <w:p w14:paraId="5D4ED36B" w14:textId="77777777" w:rsidR="00B62EDE" w:rsidRPr="00CE5427" w:rsidRDefault="003C40A5" w:rsidP="0036716B">
      <w:pPr>
        <w:tabs>
          <w:tab w:val="left" w:pos="567"/>
          <w:tab w:val="left" w:pos="1238"/>
        </w:tabs>
        <w:spacing w:after="60" w:line="278" w:lineRule="auto"/>
        <w:ind w:right="40"/>
        <w:jc w:val="both"/>
        <w:rPr>
          <w:rFonts w:ascii="Verdana" w:eastAsia="Verdana" w:hAnsi="Verdana" w:cs="Verdana"/>
          <w:color w:val="auto"/>
          <w:sz w:val="20"/>
          <w:szCs w:val="20"/>
        </w:rPr>
      </w:pPr>
      <w:r w:rsidRPr="00CE5427">
        <w:rPr>
          <w:rFonts w:ascii="Verdana" w:eastAsia="Verdana" w:hAnsi="Verdana" w:cs="Verdana"/>
          <w:b/>
          <w:color w:val="auto"/>
          <w:sz w:val="20"/>
          <w:szCs w:val="20"/>
        </w:rPr>
        <w:t xml:space="preserve">Чл. 31. </w:t>
      </w:r>
      <w:r w:rsidRPr="00CE5427">
        <w:rPr>
          <w:rFonts w:ascii="Verdana" w:eastAsia="Verdana" w:hAnsi="Verdana" w:cs="Verdana"/>
          <w:color w:val="auto"/>
          <w:sz w:val="20"/>
          <w:szCs w:val="20"/>
        </w:rPr>
        <w:t>(1)</w:t>
      </w:r>
      <w:r w:rsidRPr="00CE5427">
        <w:rPr>
          <w:rFonts w:ascii="Verdana" w:hAnsi="Verdana"/>
          <w:b/>
          <w:color w:val="auto"/>
          <w:sz w:val="20"/>
        </w:rPr>
        <w:t xml:space="preserve"> </w:t>
      </w:r>
      <w:r w:rsidR="00B62EDE" w:rsidRPr="00CE5427">
        <w:rPr>
          <w:rFonts w:ascii="Verdana" w:eastAsia="Verdana" w:hAnsi="Verdana" w:cs="Verdana"/>
          <w:color w:val="auto"/>
          <w:sz w:val="20"/>
          <w:szCs w:val="20"/>
        </w:rPr>
        <w:t xml:space="preserve">За целите на </w:t>
      </w:r>
      <w:r w:rsidR="00AF6BE4" w:rsidRPr="00CE5427">
        <w:rPr>
          <w:rFonts w:ascii="Verdana" w:eastAsia="Verdana" w:hAnsi="Verdana" w:cs="Verdana"/>
          <w:color w:val="auto"/>
          <w:sz w:val="20"/>
          <w:szCs w:val="20"/>
        </w:rPr>
        <w:t xml:space="preserve">настоящата </w:t>
      </w:r>
      <w:r w:rsidR="00B62EDE" w:rsidRPr="00CE5427">
        <w:rPr>
          <w:rFonts w:ascii="Verdana" w:eastAsia="Verdana" w:hAnsi="Verdana" w:cs="Verdana"/>
          <w:color w:val="auto"/>
          <w:sz w:val="20"/>
          <w:szCs w:val="20"/>
        </w:rPr>
        <w:t xml:space="preserve">схема, за допустим допълнителен оперативен разход, ще се признава разходът за </w:t>
      </w:r>
      <w:r w:rsidRPr="00CE5427">
        <w:rPr>
          <w:rFonts w:ascii="Verdana" w:eastAsia="Verdana" w:hAnsi="Verdana" w:cs="Verdana"/>
          <w:color w:val="auto"/>
          <w:sz w:val="20"/>
          <w:szCs w:val="20"/>
        </w:rPr>
        <w:t>командировки в чужбина на основния висококвалифициран персонал на бенефициера /координатор или партньор/, ангажиран с дейности по проекта и планиран в бюджета на проекта, доколкото разходите за командировка в чужбина са свързани с конкретна дейност по проекта</w:t>
      </w:r>
      <w:r w:rsidR="00B62EDE" w:rsidRPr="00CE5427">
        <w:rPr>
          <w:rFonts w:ascii="Verdana" w:eastAsia="Verdana" w:hAnsi="Verdana" w:cs="Verdana"/>
          <w:color w:val="auto"/>
          <w:sz w:val="20"/>
          <w:szCs w:val="20"/>
        </w:rPr>
        <w:t>.</w:t>
      </w:r>
    </w:p>
    <w:p w14:paraId="34119F37" w14:textId="6C07E208" w:rsidR="003452DC" w:rsidRPr="00CE5427" w:rsidRDefault="003C40A5" w:rsidP="0036716B">
      <w:pPr>
        <w:tabs>
          <w:tab w:val="left" w:pos="567"/>
          <w:tab w:val="left" w:pos="1238"/>
        </w:tabs>
        <w:spacing w:after="60"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(2) Допустимите </w:t>
      </w:r>
      <w:r w:rsidR="00B62EDE" w:rsidRPr="00CE5427">
        <w:rPr>
          <w:rFonts w:ascii="Verdana" w:eastAsia="Verdana" w:hAnsi="Verdana" w:cs="Verdana"/>
          <w:color w:val="auto"/>
          <w:sz w:val="20"/>
          <w:szCs w:val="20"/>
        </w:rPr>
        <w:t xml:space="preserve">по ал. </w:t>
      </w:r>
      <w:r w:rsidR="00AF6BE4" w:rsidRPr="00CE5427">
        <w:rPr>
          <w:rFonts w:ascii="Verdana" w:eastAsia="Verdana" w:hAnsi="Verdana" w:cs="Verdana"/>
          <w:color w:val="auto"/>
          <w:sz w:val="20"/>
          <w:szCs w:val="20"/>
        </w:rPr>
        <w:t>1</w:t>
      </w:r>
      <w:r w:rsidR="00B62EDE"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разходи за командировки в чужбина на основния персонал на бенефициера /координатор или партньор/, ангажиран с дейности по проекта и планиран в бюджета, се отчитат по реда на Наредбата за командировки и специализация в чужбина, като същите представляват до 10% от общите стойност на планираните разходи за персонал.</w:t>
      </w:r>
    </w:p>
    <w:p w14:paraId="2315D7AD" w14:textId="77777777" w:rsidR="003452DC" w:rsidRPr="00CE5427" w:rsidRDefault="003C40A5" w:rsidP="0036716B">
      <w:pPr>
        <w:tabs>
          <w:tab w:val="left" w:pos="1238"/>
        </w:tabs>
        <w:spacing w:after="60"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(3) Разходи за командировки в чужбина са допустими за планиране в бюджета на проекта на всеки участник, ако същите са обосновани в техническата част на проекта. Ако разходи за командировки в чужбина са необосновани в техническата част на проекта, се извършва служебна редукция на бюджета в тази част.</w:t>
      </w:r>
    </w:p>
    <w:p w14:paraId="49AB0659" w14:textId="37DBB5EA" w:rsidR="003452DC" w:rsidRPr="00CE5427" w:rsidRDefault="008403AA" w:rsidP="008403AA">
      <w:pPr>
        <w:pStyle w:val="Heading1"/>
        <w:numPr>
          <w:ilvl w:val="0"/>
          <w:numId w:val="0"/>
        </w:numPr>
        <w:tabs>
          <w:tab w:val="left" w:pos="709"/>
        </w:tabs>
        <w:ind w:left="720" w:hanging="720"/>
        <w:jc w:val="both"/>
      </w:pPr>
      <w:bookmarkStart w:id="73" w:name="bookmark=id.4k668n3" w:colFirst="0" w:colLast="0"/>
      <w:bookmarkStart w:id="74" w:name="bookmark46"/>
      <w:bookmarkStart w:id="75" w:name="_Toc44342741"/>
      <w:bookmarkStart w:id="76" w:name="_Toc107235926"/>
      <w:bookmarkEnd w:id="73"/>
      <w:r w:rsidRPr="00CE5427">
        <w:t xml:space="preserve">VII. </w:t>
      </w:r>
      <w:r w:rsidR="003C40A5" w:rsidRPr="00CE5427">
        <w:t>УСЛОВИЯ И КРИТЕРИИ ЗА ИЗБОР И ОЦЕНКА. ПРОЦЕДУРНИ ПРАВИЛА ЗА ИЗБОР И ОЦЕНКА</w:t>
      </w:r>
      <w:bookmarkEnd w:id="74"/>
      <w:bookmarkEnd w:id="75"/>
      <w:bookmarkEnd w:id="76"/>
    </w:p>
    <w:p w14:paraId="411F6930" w14:textId="77777777" w:rsidR="003452DC" w:rsidRPr="00CE5427" w:rsidRDefault="003C40A5" w:rsidP="0036716B">
      <w:pPr>
        <w:spacing w:after="123" w:line="278" w:lineRule="auto"/>
        <w:ind w:left="40" w:right="40"/>
        <w:jc w:val="both"/>
        <w:rPr>
          <w:rFonts w:ascii="Verdana" w:eastAsia="Verdana" w:hAnsi="Verdana" w:cs="Verdana"/>
          <w:color w:val="auto"/>
          <w:sz w:val="20"/>
          <w:szCs w:val="20"/>
        </w:rPr>
      </w:pPr>
      <w:r w:rsidRPr="00CE5427">
        <w:rPr>
          <w:rFonts w:ascii="Verdana" w:eastAsia="Verdana" w:hAnsi="Verdana" w:cs="Verdana"/>
          <w:b/>
          <w:color w:val="auto"/>
          <w:sz w:val="20"/>
          <w:szCs w:val="20"/>
        </w:rPr>
        <w:t>Чл. 32.</w:t>
      </w:r>
      <w:r w:rsidRPr="00CE5427">
        <w:rPr>
          <w:rFonts w:ascii="Verdana" w:eastAsia="Verdana" w:hAnsi="Verdana" w:cs="Verdana"/>
          <w:color w:val="auto"/>
          <w:sz w:val="20"/>
          <w:szCs w:val="20"/>
        </w:rPr>
        <w:t xml:space="preserve"> Проектните предложения трябва задължително да отговарят на следните условия:</w:t>
      </w:r>
    </w:p>
    <w:p w14:paraId="6D131CA5" w14:textId="77777777" w:rsidR="003452DC" w:rsidRPr="00CE5427" w:rsidRDefault="003C40A5" w:rsidP="0036716B">
      <w:pPr>
        <w:numPr>
          <w:ilvl w:val="0"/>
          <w:numId w:val="43"/>
        </w:numPr>
        <w:tabs>
          <w:tab w:val="left" w:pos="1134"/>
        </w:tabs>
        <w:spacing w:after="71" w:line="200" w:lineRule="auto"/>
        <w:ind w:left="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Капацитет на кандидата (и партньора/рите)</w:t>
      </w:r>
    </w:p>
    <w:p w14:paraId="113EC75A" w14:textId="77777777" w:rsidR="003452DC" w:rsidRPr="00CE5427" w:rsidRDefault="003C40A5" w:rsidP="0036716B">
      <w:pPr>
        <w:tabs>
          <w:tab w:val="left" w:pos="1130"/>
        </w:tabs>
        <w:spacing w:after="64" w:line="278" w:lineRule="auto"/>
        <w:ind w:right="4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1.1. Кандидатът (и партньора/рите) разполагат с експерти с компетентности за реализирането на заложените дейности по проекта.</w:t>
      </w:r>
    </w:p>
    <w:p w14:paraId="30728044" w14:textId="77777777" w:rsidR="003452DC" w:rsidRPr="00CE5427" w:rsidRDefault="003C40A5" w:rsidP="0036716B">
      <w:pPr>
        <w:tabs>
          <w:tab w:val="left" w:pos="1130"/>
        </w:tabs>
        <w:spacing w:after="56" w:line="274" w:lineRule="auto"/>
        <w:ind w:right="40" w:firstLine="1134"/>
        <w:jc w:val="both"/>
        <w:rPr>
          <w:rFonts w:ascii="Verdana" w:hAnsi="Verdana"/>
          <w:strike/>
          <w:color w:val="auto"/>
          <w:sz w:val="20"/>
        </w:rPr>
      </w:pPr>
      <w:r w:rsidRPr="00CE5427">
        <w:rPr>
          <w:rFonts w:ascii="Verdana" w:eastAsia="Verdana" w:hAnsi="Verdana" w:cs="Verdana"/>
          <w:color w:val="auto"/>
          <w:sz w:val="20"/>
          <w:szCs w:val="20"/>
        </w:rPr>
        <w:t>1.2. Кандидатът (и партньорът/рите) разполагат с подходящо оборудване, за да изпълнят предлагания проект.</w:t>
      </w:r>
    </w:p>
    <w:p w14:paraId="33AF8FDD" w14:textId="77777777" w:rsidR="003452DC" w:rsidRPr="00CE5427" w:rsidRDefault="003C40A5" w:rsidP="0036716B">
      <w:pPr>
        <w:spacing w:after="75" w:line="200" w:lineRule="auto"/>
        <w:ind w:firstLine="851"/>
        <w:jc w:val="both"/>
        <w:rPr>
          <w:rFonts w:ascii="Verdana" w:eastAsia="Verdana" w:hAnsi="Verdana" w:cs="Verdana"/>
          <w:color w:val="auto"/>
          <w:sz w:val="20"/>
          <w:szCs w:val="20"/>
        </w:rPr>
      </w:pPr>
      <w:r w:rsidRPr="00CE5427">
        <w:rPr>
          <w:rFonts w:ascii="Verdana" w:hAnsi="Verdana"/>
          <w:color w:val="auto"/>
          <w:sz w:val="20"/>
        </w:rPr>
        <w:t xml:space="preserve">2. </w:t>
      </w:r>
      <w:r w:rsidRPr="00CE5427">
        <w:rPr>
          <w:rFonts w:ascii="Verdana" w:eastAsia="Verdana" w:hAnsi="Verdana" w:cs="Verdana"/>
          <w:color w:val="auto"/>
          <w:sz w:val="20"/>
          <w:szCs w:val="20"/>
        </w:rPr>
        <w:t>Допустимост на проектната идея</w:t>
      </w:r>
    </w:p>
    <w:p w14:paraId="712EDEFC" w14:textId="22EB2B3B" w:rsidR="003452DC" w:rsidRPr="00CE5427" w:rsidRDefault="003C40A5" w:rsidP="0036716B">
      <w:pPr>
        <w:tabs>
          <w:tab w:val="left" w:pos="1096"/>
        </w:tabs>
        <w:spacing w:after="56" w:line="278" w:lineRule="auto"/>
        <w:ind w:right="4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2.1. Проектът попада само в една от одобрените от </w:t>
      </w:r>
      <w:r w:rsidR="0093295F"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допустими области за конкурсната сесия и е </w:t>
      </w:r>
      <w:r w:rsidR="00972088" w:rsidRPr="00CE5427">
        <w:rPr>
          <w:rFonts w:ascii="Verdana" w:eastAsia="Verdana" w:hAnsi="Verdana" w:cs="Verdana"/>
          <w:color w:val="auto"/>
          <w:sz w:val="20"/>
          <w:szCs w:val="20"/>
        </w:rPr>
        <w:t xml:space="preserve">в </w:t>
      </w:r>
      <w:r w:rsidRPr="00CE5427">
        <w:rPr>
          <w:rFonts w:ascii="Verdana" w:eastAsia="Verdana" w:hAnsi="Verdana" w:cs="Verdana"/>
          <w:color w:val="auto"/>
          <w:sz w:val="20"/>
          <w:szCs w:val="20"/>
        </w:rPr>
        <w:t>съответствие с изискванията на чл. 18, ал. 1, ал. 4, ал. 5, ал. 6, ал. 7 и ал. 8</w:t>
      </w:r>
      <w:r w:rsidR="00972088" w:rsidRPr="00CE5427">
        <w:rPr>
          <w:rFonts w:ascii="Verdana" w:eastAsia="Verdana" w:hAnsi="Verdana" w:cs="Verdana"/>
          <w:color w:val="auto"/>
          <w:sz w:val="20"/>
          <w:szCs w:val="20"/>
        </w:rPr>
        <w:t xml:space="preserve"> от настоящите правила</w:t>
      </w:r>
      <w:r w:rsidRPr="00CE5427">
        <w:rPr>
          <w:rFonts w:ascii="Verdana" w:eastAsia="Verdana" w:hAnsi="Verdana" w:cs="Verdana"/>
          <w:color w:val="auto"/>
          <w:sz w:val="20"/>
          <w:szCs w:val="20"/>
        </w:rPr>
        <w:t>.</w:t>
      </w:r>
    </w:p>
    <w:p w14:paraId="2E2D5140" w14:textId="77777777" w:rsidR="003452DC" w:rsidRPr="00CE5427" w:rsidRDefault="003C40A5" w:rsidP="0036716B">
      <w:pPr>
        <w:tabs>
          <w:tab w:val="left" w:pos="1077"/>
        </w:tabs>
        <w:spacing w:after="68" w:line="283" w:lineRule="auto"/>
        <w:ind w:right="4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2.2. Дейностите по проекта не включват цялостно развитие, стигащо до готов пазарен продукт/технология или услуга (не достига до технологични нива на готовност от </w:t>
      </w:r>
      <w:r w:rsidRPr="00CE5427">
        <w:rPr>
          <w:rFonts w:ascii="Verdana" w:hAnsi="Verdana"/>
          <w:color w:val="auto"/>
          <w:sz w:val="20"/>
        </w:rPr>
        <w:t>TRL 8</w:t>
      </w:r>
      <w:r w:rsidRPr="00CE5427">
        <w:rPr>
          <w:rFonts w:ascii="Verdana" w:eastAsia="Verdana" w:hAnsi="Verdana" w:cs="Verdana"/>
          <w:color w:val="auto"/>
          <w:sz w:val="20"/>
          <w:szCs w:val="20"/>
        </w:rPr>
        <w:t xml:space="preserve"> до </w:t>
      </w:r>
      <w:r w:rsidRPr="00CE5427">
        <w:rPr>
          <w:rFonts w:ascii="Verdana" w:hAnsi="Verdana"/>
          <w:color w:val="auto"/>
          <w:sz w:val="20"/>
        </w:rPr>
        <w:t>TRL 9)</w:t>
      </w:r>
      <w:r w:rsidRPr="00CE5427">
        <w:rPr>
          <w:rFonts w:ascii="Verdana" w:eastAsia="Verdana" w:hAnsi="Verdana" w:cs="Verdana"/>
          <w:color w:val="auto"/>
          <w:sz w:val="20"/>
          <w:szCs w:val="20"/>
        </w:rPr>
        <w:t>.</w:t>
      </w:r>
    </w:p>
    <w:p w14:paraId="1B92C6B7" w14:textId="77777777" w:rsidR="001E1494" w:rsidRPr="00CE5427" w:rsidRDefault="003C40A5" w:rsidP="0036716B">
      <w:pPr>
        <w:tabs>
          <w:tab w:val="left" w:pos="1067"/>
        </w:tabs>
        <w:spacing w:after="119" w:line="274" w:lineRule="auto"/>
        <w:ind w:right="40" w:firstLine="1134"/>
        <w:jc w:val="both"/>
        <w:rPr>
          <w:rFonts w:ascii="Verdana" w:hAnsi="Verdana"/>
          <w:color w:val="auto"/>
          <w:sz w:val="20"/>
        </w:rPr>
      </w:pPr>
      <w:r w:rsidRPr="00CE5427">
        <w:rPr>
          <w:rFonts w:ascii="Verdana" w:eastAsia="Verdana" w:hAnsi="Verdana" w:cs="Verdana"/>
          <w:color w:val="auto"/>
          <w:sz w:val="20"/>
          <w:szCs w:val="20"/>
        </w:rPr>
        <w:t>2.3. Безвъзмездната финансова помощ има стимулиращ ефект за проекта, описанието на проекта е достатъчно подробно и позволява да се оценят качествата и да се наблюдава изпълнението на проекта, всеки партньор има участие в извършването на дейностите по проекта, в индикаторите за постигнатите резултати от проекта е включен индикатор от всеки участник, който да показва резултатите от изпълнената от него дейност</w:t>
      </w:r>
      <w:r w:rsidRPr="00CE5427">
        <w:rPr>
          <w:rFonts w:ascii="Verdana" w:hAnsi="Verdana"/>
          <w:color w:val="auto"/>
          <w:sz w:val="20"/>
        </w:rPr>
        <w:t>.</w:t>
      </w:r>
    </w:p>
    <w:p w14:paraId="6E6B07AB" w14:textId="77777777" w:rsidR="008403AA" w:rsidRPr="00CE5427" w:rsidRDefault="008403AA" w:rsidP="0036716B">
      <w:pPr>
        <w:spacing w:line="200" w:lineRule="auto"/>
        <w:ind w:left="40"/>
        <w:jc w:val="both"/>
        <w:rPr>
          <w:rFonts w:ascii="Verdana" w:hAnsi="Verdana"/>
          <w:b/>
          <w:color w:val="auto"/>
          <w:sz w:val="20"/>
        </w:rPr>
      </w:pPr>
    </w:p>
    <w:p w14:paraId="68DE1260" w14:textId="4AA671DD" w:rsidR="003452DC" w:rsidRPr="00CE5427" w:rsidRDefault="003C40A5" w:rsidP="0036716B">
      <w:pPr>
        <w:spacing w:line="200" w:lineRule="auto"/>
        <w:ind w:left="40"/>
        <w:jc w:val="both"/>
        <w:rPr>
          <w:rFonts w:ascii="Verdana" w:hAnsi="Verdana"/>
          <w:color w:val="auto"/>
          <w:sz w:val="20"/>
        </w:rPr>
      </w:pPr>
      <w:r w:rsidRPr="00CE5427">
        <w:rPr>
          <w:rFonts w:ascii="Verdana" w:hAnsi="Verdana"/>
          <w:b/>
          <w:color w:val="auto"/>
          <w:sz w:val="20"/>
        </w:rPr>
        <w:t xml:space="preserve">Чл. </w:t>
      </w:r>
      <w:r w:rsidRPr="00CE5427">
        <w:rPr>
          <w:rFonts w:ascii="Verdana" w:eastAsia="Verdana" w:hAnsi="Verdana" w:cs="Verdana"/>
          <w:b/>
          <w:color w:val="auto"/>
          <w:sz w:val="20"/>
          <w:szCs w:val="20"/>
        </w:rPr>
        <w:t>33</w:t>
      </w:r>
      <w:r w:rsidRPr="00CE5427">
        <w:rPr>
          <w:rFonts w:ascii="Verdana" w:hAnsi="Verdana"/>
          <w:b/>
          <w:color w:val="auto"/>
          <w:sz w:val="20"/>
        </w:rPr>
        <w:t>.</w:t>
      </w:r>
      <w:r w:rsidRPr="00CE5427">
        <w:rPr>
          <w:rFonts w:ascii="Verdana" w:hAnsi="Verdana"/>
          <w:color w:val="auto"/>
          <w:sz w:val="20"/>
        </w:rPr>
        <w:t xml:space="preserve"> (1) </w:t>
      </w:r>
      <w:r w:rsidRPr="00CE5427">
        <w:rPr>
          <w:rFonts w:ascii="Verdana" w:eastAsia="Verdana" w:hAnsi="Verdana" w:cs="Verdana"/>
          <w:color w:val="auto"/>
          <w:sz w:val="20"/>
          <w:szCs w:val="20"/>
        </w:rPr>
        <w:t>Проектните предложения</w:t>
      </w:r>
      <w:r w:rsidRPr="00CE5427">
        <w:rPr>
          <w:rFonts w:ascii="Verdana" w:hAnsi="Verdana"/>
          <w:color w:val="auto"/>
          <w:sz w:val="20"/>
        </w:rPr>
        <w:t xml:space="preserve"> се оценяват по следните критерии:</w:t>
      </w:r>
    </w:p>
    <w:p w14:paraId="2A73DA0C" w14:textId="77777777" w:rsidR="003452DC" w:rsidRPr="00CE5427" w:rsidRDefault="003452DC" w:rsidP="0036716B">
      <w:pPr>
        <w:spacing w:line="200" w:lineRule="auto"/>
        <w:ind w:left="40"/>
        <w:jc w:val="both"/>
        <w:rPr>
          <w:rFonts w:ascii="Verdana" w:hAnsi="Verdana"/>
          <w:color w:val="auto"/>
          <w:sz w:val="20"/>
        </w:rPr>
      </w:pPr>
    </w:p>
    <w:p w14:paraId="3980CAC9" w14:textId="77777777" w:rsidR="003452DC" w:rsidRPr="00CE5427" w:rsidRDefault="003C40A5" w:rsidP="0036716B">
      <w:pPr>
        <w:numPr>
          <w:ilvl w:val="0"/>
          <w:numId w:val="10"/>
        </w:numPr>
        <w:pBdr>
          <w:top w:val="nil"/>
          <w:left w:val="nil"/>
          <w:bottom w:val="nil"/>
          <w:right w:val="nil"/>
          <w:between w:val="nil"/>
        </w:pBdr>
        <w:spacing w:line="200" w:lineRule="auto"/>
        <w:jc w:val="both"/>
        <w:rPr>
          <w:rFonts w:ascii="Verdana" w:hAnsi="Verdana"/>
          <w:b/>
          <w:color w:val="auto"/>
          <w:sz w:val="20"/>
        </w:rPr>
      </w:pPr>
      <w:bookmarkStart w:id="77" w:name="bookmark=id.3ygebqi" w:colFirst="0" w:colLast="0"/>
      <w:bookmarkStart w:id="78" w:name="bookmark=id.1egqt2p" w:colFirst="0" w:colLast="0"/>
      <w:bookmarkStart w:id="79" w:name="bookmark47"/>
      <w:bookmarkStart w:id="80" w:name="bookmark48"/>
      <w:bookmarkEnd w:id="77"/>
      <w:bookmarkEnd w:id="78"/>
      <w:r w:rsidRPr="00CE5427">
        <w:rPr>
          <w:rFonts w:ascii="Verdana" w:hAnsi="Verdana"/>
          <w:b/>
          <w:color w:val="auto"/>
          <w:sz w:val="20"/>
        </w:rPr>
        <w:t xml:space="preserve">Иновативност </w:t>
      </w:r>
      <w:r w:rsidRPr="00CE5427">
        <w:rPr>
          <w:rFonts w:ascii="Verdana" w:eastAsia="Verdana" w:hAnsi="Verdana" w:cs="Verdana"/>
          <w:b/>
          <w:color w:val="auto"/>
          <w:sz w:val="20"/>
          <w:szCs w:val="20"/>
        </w:rPr>
        <w:t xml:space="preserve">и ефикасност </w:t>
      </w:r>
      <w:r w:rsidRPr="00CE5427">
        <w:rPr>
          <w:rFonts w:ascii="Verdana" w:hAnsi="Verdana"/>
          <w:b/>
          <w:color w:val="auto"/>
          <w:sz w:val="20"/>
        </w:rPr>
        <w:t>на проекта</w:t>
      </w:r>
      <w:bookmarkEnd w:id="79"/>
      <w:bookmarkEnd w:id="80"/>
    </w:p>
    <w:p w14:paraId="1CF0655A" w14:textId="1A4C485E" w:rsidR="003452DC" w:rsidRPr="00CE5427" w:rsidRDefault="003C40A5" w:rsidP="0036716B">
      <w:pPr>
        <w:tabs>
          <w:tab w:val="left" w:pos="1130"/>
        </w:tabs>
        <w:spacing w:after="64" w:line="278" w:lineRule="auto"/>
        <w:ind w:left="1280" w:right="40" w:hanging="520"/>
        <w:jc w:val="both"/>
        <w:rPr>
          <w:rFonts w:ascii="Verdana" w:hAnsi="Verdana"/>
          <w:color w:val="auto"/>
          <w:sz w:val="20"/>
        </w:rPr>
      </w:pPr>
      <w:bookmarkStart w:id="81" w:name="bookmark=id.sqyw64" w:colFirst="0" w:colLast="0"/>
      <w:bookmarkStart w:id="82" w:name="bookmark=id.2dlolyb" w:colFirst="0" w:colLast="0"/>
      <w:bookmarkStart w:id="83" w:name="bookmark49"/>
      <w:bookmarkStart w:id="84" w:name="bookmark50"/>
      <w:bookmarkEnd w:id="81"/>
      <w:bookmarkEnd w:id="82"/>
      <w:r w:rsidRPr="00CE5427">
        <w:rPr>
          <w:rFonts w:ascii="Verdana" w:hAnsi="Verdana"/>
          <w:color w:val="auto"/>
          <w:sz w:val="20"/>
        </w:rPr>
        <w:t>1.1. Ре</w:t>
      </w:r>
      <w:r w:rsidR="003E1B38" w:rsidRPr="00CE5427">
        <w:rPr>
          <w:rFonts w:ascii="Verdana" w:hAnsi="Verdana"/>
          <w:color w:val="auto"/>
          <w:sz w:val="20"/>
        </w:rPr>
        <w:t>л</w:t>
      </w:r>
      <w:r w:rsidRPr="00CE5427">
        <w:rPr>
          <w:rFonts w:ascii="Verdana" w:hAnsi="Verdana"/>
          <w:color w:val="auto"/>
          <w:sz w:val="20"/>
        </w:rPr>
        <w:t>евантност на поставения проблем и иновативност на предложеното</w:t>
      </w:r>
      <w:bookmarkEnd w:id="83"/>
      <w:r w:rsidRPr="00CE5427">
        <w:rPr>
          <w:rFonts w:ascii="Verdana" w:hAnsi="Verdana"/>
          <w:color w:val="auto"/>
          <w:sz w:val="20"/>
        </w:rPr>
        <w:t xml:space="preserve"> решение</w:t>
      </w:r>
      <w:bookmarkEnd w:id="84"/>
      <w:r w:rsidR="0093295F" w:rsidRPr="00CE5427">
        <w:rPr>
          <w:rFonts w:ascii="Verdana" w:hAnsi="Verdana"/>
          <w:color w:val="auto"/>
          <w:sz w:val="20"/>
        </w:rPr>
        <w:t>;</w:t>
      </w:r>
    </w:p>
    <w:p w14:paraId="4D6CE97D" w14:textId="77777777" w:rsidR="003452DC" w:rsidRPr="00CE5427" w:rsidRDefault="003C40A5" w:rsidP="0036716B">
      <w:pPr>
        <w:tabs>
          <w:tab w:val="left" w:pos="1418"/>
        </w:tabs>
        <w:spacing w:after="60" w:line="278" w:lineRule="auto"/>
        <w:ind w:right="40" w:firstLine="1134"/>
        <w:jc w:val="both"/>
        <w:rPr>
          <w:rFonts w:ascii="Verdana" w:hAnsi="Verdana"/>
          <w:color w:val="auto"/>
          <w:sz w:val="20"/>
        </w:rPr>
      </w:pPr>
      <w:r w:rsidRPr="00CE5427">
        <w:rPr>
          <w:rFonts w:ascii="Verdana" w:hAnsi="Verdana"/>
          <w:color w:val="auto"/>
          <w:sz w:val="20"/>
        </w:rPr>
        <w:t>а)</w:t>
      </w:r>
      <w:r w:rsidRPr="00CE5427">
        <w:rPr>
          <w:rFonts w:ascii="Verdana" w:hAnsi="Verdana"/>
          <w:color w:val="auto"/>
          <w:sz w:val="20"/>
        </w:rPr>
        <w:tab/>
        <w:t>яснота и конкретика на целите и индикаторите за изпълнение на проекта</w:t>
      </w:r>
      <w:r w:rsidRPr="00CE5427">
        <w:rPr>
          <w:rFonts w:ascii="Verdana" w:eastAsia="Verdana" w:hAnsi="Verdana" w:cs="Verdana"/>
          <w:color w:val="auto"/>
          <w:sz w:val="20"/>
          <w:szCs w:val="20"/>
        </w:rPr>
        <w:t>. Връзка на индикаторите за изпълнение с целите на проекта;</w:t>
      </w:r>
    </w:p>
    <w:p w14:paraId="6646384D" w14:textId="77777777" w:rsidR="003452DC" w:rsidRPr="00CE5427" w:rsidRDefault="003C40A5" w:rsidP="0036716B">
      <w:pPr>
        <w:tabs>
          <w:tab w:val="left" w:pos="1418"/>
        </w:tabs>
        <w:spacing w:after="60" w:line="278" w:lineRule="auto"/>
        <w:ind w:right="40" w:firstLine="1134"/>
        <w:jc w:val="both"/>
        <w:rPr>
          <w:rFonts w:ascii="Verdana" w:hAnsi="Verdana"/>
          <w:color w:val="auto"/>
          <w:sz w:val="20"/>
        </w:rPr>
      </w:pPr>
      <w:r w:rsidRPr="00CE5427">
        <w:rPr>
          <w:rFonts w:ascii="Verdana" w:eastAsia="Verdana" w:hAnsi="Verdana" w:cs="Verdana"/>
          <w:color w:val="auto"/>
          <w:sz w:val="20"/>
          <w:szCs w:val="20"/>
        </w:rPr>
        <w:t>б</w:t>
      </w:r>
      <w:r w:rsidRPr="00CE5427">
        <w:rPr>
          <w:rFonts w:ascii="Verdana" w:hAnsi="Verdana"/>
          <w:color w:val="auto"/>
          <w:sz w:val="20"/>
        </w:rPr>
        <w:t>)</w:t>
      </w:r>
      <w:r w:rsidRPr="00CE5427">
        <w:rPr>
          <w:rFonts w:ascii="Verdana" w:hAnsi="Verdana"/>
          <w:color w:val="auto"/>
          <w:sz w:val="20"/>
        </w:rPr>
        <w:tab/>
        <w:t>доколко резултатите от проекта могат да доведат до постигане на ново и значимо научно или технологично постижение</w:t>
      </w:r>
      <w:r w:rsidRPr="00CE5427">
        <w:rPr>
          <w:rFonts w:ascii="Verdana" w:eastAsia="Verdana" w:hAnsi="Verdana" w:cs="Verdana"/>
          <w:color w:val="auto"/>
          <w:sz w:val="20"/>
          <w:szCs w:val="20"/>
        </w:rPr>
        <w:t>;</w:t>
      </w:r>
    </w:p>
    <w:p w14:paraId="2EEABE49" w14:textId="77777777" w:rsidR="003452DC" w:rsidRPr="00CE5427" w:rsidRDefault="003C40A5" w:rsidP="0036716B">
      <w:pPr>
        <w:tabs>
          <w:tab w:val="left" w:pos="1418"/>
        </w:tabs>
        <w:spacing w:after="60" w:line="278" w:lineRule="auto"/>
        <w:ind w:right="40" w:firstLine="1134"/>
        <w:jc w:val="both"/>
        <w:rPr>
          <w:rFonts w:ascii="Verdana" w:hAnsi="Verdana"/>
          <w:color w:val="auto"/>
          <w:sz w:val="20"/>
        </w:rPr>
      </w:pPr>
      <w:r w:rsidRPr="00CE5427">
        <w:rPr>
          <w:rFonts w:ascii="Verdana" w:eastAsia="Verdana" w:hAnsi="Verdana" w:cs="Verdana"/>
          <w:color w:val="auto"/>
          <w:sz w:val="20"/>
          <w:szCs w:val="20"/>
        </w:rPr>
        <w:t>в</w:t>
      </w:r>
      <w:r w:rsidRPr="00CE5427">
        <w:rPr>
          <w:rFonts w:ascii="Verdana" w:hAnsi="Verdana"/>
          <w:color w:val="auto"/>
          <w:sz w:val="20"/>
        </w:rPr>
        <w:t>)</w:t>
      </w:r>
      <w:r w:rsidRPr="00CE5427">
        <w:rPr>
          <w:rFonts w:ascii="Verdana" w:hAnsi="Verdana"/>
          <w:color w:val="auto"/>
          <w:sz w:val="20"/>
        </w:rPr>
        <w:tab/>
        <w:t>степен на новост на разработвания/разработваната с проекта продукт/технология/услуга</w:t>
      </w:r>
      <w:r w:rsidRPr="00CE5427">
        <w:rPr>
          <w:rFonts w:ascii="Verdana" w:eastAsia="Verdana" w:hAnsi="Verdana" w:cs="Verdana"/>
          <w:color w:val="auto"/>
          <w:sz w:val="20"/>
          <w:szCs w:val="20"/>
        </w:rPr>
        <w:t>. Разработваният</w:t>
      </w:r>
      <w:r w:rsidRPr="00CE5427">
        <w:rPr>
          <w:rFonts w:ascii="Verdana" w:hAnsi="Verdana"/>
          <w:color w:val="auto"/>
          <w:sz w:val="20"/>
        </w:rPr>
        <w:t>/разработваната с проекта продукт/технология/</w:t>
      </w:r>
      <w:r w:rsidRPr="00CE5427">
        <w:rPr>
          <w:rFonts w:ascii="Verdana" w:eastAsia="Verdana" w:hAnsi="Verdana" w:cs="Verdana"/>
          <w:color w:val="auto"/>
          <w:sz w:val="20"/>
          <w:szCs w:val="20"/>
        </w:rPr>
        <w:t xml:space="preserve"> </w:t>
      </w:r>
      <w:r w:rsidRPr="00CE5427">
        <w:rPr>
          <w:rFonts w:ascii="Verdana" w:hAnsi="Verdana"/>
          <w:color w:val="auto"/>
          <w:sz w:val="20"/>
        </w:rPr>
        <w:t xml:space="preserve">услуга може да намери пазарна реализация или да се </w:t>
      </w:r>
      <w:r w:rsidRPr="00CE5427">
        <w:rPr>
          <w:rFonts w:ascii="Verdana" w:eastAsia="Verdana" w:hAnsi="Verdana" w:cs="Verdana"/>
          <w:color w:val="auto"/>
          <w:sz w:val="20"/>
          <w:szCs w:val="20"/>
        </w:rPr>
        <w:t>използва/т</w:t>
      </w:r>
      <w:r w:rsidRPr="00CE5427">
        <w:rPr>
          <w:rFonts w:ascii="Verdana" w:hAnsi="Verdana"/>
          <w:color w:val="auto"/>
          <w:sz w:val="20"/>
        </w:rPr>
        <w:t xml:space="preserve"> вътрешно от предприятието(а), участващо(и) в проекта (необходимо е да се представят доказателства, </w:t>
      </w:r>
      <w:r w:rsidRPr="00CE5427">
        <w:rPr>
          <w:rFonts w:ascii="Verdana" w:hAnsi="Verdana"/>
          <w:color w:val="auto"/>
          <w:sz w:val="20"/>
        </w:rPr>
        <w:lastRenderedPageBreak/>
        <w:t>които биха били достатъчно основание за оценката по този критерий);</w:t>
      </w:r>
    </w:p>
    <w:p w14:paraId="7E92C7F7" w14:textId="77777777" w:rsidR="003452DC" w:rsidRPr="00CE5427" w:rsidRDefault="003C40A5" w:rsidP="0036716B">
      <w:pPr>
        <w:tabs>
          <w:tab w:val="left" w:pos="1130"/>
        </w:tabs>
        <w:spacing w:after="64" w:line="278" w:lineRule="auto"/>
        <w:ind w:left="1280" w:right="40" w:hanging="520"/>
        <w:jc w:val="both"/>
        <w:rPr>
          <w:rFonts w:ascii="Verdana" w:hAnsi="Verdana"/>
          <w:color w:val="auto"/>
          <w:sz w:val="20"/>
        </w:rPr>
      </w:pPr>
      <w:bookmarkStart w:id="85" w:name="bookmark=id.3cqmetx" w:colFirst="0" w:colLast="0"/>
      <w:bookmarkStart w:id="86" w:name="bookmark=id.1rvwp1q" w:colFirst="0" w:colLast="0"/>
      <w:bookmarkStart w:id="87" w:name="bookmark51"/>
      <w:bookmarkStart w:id="88" w:name="bookmark52"/>
      <w:bookmarkEnd w:id="85"/>
      <w:bookmarkEnd w:id="86"/>
      <w:r w:rsidRPr="00CE5427">
        <w:rPr>
          <w:rFonts w:ascii="Verdana" w:hAnsi="Verdana"/>
          <w:color w:val="auto"/>
          <w:sz w:val="20"/>
        </w:rPr>
        <w:t>1.2. Ефикасност на подхода</w:t>
      </w:r>
      <w:bookmarkEnd w:id="87"/>
      <w:bookmarkEnd w:id="88"/>
    </w:p>
    <w:p w14:paraId="600E3994" w14:textId="77777777" w:rsidR="003452DC" w:rsidRPr="00CE5427" w:rsidRDefault="003C40A5" w:rsidP="0036716B">
      <w:pPr>
        <w:tabs>
          <w:tab w:val="left" w:pos="1418"/>
        </w:tabs>
        <w:spacing w:after="123" w:line="278" w:lineRule="auto"/>
        <w:ind w:right="40" w:firstLine="1134"/>
        <w:jc w:val="both"/>
        <w:rPr>
          <w:rFonts w:ascii="Verdana" w:hAnsi="Verdana"/>
          <w:color w:val="auto"/>
          <w:sz w:val="20"/>
        </w:rPr>
      </w:pPr>
      <w:r w:rsidRPr="00CE5427">
        <w:rPr>
          <w:rFonts w:ascii="Verdana" w:hAnsi="Verdana"/>
          <w:color w:val="auto"/>
          <w:sz w:val="20"/>
        </w:rPr>
        <w:t>а)</w:t>
      </w:r>
      <w:r w:rsidRPr="00CE5427">
        <w:rPr>
          <w:rFonts w:ascii="Verdana" w:eastAsia="Verdana" w:hAnsi="Verdana" w:cs="Verdana"/>
          <w:color w:val="auto"/>
          <w:sz w:val="20"/>
          <w:szCs w:val="20"/>
        </w:rPr>
        <w:t xml:space="preserve"> </w:t>
      </w:r>
      <w:r w:rsidR="00644C31" w:rsidRPr="00CE5427">
        <w:rPr>
          <w:rFonts w:ascii="Verdana" w:hAnsi="Verdana"/>
          <w:color w:val="auto"/>
          <w:sz w:val="20"/>
        </w:rPr>
        <w:t xml:space="preserve">адекватност на предлаганата методология </w:t>
      </w:r>
      <w:r w:rsidR="00644C31" w:rsidRPr="00CE5427">
        <w:rPr>
          <w:rFonts w:ascii="Verdana" w:eastAsia="Verdana" w:hAnsi="Verdana" w:cs="Verdana"/>
          <w:color w:val="auto"/>
          <w:sz w:val="20"/>
          <w:szCs w:val="20"/>
        </w:rPr>
        <w:t>(доколко избраната методология съответства на целите на проекта);</w:t>
      </w:r>
    </w:p>
    <w:p w14:paraId="1CC3BD82" w14:textId="77777777" w:rsidR="003452DC" w:rsidRPr="00CE5427" w:rsidRDefault="003C40A5" w:rsidP="0036716B">
      <w:pPr>
        <w:tabs>
          <w:tab w:val="left" w:pos="1418"/>
        </w:tabs>
        <w:spacing w:after="123" w:line="278" w:lineRule="auto"/>
        <w:ind w:right="40" w:firstLine="1134"/>
        <w:jc w:val="both"/>
        <w:rPr>
          <w:rFonts w:ascii="Verdana" w:eastAsia="Verdana" w:hAnsi="Verdana" w:cs="Verdana"/>
          <w:color w:val="auto"/>
          <w:sz w:val="20"/>
          <w:szCs w:val="20"/>
        </w:rPr>
      </w:pPr>
      <w:r w:rsidRPr="00CE5427">
        <w:rPr>
          <w:rFonts w:ascii="Verdana" w:hAnsi="Verdana"/>
          <w:color w:val="auto"/>
          <w:sz w:val="20"/>
        </w:rPr>
        <w:t>б)</w:t>
      </w:r>
      <w:r w:rsidRPr="00CE5427">
        <w:rPr>
          <w:rFonts w:ascii="Verdana" w:eastAsia="Verdana" w:hAnsi="Verdana" w:cs="Verdana"/>
          <w:color w:val="auto"/>
          <w:sz w:val="20"/>
          <w:szCs w:val="20"/>
        </w:rPr>
        <w:t xml:space="preserve"> </w:t>
      </w:r>
      <w:r w:rsidR="00644C31" w:rsidRPr="00CE5427">
        <w:rPr>
          <w:rFonts w:ascii="Verdana" w:eastAsia="Verdana" w:hAnsi="Verdana" w:cs="Verdana"/>
          <w:color w:val="auto"/>
          <w:sz w:val="20"/>
          <w:szCs w:val="20"/>
        </w:rPr>
        <w:t>правилно определяне и отчитане на научните и техническите рискове;</w:t>
      </w:r>
    </w:p>
    <w:p w14:paraId="1C49D66E" w14:textId="77777777" w:rsidR="003452DC" w:rsidRPr="00CE5427" w:rsidRDefault="003C40A5" w:rsidP="0036716B">
      <w:pPr>
        <w:tabs>
          <w:tab w:val="left" w:pos="1418"/>
        </w:tabs>
        <w:spacing w:after="75" w:line="200" w:lineRule="auto"/>
        <w:ind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в)</w:t>
      </w:r>
      <w:r w:rsidRPr="00CE5427">
        <w:rPr>
          <w:rFonts w:ascii="Verdana" w:eastAsia="Verdana" w:hAnsi="Verdana" w:cs="Verdana"/>
          <w:color w:val="auto"/>
          <w:sz w:val="20"/>
          <w:szCs w:val="20"/>
        </w:rPr>
        <w:tab/>
        <w:t>адекватност и реалистичност на работния план;</w:t>
      </w:r>
    </w:p>
    <w:p w14:paraId="57B40843" w14:textId="77777777" w:rsidR="003452DC" w:rsidRPr="00CE5427" w:rsidRDefault="003C40A5" w:rsidP="0036716B">
      <w:pPr>
        <w:tabs>
          <w:tab w:val="left" w:pos="1418"/>
        </w:tabs>
        <w:spacing w:after="123" w:line="278" w:lineRule="auto"/>
        <w:ind w:right="4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г)</w:t>
      </w:r>
      <w:r w:rsidRPr="00CE5427">
        <w:rPr>
          <w:rFonts w:ascii="Verdana" w:eastAsia="Verdana" w:hAnsi="Verdana" w:cs="Verdana"/>
          <w:color w:val="auto"/>
          <w:sz w:val="20"/>
          <w:szCs w:val="20"/>
        </w:rPr>
        <w:tab/>
        <w:t>качество на партньорството (необходимост от партньорството, допълняемост на партньорите, създаване на основа за бъдещи сътрудничества между предприятия или между предприятия и организация за научни изследвания и разпространение на знания). Точки се присъждат само ако проектът се изпълнява съвместно от партньори.</w:t>
      </w:r>
    </w:p>
    <w:p w14:paraId="30ADC510" w14:textId="77777777" w:rsidR="003452DC" w:rsidRPr="00CE5427" w:rsidRDefault="003C40A5" w:rsidP="0036716B">
      <w:pPr>
        <w:numPr>
          <w:ilvl w:val="0"/>
          <w:numId w:val="10"/>
        </w:numPr>
        <w:pBdr>
          <w:top w:val="nil"/>
          <w:left w:val="nil"/>
          <w:bottom w:val="nil"/>
          <w:right w:val="nil"/>
          <w:between w:val="nil"/>
        </w:pBdr>
        <w:spacing w:line="200" w:lineRule="auto"/>
        <w:jc w:val="both"/>
        <w:rPr>
          <w:rFonts w:ascii="Verdana" w:hAnsi="Verdana"/>
          <w:b/>
          <w:color w:val="auto"/>
          <w:sz w:val="20"/>
        </w:rPr>
      </w:pPr>
      <w:bookmarkStart w:id="89" w:name="bookmark53"/>
      <w:bookmarkStart w:id="90" w:name="bookmark54"/>
      <w:r w:rsidRPr="00CE5427">
        <w:rPr>
          <w:rFonts w:ascii="Verdana" w:eastAsia="Verdana" w:hAnsi="Verdana" w:cs="Verdana"/>
          <w:b/>
          <w:color w:val="auto"/>
          <w:sz w:val="20"/>
          <w:szCs w:val="20"/>
        </w:rPr>
        <w:t>Пазарна</w:t>
      </w:r>
      <w:r w:rsidRPr="00CE5427">
        <w:rPr>
          <w:rFonts w:ascii="Verdana" w:hAnsi="Verdana"/>
          <w:b/>
          <w:color w:val="auto"/>
          <w:sz w:val="20"/>
        </w:rPr>
        <w:t xml:space="preserve"> перспективност</w:t>
      </w:r>
      <w:bookmarkEnd w:id="89"/>
      <w:bookmarkEnd w:id="90"/>
    </w:p>
    <w:p w14:paraId="156DBEAC" w14:textId="77777777" w:rsidR="00644C31" w:rsidRPr="00CE5427" w:rsidRDefault="003C40A5">
      <w:pPr>
        <w:tabs>
          <w:tab w:val="left" w:pos="1418"/>
        </w:tabs>
        <w:spacing w:after="64" w:line="283" w:lineRule="auto"/>
        <w:ind w:right="4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а)</w:t>
      </w:r>
      <w:r w:rsidRPr="00CE5427">
        <w:rPr>
          <w:rFonts w:ascii="Verdana" w:eastAsia="Verdana" w:hAnsi="Verdana" w:cs="Verdana"/>
          <w:color w:val="auto"/>
          <w:sz w:val="20"/>
          <w:szCs w:val="20"/>
        </w:rPr>
        <w:tab/>
      </w:r>
      <w:r w:rsidR="00644C31" w:rsidRPr="00CE5427">
        <w:rPr>
          <w:rFonts w:ascii="Verdana" w:eastAsia="Verdana" w:hAnsi="Verdana" w:cs="Verdana"/>
          <w:color w:val="auto"/>
          <w:sz w:val="20"/>
          <w:szCs w:val="20"/>
        </w:rPr>
        <w:t>наличие на пазарен потенциал на разработваните продукти/технологии/услуги;</w:t>
      </w:r>
    </w:p>
    <w:p w14:paraId="2E388761" w14:textId="77777777" w:rsidR="003452DC" w:rsidRPr="00CE5427" w:rsidRDefault="003C40A5">
      <w:pPr>
        <w:tabs>
          <w:tab w:val="left" w:pos="1418"/>
        </w:tabs>
        <w:spacing w:line="278" w:lineRule="auto"/>
        <w:ind w:right="4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б)</w:t>
      </w:r>
      <w:r w:rsidRPr="00CE5427">
        <w:rPr>
          <w:rFonts w:ascii="Verdana" w:eastAsia="Verdana" w:hAnsi="Verdana" w:cs="Verdana"/>
          <w:color w:val="auto"/>
          <w:sz w:val="20"/>
          <w:szCs w:val="20"/>
        </w:rPr>
        <w:tab/>
        <w:t>конкурентни предимства на разработвания продукта/технология/услуга пред конкурентните продукти/технологии/услуги в национален или международен аспект;</w:t>
      </w:r>
    </w:p>
    <w:p w14:paraId="49AE653C" w14:textId="77777777" w:rsidR="003C40A5" w:rsidRPr="00CE5427" w:rsidRDefault="003C40A5">
      <w:pPr>
        <w:tabs>
          <w:tab w:val="left" w:pos="1418"/>
        </w:tabs>
        <w:spacing w:line="278" w:lineRule="auto"/>
        <w:ind w:right="4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в)</w:t>
      </w:r>
      <w:r w:rsidRPr="00CE5427">
        <w:rPr>
          <w:rFonts w:ascii="Verdana" w:eastAsia="Verdana" w:hAnsi="Verdana" w:cs="Verdana"/>
          <w:color w:val="auto"/>
          <w:sz w:val="20"/>
          <w:szCs w:val="20"/>
        </w:rPr>
        <w:tab/>
        <w:t>реалистичност на плана за комерсиализация на резултатите от проекта</w:t>
      </w:r>
      <w:r w:rsidR="009D001A" w:rsidRPr="00CE5427">
        <w:rPr>
          <w:rFonts w:ascii="Verdana" w:eastAsia="Verdana" w:hAnsi="Verdana" w:cs="Verdana"/>
          <w:color w:val="auto"/>
          <w:sz w:val="20"/>
          <w:szCs w:val="20"/>
        </w:rPr>
        <w:t>;</w:t>
      </w:r>
    </w:p>
    <w:p w14:paraId="426E9633" w14:textId="77777777" w:rsidR="009D001A" w:rsidRPr="00CE5427" w:rsidRDefault="009D001A" w:rsidP="0036716B">
      <w:pPr>
        <w:tabs>
          <w:tab w:val="left" w:pos="1418"/>
        </w:tabs>
        <w:spacing w:line="278" w:lineRule="auto"/>
        <w:ind w:right="4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г)</w:t>
      </w:r>
      <w:r w:rsidRPr="00CE5427">
        <w:rPr>
          <w:rFonts w:ascii="Verdana" w:eastAsia="Verdana" w:hAnsi="Verdana" w:cs="Verdana"/>
          <w:color w:val="auto"/>
          <w:sz w:val="20"/>
          <w:szCs w:val="20"/>
        </w:rPr>
        <w:tab/>
        <w:t>степен, в която проектът съответства на стратегическите планове за развитие на предприятието(а), участващо(и) в проекта;</w:t>
      </w:r>
    </w:p>
    <w:p w14:paraId="31E40A11" w14:textId="77777777" w:rsidR="003C40A5" w:rsidRPr="00CE5427" w:rsidRDefault="003C40A5" w:rsidP="003C40A5">
      <w:pPr>
        <w:tabs>
          <w:tab w:val="left" w:pos="1418"/>
        </w:tabs>
        <w:spacing w:line="278" w:lineRule="auto"/>
        <w:ind w:right="40"/>
        <w:jc w:val="both"/>
        <w:rPr>
          <w:rFonts w:ascii="Verdana" w:eastAsia="Verdana" w:hAnsi="Verdana" w:cs="Verdana"/>
          <w:b/>
          <w:color w:val="auto"/>
          <w:sz w:val="20"/>
          <w:szCs w:val="20"/>
        </w:rPr>
      </w:pPr>
      <w:r w:rsidRPr="00CE5427">
        <w:rPr>
          <w:rFonts w:ascii="Verdana" w:eastAsia="Verdana" w:hAnsi="Verdana" w:cs="Verdana"/>
          <w:b/>
          <w:color w:val="auto"/>
          <w:sz w:val="20"/>
          <w:szCs w:val="20"/>
        </w:rPr>
        <w:t>3. Въздействие</w:t>
      </w:r>
    </w:p>
    <w:p w14:paraId="1462F37D" w14:textId="77777777" w:rsidR="003C40A5" w:rsidRPr="00CE5427" w:rsidRDefault="009D001A">
      <w:pPr>
        <w:tabs>
          <w:tab w:val="left" w:pos="1418"/>
        </w:tabs>
        <w:spacing w:line="278" w:lineRule="auto"/>
        <w:ind w:right="4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а</w:t>
      </w:r>
      <w:r w:rsidR="003C40A5" w:rsidRPr="00CE5427">
        <w:rPr>
          <w:rFonts w:ascii="Verdana" w:eastAsia="Verdana" w:hAnsi="Verdana" w:cs="Verdana"/>
          <w:color w:val="auto"/>
          <w:sz w:val="20"/>
          <w:szCs w:val="20"/>
        </w:rPr>
        <w:t>)</w:t>
      </w:r>
      <w:r w:rsidR="003C40A5" w:rsidRPr="00CE5427">
        <w:rPr>
          <w:rFonts w:ascii="Verdana" w:eastAsia="Verdana" w:hAnsi="Verdana" w:cs="Verdana"/>
          <w:color w:val="auto"/>
          <w:sz w:val="20"/>
          <w:szCs w:val="20"/>
        </w:rPr>
        <w:tab/>
        <w:t>ефективно управление на проекта и очаквана възвращаемост на направените разходи по проекта;</w:t>
      </w:r>
    </w:p>
    <w:p w14:paraId="3323B690" w14:textId="77777777" w:rsidR="003C40A5" w:rsidRPr="00CE5427" w:rsidRDefault="009D001A" w:rsidP="0036716B">
      <w:pPr>
        <w:tabs>
          <w:tab w:val="left" w:pos="1418"/>
        </w:tabs>
        <w:spacing w:line="278" w:lineRule="auto"/>
        <w:ind w:right="4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б</w:t>
      </w:r>
      <w:r w:rsidR="003C40A5" w:rsidRPr="00CE5427">
        <w:rPr>
          <w:rFonts w:ascii="Verdana" w:eastAsia="Verdana" w:hAnsi="Verdana" w:cs="Verdana"/>
          <w:color w:val="auto"/>
          <w:sz w:val="20"/>
          <w:szCs w:val="20"/>
        </w:rPr>
        <w:t>)</w:t>
      </w:r>
      <w:r w:rsidR="003C40A5" w:rsidRPr="00CE5427">
        <w:rPr>
          <w:rFonts w:ascii="Verdana" w:eastAsia="Verdana" w:hAnsi="Verdana" w:cs="Verdana"/>
          <w:color w:val="auto"/>
          <w:sz w:val="20"/>
          <w:szCs w:val="20"/>
        </w:rPr>
        <w:tab/>
        <w:t xml:space="preserve">допълнителни ползи за обществото (необходимо е да се представят доказателства, които биха били достатъчно основание за оценката по този критерии); </w:t>
      </w:r>
    </w:p>
    <w:p w14:paraId="7C1F75F8" w14:textId="77777777" w:rsidR="003C40A5" w:rsidRPr="00CE5427" w:rsidRDefault="009D001A" w:rsidP="0036716B">
      <w:pPr>
        <w:shd w:val="clear" w:color="auto" w:fill="FFFFFF" w:themeFill="background1"/>
        <w:tabs>
          <w:tab w:val="left" w:pos="1418"/>
        </w:tabs>
        <w:spacing w:line="278" w:lineRule="auto"/>
        <w:ind w:right="4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в</w:t>
      </w:r>
      <w:r w:rsidR="003C40A5" w:rsidRPr="00CE5427">
        <w:rPr>
          <w:rFonts w:ascii="Verdana" w:eastAsia="Verdana" w:hAnsi="Verdana" w:cs="Verdana"/>
          <w:color w:val="auto"/>
          <w:sz w:val="20"/>
          <w:szCs w:val="20"/>
        </w:rPr>
        <w:t>) разпространение на резултатите (необходимо е да се представят доказателства, които биха били достатъчно основание за оценката по този критерии);</w:t>
      </w:r>
    </w:p>
    <w:p w14:paraId="5DFDAC1E" w14:textId="77777777" w:rsidR="003C40A5" w:rsidRPr="00CE5427" w:rsidRDefault="009D001A" w:rsidP="0036716B">
      <w:pPr>
        <w:shd w:val="clear" w:color="auto" w:fill="FFFFFF" w:themeFill="background1"/>
        <w:tabs>
          <w:tab w:val="left" w:pos="1418"/>
        </w:tabs>
        <w:spacing w:line="278" w:lineRule="auto"/>
        <w:ind w:right="4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г</w:t>
      </w:r>
      <w:r w:rsidR="003C40A5" w:rsidRPr="00CE5427">
        <w:rPr>
          <w:rFonts w:ascii="Verdana" w:eastAsia="Verdana" w:hAnsi="Verdana" w:cs="Verdana"/>
          <w:color w:val="auto"/>
          <w:sz w:val="20"/>
          <w:szCs w:val="20"/>
        </w:rPr>
        <w:t xml:space="preserve">) подкрепа за нови кандидати;     </w:t>
      </w:r>
    </w:p>
    <w:p w14:paraId="67C0F302" w14:textId="77777777" w:rsidR="004949D3" w:rsidRPr="00CE5427" w:rsidRDefault="004949D3" w:rsidP="0036716B">
      <w:pPr>
        <w:shd w:val="clear" w:color="auto" w:fill="FFFFFF" w:themeFill="background1"/>
        <w:tabs>
          <w:tab w:val="left" w:pos="1418"/>
        </w:tabs>
        <w:spacing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(2) Ако проектното предложение не отговаря на някое от условията по чл. 32, </w:t>
      </w:r>
      <w:r w:rsidRPr="00CE5427">
        <w:rPr>
          <w:rFonts w:ascii="Verdana" w:hAnsi="Verdana"/>
          <w:color w:val="auto"/>
          <w:sz w:val="20"/>
        </w:rPr>
        <w:t xml:space="preserve"> </w:t>
      </w:r>
      <w:r w:rsidRPr="00CE5427">
        <w:rPr>
          <w:rFonts w:ascii="Verdana" w:eastAsia="Verdana" w:hAnsi="Verdana" w:cs="Verdana"/>
          <w:color w:val="auto"/>
          <w:sz w:val="20"/>
          <w:szCs w:val="20"/>
        </w:rPr>
        <w:t>на настоящите правила  проектното предложение се отхвърля.</w:t>
      </w:r>
    </w:p>
    <w:p w14:paraId="70377415" w14:textId="77777777" w:rsidR="003452DC" w:rsidRPr="00CE5427" w:rsidRDefault="003C40A5" w:rsidP="0036716B">
      <w:pPr>
        <w:pStyle w:val="ListParagraph"/>
        <w:numPr>
          <w:ilvl w:val="0"/>
          <w:numId w:val="65"/>
        </w:numPr>
        <w:shd w:val="clear" w:color="auto" w:fill="FFFFFF" w:themeFill="background1"/>
        <w:tabs>
          <w:tab w:val="left" w:pos="501"/>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Оценка</w:t>
      </w:r>
      <w:r w:rsidR="008D3124" w:rsidRPr="00CE5427">
        <w:rPr>
          <w:rFonts w:ascii="Verdana" w:eastAsia="Verdana" w:hAnsi="Verdana" w:cs="Verdana"/>
          <w:color w:val="auto"/>
          <w:sz w:val="20"/>
          <w:szCs w:val="20"/>
        </w:rPr>
        <w:t xml:space="preserve">та по критериите „иновативност“, </w:t>
      </w:r>
      <w:r w:rsidRPr="00CE5427">
        <w:rPr>
          <w:rFonts w:ascii="Verdana" w:eastAsia="Verdana" w:hAnsi="Verdana" w:cs="Verdana"/>
          <w:color w:val="auto"/>
          <w:sz w:val="20"/>
          <w:szCs w:val="20"/>
        </w:rPr>
        <w:t>„</w:t>
      </w:r>
      <w:r w:rsidR="008E45DF" w:rsidRPr="00CE5427">
        <w:rPr>
          <w:rFonts w:ascii="Verdana" w:eastAsia="Verdana" w:hAnsi="Verdana" w:cs="Verdana"/>
          <w:color w:val="auto"/>
          <w:sz w:val="20"/>
          <w:szCs w:val="20"/>
        </w:rPr>
        <w:t>пазарна</w:t>
      </w:r>
      <w:r w:rsidRPr="00CE5427">
        <w:rPr>
          <w:rFonts w:ascii="Verdana" w:eastAsia="Verdana" w:hAnsi="Verdana" w:cs="Verdana"/>
          <w:color w:val="auto"/>
          <w:sz w:val="20"/>
          <w:szCs w:val="20"/>
        </w:rPr>
        <w:t xml:space="preserve"> перспективност“</w:t>
      </w:r>
      <w:r w:rsidR="008D3124" w:rsidRPr="00CE5427">
        <w:rPr>
          <w:rFonts w:ascii="Verdana" w:eastAsia="Verdana" w:hAnsi="Verdana" w:cs="Verdana"/>
          <w:color w:val="auto"/>
          <w:sz w:val="20"/>
          <w:szCs w:val="20"/>
        </w:rPr>
        <w:t xml:space="preserve"> и „въздействие“</w:t>
      </w:r>
      <w:r w:rsidRPr="00CE5427">
        <w:rPr>
          <w:rFonts w:ascii="Verdana" w:eastAsia="Verdana" w:hAnsi="Verdana" w:cs="Verdana"/>
          <w:color w:val="auto"/>
          <w:sz w:val="20"/>
          <w:szCs w:val="20"/>
        </w:rPr>
        <w:t xml:space="preserve"> се извършва по точки. </w:t>
      </w:r>
      <w:sdt>
        <w:sdtPr>
          <w:rPr>
            <w:rFonts w:ascii="Verdana" w:hAnsi="Verdana"/>
            <w:color w:val="auto"/>
          </w:rPr>
          <w:tag w:val="goog_rdk_43"/>
          <w:id w:val="-847328898"/>
        </w:sdtPr>
        <w:sdtEndPr/>
        <w:sdtContent/>
      </w:sdt>
      <w:r w:rsidRPr="00CE5427">
        <w:rPr>
          <w:rFonts w:ascii="Verdana" w:eastAsia="Verdana" w:hAnsi="Verdana" w:cs="Verdana"/>
          <w:color w:val="auto"/>
          <w:sz w:val="20"/>
          <w:szCs w:val="20"/>
        </w:rPr>
        <w:t xml:space="preserve">Относителната тежест на критериите за „иновативност“ е </w:t>
      </w:r>
      <w:r w:rsidR="008D3124" w:rsidRPr="00CE5427">
        <w:rPr>
          <w:rFonts w:ascii="Verdana" w:eastAsia="Verdana" w:hAnsi="Verdana" w:cs="Verdana"/>
          <w:color w:val="auto"/>
          <w:sz w:val="20"/>
          <w:szCs w:val="20"/>
        </w:rPr>
        <w:t>4</w:t>
      </w:r>
      <w:r w:rsidR="004949D3" w:rsidRPr="00CE5427">
        <w:rPr>
          <w:rFonts w:ascii="Verdana" w:eastAsia="Verdana" w:hAnsi="Verdana" w:cs="Verdana"/>
          <w:color w:val="auto"/>
          <w:sz w:val="20"/>
          <w:szCs w:val="20"/>
        </w:rPr>
        <w:t>6</w:t>
      </w:r>
      <w:r w:rsidR="008D3124" w:rsidRPr="00CE5427">
        <w:rPr>
          <w:rFonts w:ascii="Verdana" w:eastAsia="Verdana" w:hAnsi="Verdana" w:cs="Verdana"/>
          <w:color w:val="auto"/>
          <w:sz w:val="20"/>
          <w:szCs w:val="20"/>
        </w:rPr>
        <w:t>%,</w:t>
      </w:r>
      <w:r w:rsidRPr="00CE5427">
        <w:rPr>
          <w:rFonts w:ascii="Verdana" w:eastAsia="Verdana" w:hAnsi="Verdana" w:cs="Verdana"/>
          <w:color w:val="auto"/>
          <w:sz w:val="20"/>
          <w:szCs w:val="20"/>
        </w:rPr>
        <w:t xml:space="preserve"> на „</w:t>
      </w:r>
      <w:r w:rsidR="009D001A" w:rsidRPr="00CE5427">
        <w:rPr>
          <w:rFonts w:ascii="Verdana" w:eastAsia="Verdana" w:hAnsi="Verdana" w:cs="Verdana"/>
          <w:color w:val="auto"/>
          <w:sz w:val="20"/>
          <w:szCs w:val="20"/>
        </w:rPr>
        <w:t>пазарна</w:t>
      </w:r>
      <w:r w:rsidRPr="00CE5427">
        <w:rPr>
          <w:rFonts w:ascii="Verdana" w:eastAsia="Verdana" w:hAnsi="Verdana" w:cs="Verdana"/>
          <w:color w:val="auto"/>
          <w:sz w:val="20"/>
          <w:szCs w:val="20"/>
        </w:rPr>
        <w:t xml:space="preserve"> перспективност“ е </w:t>
      </w:r>
      <w:r w:rsidR="004949D3" w:rsidRPr="00CE5427">
        <w:rPr>
          <w:rFonts w:ascii="Verdana" w:eastAsia="Verdana" w:hAnsi="Verdana" w:cs="Verdana"/>
          <w:color w:val="auto"/>
          <w:sz w:val="20"/>
          <w:szCs w:val="20"/>
        </w:rPr>
        <w:t>27</w:t>
      </w:r>
      <w:r w:rsidRPr="00CE5427">
        <w:rPr>
          <w:rFonts w:ascii="Verdana" w:eastAsia="Verdana" w:hAnsi="Verdana" w:cs="Verdana"/>
          <w:color w:val="auto"/>
          <w:sz w:val="20"/>
          <w:szCs w:val="20"/>
        </w:rPr>
        <w:t>%</w:t>
      </w:r>
      <w:r w:rsidR="008D3124" w:rsidRPr="00CE5427">
        <w:rPr>
          <w:rFonts w:ascii="Verdana" w:eastAsia="Verdana" w:hAnsi="Verdana" w:cs="Verdana"/>
          <w:color w:val="auto"/>
          <w:sz w:val="20"/>
          <w:szCs w:val="20"/>
        </w:rPr>
        <w:t>, а на „въздействие“</w:t>
      </w:r>
      <w:r w:rsidR="004949D3" w:rsidRPr="00CE5427">
        <w:rPr>
          <w:rFonts w:ascii="Verdana" w:eastAsia="Verdana" w:hAnsi="Verdana" w:cs="Verdana"/>
          <w:color w:val="auto"/>
          <w:sz w:val="20"/>
          <w:szCs w:val="20"/>
        </w:rPr>
        <w:t xml:space="preserve"> е 27</w:t>
      </w:r>
      <w:r w:rsidR="008D3124" w:rsidRPr="00CE5427">
        <w:rPr>
          <w:rFonts w:ascii="Verdana" w:eastAsia="Verdana" w:hAnsi="Verdana" w:cs="Verdana"/>
          <w:color w:val="auto"/>
          <w:sz w:val="20"/>
          <w:szCs w:val="20"/>
        </w:rPr>
        <w:t>%</w:t>
      </w:r>
      <w:r w:rsidRPr="00CE5427">
        <w:rPr>
          <w:rFonts w:ascii="Verdana" w:eastAsia="Verdana" w:hAnsi="Verdana" w:cs="Verdana"/>
          <w:color w:val="auto"/>
          <w:sz w:val="20"/>
          <w:szCs w:val="20"/>
        </w:rPr>
        <w:t>. Ако проектното предложение получи 0 /нула/ по някои от подкритериите по ал. 1, т. 1.1., букв</w:t>
      </w:r>
      <w:r w:rsidR="009D001A" w:rsidRPr="00CE5427">
        <w:rPr>
          <w:rFonts w:ascii="Verdana" w:eastAsia="Verdana" w:hAnsi="Verdana" w:cs="Verdana"/>
          <w:color w:val="auto"/>
          <w:sz w:val="20"/>
          <w:szCs w:val="20"/>
        </w:rPr>
        <w:t>и</w:t>
      </w:r>
      <w:r w:rsidRPr="00CE5427">
        <w:rPr>
          <w:rFonts w:ascii="Verdana" w:eastAsia="Verdana" w:hAnsi="Verdana" w:cs="Verdana"/>
          <w:color w:val="auto"/>
          <w:sz w:val="20"/>
          <w:szCs w:val="20"/>
        </w:rPr>
        <w:t xml:space="preserve"> „а"</w:t>
      </w:r>
      <w:r w:rsidR="009D001A" w:rsidRPr="00CE5427">
        <w:rPr>
          <w:rFonts w:ascii="Verdana" w:eastAsia="Verdana" w:hAnsi="Verdana" w:cs="Verdana"/>
          <w:color w:val="auto"/>
          <w:sz w:val="20"/>
          <w:szCs w:val="20"/>
        </w:rPr>
        <w:t>, „б“ или „в“</w:t>
      </w:r>
      <w:r w:rsidRPr="00CE5427">
        <w:rPr>
          <w:rFonts w:ascii="Verdana" w:eastAsia="Verdana" w:hAnsi="Verdana" w:cs="Verdana"/>
          <w:color w:val="auto"/>
          <w:sz w:val="20"/>
          <w:szCs w:val="20"/>
        </w:rPr>
        <w:t xml:space="preserve"> или  ал. 1, т. 1.2., букв</w:t>
      </w:r>
      <w:r w:rsidR="009D001A" w:rsidRPr="00CE5427">
        <w:rPr>
          <w:rFonts w:ascii="Verdana" w:eastAsia="Verdana" w:hAnsi="Verdana" w:cs="Verdana"/>
          <w:color w:val="auto"/>
          <w:sz w:val="20"/>
          <w:szCs w:val="20"/>
        </w:rPr>
        <w:t xml:space="preserve">и „а", </w:t>
      </w:r>
      <w:r w:rsidRPr="00CE5427">
        <w:rPr>
          <w:rFonts w:ascii="Verdana" w:eastAsia="Verdana" w:hAnsi="Verdana" w:cs="Verdana"/>
          <w:color w:val="auto"/>
          <w:sz w:val="20"/>
          <w:szCs w:val="20"/>
        </w:rPr>
        <w:t>„в"</w:t>
      </w:r>
      <w:r w:rsidR="009D001A" w:rsidRPr="00CE5427">
        <w:rPr>
          <w:rFonts w:ascii="Verdana" w:eastAsia="Verdana" w:hAnsi="Verdana" w:cs="Verdana"/>
          <w:color w:val="auto"/>
          <w:sz w:val="20"/>
          <w:szCs w:val="20"/>
        </w:rPr>
        <w:t xml:space="preserve"> или „г“</w:t>
      </w:r>
      <w:r w:rsidRPr="00CE5427">
        <w:rPr>
          <w:rFonts w:ascii="Verdana" w:eastAsia="Verdana" w:hAnsi="Verdana" w:cs="Verdana"/>
          <w:color w:val="auto"/>
          <w:sz w:val="20"/>
          <w:szCs w:val="20"/>
        </w:rPr>
        <w:t xml:space="preserve"> от настоящите правила, то се отхвърля.</w:t>
      </w:r>
    </w:p>
    <w:p w14:paraId="1A6D3A19" w14:textId="77777777" w:rsidR="003452DC" w:rsidRPr="00CE5427" w:rsidRDefault="003C40A5" w:rsidP="0036716B">
      <w:pPr>
        <w:numPr>
          <w:ilvl w:val="0"/>
          <w:numId w:val="65"/>
        </w:numPr>
        <w:tabs>
          <w:tab w:val="left" w:pos="539"/>
        </w:tabs>
        <w:spacing w:line="398" w:lineRule="auto"/>
        <w:ind w:left="40"/>
        <w:jc w:val="both"/>
        <w:rPr>
          <w:rFonts w:ascii="Verdana" w:hAnsi="Verdana"/>
          <w:color w:val="auto"/>
          <w:sz w:val="20"/>
        </w:rPr>
      </w:pPr>
      <w:r w:rsidRPr="00CE5427">
        <w:rPr>
          <w:rFonts w:ascii="Verdana" w:eastAsia="Verdana" w:hAnsi="Verdana" w:cs="Verdana"/>
          <w:color w:val="auto"/>
          <w:sz w:val="20"/>
          <w:szCs w:val="20"/>
        </w:rPr>
        <w:t>При извършване на финансовата</w:t>
      </w:r>
      <w:r w:rsidRPr="00CE5427">
        <w:rPr>
          <w:rFonts w:ascii="Verdana" w:hAnsi="Verdana"/>
          <w:color w:val="auto"/>
          <w:sz w:val="20"/>
        </w:rPr>
        <w:t xml:space="preserve"> оценка на бюджета </w:t>
      </w:r>
      <w:r w:rsidRPr="00CE5427">
        <w:rPr>
          <w:rFonts w:ascii="Verdana" w:eastAsia="Verdana" w:hAnsi="Verdana" w:cs="Verdana"/>
          <w:color w:val="auto"/>
          <w:sz w:val="20"/>
          <w:szCs w:val="20"/>
        </w:rPr>
        <w:t>се съблюдава</w:t>
      </w:r>
      <w:r w:rsidRPr="00CE5427">
        <w:rPr>
          <w:rFonts w:ascii="Verdana" w:hAnsi="Verdana"/>
          <w:color w:val="auto"/>
          <w:sz w:val="20"/>
        </w:rPr>
        <w:t>:</w:t>
      </w:r>
    </w:p>
    <w:p w14:paraId="6B5A9D48" w14:textId="77777777" w:rsidR="003452DC" w:rsidRPr="00CE5427" w:rsidRDefault="003C40A5">
      <w:pPr>
        <w:tabs>
          <w:tab w:val="left" w:pos="1560"/>
        </w:tabs>
        <w:ind w:firstLine="1134"/>
        <w:jc w:val="both"/>
        <w:rPr>
          <w:rFonts w:ascii="Verdana" w:hAnsi="Verdana"/>
          <w:color w:val="auto"/>
          <w:sz w:val="20"/>
        </w:rPr>
      </w:pPr>
      <w:r w:rsidRPr="00CE5427">
        <w:rPr>
          <w:rFonts w:ascii="Verdana" w:hAnsi="Verdana"/>
          <w:color w:val="auto"/>
          <w:sz w:val="20"/>
        </w:rPr>
        <w:t>(а)</w:t>
      </w:r>
      <w:r w:rsidRPr="00CE5427">
        <w:rPr>
          <w:rFonts w:ascii="Verdana" w:hAnsi="Verdana"/>
          <w:color w:val="auto"/>
          <w:sz w:val="20"/>
        </w:rPr>
        <w:tab/>
        <w:t>проверка за допустимост и обоснованост на разходите;</w:t>
      </w:r>
    </w:p>
    <w:p w14:paraId="0E50C8F2" w14:textId="77777777" w:rsidR="003452DC" w:rsidRPr="00CE5427" w:rsidRDefault="003C40A5">
      <w:pPr>
        <w:tabs>
          <w:tab w:val="left" w:pos="1560"/>
        </w:tabs>
        <w:ind w:firstLine="1134"/>
        <w:jc w:val="both"/>
        <w:rPr>
          <w:rFonts w:ascii="Verdana" w:hAnsi="Verdana"/>
          <w:color w:val="auto"/>
          <w:sz w:val="20"/>
        </w:rPr>
      </w:pPr>
      <w:r w:rsidRPr="00CE5427">
        <w:rPr>
          <w:rFonts w:ascii="Verdana" w:hAnsi="Verdana"/>
          <w:color w:val="auto"/>
          <w:sz w:val="20"/>
        </w:rPr>
        <w:t>(б)</w:t>
      </w:r>
      <w:r w:rsidRPr="00CE5427">
        <w:rPr>
          <w:rFonts w:ascii="Verdana" w:hAnsi="Verdana"/>
          <w:color w:val="auto"/>
          <w:sz w:val="20"/>
        </w:rPr>
        <w:tab/>
        <w:t>проверка правилно ли са калкулирани допустимите разходи по пера;</w:t>
      </w:r>
    </w:p>
    <w:p w14:paraId="4C39B412" w14:textId="77777777" w:rsidR="005A2990" w:rsidRPr="00CE5427" w:rsidRDefault="005A2990" w:rsidP="0036716B">
      <w:pPr>
        <w:tabs>
          <w:tab w:val="left" w:pos="1560"/>
        </w:tabs>
        <w:ind w:firstLine="1134"/>
        <w:jc w:val="both"/>
        <w:rPr>
          <w:rFonts w:ascii="Verdana" w:hAnsi="Verdana"/>
          <w:color w:val="auto"/>
          <w:sz w:val="20"/>
        </w:rPr>
      </w:pPr>
      <w:r w:rsidRPr="00CE5427">
        <w:rPr>
          <w:rFonts w:ascii="Verdana" w:eastAsia="Verdana" w:hAnsi="Verdana" w:cs="Verdana"/>
          <w:color w:val="auto"/>
          <w:sz w:val="20"/>
          <w:szCs w:val="20"/>
        </w:rPr>
        <w:t>(в)</w:t>
      </w:r>
      <w:r w:rsidRPr="00CE5427">
        <w:rPr>
          <w:rFonts w:ascii="Verdana" w:eastAsia="Verdana" w:hAnsi="Verdana" w:cs="Verdana"/>
          <w:color w:val="auto"/>
          <w:sz w:val="20"/>
          <w:szCs w:val="20"/>
        </w:rPr>
        <w:tab/>
        <w:t>нанасяне в съответния бюджет на окончателните препоръки, извършени от независим</w:t>
      </w:r>
      <w:r w:rsidR="00E44F49" w:rsidRPr="00CE5427">
        <w:rPr>
          <w:rFonts w:ascii="Verdana" w:eastAsia="Verdana" w:hAnsi="Verdana" w:cs="Verdana"/>
          <w:color w:val="auto"/>
          <w:sz w:val="20"/>
          <w:szCs w:val="20"/>
        </w:rPr>
        <w:t>ите</w:t>
      </w:r>
      <w:r w:rsidRPr="00CE5427">
        <w:rPr>
          <w:rFonts w:ascii="Verdana" w:eastAsia="Verdana" w:hAnsi="Verdana" w:cs="Verdana"/>
          <w:color w:val="auto"/>
          <w:sz w:val="20"/>
          <w:szCs w:val="20"/>
        </w:rPr>
        <w:t xml:space="preserve"> експерт</w:t>
      </w:r>
      <w:r w:rsidR="00E44F49" w:rsidRPr="00CE5427">
        <w:rPr>
          <w:rFonts w:ascii="Verdana" w:eastAsia="Verdana" w:hAnsi="Verdana" w:cs="Verdana"/>
          <w:color w:val="auto"/>
          <w:sz w:val="20"/>
          <w:szCs w:val="20"/>
        </w:rPr>
        <w:t>и</w:t>
      </w:r>
      <w:r w:rsidRPr="00CE5427">
        <w:rPr>
          <w:rFonts w:ascii="Verdana" w:eastAsia="Verdana" w:hAnsi="Verdana" w:cs="Verdana"/>
          <w:color w:val="auto"/>
          <w:sz w:val="20"/>
          <w:szCs w:val="20"/>
        </w:rPr>
        <w:t>;</w:t>
      </w:r>
    </w:p>
    <w:p w14:paraId="5CBDED4E" w14:textId="77777777" w:rsidR="003452DC" w:rsidRPr="00CE5427" w:rsidRDefault="003C40A5" w:rsidP="0036716B">
      <w:pPr>
        <w:tabs>
          <w:tab w:val="left" w:pos="1560"/>
        </w:tabs>
        <w:spacing w:after="60" w:line="278" w:lineRule="auto"/>
        <w:ind w:right="20" w:firstLine="1134"/>
        <w:jc w:val="both"/>
        <w:rPr>
          <w:rFonts w:ascii="Verdana" w:hAnsi="Verdana"/>
          <w:color w:val="auto"/>
          <w:sz w:val="20"/>
        </w:rPr>
      </w:pPr>
      <w:r w:rsidRPr="00CE5427">
        <w:rPr>
          <w:rFonts w:ascii="Verdana" w:hAnsi="Verdana"/>
          <w:color w:val="auto"/>
          <w:sz w:val="20"/>
        </w:rPr>
        <w:t>(г)</w:t>
      </w:r>
      <w:r w:rsidRPr="00CE5427">
        <w:rPr>
          <w:rFonts w:ascii="Verdana" w:hAnsi="Verdana"/>
          <w:color w:val="auto"/>
          <w:sz w:val="20"/>
        </w:rPr>
        <w:tab/>
      </w:r>
      <w:r w:rsidRPr="00CE5427">
        <w:rPr>
          <w:rFonts w:ascii="Verdana" w:eastAsia="Verdana" w:hAnsi="Verdana" w:cs="Verdana"/>
          <w:color w:val="auto"/>
          <w:sz w:val="20"/>
          <w:szCs w:val="20"/>
        </w:rPr>
        <w:t>при извършена корекция</w:t>
      </w:r>
      <w:r w:rsidRPr="00CE5427">
        <w:rPr>
          <w:rFonts w:ascii="Verdana" w:hAnsi="Verdana"/>
          <w:color w:val="auto"/>
          <w:sz w:val="20"/>
        </w:rPr>
        <w:t xml:space="preserve"> на разходи по отделни бюджетни пера </w:t>
      </w:r>
      <w:r w:rsidRPr="00CE5427">
        <w:rPr>
          <w:rFonts w:ascii="Verdana" w:eastAsia="Verdana" w:hAnsi="Verdana" w:cs="Verdana"/>
          <w:color w:val="auto"/>
          <w:sz w:val="20"/>
          <w:szCs w:val="20"/>
        </w:rPr>
        <w:t>се съблюдава  да не бъдат надхвърлени</w:t>
      </w:r>
      <w:r w:rsidRPr="00CE5427">
        <w:rPr>
          <w:rFonts w:ascii="Verdana" w:hAnsi="Verdana"/>
          <w:color w:val="auto"/>
          <w:sz w:val="20"/>
        </w:rPr>
        <w:t xml:space="preserve"> максимално допустимите дялове по същите пера;</w:t>
      </w:r>
    </w:p>
    <w:p w14:paraId="7D45B036" w14:textId="5402BDF8" w:rsidR="003452DC" w:rsidRPr="00CE5427" w:rsidRDefault="003C40A5" w:rsidP="0036716B">
      <w:pPr>
        <w:tabs>
          <w:tab w:val="left" w:pos="1218"/>
          <w:tab w:val="left" w:pos="1560"/>
        </w:tabs>
        <w:spacing w:after="60" w:line="278" w:lineRule="auto"/>
        <w:ind w:right="20" w:firstLine="1134"/>
        <w:jc w:val="both"/>
        <w:rPr>
          <w:rFonts w:ascii="Verdana" w:hAnsi="Verdana"/>
          <w:color w:val="auto"/>
          <w:sz w:val="20"/>
        </w:rPr>
      </w:pPr>
      <w:r w:rsidRPr="00CE5427">
        <w:rPr>
          <w:rFonts w:ascii="Verdana" w:hAnsi="Verdana"/>
          <w:color w:val="auto"/>
          <w:sz w:val="20"/>
        </w:rPr>
        <w:t>(д)</w:t>
      </w:r>
      <w:r w:rsidRPr="00CE5427">
        <w:rPr>
          <w:rFonts w:ascii="Verdana" w:hAnsi="Verdana"/>
          <w:color w:val="auto"/>
          <w:sz w:val="20"/>
        </w:rPr>
        <w:tab/>
        <w:t xml:space="preserve">в случаите, когато след нанесените корекции на бюджета, част или всички стойности на планираните разходни пера надхвърлят максимално допустимите дялове, </w:t>
      </w:r>
      <w:r w:rsidRPr="00CE5427">
        <w:rPr>
          <w:rFonts w:ascii="Verdana" w:eastAsia="Verdana" w:hAnsi="Verdana" w:cs="Verdana"/>
          <w:color w:val="auto"/>
          <w:sz w:val="20"/>
          <w:szCs w:val="20"/>
        </w:rPr>
        <w:t xml:space="preserve">експертите от </w:t>
      </w:r>
      <w:r w:rsidR="0093295F" w:rsidRPr="00CE5427">
        <w:rPr>
          <w:rFonts w:ascii="Verdana" w:eastAsia="Verdana" w:hAnsi="Verdana" w:cs="Verdana"/>
          <w:color w:val="auto"/>
          <w:sz w:val="20"/>
          <w:szCs w:val="20"/>
        </w:rPr>
        <w:t>дирекция „Програмни дейности“</w:t>
      </w:r>
      <w:r w:rsidRPr="00CE5427">
        <w:rPr>
          <w:rFonts w:ascii="Verdana" w:hAnsi="Verdana"/>
          <w:color w:val="auto"/>
          <w:sz w:val="20"/>
        </w:rPr>
        <w:t xml:space="preserve"> извършват служебна корекция на тези бюджетни пера до привеждането им в рамките на максимално допустимите дялове;</w:t>
      </w:r>
    </w:p>
    <w:p w14:paraId="7585F084" w14:textId="77777777" w:rsidR="003452DC" w:rsidRPr="00CE5427" w:rsidRDefault="003C40A5">
      <w:pPr>
        <w:tabs>
          <w:tab w:val="left" w:pos="1218"/>
          <w:tab w:val="left" w:pos="1560"/>
        </w:tabs>
        <w:spacing w:after="60" w:line="278" w:lineRule="auto"/>
        <w:ind w:right="2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(е) При невъзможност за привеждане на бюджетните пера в рамките на максимално допустимите дялове, то проектното предложение се отхвърля;</w:t>
      </w:r>
    </w:p>
    <w:p w14:paraId="2E68DD2F" w14:textId="77777777" w:rsidR="003452DC" w:rsidRPr="00CE5427" w:rsidRDefault="003C40A5" w:rsidP="0036716B">
      <w:pPr>
        <w:tabs>
          <w:tab w:val="left" w:pos="1218"/>
          <w:tab w:val="left" w:pos="1560"/>
        </w:tabs>
        <w:spacing w:after="60" w:line="278" w:lineRule="auto"/>
        <w:ind w:right="2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(ж</w:t>
      </w:r>
      <w:r w:rsidRPr="00CE5427">
        <w:rPr>
          <w:rFonts w:ascii="Verdana" w:hAnsi="Verdana"/>
          <w:color w:val="auto"/>
          <w:sz w:val="20"/>
        </w:rPr>
        <w:t xml:space="preserve">) </w:t>
      </w:r>
      <w:r w:rsidRPr="00CE5427">
        <w:rPr>
          <w:rFonts w:ascii="Verdana" w:eastAsia="Verdana" w:hAnsi="Verdana" w:cs="Verdana"/>
          <w:color w:val="auto"/>
          <w:sz w:val="20"/>
          <w:szCs w:val="20"/>
        </w:rPr>
        <w:t>проверка на интензитета на помощта, изчислен на основата на допустимите разходи по проекта съгласно изискванията на чл. 23 на настоящите правила.</w:t>
      </w:r>
    </w:p>
    <w:p w14:paraId="07FA16D7" w14:textId="6C07D4EE" w:rsidR="003452DC" w:rsidRPr="00CE5427" w:rsidRDefault="003C40A5" w:rsidP="0036716B">
      <w:pPr>
        <w:numPr>
          <w:ilvl w:val="0"/>
          <w:numId w:val="65"/>
        </w:numPr>
        <w:tabs>
          <w:tab w:val="left" w:pos="434"/>
        </w:tabs>
        <w:spacing w:after="543" w:line="278" w:lineRule="auto"/>
        <w:ind w:left="40" w:right="20"/>
        <w:jc w:val="both"/>
        <w:rPr>
          <w:rFonts w:ascii="Verdana" w:hAnsi="Verdana"/>
          <w:color w:val="auto"/>
          <w:sz w:val="20"/>
        </w:rPr>
      </w:pPr>
      <w:r w:rsidRPr="00CE5427">
        <w:rPr>
          <w:rFonts w:ascii="Verdana" w:eastAsia="Verdana" w:hAnsi="Verdana" w:cs="Verdana"/>
          <w:color w:val="auto"/>
          <w:sz w:val="20"/>
          <w:szCs w:val="20"/>
        </w:rPr>
        <w:t xml:space="preserve">Класират се всички проекти, получили минимум </w:t>
      </w:r>
      <w:r w:rsidR="005A2990" w:rsidRPr="00CE5427">
        <w:rPr>
          <w:rFonts w:ascii="Verdana" w:eastAsia="Verdana" w:hAnsi="Verdana" w:cs="Verdana"/>
          <w:color w:val="auto"/>
          <w:sz w:val="20"/>
          <w:szCs w:val="20"/>
        </w:rPr>
        <w:t>65</w:t>
      </w:r>
      <w:r w:rsidRPr="00CE5427">
        <w:rPr>
          <w:rFonts w:ascii="Verdana" w:eastAsia="Verdana" w:hAnsi="Verdana" w:cs="Verdana"/>
          <w:color w:val="auto"/>
          <w:sz w:val="20"/>
          <w:szCs w:val="20"/>
        </w:rPr>
        <w:t xml:space="preserve">% от максималния брой точки по всеки </w:t>
      </w:r>
      <w:r w:rsidRPr="00CE5427">
        <w:rPr>
          <w:rFonts w:ascii="Verdana" w:eastAsia="Verdana" w:hAnsi="Verdana" w:cs="Verdana"/>
          <w:color w:val="auto"/>
          <w:sz w:val="20"/>
          <w:szCs w:val="20"/>
        </w:rPr>
        <w:lastRenderedPageBreak/>
        <w:t>един</w:t>
      </w:r>
      <w:r w:rsidR="008E45DF" w:rsidRPr="00CE5427">
        <w:rPr>
          <w:rFonts w:ascii="Verdana" w:eastAsia="Verdana" w:hAnsi="Verdana" w:cs="Verdana"/>
          <w:color w:val="auto"/>
          <w:sz w:val="20"/>
          <w:szCs w:val="20"/>
        </w:rPr>
        <w:t xml:space="preserve"> от критериите „иновативност“, </w:t>
      </w:r>
      <w:r w:rsidRPr="00CE5427">
        <w:rPr>
          <w:rFonts w:ascii="Verdana" w:eastAsia="Verdana" w:hAnsi="Verdana" w:cs="Verdana"/>
          <w:color w:val="auto"/>
          <w:sz w:val="20"/>
          <w:szCs w:val="20"/>
        </w:rPr>
        <w:t>„</w:t>
      </w:r>
      <w:r w:rsidR="008E45DF" w:rsidRPr="00CE5427">
        <w:rPr>
          <w:rFonts w:ascii="Verdana" w:eastAsia="Verdana" w:hAnsi="Verdana" w:cs="Verdana"/>
          <w:color w:val="auto"/>
          <w:sz w:val="20"/>
          <w:szCs w:val="20"/>
        </w:rPr>
        <w:t>пазарна</w:t>
      </w:r>
      <w:r w:rsidRPr="00CE5427">
        <w:rPr>
          <w:rFonts w:ascii="Verdana" w:eastAsia="Verdana" w:hAnsi="Verdana" w:cs="Verdana"/>
          <w:color w:val="auto"/>
          <w:sz w:val="20"/>
          <w:szCs w:val="20"/>
        </w:rPr>
        <w:t xml:space="preserve"> перспективност“</w:t>
      </w:r>
      <w:r w:rsidR="008E45DF" w:rsidRPr="00CE5427">
        <w:rPr>
          <w:rFonts w:ascii="Verdana" w:eastAsia="Verdana" w:hAnsi="Verdana" w:cs="Verdana"/>
          <w:color w:val="auto"/>
          <w:sz w:val="20"/>
          <w:szCs w:val="20"/>
        </w:rPr>
        <w:t xml:space="preserve"> и „въздействие“</w:t>
      </w:r>
      <w:r w:rsidRPr="00CE5427">
        <w:rPr>
          <w:rFonts w:ascii="Verdana" w:eastAsia="Verdana" w:hAnsi="Verdana" w:cs="Verdana"/>
          <w:color w:val="auto"/>
          <w:sz w:val="20"/>
          <w:szCs w:val="20"/>
        </w:rPr>
        <w:t>. Според възможностите на бюджета на Н</w:t>
      </w:r>
      <w:r w:rsidR="0093295F" w:rsidRPr="00CE5427">
        <w:rPr>
          <w:rFonts w:ascii="Verdana" w:eastAsia="Verdana" w:hAnsi="Verdana" w:cs="Verdana"/>
          <w:color w:val="auto"/>
          <w:sz w:val="20"/>
          <w:szCs w:val="20"/>
        </w:rPr>
        <w:t>ационалния иновационен фонд</w:t>
      </w:r>
      <w:r w:rsidRPr="00CE5427">
        <w:rPr>
          <w:rFonts w:ascii="Verdana" w:eastAsia="Verdana" w:hAnsi="Verdana" w:cs="Verdana"/>
          <w:color w:val="auto"/>
          <w:sz w:val="20"/>
          <w:szCs w:val="20"/>
        </w:rPr>
        <w:t xml:space="preserve"> броят на проектните предложения, които се предлагат за финансиране в съответната сесия се определя съобразно стойността/размера на финансовия ангажимент, който може да поеме </w:t>
      </w:r>
      <w:r w:rsidR="0093295F"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xml:space="preserve"> за сключване на договори за финансиране на </w:t>
      </w:r>
      <w:r w:rsidRPr="00CE5427">
        <w:rPr>
          <w:rFonts w:ascii="Verdana" w:hAnsi="Verdana"/>
          <w:color w:val="auto"/>
          <w:sz w:val="20"/>
        </w:rPr>
        <w:t xml:space="preserve">НИРД проекти за съответната календарна година. При наличен финансов ресурс и недостатъчен брой класирани проекти, с решение на </w:t>
      </w:r>
      <w:r w:rsidR="0093295F" w:rsidRPr="00CE5427">
        <w:rPr>
          <w:rFonts w:ascii="Verdana" w:hAnsi="Verdana"/>
          <w:color w:val="auto"/>
          <w:sz w:val="20"/>
        </w:rPr>
        <w:t>И</w:t>
      </w:r>
      <w:r w:rsidR="000D666A" w:rsidRPr="00CE5427">
        <w:rPr>
          <w:rFonts w:ascii="Verdana" w:hAnsi="Verdana"/>
          <w:color w:val="auto"/>
          <w:sz w:val="20"/>
        </w:rPr>
        <w:t xml:space="preserve">С на </w:t>
      </w:r>
      <w:r w:rsidR="0093295F" w:rsidRPr="00CE5427">
        <w:rPr>
          <w:rFonts w:ascii="Verdana" w:hAnsi="Verdana"/>
          <w:color w:val="auto"/>
          <w:sz w:val="20"/>
        </w:rPr>
        <w:t>Фонда</w:t>
      </w:r>
      <w:r w:rsidRPr="00CE5427">
        <w:rPr>
          <w:rFonts w:ascii="Verdana" w:hAnsi="Verdana"/>
          <w:color w:val="auto"/>
          <w:sz w:val="20"/>
        </w:rPr>
        <w:t xml:space="preserve"> по време на всяка конкурсна сесия, могат да бъдат класирани и проекти, получили минимум 60% от максималния брой точки по всеки един</w:t>
      </w:r>
      <w:r w:rsidR="008E45DF" w:rsidRPr="00CE5427">
        <w:rPr>
          <w:rFonts w:ascii="Verdana" w:hAnsi="Verdana"/>
          <w:color w:val="auto"/>
          <w:sz w:val="20"/>
        </w:rPr>
        <w:t xml:space="preserve"> от критериите „иновативност</w:t>
      </w:r>
      <w:r w:rsidR="008E45DF"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w:t>
      </w:r>
      <w:r w:rsidR="008E45DF" w:rsidRPr="00CE5427">
        <w:rPr>
          <w:rFonts w:ascii="Verdana" w:eastAsia="Verdana" w:hAnsi="Verdana" w:cs="Verdana"/>
          <w:color w:val="auto"/>
          <w:sz w:val="20"/>
          <w:szCs w:val="20"/>
        </w:rPr>
        <w:t>пазарна</w:t>
      </w:r>
      <w:r w:rsidRPr="00CE5427">
        <w:rPr>
          <w:rFonts w:ascii="Verdana" w:hAnsi="Verdana"/>
          <w:color w:val="auto"/>
          <w:sz w:val="20"/>
        </w:rPr>
        <w:t xml:space="preserve"> перспективност</w:t>
      </w:r>
      <w:r w:rsidRPr="00CE5427">
        <w:rPr>
          <w:rFonts w:ascii="Verdana" w:eastAsia="Verdana" w:hAnsi="Verdana" w:cs="Verdana"/>
          <w:color w:val="auto"/>
          <w:sz w:val="20"/>
          <w:szCs w:val="20"/>
        </w:rPr>
        <w:t>“</w:t>
      </w:r>
      <w:r w:rsidR="008E45DF" w:rsidRPr="00CE5427">
        <w:rPr>
          <w:rFonts w:ascii="Verdana" w:eastAsia="Verdana" w:hAnsi="Verdana" w:cs="Verdana"/>
          <w:color w:val="auto"/>
          <w:sz w:val="20"/>
          <w:szCs w:val="20"/>
        </w:rPr>
        <w:t xml:space="preserve"> и „въздействие</w:t>
      </w:r>
      <w:r w:rsidR="008E45DF" w:rsidRPr="00CE5427">
        <w:rPr>
          <w:rFonts w:ascii="Verdana" w:hAnsi="Verdana"/>
          <w:color w:val="auto"/>
          <w:sz w:val="20"/>
        </w:rPr>
        <w:t>“</w:t>
      </w:r>
      <w:r w:rsidRPr="00CE5427">
        <w:rPr>
          <w:rFonts w:ascii="Verdana" w:hAnsi="Verdana"/>
          <w:color w:val="auto"/>
          <w:sz w:val="20"/>
        </w:rPr>
        <w:t xml:space="preserve">. В този случай се изготвя и представя на </w:t>
      </w:r>
      <w:r w:rsidR="0093295F" w:rsidRPr="00CE5427">
        <w:rPr>
          <w:rFonts w:ascii="Verdana" w:hAnsi="Verdana"/>
          <w:color w:val="auto"/>
          <w:sz w:val="20"/>
        </w:rPr>
        <w:t>ИС на Фонда</w:t>
      </w:r>
      <w:r w:rsidRPr="00CE5427">
        <w:rPr>
          <w:rFonts w:ascii="Verdana" w:hAnsi="Verdana"/>
          <w:color w:val="auto"/>
          <w:sz w:val="20"/>
        </w:rPr>
        <w:t xml:space="preserve"> нов списък с класирани проектни предложения за одобрение, като същият се утвърждава със заповед на </w:t>
      </w:r>
      <w:r w:rsidR="0093295F" w:rsidRPr="00CE5427">
        <w:rPr>
          <w:rFonts w:ascii="Verdana" w:hAnsi="Verdana"/>
          <w:color w:val="auto"/>
          <w:sz w:val="20"/>
        </w:rPr>
        <w:t>управителя на Фонда</w:t>
      </w:r>
      <w:r w:rsidRPr="00CE5427">
        <w:rPr>
          <w:rFonts w:ascii="Verdana" w:hAnsi="Verdana"/>
          <w:color w:val="auto"/>
          <w:sz w:val="20"/>
        </w:rPr>
        <w:t>.</w:t>
      </w:r>
    </w:p>
    <w:p w14:paraId="204AE384" w14:textId="3F58FC9A" w:rsidR="003452DC" w:rsidRPr="00CE5427" w:rsidRDefault="003C40A5" w:rsidP="008403AA">
      <w:pPr>
        <w:pStyle w:val="Heading1"/>
        <w:numPr>
          <w:ilvl w:val="0"/>
          <w:numId w:val="194"/>
        </w:numPr>
        <w:tabs>
          <w:tab w:val="left" w:pos="709"/>
        </w:tabs>
        <w:ind w:left="709" w:hanging="709"/>
        <w:jc w:val="both"/>
      </w:pPr>
      <w:bookmarkStart w:id="91" w:name="bookmark=id.1664s55" w:colFirst="0" w:colLast="0"/>
      <w:bookmarkStart w:id="92" w:name="bookmark55"/>
      <w:bookmarkStart w:id="93" w:name="_Toc44342742"/>
      <w:bookmarkStart w:id="94" w:name="_Toc107235927"/>
      <w:bookmarkEnd w:id="91"/>
      <w:r w:rsidRPr="00CE5427">
        <w:t>КОНКУРСНА ДОКУМЕНТАЦИЯ</w:t>
      </w:r>
      <w:bookmarkEnd w:id="92"/>
      <w:bookmarkEnd w:id="93"/>
      <w:r w:rsidRPr="00CE5427">
        <w:t>, ОЦЕНКА И КЛАСИРАНЕ НА ПРОЕКТНИ ПРЕДЛОЖЕНИЯ</w:t>
      </w:r>
      <w:bookmarkEnd w:id="94"/>
      <w:r w:rsidRPr="00CE5427">
        <w:t xml:space="preserve"> </w:t>
      </w:r>
    </w:p>
    <w:p w14:paraId="7406F546" w14:textId="77777777" w:rsidR="003452DC" w:rsidRPr="00CE5427" w:rsidRDefault="003C40A5">
      <w:pPr>
        <w:ind w:left="40"/>
        <w:jc w:val="both"/>
        <w:rPr>
          <w:rFonts w:ascii="Verdana" w:eastAsia="Verdana" w:hAnsi="Verdana" w:cs="Verdana"/>
          <w:color w:val="auto"/>
          <w:sz w:val="20"/>
          <w:szCs w:val="20"/>
        </w:rPr>
      </w:pPr>
      <w:r w:rsidRPr="00CE5427">
        <w:rPr>
          <w:rFonts w:ascii="Verdana" w:eastAsia="Verdana" w:hAnsi="Verdana" w:cs="Verdana"/>
          <w:b/>
          <w:color w:val="auto"/>
          <w:sz w:val="20"/>
          <w:szCs w:val="20"/>
        </w:rPr>
        <w:t>Чл. 34.</w:t>
      </w:r>
      <w:r w:rsidRPr="00CE5427">
        <w:rPr>
          <w:rFonts w:ascii="Verdana" w:eastAsia="Verdana" w:hAnsi="Verdana" w:cs="Verdana"/>
          <w:color w:val="auto"/>
          <w:sz w:val="20"/>
          <w:szCs w:val="20"/>
        </w:rPr>
        <w:t xml:space="preserve"> (1) Изискуемата конкурсна документация, процедурата и обхвата на оценката за административно съответствие и допустимост, техническа оценка и финансовата оценка на бюджета, допустимостта на изискване на допълнителни документи и разяснения се уреждат с настоящите правила и прилежащия към тях Правилник за оценка на проектни предложения по схемата.</w:t>
      </w:r>
    </w:p>
    <w:p w14:paraId="49FC72B8" w14:textId="7CCA637F" w:rsidR="003452DC" w:rsidRPr="00CE5427" w:rsidRDefault="003C40A5" w:rsidP="0036716B">
      <w:pPr>
        <w:spacing w:after="60" w:line="278" w:lineRule="auto"/>
        <w:ind w:left="20" w:right="20"/>
        <w:jc w:val="both"/>
        <w:rPr>
          <w:rFonts w:ascii="Verdana" w:eastAsia="Verdana" w:hAnsi="Verdana" w:cs="Verdana"/>
          <w:color w:val="auto"/>
          <w:sz w:val="20"/>
          <w:szCs w:val="20"/>
        </w:rPr>
      </w:pPr>
      <w:r w:rsidRPr="00CE5427">
        <w:rPr>
          <w:rFonts w:ascii="Verdana" w:hAnsi="Verdana"/>
          <w:color w:val="auto"/>
          <w:sz w:val="20"/>
        </w:rPr>
        <w:t xml:space="preserve">(2) </w:t>
      </w:r>
      <w:r w:rsidRPr="00CE5427">
        <w:rPr>
          <w:rFonts w:ascii="Verdana" w:eastAsia="Verdana" w:hAnsi="Verdana" w:cs="Verdana"/>
          <w:color w:val="auto"/>
          <w:sz w:val="20"/>
          <w:szCs w:val="20"/>
        </w:rPr>
        <w:t xml:space="preserve">Проектът на конкурсната документация (най-малко Правилата за управление на средствата на националния иновационен фонд) се публикува на интернет страницата на </w:t>
      </w:r>
      <w:r w:rsidR="0049077B"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xml:space="preserve"> за всяка конкурсна сесия, в случай на взето решение от </w:t>
      </w:r>
      <w:r w:rsidR="0049077B" w:rsidRPr="00CE5427">
        <w:rPr>
          <w:rFonts w:ascii="Verdana" w:eastAsia="Verdana" w:hAnsi="Verdana" w:cs="Verdana"/>
          <w:color w:val="auto"/>
          <w:sz w:val="20"/>
          <w:szCs w:val="20"/>
        </w:rPr>
        <w:t>ИС на Фонда</w:t>
      </w:r>
      <w:r w:rsidRPr="00CE5427">
        <w:rPr>
          <w:rFonts w:ascii="Verdana" w:eastAsia="Verdana" w:hAnsi="Verdana" w:cs="Verdana"/>
          <w:color w:val="auto"/>
          <w:sz w:val="20"/>
          <w:szCs w:val="20"/>
        </w:rPr>
        <w:t xml:space="preserve"> за провеждане на обществено обсъждане.</w:t>
      </w:r>
    </w:p>
    <w:p w14:paraId="74C9D315" w14:textId="7388F766" w:rsidR="003452DC" w:rsidRPr="00CE5427" w:rsidRDefault="003C40A5" w:rsidP="0036716B">
      <w:pPr>
        <w:tabs>
          <w:tab w:val="left" w:pos="438"/>
        </w:tabs>
        <w:spacing w:after="60" w:line="278" w:lineRule="auto"/>
        <w:ind w:right="20"/>
        <w:jc w:val="both"/>
        <w:rPr>
          <w:rFonts w:ascii="Verdana" w:hAnsi="Verdana"/>
          <w:color w:val="auto"/>
          <w:sz w:val="20"/>
        </w:rPr>
      </w:pPr>
      <w:r w:rsidRPr="00CE5427">
        <w:rPr>
          <w:rFonts w:ascii="Verdana" w:eastAsia="Verdana" w:hAnsi="Verdana" w:cs="Verdana"/>
          <w:color w:val="auto"/>
          <w:sz w:val="20"/>
          <w:szCs w:val="20"/>
        </w:rPr>
        <w:t xml:space="preserve">(3) Правилникът за оценка на проектни предложения по схемата в конкурсната сесия, образец на договор, който ще се подпише от </w:t>
      </w:r>
      <w:r w:rsidR="0049077B" w:rsidRPr="00CE5427">
        <w:rPr>
          <w:rFonts w:ascii="Verdana" w:eastAsia="Verdana" w:hAnsi="Verdana" w:cs="Verdana"/>
          <w:color w:val="auto"/>
          <w:sz w:val="20"/>
          <w:szCs w:val="20"/>
        </w:rPr>
        <w:t xml:space="preserve">Фонда </w:t>
      </w:r>
      <w:r w:rsidRPr="00CE5427">
        <w:rPr>
          <w:rFonts w:ascii="Verdana" w:eastAsia="Verdana" w:hAnsi="Verdana" w:cs="Verdana"/>
          <w:color w:val="auto"/>
          <w:sz w:val="20"/>
          <w:szCs w:val="20"/>
        </w:rPr>
        <w:t xml:space="preserve">и бенефициерите и всички изменения в тях се публикуват на интернет страницата на </w:t>
      </w:r>
      <w:r w:rsidR="0049077B"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xml:space="preserve"> най-късно в деня, в който започва да тече срокът за приемане на проектни предложения</w:t>
      </w:r>
      <w:r w:rsidRPr="00CE5427">
        <w:rPr>
          <w:rFonts w:ascii="Verdana" w:hAnsi="Verdana"/>
          <w:color w:val="auto"/>
          <w:sz w:val="20"/>
        </w:rPr>
        <w:t>.</w:t>
      </w:r>
    </w:p>
    <w:p w14:paraId="7DB3CF73" w14:textId="396218F0" w:rsidR="003452DC" w:rsidRPr="00CE5427" w:rsidRDefault="003C40A5" w:rsidP="0036716B">
      <w:pPr>
        <w:tabs>
          <w:tab w:val="left" w:pos="543"/>
        </w:tabs>
        <w:spacing w:line="278" w:lineRule="auto"/>
        <w:ind w:right="20"/>
        <w:jc w:val="both"/>
        <w:rPr>
          <w:rFonts w:ascii="Verdana" w:eastAsia="Verdana" w:hAnsi="Verdana" w:cs="Verdana"/>
          <w:b/>
          <w:color w:val="auto"/>
          <w:sz w:val="20"/>
          <w:szCs w:val="20"/>
          <w:u w:val="single"/>
        </w:rPr>
      </w:pPr>
      <w:r w:rsidRPr="00CE5427">
        <w:rPr>
          <w:rFonts w:ascii="Verdana" w:eastAsia="Verdana" w:hAnsi="Verdana" w:cs="Verdana"/>
          <w:color w:val="auto"/>
          <w:sz w:val="20"/>
          <w:szCs w:val="20"/>
        </w:rPr>
        <w:t xml:space="preserve">(4) Кандидатстването и сключването на споразумения с одобрените участници, отчитането и реализацията на проекти с българско участие в </w:t>
      </w:r>
      <w:r w:rsidR="0049077B" w:rsidRPr="00CE5427">
        <w:rPr>
          <w:rFonts w:ascii="Verdana" w:eastAsia="Verdana" w:hAnsi="Verdana" w:cs="Verdana"/>
          <w:color w:val="auto"/>
          <w:sz w:val="20"/>
          <w:szCs w:val="20"/>
        </w:rPr>
        <w:t>рамките на инициативата Еврика/С</w:t>
      </w:r>
      <w:r w:rsidRPr="00CE5427">
        <w:rPr>
          <w:rFonts w:ascii="Verdana" w:eastAsia="Verdana" w:hAnsi="Verdana" w:cs="Verdana"/>
          <w:color w:val="auto"/>
          <w:sz w:val="20"/>
          <w:szCs w:val="20"/>
        </w:rPr>
        <w:t>ъвместна програма "Евростарс</w:t>
      </w:r>
      <w:r w:rsidR="0049077B" w:rsidRPr="00CE5427">
        <w:rPr>
          <w:rFonts w:ascii="Verdana" w:eastAsia="Verdana" w:hAnsi="Verdana" w:cs="Verdana"/>
          <w:color w:val="auto"/>
          <w:sz w:val="20"/>
          <w:szCs w:val="20"/>
        </w:rPr>
        <w:t>-3</w:t>
      </w:r>
      <w:r w:rsidRPr="00CE5427">
        <w:rPr>
          <w:rFonts w:ascii="Verdana" w:eastAsia="Verdana" w:hAnsi="Verdana" w:cs="Verdana"/>
          <w:color w:val="auto"/>
          <w:sz w:val="20"/>
          <w:szCs w:val="20"/>
        </w:rPr>
        <w:t>", се извършва по реда на настоящите правила и прилежащите към тях документи.</w:t>
      </w:r>
    </w:p>
    <w:p w14:paraId="762A74AC" w14:textId="0DB6DF4F" w:rsidR="003452DC" w:rsidRPr="00CE5427" w:rsidRDefault="003452DC" w:rsidP="0036716B">
      <w:pPr>
        <w:tabs>
          <w:tab w:val="left" w:pos="543"/>
        </w:tabs>
        <w:spacing w:line="278" w:lineRule="auto"/>
        <w:ind w:left="20" w:right="20"/>
        <w:jc w:val="both"/>
        <w:rPr>
          <w:rFonts w:ascii="Verdana" w:hAnsi="Verdana"/>
          <w:color w:val="auto"/>
          <w:sz w:val="20"/>
        </w:rPr>
      </w:pPr>
    </w:p>
    <w:p w14:paraId="3BA190C6" w14:textId="77777777" w:rsidR="008403AA" w:rsidRPr="00CE5427" w:rsidRDefault="008403AA" w:rsidP="0036716B">
      <w:pPr>
        <w:tabs>
          <w:tab w:val="left" w:pos="543"/>
        </w:tabs>
        <w:spacing w:line="278" w:lineRule="auto"/>
        <w:ind w:left="20" w:right="20"/>
        <w:jc w:val="both"/>
        <w:rPr>
          <w:rFonts w:ascii="Verdana" w:hAnsi="Verdana"/>
          <w:color w:val="auto"/>
          <w:sz w:val="20"/>
        </w:rPr>
      </w:pPr>
    </w:p>
    <w:p w14:paraId="55CADB1A" w14:textId="77777777" w:rsidR="003452DC" w:rsidRPr="00CE5427" w:rsidRDefault="003C40A5" w:rsidP="0036716B">
      <w:pPr>
        <w:tabs>
          <w:tab w:val="left" w:pos="543"/>
        </w:tabs>
        <w:spacing w:line="278" w:lineRule="auto"/>
        <w:ind w:left="20" w:right="20"/>
        <w:jc w:val="both"/>
        <w:rPr>
          <w:rFonts w:ascii="Verdana" w:eastAsia="Verdana" w:hAnsi="Verdana" w:cs="Verdana"/>
          <w:b/>
          <w:color w:val="auto"/>
          <w:sz w:val="20"/>
          <w:szCs w:val="20"/>
          <w:u w:val="single"/>
        </w:rPr>
      </w:pPr>
      <w:r w:rsidRPr="00CE5427">
        <w:rPr>
          <w:rFonts w:ascii="Verdana" w:eastAsia="Verdana" w:hAnsi="Verdana" w:cs="Verdana"/>
          <w:b/>
          <w:color w:val="auto"/>
          <w:sz w:val="20"/>
          <w:szCs w:val="20"/>
          <w:u w:val="single"/>
        </w:rPr>
        <w:t>Начин на кандидатстване</w:t>
      </w:r>
    </w:p>
    <w:p w14:paraId="62444E95" w14:textId="7930CB7E" w:rsidR="003452DC" w:rsidRPr="00CE5427" w:rsidRDefault="003C40A5" w:rsidP="0036716B">
      <w:pPr>
        <w:tabs>
          <w:tab w:val="left" w:pos="543"/>
        </w:tabs>
        <w:spacing w:line="278" w:lineRule="auto"/>
        <w:ind w:right="20"/>
        <w:jc w:val="both"/>
        <w:rPr>
          <w:rFonts w:ascii="Verdana" w:eastAsia="Verdana" w:hAnsi="Verdana" w:cs="Verdana"/>
          <w:color w:val="auto"/>
          <w:sz w:val="20"/>
          <w:szCs w:val="20"/>
        </w:rPr>
      </w:pPr>
      <w:r w:rsidRPr="00CE5427">
        <w:rPr>
          <w:rFonts w:ascii="Verdana" w:hAnsi="Verdana"/>
          <w:b/>
          <w:color w:val="auto"/>
          <w:sz w:val="20"/>
        </w:rPr>
        <w:t xml:space="preserve">чл. </w:t>
      </w:r>
      <w:r w:rsidRPr="00CE5427">
        <w:rPr>
          <w:rFonts w:ascii="Verdana" w:eastAsia="Verdana" w:hAnsi="Verdana" w:cs="Verdana"/>
          <w:b/>
          <w:color w:val="auto"/>
          <w:sz w:val="20"/>
          <w:szCs w:val="20"/>
        </w:rPr>
        <w:t>35.</w:t>
      </w:r>
      <w:r w:rsidRPr="00CE5427">
        <w:rPr>
          <w:rFonts w:ascii="Verdana" w:eastAsia="Verdana" w:hAnsi="Verdana" w:cs="Verdana"/>
          <w:color w:val="auto"/>
          <w:sz w:val="20"/>
          <w:szCs w:val="20"/>
        </w:rPr>
        <w:t xml:space="preserve"> (1) Конкурсната документация се подава от законния представител на кандидата или упълномощено от него лице с нотариално заверено пълномощно по електронен път чрез Системата за управление на националните инвестиции (СУНИ)</w:t>
      </w:r>
      <w:r w:rsidR="00B201BF" w:rsidRPr="00CE5427">
        <w:rPr>
          <w:rFonts w:ascii="Verdana" w:eastAsia="Verdana" w:hAnsi="Verdana" w:cs="Verdana"/>
          <w:color w:val="auto"/>
          <w:sz w:val="20"/>
          <w:szCs w:val="20"/>
        </w:rPr>
        <w:t>/</w:t>
      </w:r>
      <w:r w:rsidRPr="00CE5427">
        <w:rPr>
          <w:rFonts w:ascii="Verdana" w:eastAsia="Verdana" w:hAnsi="Verdana" w:cs="Verdana"/>
          <w:color w:val="auto"/>
          <w:sz w:val="20"/>
          <w:szCs w:val="20"/>
        </w:rPr>
        <w:t xml:space="preserve"> </w:t>
      </w:r>
      <w:r w:rsidR="00B201BF" w:rsidRPr="00CE5427">
        <w:rPr>
          <w:rFonts w:ascii="Verdana" w:eastAsia="Verdana" w:hAnsi="Verdana" w:cs="Verdana"/>
          <w:color w:val="auto"/>
          <w:sz w:val="20"/>
          <w:szCs w:val="20"/>
        </w:rPr>
        <w:t xml:space="preserve">Информационната система за управление и наблюдение на средствата от ЕС (ИСУН) </w:t>
      </w:r>
      <w:r w:rsidRPr="00CE5427">
        <w:rPr>
          <w:rFonts w:ascii="Verdana" w:eastAsia="Verdana" w:hAnsi="Verdana" w:cs="Verdana"/>
          <w:color w:val="auto"/>
          <w:sz w:val="20"/>
          <w:szCs w:val="20"/>
        </w:rPr>
        <w:t xml:space="preserve">съобразно заложените изисквания и в определените срокове посочени в Обявлението за откриване на конкурсната сесия. Документи, подадени по ред, различен от посочения, не се разглеждат.  </w:t>
      </w:r>
    </w:p>
    <w:p w14:paraId="718797AC" w14:textId="77777777" w:rsidR="003452DC" w:rsidRPr="00CE5427" w:rsidRDefault="003C40A5">
      <w:pPr>
        <w:tabs>
          <w:tab w:val="left" w:pos="0"/>
        </w:tabs>
        <w:spacing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(2) До пр</w:t>
      </w:r>
      <w:r w:rsidRPr="00CE5427">
        <w:rPr>
          <w:rFonts w:ascii="Verdana" w:hAnsi="Verdana"/>
          <w:color w:val="auto"/>
          <w:sz w:val="20"/>
        </w:rPr>
        <w:t xml:space="preserve">иключване на приема по конкурсната сесия всеки кандидат може да подаде само едно проектно предложение. </w:t>
      </w:r>
      <w:r w:rsidRPr="00CE5427">
        <w:rPr>
          <w:rFonts w:ascii="Verdana" w:eastAsia="Verdana" w:hAnsi="Verdana" w:cs="Verdana"/>
          <w:color w:val="auto"/>
          <w:sz w:val="20"/>
          <w:szCs w:val="20"/>
        </w:rPr>
        <w:t xml:space="preserve">В случай на подаване на повече от едно проектно предложение от кандидат, то всички подадени проектни предложения от този кандидат се отхвърлят и не подлежат на разглеждане. </w:t>
      </w:r>
    </w:p>
    <w:p w14:paraId="79D290C0" w14:textId="77777777" w:rsidR="003452DC" w:rsidRPr="00CE5427" w:rsidRDefault="003C40A5">
      <w:pPr>
        <w:tabs>
          <w:tab w:val="left" w:pos="0"/>
        </w:tabs>
        <w:spacing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(3) Подадените след обявения краен срок – ден и час проектни предложения не се разглеждат.</w:t>
      </w:r>
    </w:p>
    <w:p w14:paraId="35BDD4B8" w14:textId="77777777" w:rsidR="00892DED" w:rsidRPr="00CE5427" w:rsidRDefault="00892DED" w:rsidP="0036716B">
      <w:pPr>
        <w:tabs>
          <w:tab w:val="left" w:pos="543"/>
        </w:tabs>
        <w:spacing w:line="278" w:lineRule="auto"/>
        <w:ind w:left="20" w:right="20"/>
        <w:jc w:val="both"/>
        <w:rPr>
          <w:rFonts w:ascii="Verdana" w:eastAsia="Verdana" w:hAnsi="Verdana" w:cs="Verdana"/>
          <w:color w:val="auto"/>
          <w:sz w:val="20"/>
          <w:szCs w:val="20"/>
        </w:rPr>
      </w:pPr>
    </w:p>
    <w:p w14:paraId="4E965FF9" w14:textId="77777777" w:rsidR="003452DC" w:rsidRPr="00CE5427" w:rsidRDefault="003C40A5" w:rsidP="0036716B">
      <w:pPr>
        <w:tabs>
          <w:tab w:val="left" w:pos="543"/>
        </w:tabs>
        <w:spacing w:line="278" w:lineRule="auto"/>
        <w:ind w:right="20"/>
        <w:jc w:val="both"/>
        <w:rPr>
          <w:rFonts w:ascii="Verdana" w:hAnsi="Verdana"/>
          <w:b/>
          <w:color w:val="auto"/>
          <w:sz w:val="20"/>
          <w:u w:val="single"/>
        </w:rPr>
      </w:pPr>
      <w:r w:rsidRPr="00CE5427">
        <w:rPr>
          <w:rFonts w:ascii="Verdana" w:hAnsi="Verdana"/>
          <w:b/>
          <w:color w:val="auto"/>
          <w:sz w:val="20"/>
          <w:u w:val="single"/>
        </w:rPr>
        <w:t>Конкурсна документация</w:t>
      </w:r>
    </w:p>
    <w:p w14:paraId="79ECB815" w14:textId="77777777" w:rsidR="003452DC" w:rsidRPr="00CE5427" w:rsidRDefault="003C40A5" w:rsidP="0036716B">
      <w:pPr>
        <w:tabs>
          <w:tab w:val="left" w:pos="543"/>
        </w:tabs>
        <w:spacing w:line="278" w:lineRule="auto"/>
        <w:ind w:right="20"/>
        <w:jc w:val="both"/>
        <w:rPr>
          <w:rFonts w:ascii="Verdana" w:hAnsi="Verdana"/>
          <w:color w:val="auto"/>
          <w:sz w:val="20"/>
        </w:rPr>
      </w:pPr>
      <w:r w:rsidRPr="00CE5427">
        <w:rPr>
          <w:rFonts w:ascii="Verdana" w:eastAsia="Verdana" w:hAnsi="Verdana" w:cs="Verdana"/>
          <w:b/>
          <w:color w:val="auto"/>
          <w:sz w:val="20"/>
          <w:szCs w:val="20"/>
        </w:rPr>
        <w:t>чл. 36.</w:t>
      </w:r>
      <w:r w:rsidRPr="00CE5427">
        <w:rPr>
          <w:rFonts w:ascii="Verdana" w:eastAsia="Verdana" w:hAnsi="Verdana" w:cs="Verdana"/>
          <w:color w:val="auto"/>
          <w:sz w:val="20"/>
          <w:szCs w:val="20"/>
        </w:rPr>
        <w:t xml:space="preserve"> (1) Документи, които следва да бъдат подадени от законния/упълномощен представител на </w:t>
      </w:r>
      <w:r w:rsidRPr="00CE5427">
        <w:rPr>
          <w:rFonts w:ascii="Verdana" w:hAnsi="Verdana"/>
          <w:color w:val="auto"/>
          <w:sz w:val="20"/>
        </w:rPr>
        <w:t>кандидата:</w:t>
      </w:r>
    </w:p>
    <w:p w14:paraId="4C322F3B" w14:textId="77777777" w:rsidR="00AC198E" w:rsidRPr="00CE5427" w:rsidRDefault="00850CEF" w:rsidP="00AC198E">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Приложение № 1 – Бюджет на научно - изследователски и развоен проект, попълнено </w:t>
      </w:r>
      <w:r w:rsidRPr="00CE5427">
        <w:rPr>
          <w:rFonts w:ascii="Verdana" w:eastAsia="Verdana" w:hAnsi="Verdana" w:cs="Verdana"/>
          <w:color w:val="auto"/>
          <w:sz w:val="20"/>
          <w:szCs w:val="20"/>
        </w:rPr>
        <w:lastRenderedPageBreak/>
        <w:t>по образец и представено във формат Мicrosoft /MS/Excel;</w:t>
      </w:r>
    </w:p>
    <w:p w14:paraId="56D85D3B" w14:textId="77777777" w:rsidR="00AC198E" w:rsidRPr="00CE5427" w:rsidRDefault="00850CEF" w:rsidP="00AC198E">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Приложение № 2 - Споразумение за сътрудничество (по образец) подписано от кандидата и партноьра/ите в случай, че същото е приложимо;</w:t>
      </w:r>
    </w:p>
    <w:p w14:paraId="0F942684" w14:textId="77777777" w:rsidR="005E1091" w:rsidRPr="00CE5427"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Приложение № 3 - Декларация за държавни/минимални помощи и финансиране/нефинансиране от други източници, попълнена по образец и подписана от представителя (законен или упълномощен) на кандидата, а при съвместни проекти и от партньора/ите;</w:t>
      </w:r>
    </w:p>
    <w:p w14:paraId="4E94CB4F" w14:textId="77777777" w:rsidR="005E1091" w:rsidRPr="00CE5427"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Приложение № 4 - Декларация за обстоятелства по чл. 3 и чл. 4 от Закона за малките и средните предприятия, попълнена по образец и подписана от представителя (законен или упълномощен)на кандидата, а при съвместни проекти и от партньора/ите;</w:t>
      </w:r>
    </w:p>
    <w:p w14:paraId="1951AE83" w14:textId="77777777" w:rsidR="005E1091" w:rsidRPr="00CE5427"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Приложение № 4.1 - Справка за обобщени параметри на предприятието, попълнена по образец и подписана от представителя (законен или упълномощен) на кандидата, а при съвместни проекти и от партньора/ите;</w:t>
      </w:r>
    </w:p>
    <w:p w14:paraId="5C7004EE" w14:textId="77777777" w:rsidR="005E1091" w:rsidRPr="00CE5427"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Приложение № 5 - Декларация за обстоятелствата за допустимост по чл. 1</w:t>
      </w:r>
      <w:r w:rsidR="008D306C" w:rsidRPr="00CE5427">
        <w:rPr>
          <w:rFonts w:ascii="Verdana" w:eastAsia="Verdana" w:hAnsi="Verdana" w:cs="Verdana"/>
          <w:color w:val="auto"/>
          <w:sz w:val="20"/>
          <w:szCs w:val="20"/>
        </w:rPr>
        <w:t>8</w:t>
      </w:r>
      <w:r w:rsidRPr="00CE5427">
        <w:rPr>
          <w:rFonts w:ascii="Verdana" w:eastAsia="Verdana" w:hAnsi="Verdana" w:cs="Verdana"/>
          <w:color w:val="auto"/>
          <w:sz w:val="20"/>
          <w:szCs w:val="20"/>
        </w:rPr>
        <w:t xml:space="preserve"> и чл. 2</w:t>
      </w:r>
      <w:r w:rsidR="008D306C" w:rsidRPr="00CE5427">
        <w:rPr>
          <w:rFonts w:ascii="Verdana" w:eastAsia="Verdana" w:hAnsi="Verdana" w:cs="Verdana"/>
          <w:color w:val="auto"/>
          <w:sz w:val="20"/>
          <w:szCs w:val="20"/>
        </w:rPr>
        <w:t>0</w:t>
      </w:r>
      <w:r w:rsidRPr="00CE5427">
        <w:rPr>
          <w:rFonts w:ascii="Verdana" w:eastAsia="Verdana" w:hAnsi="Verdana" w:cs="Verdana"/>
          <w:color w:val="auto"/>
          <w:sz w:val="20"/>
          <w:szCs w:val="20"/>
        </w:rPr>
        <w:t xml:space="preserve"> от</w:t>
      </w:r>
      <w:r w:rsidR="00B25894" w:rsidRPr="00CE5427">
        <w:rPr>
          <w:rFonts w:ascii="Verdana" w:eastAsia="Verdana" w:hAnsi="Verdana" w:cs="Verdana"/>
          <w:color w:val="auto"/>
          <w:sz w:val="20"/>
          <w:szCs w:val="20"/>
        </w:rPr>
        <w:t xml:space="preserve"> Актуализираните</w:t>
      </w:r>
      <w:r w:rsidRPr="00CE5427">
        <w:rPr>
          <w:rFonts w:ascii="Verdana" w:eastAsia="Verdana" w:hAnsi="Verdana" w:cs="Verdana"/>
          <w:color w:val="auto"/>
          <w:sz w:val="20"/>
          <w:szCs w:val="20"/>
        </w:rPr>
        <w:t xml:space="preserve"> ПУСНИФ, попълнена по образец и подписана от представителя (законен или упълномощен) на кандидата, а при съвместни проекти и от партньора/ите - предприятия;</w:t>
      </w:r>
    </w:p>
    <w:p w14:paraId="01917CF2" w14:textId="77777777" w:rsidR="005E1091" w:rsidRPr="00CE5427"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Приложение № 6 - Декларация за обстоятелствата по чл. 4, ал. 3 от </w:t>
      </w:r>
      <w:r w:rsidR="00B25894" w:rsidRPr="00CE5427">
        <w:rPr>
          <w:rFonts w:ascii="Verdana" w:eastAsia="Verdana" w:hAnsi="Verdana" w:cs="Verdana"/>
          <w:color w:val="auto"/>
          <w:sz w:val="20"/>
          <w:szCs w:val="20"/>
        </w:rPr>
        <w:t xml:space="preserve">Актуализираните </w:t>
      </w:r>
      <w:r w:rsidRPr="00CE5427">
        <w:rPr>
          <w:rFonts w:ascii="Verdana" w:eastAsia="Verdana" w:hAnsi="Verdana" w:cs="Verdana"/>
          <w:color w:val="auto"/>
          <w:sz w:val="20"/>
          <w:szCs w:val="20"/>
        </w:rPr>
        <w:t>ПУСНИФ, попълнена по образец и подписана от представителя (законен или упълномощен) на  партньор - организация за научни изследвания и разпространение на знания;</w:t>
      </w:r>
    </w:p>
    <w:p w14:paraId="0BC0143D" w14:textId="77777777" w:rsidR="005E1091" w:rsidRPr="00CE5427"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Приложение № 7 - Декларация за осигуряване на финансиране на проект по </w:t>
      </w:r>
      <w:r w:rsidR="00B25894"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с която доказва финансовия си капацитет, попълнена по образец и подписана от представителя (законен или упълномощен) на кандидата, а при съвместни проекти и от партньора/ите - предприятия;</w:t>
      </w:r>
    </w:p>
    <w:p w14:paraId="569A712A" w14:textId="1854E41E" w:rsidR="00850CEF" w:rsidRPr="00CE5427"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Приложение № 8 - Декларация за липса на задължения по чл.</w:t>
      </w:r>
      <w:r w:rsidR="008D306C"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162 ал.</w:t>
      </w:r>
      <w:r w:rsidR="00B25894"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2, т.</w:t>
      </w:r>
      <w:r w:rsidR="00B25894"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1 от ДОПК и за даване на съгласие данните на кандидата/партньора да бъдат предоставени от НАП по служебен път, попълнена по образец и подписана от представителя (законен или упълномощен) на кандидата, а при съвме</w:t>
      </w:r>
      <w:r w:rsidR="003E6A88" w:rsidRPr="00CE5427">
        <w:rPr>
          <w:rFonts w:ascii="Verdana" w:eastAsia="Verdana" w:hAnsi="Verdana" w:cs="Verdana"/>
          <w:color w:val="auto"/>
          <w:sz w:val="20"/>
          <w:szCs w:val="20"/>
        </w:rPr>
        <w:t>стни проекти и от партньора/ите;</w:t>
      </w:r>
    </w:p>
    <w:p w14:paraId="7DF43F6E" w14:textId="2BCF13F1" w:rsidR="003452DC" w:rsidRPr="00CE5427" w:rsidRDefault="003C40A5">
      <w:pPr>
        <w:tabs>
          <w:tab w:val="left" w:pos="543"/>
        </w:tabs>
        <w:spacing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(2) Когато кандидатите/</w:t>
      </w:r>
      <w:r w:rsidR="003E6A88" w:rsidRPr="00CE5427">
        <w:rPr>
          <w:rFonts w:ascii="Verdana" w:eastAsia="Verdana" w:hAnsi="Verdana" w:cs="Verdana"/>
          <w:color w:val="auto"/>
          <w:sz w:val="20"/>
          <w:szCs w:val="20"/>
        </w:rPr>
        <w:t>партньорите</w:t>
      </w:r>
      <w:r w:rsidRPr="00CE5427">
        <w:rPr>
          <w:rFonts w:ascii="Verdana" w:eastAsia="Verdana" w:hAnsi="Verdana" w:cs="Verdana"/>
          <w:color w:val="auto"/>
          <w:sz w:val="20"/>
          <w:szCs w:val="20"/>
        </w:rPr>
        <w:t xml:space="preserve"> подават декларация за наличие или не на факти и обстоятелства, </w:t>
      </w:r>
      <w:r w:rsidRPr="00CE5427">
        <w:rPr>
          <w:rFonts w:ascii="Verdana" w:eastAsia="Verdana" w:hAnsi="Verdana" w:cs="Verdana"/>
          <w:b/>
          <w:color w:val="auto"/>
          <w:sz w:val="20"/>
          <w:szCs w:val="20"/>
        </w:rPr>
        <w:t>носят наказателна отговорност в случай, че се окаже, че са подали декларация с нев</w:t>
      </w:r>
      <w:r w:rsidR="00793AD8" w:rsidRPr="00CE5427">
        <w:rPr>
          <w:rFonts w:ascii="Verdana" w:eastAsia="Verdana" w:hAnsi="Verdana" w:cs="Verdana"/>
          <w:b/>
          <w:color w:val="auto"/>
          <w:sz w:val="20"/>
          <w:szCs w:val="20"/>
        </w:rPr>
        <w:t>я</w:t>
      </w:r>
      <w:r w:rsidRPr="00CE5427">
        <w:rPr>
          <w:rFonts w:ascii="Verdana" w:eastAsia="Verdana" w:hAnsi="Verdana" w:cs="Verdana"/>
          <w:b/>
          <w:color w:val="auto"/>
          <w:sz w:val="20"/>
          <w:szCs w:val="20"/>
        </w:rPr>
        <w:t>рно или неистинско съдържание</w:t>
      </w:r>
      <w:r w:rsidRPr="00CE5427">
        <w:rPr>
          <w:rFonts w:ascii="Verdana" w:eastAsia="Verdana" w:hAnsi="Verdana" w:cs="Verdana"/>
          <w:color w:val="auto"/>
          <w:sz w:val="20"/>
          <w:szCs w:val="20"/>
        </w:rPr>
        <w:t xml:space="preserve">. </w:t>
      </w:r>
      <w:r w:rsidR="00B25894" w:rsidRPr="00CE5427">
        <w:rPr>
          <w:rFonts w:ascii="Verdana" w:eastAsia="Verdana" w:hAnsi="Verdana" w:cs="Verdana"/>
          <w:color w:val="auto"/>
          <w:sz w:val="20"/>
          <w:szCs w:val="20"/>
        </w:rPr>
        <w:t>Фондът</w:t>
      </w:r>
      <w:r w:rsidRPr="00CE5427">
        <w:rPr>
          <w:rFonts w:ascii="Verdana" w:eastAsia="Verdana" w:hAnsi="Verdana" w:cs="Verdana"/>
          <w:color w:val="auto"/>
          <w:sz w:val="20"/>
          <w:szCs w:val="20"/>
        </w:rPr>
        <w:t xml:space="preserve"> извършва служебна проверка на деклари</w:t>
      </w:r>
      <w:r w:rsidR="00793AD8" w:rsidRPr="00CE5427">
        <w:rPr>
          <w:rFonts w:ascii="Verdana" w:eastAsia="Verdana" w:hAnsi="Verdana" w:cs="Verdana"/>
          <w:color w:val="auto"/>
          <w:sz w:val="20"/>
          <w:szCs w:val="20"/>
        </w:rPr>
        <w:t>раните обстоятелства съобразно разпоредбите на Правилника за оценка на проектните предложения</w:t>
      </w:r>
      <w:r w:rsidRPr="00CE5427">
        <w:rPr>
          <w:rFonts w:ascii="Verdana" w:eastAsia="Verdana" w:hAnsi="Verdana" w:cs="Verdana"/>
          <w:color w:val="auto"/>
          <w:sz w:val="20"/>
          <w:szCs w:val="20"/>
        </w:rPr>
        <w:t xml:space="preserve"> . В случай на сключен договор и установяване на декларирани нев</w:t>
      </w:r>
      <w:r w:rsidR="00793AD8" w:rsidRPr="00CE5427">
        <w:rPr>
          <w:rFonts w:ascii="Verdana" w:eastAsia="Verdana" w:hAnsi="Verdana" w:cs="Verdana"/>
          <w:color w:val="auto"/>
          <w:sz w:val="20"/>
          <w:szCs w:val="20"/>
        </w:rPr>
        <w:t>я</w:t>
      </w:r>
      <w:r w:rsidRPr="00CE5427">
        <w:rPr>
          <w:rFonts w:ascii="Verdana" w:eastAsia="Verdana" w:hAnsi="Verdana" w:cs="Verdana"/>
          <w:color w:val="auto"/>
          <w:sz w:val="20"/>
          <w:szCs w:val="20"/>
        </w:rPr>
        <w:t xml:space="preserve">рни факти и обстоятелства, </w:t>
      </w:r>
      <w:r w:rsidR="00B25894" w:rsidRPr="00CE5427">
        <w:rPr>
          <w:rFonts w:ascii="Verdana" w:eastAsia="Verdana" w:hAnsi="Verdana" w:cs="Verdana"/>
          <w:color w:val="auto"/>
          <w:sz w:val="20"/>
          <w:szCs w:val="20"/>
        </w:rPr>
        <w:t>Фондът</w:t>
      </w:r>
      <w:r w:rsidRPr="00CE5427">
        <w:rPr>
          <w:rFonts w:ascii="Verdana" w:eastAsia="Verdana" w:hAnsi="Verdana" w:cs="Verdana"/>
          <w:color w:val="auto"/>
          <w:sz w:val="20"/>
          <w:szCs w:val="20"/>
        </w:rPr>
        <w:t xml:space="preserve"> автоматично прекратява същия и предприема незабавни действия по реда на ДОПК за </w:t>
      </w:r>
      <w:r w:rsidR="003E6A88" w:rsidRPr="00CE5427">
        <w:rPr>
          <w:rFonts w:ascii="Verdana" w:eastAsia="Verdana" w:hAnsi="Verdana" w:cs="Verdana"/>
          <w:color w:val="auto"/>
          <w:sz w:val="20"/>
          <w:szCs w:val="20"/>
        </w:rPr>
        <w:t>възстановяване</w:t>
      </w:r>
      <w:r w:rsidRPr="00CE5427">
        <w:rPr>
          <w:rFonts w:ascii="Verdana" w:eastAsia="Verdana" w:hAnsi="Verdana" w:cs="Verdana"/>
          <w:color w:val="auto"/>
          <w:sz w:val="20"/>
          <w:szCs w:val="20"/>
        </w:rPr>
        <w:t xml:space="preserve"> на неправомерно получената държавна помощ и/или декласира кандидат бенефициер /</w:t>
      </w:r>
      <w:r w:rsidR="003E6A88" w:rsidRPr="00CE5427">
        <w:rPr>
          <w:rFonts w:ascii="Verdana" w:eastAsia="Verdana" w:hAnsi="Verdana" w:cs="Verdana"/>
          <w:color w:val="auto"/>
          <w:sz w:val="20"/>
          <w:szCs w:val="20"/>
        </w:rPr>
        <w:t>партньор</w:t>
      </w:r>
      <w:r w:rsidRPr="00CE5427">
        <w:rPr>
          <w:rFonts w:ascii="Verdana" w:eastAsia="Verdana" w:hAnsi="Verdana" w:cs="Verdana"/>
          <w:color w:val="auto"/>
          <w:sz w:val="20"/>
          <w:szCs w:val="20"/>
        </w:rPr>
        <w:t>.</w:t>
      </w:r>
    </w:p>
    <w:p w14:paraId="1E3263BC" w14:textId="77777777" w:rsidR="003452DC" w:rsidRPr="00CE5427" w:rsidRDefault="003C40A5" w:rsidP="0036716B">
      <w:pPr>
        <w:tabs>
          <w:tab w:val="left" w:pos="543"/>
        </w:tabs>
        <w:spacing w:line="278" w:lineRule="auto"/>
        <w:ind w:right="20"/>
        <w:jc w:val="both"/>
        <w:rPr>
          <w:rFonts w:ascii="Verdana" w:hAnsi="Verdana"/>
          <w:color w:val="auto"/>
          <w:sz w:val="20"/>
          <w:u w:val="single"/>
        </w:rPr>
      </w:pPr>
      <w:r w:rsidRPr="00CE5427">
        <w:rPr>
          <w:rFonts w:ascii="Verdana" w:eastAsia="Verdana" w:hAnsi="Verdana" w:cs="Verdana"/>
          <w:color w:val="auto"/>
          <w:sz w:val="20"/>
          <w:szCs w:val="20"/>
        </w:rPr>
        <w:t>(3) Цялата конкурсна документация, форматът в който следва да бъде представена, както и специфичните изисквания и реквизити са изчерпателно изброени в Правилника за оценка на проектните предложения.</w:t>
      </w:r>
    </w:p>
    <w:p w14:paraId="0E28F80B" w14:textId="77777777" w:rsidR="003452DC" w:rsidRPr="00CE5427" w:rsidRDefault="003452DC">
      <w:pPr>
        <w:ind w:left="20"/>
        <w:jc w:val="both"/>
        <w:rPr>
          <w:rFonts w:ascii="Verdana" w:eastAsia="Verdana" w:hAnsi="Verdana" w:cs="Verdana"/>
          <w:b/>
          <w:color w:val="auto"/>
          <w:sz w:val="20"/>
          <w:szCs w:val="20"/>
          <w:u w:val="single"/>
        </w:rPr>
      </w:pPr>
      <w:bookmarkStart w:id="95" w:name="bookmark=id.25b2l0r" w:colFirst="0" w:colLast="0"/>
      <w:bookmarkStart w:id="96" w:name="bookmark56"/>
      <w:bookmarkEnd w:id="95"/>
    </w:p>
    <w:p w14:paraId="54C0822E" w14:textId="77777777" w:rsidR="003452DC" w:rsidRPr="00CE5427" w:rsidRDefault="003C40A5">
      <w:pPr>
        <w:ind w:left="20"/>
        <w:jc w:val="both"/>
        <w:rPr>
          <w:rFonts w:ascii="Verdana" w:eastAsia="Verdana" w:hAnsi="Verdana" w:cs="Verdana"/>
          <w:b/>
          <w:color w:val="auto"/>
          <w:sz w:val="20"/>
          <w:szCs w:val="20"/>
          <w:u w:val="single"/>
        </w:rPr>
      </w:pPr>
      <w:r w:rsidRPr="00CE5427">
        <w:rPr>
          <w:rFonts w:ascii="Verdana" w:eastAsia="Verdana" w:hAnsi="Verdana" w:cs="Verdana"/>
          <w:b/>
          <w:color w:val="auto"/>
          <w:sz w:val="20"/>
          <w:szCs w:val="20"/>
          <w:u w:val="single"/>
        </w:rPr>
        <w:t xml:space="preserve">Оценка </w:t>
      </w:r>
      <w:bookmarkEnd w:id="96"/>
      <w:r w:rsidRPr="00CE5427">
        <w:rPr>
          <w:rFonts w:ascii="Verdana" w:eastAsia="Verdana" w:hAnsi="Verdana" w:cs="Verdana"/>
          <w:b/>
          <w:color w:val="auto"/>
          <w:sz w:val="20"/>
          <w:szCs w:val="20"/>
          <w:u w:val="single"/>
        </w:rPr>
        <w:t xml:space="preserve">на проектните предложения </w:t>
      </w:r>
    </w:p>
    <w:p w14:paraId="784F03C9" w14:textId="77777777" w:rsidR="003452DC" w:rsidRPr="00CE5427" w:rsidRDefault="003452DC">
      <w:pPr>
        <w:ind w:left="20"/>
        <w:jc w:val="both"/>
        <w:rPr>
          <w:rFonts w:ascii="Verdana" w:eastAsia="Verdana" w:hAnsi="Verdana" w:cs="Verdana"/>
          <w:b/>
          <w:color w:val="auto"/>
          <w:sz w:val="20"/>
          <w:szCs w:val="20"/>
          <w:u w:val="single"/>
        </w:rPr>
      </w:pPr>
    </w:p>
    <w:p w14:paraId="0A513780" w14:textId="77777777" w:rsidR="003452DC" w:rsidRPr="00CE5427" w:rsidRDefault="003C40A5" w:rsidP="009617E1">
      <w:pPr>
        <w:spacing w:line="278" w:lineRule="auto"/>
        <w:ind w:left="23"/>
        <w:jc w:val="both"/>
        <w:rPr>
          <w:rFonts w:ascii="Verdana" w:eastAsia="Verdana" w:hAnsi="Verdana" w:cs="Verdana"/>
          <w:color w:val="auto"/>
          <w:sz w:val="20"/>
          <w:szCs w:val="20"/>
        </w:rPr>
      </w:pPr>
      <w:r w:rsidRPr="00CE5427">
        <w:rPr>
          <w:rFonts w:ascii="Verdana" w:eastAsia="Verdana" w:hAnsi="Verdana" w:cs="Verdana"/>
          <w:b/>
          <w:color w:val="auto"/>
          <w:sz w:val="20"/>
          <w:szCs w:val="20"/>
        </w:rPr>
        <w:t>Чл. 37.</w:t>
      </w:r>
      <w:r w:rsidRPr="00CE5427">
        <w:rPr>
          <w:rFonts w:ascii="Verdana" w:eastAsia="Verdana" w:hAnsi="Verdana" w:cs="Verdana"/>
          <w:color w:val="auto"/>
          <w:sz w:val="20"/>
          <w:szCs w:val="20"/>
        </w:rPr>
        <w:t xml:space="preserve"> Оценката на постъпилите проектни предложения включва:</w:t>
      </w:r>
    </w:p>
    <w:p w14:paraId="68CAD82E" w14:textId="77777777" w:rsidR="003452DC" w:rsidRPr="00CE5427" w:rsidRDefault="003C40A5" w:rsidP="009617E1">
      <w:pPr>
        <w:spacing w:after="56" w:line="278" w:lineRule="auto"/>
        <w:ind w:left="23" w:right="20" w:firstLine="547"/>
        <w:jc w:val="both"/>
        <w:rPr>
          <w:rFonts w:ascii="Verdana" w:eastAsia="Verdana" w:hAnsi="Verdana" w:cs="Verdana"/>
          <w:color w:val="auto"/>
          <w:sz w:val="20"/>
          <w:szCs w:val="20"/>
        </w:rPr>
      </w:pPr>
      <w:r w:rsidRPr="00CE5427">
        <w:rPr>
          <w:rFonts w:ascii="Verdana" w:eastAsia="Verdana" w:hAnsi="Verdana" w:cs="Verdana"/>
          <w:color w:val="auto"/>
          <w:sz w:val="20"/>
          <w:szCs w:val="20"/>
        </w:rPr>
        <w:t>1. Оценка за административно съответствие и допустимост.</w:t>
      </w:r>
    </w:p>
    <w:p w14:paraId="48D43CC5" w14:textId="77777777" w:rsidR="003452DC" w:rsidRPr="00CE5427" w:rsidRDefault="003C40A5" w:rsidP="009617E1">
      <w:pPr>
        <w:spacing w:after="56" w:line="278" w:lineRule="auto"/>
        <w:ind w:left="23" w:right="20" w:firstLine="547"/>
        <w:jc w:val="both"/>
        <w:rPr>
          <w:rFonts w:ascii="Verdana" w:eastAsia="Verdana" w:hAnsi="Verdana" w:cs="Verdana"/>
          <w:color w:val="auto"/>
          <w:sz w:val="20"/>
          <w:szCs w:val="20"/>
        </w:rPr>
      </w:pPr>
      <w:r w:rsidRPr="00CE5427">
        <w:rPr>
          <w:rFonts w:ascii="Verdana" w:hAnsi="Verdana"/>
          <w:color w:val="auto"/>
          <w:sz w:val="20"/>
        </w:rPr>
        <w:t xml:space="preserve">2. </w:t>
      </w:r>
      <w:r w:rsidRPr="00CE5427">
        <w:rPr>
          <w:rFonts w:ascii="Verdana" w:eastAsia="Verdana" w:hAnsi="Verdana" w:cs="Verdana"/>
          <w:color w:val="auto"/>
          <w:sz w:val="20"/>
          <w:szCs w:val="20"/>
        </w:rPr>
        <w:t>Техническа  оценка на проектното предложение.</w:t>
      </w:r>
    </w:p>
    <w:p w14:paraId="112C262A" w14:textId="77777777" w:rsidR="003452DC" w:rsidRPr="00CE5427" w:rsidRDefault="003C40A5" w:rsidP="009617E1">
      <w:pPr>
        <w:spacing w:after="56" w:line="278" w:lineRule="auto"/>
        <w:ind w:left="23" w:right="20" w:firstLine="547"/>
        <w:jc w:val="both"/>
        <w:rPr>
          <w:rFonts w:ascii="Verdana" w:eastAsia="Verdana" w:hAnsi="Verdana" w:cs="Verdana"/>
          <w:color w:val="auto"/>
          <w:sz w:val="20"/>
          <w:szCs w:val="20"/>
        </w:rPr>
      </w:pPr>
      <w:r w:rsidRPr="00CE5427">
        <w:rPr>
          <w:rFonts w:ascii="Verdana" w:eastAsia="Verdana" w:hAnsi="Verdana" w:cs="Verdana"/>
          <w:color w:val="auto"/>
          <w:sz w:val="20"/>
          <w:szCs w:val="20"/>
        </w:rPr>
        <w:t>З. Финансова оценка на бюджета на проекта.</w:t>
      </w:r>
    </w:p>
    <w:p w14:paraId="65C0CF81" w14:textId="77777777" w:rsidR="003452DC" w:rsidRPr="00CE5427" w:rsidRDefault="003452DC" w:rsidP="009617E1">
      <w:pPr>
        <w:tabs>
          <w:tab w:val="left" w:pos="1003"/>
        </w:tabs>
        <w:spacing w:line="278" w:lineRule="auto"/>
        <w:jc w:val="both"/>
        <w:rPr>
          <w:rFonts w:ascii="Verdana" w:eastAsia="Verdana" w:hAnsi="Verdana" w:cs="Verdana"/>
          <w:color w:val="auto"/>
          <w:sz w:val="20"/>
          <w:szCs w:val="20"/>
        </w:rPr>
      </w:pPr>
    </w:p>
    <w:p w14:paraId="30E5752F" w14:textId="3B7333D8" w:rsidR="003452DC" w:rsidRPr="00CE5427" w:rsidRDefault="003C40A5" w:rsidP="009617E1">
      <w:pPr>
        <w:spacing w:line="278" w:lineRule="auto"/>
        <w:ind w:lef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38.</w:t>
      </w:r>
      <w:r w:rsidRPr="00CE5427">
        <w:rPr>
          <w:rFonts w:ascii="Verdana" w:eastAsia="Verdana" w:hAnsi="Verdana" w:cs="Verdana"/>
          <w:color w:val="auto"/>
          <w:sz w:val="20"/>
          <w:szCs w:val="20"/>
        </w:rPr>
        <w:t xml:space="preserve"> (1) Оценка за административно съответствие и допустимост се извършва от </w:t>
      </w:r>
      <w:r w:rsidR="00CB6F5F" w:rsidRPr="00CE5427">
        <w:rPr>
          <w:rFonts w:ascii="Verdana" w:eastAsia="Verdana" w:hAnsi="Verdana" w:cs="Verdana"/>
          <w:color w:val="auto"/>
          <w:sz w:val="20"/>
          <w:szCs w:val="20"/>
        </w:rPr>
        <w:t>експерти от Дирекция „Програмни дейности“ на Фонда.</w:t>
      </w:r>
    </w:p>
    <w:p w14:paraId="6DCD666F" w14:textId="30AF6ED0" w:rsidR="003452DC" w:rsidRPr="00CE5427" w:rsidRDefault="003C40A5" w:rsidP="009617E1">
      <w:pPr>
        <w:spacing w:after="56" w:line="278" w:lineRule="auto"/>
        <w:ind w:left="20" w:right="20"/>
        <w:jc w:val="both"/>
        <w:rPr>
          <w:rFonts w:ascii="Verdana" w:hAnsi="Verdana"/>
          <w:color w:val="auto"/>
          <w:sz w:val="20"/>
        </w:rPr>
      </w:pPr>
      <w:r w:rsidRPr="00CE5427">
        <w:rPr>
          <w:rFonts w:ascii="Verdana" w:hAnsi="Verdana"/>
          <w:color w:val="auto"/>
          <w:sz w:val="20"/>
        </w:rPr>
        <w:t xml:space="preserve">(2) </w:t>
      </w:r>
      <w:r w:rsidR="00A4644C" w:rsidRPr="00CE5427">
        <w:rPr>
          <w:rFonts w:ascii="Verdana" w:eastAsia="Verdana" w:hAnsi="Verdana" w:cs="Verdana"/>
          <w:color w:val="auto"/>
          <w:sz w:val="20"/>
          <w:szCs w:val="20"/>
        </w:rPr>
        <w:t>Ръководителят на ЗОУФ</w:t>
      </w:r>
      <w:r w:rsidRPr="00CE5427">
        <w:rPr>
          <w:rFonts w:ascii="Verdana" w:eastAsia="Verdana" w:hAnsi="Verdana" w:cs="Verdana"/>
          <w:color w:val="auto"/>
          <w:sz w:val="20"/>
          <w:szCs w:val="20"/>
        </w:rPr>
        <w:t xml:space="preserve"> разпределя проектните предложения за оценка за административно съответствие и допустимост на експертите от </w:t>
      </w:r>
      <w:r w:rsidR="00CB6F5F" w:rsidRPr="00CE5427">
        <w:rPr>
          <w:rFonts w:ascii="Verdana" w:eastAsia="Verdana" w:hAnsi="Verdana" w:cs="Verdana"/>
          <w:color w:val="auto"/>
          <w:sz w:val="20"/>
          <w:szCs w:val="20"/>
        </w:rPr>
        <w:t>дирекцията</w:t>
      </w:r>
      <w:r w:rsidRPr="00CE5427">
        <w:rPr>
          <w:rFonts w:ascii="Verdana" w:eastAsia="Verdana" w:hAnsi="Verdana" w:cs="Verdana"/>
          <w:color w:val="auto"/>
          <w:sz w:val="20"/>
          <w:szCs w:val="20"/>
        </w:rPr>
        <w:t xml:space="preserve">, определени със заповед на </w:t>
      </w:r>
      <w:r w:rsidR="00CB6F5F" w:rsidRPr="00CE5427">
        <w:rPr>
          <w:rFonts w:ascii="Verdana" w:eastAsia="Verdana" w:hAnsi="Verdana" w:cs="Verdana"/>
          <w:color w:val="auto"/>
          <w:sz w:val="20"/>
          <w:szCs w:val="20"/>
        </w:rPr>
        <w:t>управителя на Фонда</w:t>
      </w:r>
      <w:r w:rsidRPr="00CE5427">
        <w:rPr>
          <w:rFonts w:ascii="Verdana" w:eastAsia="Verdana" w:hAnsi="Verdana" w:cs="Verdana"/>
          <w:color w:val="auto"/>
          <w:sz w:val="20"/>
          <w:szCs w:val="20"/>
        </w:rPr>
        <w:t xml:space="preserve">, чрез жребий (или друг обективен метод). Оценката за </w:t>
      </w:r>
      <w:r w:rsidRPr="00CE5427">
        <w:rPr>
          <w:rFonts w:ascii="Verdana" w:eastAsia="Verdana" w:hAnsi="Verdana" w:cs="Verdana"/>
          <w:color w:val="auto"/>
          <w:sz w:val="20"/>
          <w:szCs w:val="20"/>
        </w:rPr>
        <w:lastRenderedPageBreak/>
        <w:t xml:space="preserve">административно съответствие и допустимост </w:t>
      </w:r>
      <w:r w:rsidR="00CB6F5F" w:rsidRPr="00CE5427">
        <w:rPr>
          <w:rFonts w:ascii="Verdana" w:eastAsia="Verdana" w:hAnsi="Verdana" w:cs="Verdana"/>
          <w:color w:val="auto"/>
          <w:sz w:val="20"/>
          <w:szCs w:val="20"/>
        </w:rPr>
        <w:t xml:space="preserve">се </w:t>
      </w:r>
      <w:r w:rsidRPr="00CE5427">
        <w:rPr>
          <w:rFonts w:ascii="Verdana" w:eastAsia="Verdana" w:hAnsi="Verdana" w:cs="Verdana"/>
          <w:color w:val="auto"/>
          <w:sz w:val="20"/>
          <w:szCs w:val="20"/>
        </w:rPr>
        <w:t xml:space="preserve">извършва от един експерт </w:t>
      </w:r>
      <w:r w:rsidR="00CB6F5F" w:rsidRPr="00CE5427">
        <w:rPr>
          <w:rFonts w:ascii="Verdana" w:eastAsia="Verdana" w:hAnsi="Verdana" w:cs="Verdana"/>
          <w:color w:val="auto"/>
          <w:sz w:val="20"/>
          <w:szCs w:val="20"/>
        </w:rPr>
        <w:t>от дирекцията</w:t>
      </w:r>
      <w:r w:rsidRPr="00CE5427">
        <w:rPr>
          <w:rFonts w:ascii="Verdana" w:eastAsia="Verdana" w:hAnsi="Verdana" w:cs="Verdana"/>
          <w:color w:val="auto"/>
          <w:sz w:val="20"/>
          <w:szCs w:val="20"/>
        </w:rPr>
        <w:t xml:space="preserve"> и един юрист. </w:t>
      </w:r>
    </w:p>
    <w:p w14:paraId="7BDFB2C5" w14:textId="77777777" w:rsidR="003452DC" w:rsidRPr="00CE5427" w:rsidRDefault="003C40A5" w:rsidP="009617E1">
      <w:pPr>
        <w:spacing w:after="56"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(3) Ако подаденото проектно предложение не отговаря на изискванията за административно съответствие, оценка за допустимост не се извършва.</w:t>
      </w:r>
    </w:p>
    <w:p w14:paraId="4FDA38E9" w14:textId="77777777" w:rsidR="003452DC" w:rsidRPr="00CE5427" w:rsidRDefault="003C40A5" w:rsidP="009617E1">
      <w:pPr>
        <w:spacing w:after="56"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(4) Проектните предложения, преминали успешно оценката за административно съответствие и допустимост, подлежат на техническа оценка.</w:t>
      </w:r>
    </w:p>
    <w:p w14:paraId="01C61A8A" w14:textId="553ADE2E" w:rsidR="003452DC" w:rsidRPr="00CE5427" w:rsidRDefault="003C40A5" w:rsidP="009617E1">
      <w:pPr>
        <w:tabs>
          <w:tab w:val="left" w:pos="601"/>
        </w:tabs>
        <w:spacing w:after="56"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(5) След приключване на оценката на административно съответствие и допустимост, </w:t>
      </w:r>
      <w:r w:rsidR="00A4644C" w:rsidRPr="00CE5427">
        <w:rPr>
          <w:rFonts w:ascii="Verdana" w:eastAsia="Verdana" w:hAnsi="Verdana" w:cs="Verdana"/>
          <w:color w:val="auto"/>
          <w:sz w:val="20"/>
          <w:szCs w:val="20"/>
        </w:rPr>
        <w:t>Ръководителят на ЗОУФ</w:t>
      </w:r>
      <w:r w:rsidR="00A4644C" w:rsidRPr="00CE5427" w:rsidDel="00A4644C">
        <w:rPr>
          <w:rFonts w:ascii="Verdana" w:eastAsia="Verdana" w:hAnsi="Verdana" w:cs="Verdana"/>
          <w:color w:val="auto"/>
          <w:sz w:val="20"/>
          <w:szCs w:val="20"/>
        </w:rPr>
        <w:t xml:space="preserve"> </w:t>
      </w:r>
      <w:r w:rsidRPr="00CE5427">
        <w:rPr>
          <w:rFonts w:ascii="Verdana" w:eastAsia="Verdana" w:hAnsi="Verdana" w:cs="Verdana"/>
          <w:color w:val="auto"/>
          <w:sz w:val="20"/>
          <w:szCs w:val="20"/>
        </w:rPr>
        <w:t>изготвя Списък с проектните предложения, преминали на етап оценка за административно съответствие и допустимост и Списък с проектни предложения, отхвърлени на етап оценка за административно съответствие.</w:t>
      </w:r>
    </w:p>
    <w:p w14:paraId="27F4D615" w14:textId="0C01E57E" w:rsidR="003452DC" w:rsidRPr="00CE5427" w:rsidRDefault="003C40A5" w:rsidP="009617E1">
      <w:pPr>
        <w:tabs>
          <w:tab w:val="left" w:pos="601"/>
        </w:tabs>
        <w:spacing w:after="56"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(6) Изготвеният списък на проектни предложения, които са отстранени на етап административно съответствие и допустимост, се предава на </w:t>
      </w:r>
      <w:r w:rsidR="005E1619" w:rsidRPr="00CE5427">
        <w:rPr>
          <w:rFonts w:ascii="Verdana" w:eastAsia="Verdana" w:hAnsi="Verdana" w:cs="Verdana"/>
          <w:color w:val="auto"/>
          <w:sz w:val="20"/>
          <w:szCs w:val="20"/>
        </w:rPr>
        <w:t>управителят на Фонда</w:t>
      </w:r>
      <w:r w:rsidRPr="00CE5427">
        <w:rPr>
          <w:rFonts w:ascii="Verdana" w:eastAsia="Verdana" w:hAnsi="Verdana" w:cs="Verdana"/>
          <w:color w:val="auto"/>
          <w:sz w:val="20"/>
          <w:szCs w:val="20"/>
        </w:rPr>
        <w:t>, който го предоставя на Звеното за контрол за извършване на контрол за законосъобразност.</w:t>
      </w:r>
    </w:p>
    <w:p w14:paraId="76C5B513" w14:textId="189E2775" w:rsidR="004949D3" w:rsidRPr="00CE5427" w:rsidRDefault="004949D3" w:rsidP="009617E1">
      <w:pPr>
        <w:tabs>
          <w:tab w:val="left" w:pos="601"/>
        </w:tabs>
        <w:spacing w:after="56"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(7) След окончателното съставяне на списъка с успешно преминалите проектни предложения на етап оценка за административно съответствие и допустимост и списъка на отхвърлените на този етап проектни предложения, </w:t>
      </w:r>
      <w:r w:rsidR="005E1619" w:rsidRPr="00CE5427">
        <w:rPr>
          <w:rFonts w:ascii="Verdana" w:eastAsia="Verdana" w:hAnsi="Verdana" w:cs="Verdana"/>
          <w:color w:val="auto"/>
          <w:sz w:val="20"/>
          <w:szCs w:val="20"/>
        </w:rPr>
        <w:t>управителят на Фонда</w:t>
      </w:r>
      <w:r w:rsidRPr="00CE5427">
        <w:rPr>
          <w:rFonts w:ascii="Verdana" w:eastAsia="Verdana" w:hAnsi="Verdana" w:cs="Verdana"/>
          <w:color w:val="auto"/>
          <w:sz w:val="20"/>
          <w:szCs w:val="20"/>
        </w:rPr>
        <w:t xml:space="preserve"> издава заповед за утвърждаването им.</w:t>
      </w:r>
    </w:p>
    <w:p w14:paraId="19C09BC1" w14:textId="12B086B7" w:rsidR="004949D3" w:rsidRPr="00CE5427" w:rsidRDefault="004949D3" w:rsidP="009617E1">
      <w:pPr>
        <w:tabs>
          <w:tab w:val="left" w:pos="591"/>
        </w:tabs>
        <w:spacing w:after="56"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(8) Заповедта се публикува на официалната интернет страница на </w:t>
      </w:r>
      <w:r w:rsidR="005E1619"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с което кандидат бенефициерите/партньорите се считат за уведомени. Същата може да бъде оспорвана/обжалвана по реда на АПК в 14 дневен срок от обявяването. Оспорването/обжалването не спира изпълнението на заповедта.</w:t>
      </w:r>
    </w:p>
    <w:p w14:paraId="192CC4E5" w14:textId="77777777" w:rsidR="005122A4" w:rsidRPr="00CE5427" w:rsidRDefault="005122A4" w:rsidP="0036716B">
      <w:pPr>
        <w:tabs>
          <w:tab w:val="left" w:pos="591"/>
        </w:tabs>
        <w:spacing w:after="56" w:line="278" w:lineRule="auto"/>
        <w:ind w:left="20" w:right="20"/>
        <w:jc w:val="both"/>
        <w:rPr>
          <w:rFonts w:ascii="Verdana" w:eastAsia="Verdana" w:hAnsi="Verdana" w:cs="Verdana"/>
          <w:color w:val="auto"/>
          <w:sz w:val="20"/>
          <w:szCs w:val="20"/>
        </w:rPr>
      </w:pPr>
    </w:p>
    <w:p w14:paraId="0D240CB7" w14:textId="77777777" w:rsidR="003452DC" w:rsidRPr="00CE5427" w:rsidRDefault="003C40A5" w:rsidP="0036716B">
      <w:pPr>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39.</w:t>
      </w:r>
      <w:r w:rsidRPr="00CE5427">
        <w:rPr>
          <w:rFonts w:ascii="Verdana" w:eastAsia="Verdana" w:hAnsi="Verdana" w:cs="Verdana"/>
          <w:color w:val="auto"/>
          <w:sz w:val="20"/>
          <w:szCs w:val="20"/>
        </w:rPr>
        <w:t xml:space="preserve"> (1)</w:t>
      </w:r>
      <w:r w:rsidRPr="00CE5427">
        <w:rPr>
          <w:rFonts w:ascii="Verdana" w:hAnsi="Verdana"/>
          <w:color w:val="auto"/>
          <w:sz w:val="20"/>
        </w:rPr>
        <w:t xml:space="preserve"> Техническата оце</w:t>
      </w:r>
      <w:r w:rsidRPr="00CE5427">
        <w:rPr>
          <w:rFonts w:ascii="Verdana" w:eastAsia="Verdana" w:hAnsi="Verdana" w:cs="Verdana"/>
          <w:color w:val="auto"/>
          <w:sz w:val="20"/>
          <w:szCs w:val="20"/>
        </w:rPr>
        <w:t xml:space="preserve">нка на проектното предложение се извършва от трима външни независими експерти. </w:t>
      </w:r>
    </w:p>
    <w:p w14:paraId="3B08748A" w14:textId="6252AA62" w:rsidR="003452DC" w:rsidRPr="00CE5427" w:rsidRDefault="00A4644C" w:rsidP="005E1619">
      <w:pPr>
        <w:numPr>
          <w:ilvl w:val="0"/>
          <w:numId w:val="58"/>
        </w:numPr>
        <w:tabs>
          <w:tab w:val="left" w:pos="418"/>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Ръководителят на ЗОУФ</w:t>
      </w:r>
      <w:r w:rsidR="005E1619" w:rsidRPr="00CE5427">
        <w:rPr>
          <w:rFonts w:ascii="Verdana" w:eastAsia="Verdana" w:hAnsi="Verdana" w:cs="Verdana"/>
          <w:color w:val="auto"/>
          <w:sz w:val="20"/>
          <w:szCs w:val="20"/>
        </w:rPr>
        <w:t xml:space="preserve"> </w:t>
      </w:r>
      <w:r w:rsidR="003C40A5" w:rsidRPr="00CE5427">
        <w:rPr>
          <w:rFonts w:ascii="Verdana" w:eastAsia="Verdana" w:hAnsi="Verdana" w:cs="Verdana"/>
          <w:color w:val="auto"/>
          <w:sz w:val="20"/>
          <w:szCs w:val="20"/>
        </w:rPr>
        <w:t xml:space="preserve">разпределя проектните предложения за техническа оценка чрез жребий (или друг обективен метод) между независимите експерти от списъка с независими експерти, утвърден от министъра на иновациите и растежа, съобразно тяхната професионална квалификация по реда на чл. 13, ал. </w:t>
      </w:r>
      <w:r w:rsidR="009617E1" w:rsidRPr="00CE5427">
        <w:rPr>
          <w:rFonts w:ascii="Verdana" w:eastAsia="Verdana" w:hAnsi="Verdana" w:cs="Verdana"/>
          <w:color w:val="auto"/>
          <w:sz w:val="20"/>
          <w:szCs w:val="20"/>
        </w:rPr>
        <w:t>2</w:t>
      </w:r>
      <w:r w:rsidR="003C40A5" w:rsidRPr="00CE5427">
        <w:rPr>
          <w:rFonts w:ascii="Verdana" w:eastAsia="Verdana" w:hAnsi="Verdana" w:cs="Verdana"/>
          <w:color w:val="auto"/>
          <w:sz w:val="20"/>
          <w:szCs w:val="20"/>
        </w:rPr>
        <w:t xml:space="preserve"> от настоящите правила.</w:t>
      </w:r>
    </w:p>
    <w:p w14:paraId="4E6BA47A" w14:textId="77777777" w:rsidR="003452DC" w:rsidRPr="00CE5427" w:rsidRDefault="003C40A5" w:rsidP="0036716B">
      <w:pPr>
        <w:numPr>
          <w:ilvl w:val="0"/>
          <w:numId w:val="58"/>
        </w:numPr>
        <w:tabs>
          <w:tab w:val="left" w:pos="548"/>
        </w:tabs>
        <w:spacing w:after="123"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Всеки експерт работи независимо и оценява определения проект със съответната оценка по критериите за оценка, като я мотивира подробно в посоченото за това място във формуляра за оценка. Мотивите към всяка точка от формуляра за оценка съдържат информация за съответствие/несъответствие с одобрен критерий за оценка. </w:t>
      </w:r>
    </w:p>
    <w:p w14:paraId="1291CE11" w14:textId="77777777" w:rsidR="003452DC" w:rsidRPr="00CE5427" w:rsidRDefault="00D951D9" w:rsidP="0036716B">
      <w:pPr>
        <w:numPr>
          <w:ilvl w:val="0"/>
          <w:numId w:val="58"/>
        </w:numPr>
        <w:tabs>
          <w:tab w:val="left" w:pos="687"/>
        </w:tabs>
        <w:spacing w:after="71" w:line="200" w:lineRule="auto"/>
        <w:ind w:left="20"/>
        <w:jc w:val="both"/>
        <w:rPr>
          <w:rFonts w:ascii="Verdana" w:eastAsia="Verdana" w:hAnsi="Verdana" w:cs="Verdana"/>
          <w:color w:val="auto"/>
          <w:sz w:val="20"/>
          <w:szCs w:val="20"/>
        </w:rPr>
      </w:pPr>
      <w:sdt>
        <w:sdtPr>
          <w:rPr>
            <w:rFonts w:ascii="Verdana" w:hAnsi="Verdana"/>
            <w:color w:val="auto"/>
          </w:rPr>
          <w:tag w:val="goog_rdk_61"/>
          <w:id w:val="-1498257491"/>
        </w:sdtPr>
        <w:sdtEndPr/>
        <w:sdtContent/>
      </w:sdt>
      <w:sdt>
        <w:sdtPr>
          <w:rPr>
            <w:rFonts w:ascii="Verdana" w:hAnsi="Verdana"/>
            <w:color w:val="auto"/>
          </w:rPr>
          <w:tag w:val="goog_rdk_62"/>
          <w:id w:val="-1141106358"/>
        </w:sdtPr>
        <w:sdtEndPr/>
        <w:sdtContent/>
      </w:sdt>
      <w:r w:rsidR="003C40A5" w:rsidRPr="00CE5427">
        <w:rPr>
          <w:rFonts w:ascii="Verdana" w:eastAsia="Verdana" w:hAnsi="Verdana" w:cs="Verdana"/>
          <w:color w:val="auto"/>
          <w:sz w:val="20"/>
          <w:szCs w:val="20"/>
        </w:rPr>
        <w:t>В случай на:</w:t>
      </w:r>
    </w:p>
    <w:p w14:paraId="7E9B0B4F" w14:textId="77777777" w:rsidR="003452DC" w:rsidRPr="00CE5427" w:rsidRDefault="003E6A88" w:rsidP="00BF40EC">
      <w:pPr>
        <w:numPr>
          <w:ilvl w:val="0"/>
          <w:numId w:val="57"/>
        </w:numPr>
        <w:tabs>
          <w:tab w:val="left" w:pos="1050"/>
        </w:tabs>
        <w:spacing w:after="60" w:line="278" w:lineRule="auto"/>
        <w:ind w:right="2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3C40A5" w:rsidRPr="00CE5427">
        <w:rPr>
          <w:rFonts w:ascii="Verdana" w:eastAsia="Verdana" w:hAnsi="Verdana" w:cs="Verdana"/>
          <w:color w:val="auto"/>
          <w:sz w:val="20"/>
          <w:szCs w:val="20"/>
        </w:rPr>
        <w:t xml:space="preserve">различия в оценките на </w:t>
      </w:r>
      <w:r w:rsidRPr="00CE5427">
        <w:rPr>
          <w:rFonts w:ascii="Verdana" w:eastAsia="Verdana" w:hAnsi="Verdana" w:cs="Verdana"/>
          <w:color w:val="auto"/>
          <w:sz w:val="20"/>
          <w:szCs w:val="20"/>
        </w:rPr>
        <w:t xml:space="preserve">тримата </w:t>
      </w:r>
      <w:r w:rsidR="003C40A5" w:rsidRPr="00CE5427">
        <w:rPr>
          <w:rFonts w:ascii="Verdana" w:eastAsia="Verdana" w:hAnsi="Verdana" w:cs="Verdana"/>
          <w:color w:val="auto"/>
          <w:sz w:val="20"/>
          <w:szCs w:val="20"/>
        </w:rPr>
        <w:t>независими експ</w:t>
      </w:r>
      <w:r w:rsidRPr="00CE5427">
        <w:rPr>
          <w:rFonts w:ascii="Verdana" w:eastAsia="Verdana" w:hAnsi="Verdana" w:cs="Verdana"/>
          <w:color w:val="auto"/>
          <w:sz w:val="20"/>
          <w:szCs w:val="20"/>
        </w:rPr>
        <w:t xml:space="preserve">ерта (извършващи техническата </w:t>
      </w:r>
      <w:r w:rsidR="002803BC" w:rsidRPr="00CE5427">
        <w:rPr>
          <w:rFonts w:ascii="Verdana" w:eastAsia="Verdana" w:hAnsi="Verdana" w:cs="Verdana"/>
          <w:color w:val="auto"/>
          <w:sz w:val="20"/>
          <w:szCs w:val="20"/>
        </w:rPr>
        <w:t>оценка) с повече от 20 на сто, се провежда среща за консенсус между тримата оценители по реда на чл. 39, ал. 5.</w:t>
      </w:r>
    </w:p>
    <w:p w14:paraId="1D0DCB30" w14:textId="77777777" w:rsidR="002803BC" w:rsidRPr="00CE5427" w:rsidRDefault="003C40A5" w:rsidP="00BF40EC">
      <w:pPr>
        <w:numPr>
          <w:ilvl w:val="0"/>
          <w:numId w:val="57"/>
        </w:numPr>
        <w:tabs>
          <w:tab w:val="left" w:pos="1050"/>
        </w:tabs>
        <w:spacing w:after="60" w:line="278" w:lineRule="auto"/>
        <w:ind w:right="2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различия в оце</w:t>
      </w:r>
      <w:r w:rsidR="002803BC" w:rsidRPr="00CE5427">
        <w:rPr>
          <w:rFonts w:ascii="Verdana" w:eastAsia="Verdana" w:hAnsi="Verdana" w:cs="Verdana"/>
          <w:color w:val="auto"/>
          <w:sz w:val="20"/>
          <w:szCs w:val="20"/>
        </w:rPr>
        <w:t xml:space="preserve">нките на независимите експерти </w:t>
      </w:r>
      <w:r w:rsidRPr="00CE5427">
        <w:rPr>
          <w:rFonts w:ascii="Verdana" w:eastAsia="Verdana" w:hAnsi="Verdana" w:cs="Verdana"/>
          <w:color w:val="auto"/>
          <w:sz w:val="20"/>
          <w:szCs w:val="20"/>
        </w:rPr>
        <w:t>(извършващи техническата</w:t>
      </w:r>
      <w:r w:rsidR="002803BC" w:rsidRPr="00CE5427">
        <w:rPr>
          <w:rFonts w:ascii="Verdana" w:eastAsia="Verdana" w:hAnsi="Verdana" w:cs="Verdana"/>
          <w:color w:val="auto"/>
          <w:sz w:val="20"/>
          <w:szCs w:val="20"/>
        </w:rPr>
        <w:t xml:space="preserve"> оценка)</w:t>
      </w:r>
      <w:r w:rsidRPr="00CE5427">
        <w:rPr>
          <w:rFonts w:ascii="Verdana" w:eastAsia="Verdana" w:hAnsi="Verdana" w:cs="Verdana"/>
          <w:color w:val="auto"/>
          <w:sz w:val="20"/>
          <w:szCs w:val="20"/>
        </w:rPr>
        <w:t xml:space="preserve"> </w:t>
      </w:r>
      <w:r w:rsidR="002803BC" w:rsidRPr="00CE5427">
        <w:rPr>
          <w:rFonts w:ascii="Verdana" w:eastAsia="Verdana" w:hAnsi="Verdana" w:cs="Verdana"/>
          <w:color w:val="auto"/>
          <w:sz w:val="20"/>
          <w:szCs w:val="20"/>
        </w:rPr>
        <w:t xml:space="preserve">по някои от </w:t>
      </w:r>
      <w:r w:rsidRPr="00CE5427">
        <w:rPr>
          <w:rFonts w:ascii="Verdana" w:eastAsia="Verdana" w:hAnsi="Verdana" w:cs="Verdana"/>
          <w:color w:val="auto"/>
          <w:sz w:val="20"/>
          <w:szCs w:val="20"/>
        </w:rPr>
        <w:t xml:space="preserve">критериите по </w:t>
      </w:r>
      <w:r w:rsidR="002803BC" w:rsidRPr="00CE5427">
        <w:rPr>
          <w:rFonts w:ascii="Verdana" w:eastAsia="Verdana" w:hAnsi="Verdana" w:cs="Verdana"/>
          <w:color w:val="auto"/>
          <w:sz w:val="20"/>
          <w:szCs w:val="20"/>
        </w:rPr>
        <w:t>чл. 32 или когато единият експерт е дал 0 (нула) точки по някои от подкритериите по чл. 33, ал. 1, т. 1.1., букви „а", „б“ или „в“ или  ал. 1, т.</w:t>
      </w:r>
      <w:r w:rsidR="002803BC" w:rsidRPr="00CE5427">
        <w:rPr>
          <w:rFonts w:ascii="Verdana" w:hAnsi="Verdana"/>
          <w:color w:val="auto"/>
          <w:sz w:val="20"/>
        </w:rPr>
        <w:t xml:space="preserve"> 1.2</w:t>
      </w:r>
      <w:r w:rsidR="002803BC" w:rsidRPr="00CE5427">
        <w:rPr>
          <w:rFonts w:ascii="Verdana" w:eastAsia="Verdana" w:hAnsi="Verdana" w:cs="Verdana"/>
          <w:color w:val="auto"/>
          <w:sz w:val="20"/>
          <w:szCs w:val="20"/>
        </w:rPr>
        <w:t>., букви „а", „в" или „г“, се провежда среща за консенсус между тримата оценители по реда на чл. 39, ал. 5.</w:t>
      </w:r>
    </w:p>
    <w:p w14:paraId="3538C316" w14:textId="77777777" w:rsidR="00236366" w:rsidRPr="00CE5427" w:rsidRDefault="00236366" w:rsidP="00BF40EC">
      <w:pPr>
        <w:numPr>
          <w:ilvl w:val="0"/>
          <w:numId w:val="57"/>
        </w:numPr>
        <w:tabs>
          <w:tab w:val="left" w:pos="1050"/>
        </w:tabs>
        <w:spacing w:after="60" w:line="278" w:lineRule="auto"/>
        <w:ind w:right="2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различия в дадените препоръки от тримата независими експерта, се провежда среща за консенсус между тримата оценители по реда на чл. 39, ал. 5.</w:t>
      </w:r>
    </w:p>
    <w:p w14:paraId="5DA0E3E1" w14:textId="79B26F53" w:rsidR="003452DC" w:rsidRPr="00CE5427" w:rsidRDefault="00236366" w:rsidP="00F32407">
      <w:pPr>
        <w:numPr>
          <w:ilvl w:val="0"/>
          <w:numId w:val="58"/>
        </w:numPr>
        <w:tabs>
          <w:tab w:val="left" w:pos="548"/>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При възникване на обстоятелство по ал. 4, се провежда среща за консенсус измежду тримата оценители</w:t>
      </w:r>
      <w:r w:rsidR="00D05564" w:rsidRPr="00CE5427">
        <w:rPr>
          <w:rFonts w:ascii="Verdana" w:eastAsia="Verdana" w:hAnsi="Verdana" w:cs="Verdana"/>
          <w:color w:val="auto"/>
          <w:sz w:val="20"/>
          <w:szCs w:val="20"/>
        </w:rPr>
        <w:t xml:space="preserve"> с цел постигане на съгласие относно различията в дадените оценки/препоръки</w:t>
      </w:r>
      <w:r w:rsidRPr="00CE5427">
        <w:rPr>
          <w:rFonts w:ascii="Verdana" w:eastAsia="Verdana" w:hAnsi="Verdana" w:cs="Verdana"/>
          <w:color w:val="auto"/>
          <w:sz w:val="20"/>
          <w:szCs w:val="20"/>
        </w:rPr>
        <w:t xml:space="preserve">. Срещата за консенсус се осъществява чрез осигурена от </w:t>
      </w:r>
      <w:r w:rsidR="00F32407" w:rsidRPr="00CE5427">
        <w:rPr>
          <w:rFonts w:ascii="Verdana" w:eastAsia="Verdana" w:hAnsi="Verdana" w:cs="Verdana"/>
          <w:color w:val="auto"/>
          <w:sz w:val="20"/>
          <w:szCs w:val="20"/>
        </w:rPr>
        <w:t xml:space="preserve">Фонда </w:t>
      </w:r>
      <w:r w:rsidRPr="00CE5427">
        <w:rPr>
          <w:rFonts w:ascii="Verdana" w:eastAsia="Verdana" w:hAnsi="Verdana" w:cs="Verdana"/>
          <w:color w:val="auto"/>
          <w:sz w:val="20"/>
          <w:szCs w:val="20"/>
        </w:rPr>
        <w:t xml:space="preserve">електронна платформа в присъствието на </w:t>
      </w:r>
      <w:r w:rsidR="002C67A3" w:rsidRPr="00CE5427">
        <w:rPr>
          <w:rFonts w:ascii="Verdana" w:eastAsia="Verdana" w:hAnsi="Verdana" w:cs="Verdana"/>
          <w:color w:val="auto"/>
          <w:sz w:val="20"/>
          <w:szCs w:val="20"/>
        </w:rPr>
        <w:t xml:space="preserve">един </w:t>
      </w:r>
      <w:r w:rsidR="00F32407" w:rsidRPr="00CE5427">
        <w:rPr>
          <w:rFonts w:ascii="Verdana" w:eastAsia="Verdana" w:hAnsi="Verdana" w:cs="Verdana"/>
          <w:color w:val="auto"/>
          <w:sz w:val="20"/>
          <w:szCs w:val="20"/>
        </w:rPr>
        <w:t>експерт от дирекц</w:t>
      </w:r>
      <w:r w:rsidR="004E56B1" w:rsidRPr="00CE5427">
        <w:rPr>
          <w:rFonts w:ascii="Verdana" w:eastAsia="Verdana" w:hAnsi="Verdana" w:cs="Verdana"/>
          <w:color w:val="auto"/>
          <w:sz w:val="20"/>
          <w:szCs w:val="20"/>
        </w:rPr>
        <w:t>ия „Програмни дейности“</w:t>
      </w:r>
      <w:r w:rsidRPr="00CE5427">
        <w:rPr>
          <w:rFonts w:ascii="Verdana" w:eastAsia="Verdana" w:hAnsi="Verdana" w:cs="Verdana"/>
          <w:color w:val="auto"/>
          <w:sz w:val="20"/>
          <w:szCs w:val="20"/>
        </w:rPr>
        <w:t xml:space="preserve">. </w:t>
      </w:r>
      <w:r w:rsidR="002C67A3" w:rsidRPr="00CE5427">
        <w:rPr>
          <w:rFonts w:ascii="Verdana" w:eastAsia="Verdana" w:hAnsi="Verdana" w:cs="Verdana"/>
          <w:color w:val="auto"/>
          <w:sz w:val="20"/>
          <w:szCs w:val="20"/>
        </w:rPr>
        <w:t>Въз основа на проведената среща, независимия</w:t>
      </w:r>
      <w:r w:rsidR="00D05564" w:rsidRPr="00CE5427">
        <w:rPr>
          <w:rFonts w:ascii="Verdana" w:eastAsia="Verdana" w:hAnsi="Verdana" w:cs="Verdana"/>
          <w:color w:val="auto"/>
          <w:sz w:val="20"/>
          <w:szCs w:val="20"/>
        </w:rPr>
        <w:t>т/те</w:t>
      </w:r>
      <w:r w:rsidR="002C67A3" w:rsidRPr="00CE5427">
        <w:rPr>
          <w:rFonts w:ascii="Verdana" w:eastAsia="Verdana" w:hAnsi="Verdana" w:cs="Verdana"/>
          <w:color w:val="auto"/>
          <w:sz w:val="20"/>
          <w:szCs w:val="20"/>
        </w:rPr>
        <w:t xml:space="preserve"> експерт</w:t>
      </w:r>
      <w:r w:rsidR="00D05564" w:rsidRPr="00CE5427">
        <w:rPr>
          <w:rFonts w:ascii="Verdana" w:eastAsia="Verdana" w:hAnsi="Verdana" w:cs="Verdana"/>
          <w:color w:val="auto"/>
          <w:sz w:val="20"/>
          <w:szCs w:val="20"/>
        </w:rPr>
        <w:t>/</w:t>
      </w:r>
      <w:r w:rsidR="002C67A3" w:rsidRPr="00CE5427">
        <w:rPr>
          <w:rFonts w:ascii="Verdana" w:eastAsia="Verdana" w:hAnsi="Verdana" w:cs="Verdana"/>
          <w:color w:val="auto"/>
          <w:sz w:val="20"/>
          <w:szCs w:val="20"/>
        </w:rPr>
        <w:t>и извършва</w:t>
      </w:r>
      <w:r w:rsidR="00D05564" w:rsidRPr="00CE5427">
        <w:rPr>
          <w:rFonts w:ascii="Verdana" w:eastAsia="Verdana" w:hAnsi="Verdana" w:cs="Verdana"/>
          <w:color w:val="auto"/>
          <w:sz w:val="20"/>
          <w:szCs w:val="20"/>
        </w:rPr>
        <w:t>/</w:t>
      </w:r>
      <w:r w:rsidR="002C67A3" w:rsidRPr="00CE5427">
        <w:rPr>
          <w:rFonts w:ascii="Verdana" w:eastAsia="Verdana" w:hAnsi="Verdana" w:cs="Verdana"/>
          <w:color w:val="auto"/>
          <w:sz w:val="20"/>
          <w:szCs w:val="20"/>
        </w:rPr>
        <w:t>т корекция в представения формуляр за оценка</w:t>
      </w:r>
      <w:r w:rsidR="00D05564" w:rsidRPr="00CE5427">
        <w:rPr>
          <w:rFonts w:ascii="Verdana" w:eastAsia="Verdana" w:hAnsi="Verdana" w:cs="Verdana"/>
          <w:color w:val="auto"/>
          <w:sz w:val="20"/>
          <w:szCs w:val="20"/>
        </w:rPr>
        <w:t>, за което</w:t>
      </w:r>
      <w:r w:rsidR="002C67A3" w:rsidRPr="00CE5427">
        <w:rPr>
          <w:rFonts w:ascii="Verdana" w:eastAsia="Verdana" w:hAnsi="Verdana" w:cs="Verdana"/>
          <w:color w:val="auto"/>
          <w:sz w:val="20"/>
          <w:szCs w:val="20"/>
        </w:rPr>
        <w:t xml:space="preserve"> </w:t>
      </w:r>
      <w:r w:rsidR="00D05564" w:rsidRPr="00CE5427">
        <w:rPr>
          <w:rFonts w:ascii="Verdana" w:eastAsia="Verdana" w:hAnsi="Verdana" w:cs="Verdana"/>
          <w:color w:val="auto"/>
          <w:sz w:val="20"/>
          <w:szCs w:val="20"/>
        </w:rPr>
        <w:t xml:space="preserve">разпределеният </w:t>
      </w:r>
      <w:r w:rsidR="004E56B1" w:rsidRPr="00CE5427">
        <w:rPr>
          <w:rFonts w:ascii="Verdana" w:eastAsia="Verdana" w:hAnsi="Verdana" w:cs="Verdana"/>
          <w:color w:val="auto"/>
          <w:sz w:val="20"/>
          <w:szCs w:val="20"/>
        </w:rPr>
        <w:t>експерт</w:t>
      </w:r>
      <w:r w:rsidR="00D05564" w:rsidRPr="00CE5427">
        <w:rPr>
          <w:rFonts w:ascii="Verdana" w:eastAsia="Verdana" w:hAnsi="Verdana" w:cs="Verdana"/>
          <w:color w:val="auto"/>
          <w:sz w:val="20"/>
          <w:szCs w:val="20"/>
        </w:rPr>
        <w:t xml:space="preserve"> следи</w:t>
      </w:r>
      <w:r w:rsidR="002C67A3" w:rsidRPr="00CE5427">
        <w:rPr>
          <w:rFonts w:ascii="Verdana" w:eastAsia="Verdana" w:hAnsi="Verdana" w:cs="Verdana"/>
          <w:color w:val="auto"/>
          <w:sz w:val="20"/>
          <w:szCs w:val="20"/>
        </w:rPr>
        <w:t>.</w:t>
      </w:r>
      <w:r w:rsidR="00D05564" w:rsidRPr="00CE5427">
        <w:rPr>
          <w:rFonts w:ascii="Verdana" w:eastAsia="Verdana" w:hAnsi="Verdana" w:cs="Verdana"/>
          <w:color w:val="auto"/>
          <w:sz w:val="20"/>
          <w:szCs w:val="20"/>
        </w:rPr>
        <w:t xml:space="preserve"> </w:t>
      </w:r>
    </w:p>
    <w:p w14:paraId="0053141F" w14:textId="4C676564" w:rsidR="003452DC" w:rsidRPr="00CE5427" w:rsidRDefault="003C40A5" w:rsidP="0036716B">
      <w:pPr>
        <w:tabs>
          <w:tab w:val="left" w:pos="442"/>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lastRenderedPageBreak/>
        <w:t xml:space="preserve">чл. 40. </w:t>
      </w:r>
      <w:r w:rsidRPr="00CE5427">
        <w:rPr>
          <w:rFonts w:ascii="Verdana" w:eastAsia="Verdana" w:hAnsi="Verdana" w:cs="Verdana"/>
          <w:color w:val="auto"/>
          <w:sz w:val="20"/>
          <w:szCs w:val="20"/>
        </w:rPr>
        <w:t xml:space="preserve">(1) Финансовата оценка на бюджетите на проектните предложения се извършва от </w:t>
      </w:r>
      <w:r w:rsidR="00D41B63" w:rsidRPr="00CE5427">
        <w:rPr>
          <w:rFonts w:ascii="Verdana" w:eastAsia="Verdana" w:hAnsi="Verdana" w:cs="Verdana"/>
          <w:color w:val="auto"/>
          <w:sz w:val="20"/>
          <w:szCs w:val="20"/>
        </w:rPr>
        <w:t xml:space="preserve">двама </w:t>
      </w:r>
      <w:r w:rsidRPr="00CE5427">
        <w:rPr>
          <w:rFonts w:ascii="Verdana" w:eastAsia="Verdana" w:hAnsi="Verdana" w:cs="Verdana"/>
          <w:color w:val="auto"/>
          <w:sz w:val="20"/>
          <w:szCs w:val="20"/>
        </w:rPr>
        <w:t xml:space="preserve">експерти </w:t>
      </w:r>
      <w:r w:rsidR="00D41B63" w:rsidRPr="00CE5427">
        <w:rPr>
          <w:rFonts w:ascii="Verdana" w:eastAsia="Verdana" w:hAnsi="Verdana" w:cs="Verdana"/>
          <w:color w:val="auto"/>
          <w:sz w:val="20"/>
          <w:szCs w:val="20"/>
        </w:rPr>
        <w:t>(финансисти)</w:t>
      </w:r>
      <w:r w:rsidR="00F32407" w:rsidRPr="00CE5427">
        <w:rPr>
          <w:rFonts w:ascii="Verdana" w:eastAsia="Verdana" w:hAnsi="Verdana" w:cs="Verdana"/>
          <w:color w:val="auto"/>
          <w:sz w:val="20"/>
          <w:szCs w:val="20"/>
        </w:rPr>
        <w:t xml:space="preserve"> от дирекция „Програмни дейности“ на Фонда</w:t>
      </w:r>
      <w:r w:rsidRPr="00CE5427">
        <w:rPr>
          <w:rFonts w:ascii="Verdana" w:eastAsia="Verdana" w:hAnsi="Verdana" w:cs="Verdana"/>
          <w:color w:val="auto"/>
          <w:sz w:val="20"/>
          <w:szCs w:val="20"/>
        </w:rPr>
        <w:t>. Към финансова оценка на бюджета на проекта се пристъпва след успешно премината техническа оценка на проектното предложение. Оценката е успешно премината, когато проектното предложение отговаря на всички условия по чл. 3</w:t>
      </w:r>
      <w:r w:rsidR="007C503B" w:rsidRPr="00CE5427">
        <w:rPr>
          <w:rFonts w:ascii="Verdana" w:eastAsia="Verdana" w:hAnsi="Verdana" w:cs="Verdana"/>
          <w:color w:val="auto"/>
          <w:sz w:val="20"/>
          <w:szCs w:val="20"/>
        </w:rPr>
        <w:t>2</w:t>
      </w:r>
      <w:r w:rsidRPr="00CE5427">
        <w:rPr>
          <w:rFonts w:ascii="Verdana" w:eastAsia="Verdana" w:hAnsi="Verdana" w:cs="Verdana"/>
          <w:color w:val="auto"/>
          <w:sz w:val="20"/>
          <w:szCs w:val="20"/>
        </w:rPr>
        <w:t xml:space="preserve"> и чл. 3</w:t>
      </w:r>
      <w:r w:rsidR="007C503B" w:rsidRPr="00CE5427">
        <w:rPr>
          <w:rFonts w:ascii="Verdana" w:eastAsia="Verdana" w:hAnsi="Verdana" w:cs="Verdana"/>
          <w:color w:val="auto"/>
          <w:sz w:val="20"/>
          <w:szCs w:val="20"/>
        </w:rPr>
        <w:t xml:space="preserve">3 </w:t>
      </w:r>
      <w:r w:rsidRPr="00CE5427">
        <w:rPr>
          <w:rFonts w:ascii="Verdana" w:eastAsia="Verdana" w:hAnsi="Verdana" w:cs="Verdana"/>
          <w:color w:val="auto"/>
          <w:sz w:val="20"/>
          <w:szCs w:val="20"/>
        </w:rPr>
        <w:t>на настоящите правила.</w:t>
      </w:r>
    </w:p>
    <w:p w14:paraId="0E379386" w14:textId="77777777" w:rsidR="003452DC" w:rsidRPr="00CE5427" w:rsidRDefault="003C40A5" w:rsidP="0036716B">
      <w:pPr>
        <w:tabs>
          <w:tab w:val="left" w:pos="457"/>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(2) </w:t>
      </w:r>
      <w:sdt>
        <w:sdtPr>
          <w:rPr>
            <w:rFonts w:ascii="Verdana" w:hAnsi="Verdana"/>
            <w:color w:val="auto"/>
          </w:rPr>
          <w:tag w:val="goog_rdk_66"/>
          <w:id w:val="-1682662350"/>
        </w:sdtPr>
        <w:sdtEndPr/>
        <w:sdtContent/>
      </w:sdt>
      <w:sdt>
        <w:sdtPr>
          <w:rPr>
            <w:rFonts w:ascii="Verdana" w:hAnsi="Verdana"/>
            <w:color w:val="auto"/>
          </w:rPr>
          <w:tag w:val="goog_rdk_67"/>
          <w:id w:val="-1753039587"/>
        </w:sdtPr>
        <w:sdtEndPr/>
        <w:sdtContent/>
      </w:sdt>
      <w:r w:rsidRPr="00CE5427">
        <w:rPr>
          <w:rFonts w:ascii="Verdana" w:eastAsia="Verdana" w:hAnsi="Verdana" w:cs="Verdana"/>
          <w:color w:val="auto"/>
          <w:sz w:val="20"/>
          <w:szCs w:val="20"/>
        </w:rPr>
        <w:t xml:space="preserve">След уточнените препоръки за корекции, дадени от независимите експерти извършили техническа оценка на проектното предложение, се </w:t>
      </w:r>
      <w:r w:rsidR="007C503B" w:rsidRPr="00CE5427">
        <w:rPr>
          <w:rFonts w:ascii="Verdana" w:eastAsia="Verdana" w:hAnsi="Verdana" w:cs="Verdana"/>
          <w:color w:val="auto"/>
          <w:sz w:val="20"/>
          <w:szCs w:val="20"/>
        </w:rPr>
        <w:t>извършва корекция в подадения бюджет</w:t>
      </w:r>
      <w:r w:rsidRPr="00CE5427">
        <w:rPr>
          <w:rFonts w:ascii="Verdana" w:eastAsia="Verdana" w:hAnsi="Verdana" w:cs="Verdana"/>
          <w:color w:val="auto"/>
          <w:sz w:val="20"/>
          <w:szCs w:val="20"/>
        </w:rPr>
        <w:t>.</w:t>
      </w:r>
    </w:p>
    <w:p w14:paraId="0523403F" w14:textId="77777777" w:rsidR="007C503B" w:rsidRPr="00CE5427" w:rsidRDefault="007C503B">
      <w:pPr>
        <w:tabs>
          <w:tab w:val="left" w:pos="457"/>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(3) В случай, че заложените разходи по всяко бюджетно перо са над допустимите прагове съобразно чл. 2</w:t>
      </w:r>
      <w:r w:rsidR="008D306C" w:rsidRPr="00CE5427">
        <w:rPr>
          <w:rFonts w:ascii="Verdana" w:eastAsia="Verdana" w:hAnsi="Verdana" w:cs="Verdana"/>
          <w:color w:val="auto"/>
          <w:sz w:val="20"/>
          <w:szCs w:val="20"/>
        </w:rPr>
        <w:t>5</w:t>
      </w:r>
      <w:r w:rsidRPr="00CE5427">
        <w:rPr>
          <w:rFonts w:ascii="Verdana" w:eastAsia="Verdana" w:hAnsi="Verdana" w:cs="Verdana"/>
          <w:color w:val="auto"/>
          <w:sz w:val="20"/>
          <w:szCs w:val="20"/>
        </w:rPr>
        <w:t xml:space="preserve"> - чл. 31 от настоящите правила, се пристъпва към редукция на същите до привеждането им в допустимост.</w:t>
      </w:r>
    </w:p>
    <w:p w14:paraId="34645416" w14:textId="77777777" w:rsidR="007C503B" w:rsidRPr="00CE5427" w:rsidRDefault="007C503B">
      <w:pPr>
        <w:tabs>
          <w:tab w:val="left" w:pos="457"/>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(4) В случай на заложен бюджетен ред, недопустим съгласно изискванията на настоящите правила, то същият следва да бъде прехвърлен в съответното перо или редуциран.</w:t>
      </w:r>
    </w:p>
    <w:p w14:paraId="07FA998F" w14:textId="77777777" w:rsidR="007C503B" w:rsidRPr="00CE5427" w:rsidRDefault="007C503B" w:rsidP="0036716B">
      <w:pPr>
        <w:tabs>
          <w:tab w:val="left" w:pos="457"/>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(5) След отразяване на дадените препоръки от независимите експерти, извършили техническа оценка на проектното предложение или в случай на необходимост при прехвърляне на бюджетни редове в други пера, водещи до промяна в максималните допустими дялове по пера, се пристъпва към привеждане на бюджета в допустимост, като се извършва редукция на заложените разходи в перо „Разходи за персонал“ в бюджета.   </w:t>
      </w:r>
    </w:p>
    <w:p w14:paraId="33E1A62B" w14:textId="1A63DC03" w:rsidR="003452DC" w:rsidRPr="00CE5427" w:rsidRDefault="007C503B" w:rsidP="0036716B">
      <w:pPr>
        <w:tabs>
          <w:tab w:val="left" w:pos="457"/>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(6) </w:t>
      </w:r>
      <w:r w:rsidR="003C40A5" w:rsidRPr="00CE5427">
        <w:rPr>
          <w:rFonts w:ascii="Verdana" w:eastAsia="Verdana" w:hAnsi="Verdana" w:cs="Verdana"/>
          <w:color w:val="auto"/>
          <w:sz w:val="20"/>
          <w:szCs w:val="20"/>
        </w:rPr>
        <w:t xml:space="preserve">След извършване на финансовата оценка на съответния бюджет в съответствие с настоящите правила, експертите от </w:t>
      </w:r>
      <w:r w:rsidR="004E56B1" w:rsidRPr="00CE5427">
        <w:rPr>
          <w:rFonts w:ascii="Verdana" w:eastAsia="Verdana" w:hAnsi="Verdana" w:cs="Verdana"/>
          <w:color w:val="auto"/>
          <w:sz w:val="20"/>
          <w:szCs w:val="20"/>
        </w:rPr>
        <w:t>дирекция „Програмни дейности“ на Фонда</w:t>
      </w:r>
      <w:r w:rsidR="003C40A5" w:rsidRPr="00CE5427">
        <w:rPr>
          <w:rFonts w:ascii="Verdana" w:eastAsia="Verdana" w:hAnsi="Verdana" w:cs="Verdana"/>
          <w:color w:val="auto"/>
          <w:sz w:val="20"/>
          <w:szCs w:val="20"/>
        </w:rPr>
        <w:t xml:space="preserve"> изготвят:</w:t>
      </w:r>
    </w:p>
    <w:p w14:paraId="72B08155" w14:textId="25D5BA3A" w:rsidR="003452DC" w:rsidRPr="00CE5427" w:rsidRDefault="003C40A5" w:rsidP="0036716B">
      <w:pPr>
        <w:tabs>
          <w:tab w:val="left" w:pos="1134"/>
        </w:tabs>
        <w:spacing w:after="60" w:line="278" w:lineRule="auto"/>
        <w:ind w:right="2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1.</w:t>
      </w:r>
      <w:r w:rsidRPr="00CE5427">
        <w:rPr>
          <w:rFonts w:ascii="Verdana" w:eastAsia="Verdana" w:hAnsi="Verdana" w:cs="Verdana"/>
          <w:color w:val="auto"/>
          <w:sz w:val="20"/>
          <w:szCs w:val="20"/>
        </w:rPr>
        <w:tab/>
        <w:t>формуляр за извършена финансова оценка на съответния бюджет на проект, изготвен от всеки експерт-финансист в електронен формат</w:t>
      </w:r>
      <w:r w:rsidR="004E56B1" w:rsidRPr="00CE5427">
        <w:rPr>
          <w:rFonts w:ascii="Verdana" w:eastAsia="Verdana" w:hAnsi="Verdana" w:cs="Verdana"/>
          <w:color w:val="auto"/>
          <w:sz w:val="20"/>
          <w:szCs w:val="20"/>
        </w:rPr>
        <w:t>;</w:t>
      </w:r>
    </w:p>
    <w:p w14:paraId="785E7F2E" w14:textId="77777777" w:rsidR="003452DC" w:rsidRPr="00CE5427" w:rsidRDefault="003C40A5" w:rsidP="0036716B">
      <w:pPr>
        <w:tabs>
          <w:tab w:val="left" w:pos="486"/>
        </w:tabs>
        <w:spacing w:after="64" w:line="278" w:lineRule="auto"/>
        <w:ind w:right="2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2.</w:t>
      </w:r>
      <w:r w:rsidRPr="00CE5427">
        <w:rPr>
          <w:rFonts w:ascii="Verdana" w:eastAsia="Verdana" w:hAnsi="Verdana" w:cs="Verdana"/>
          <w:color w:val="auto"/>
          <w:sz w:val="20"/>
          <w:szCs w:val="20"/>
        </w:rPr>
        <w:tab/>
        <w:t xml:space="preserve">в случай на необходимост - коригиран бюджет на съответния проект,  който се счита за окончателен. </w:t>
      </w:r>
    </w:p>
    <w:p w14:paraId="5C41F7BA" w14:textId="4C32E37C" w:rsidR="003452DC" w:rsidRPr="00CE5427" w:rsidRDefault="003C40A5" w:rsidP="0036716B">
      <w:pPr>
        <w:tabs>
          <w:tab w:val="left" w:pos="495"/>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w:t>
      </w:r>
      <w:r w:rsidR="007C503B" w:rsidRPr="00CE5427">
        <w:rPr>
          <w:rFonts w:ascii="Verdana" w:eastAsia="Verdana" w:hAnsi="Verdana" w:cs="Verdana"/>
          <w:color w:val="auto"/>
          <w:sz w:val="20"/>
          <w:szCs w:val="20"/>
        </w:rPr>
        <w:t>7</w:t>
      </w:r>
      <w:r w:rsidRPr="00CE5427">
        <w:rPr>
          <w:rFonts w:ascii="Verdana" w:eastAsia="Verdana" w:hAnsi="Verdana" w:cs="Verdana"/>
          <w:color w:val="auto"/>
          <w:sz w:val="20"/>
          <w:szCs w:val="20"/>
        </w:rPr>
        <w:t>) В случай на извършена корекция в бюджета, кандида</w:t>
      </w:r>
      <w:r w:rsidR="004E56B1" w:rsidRPr="00CE5427">
        <w:rPr>
          <w:rFonts w:ascii="Verdana" w:eastAsia="Verdana" w:hAnsi="Verdana" w:cs="Verdana"/>
          <w:color w:val="auto"/>
          <w:sz w:val="20"/>
          <w:szCs w:val="20"/>
        </w:rPr>
        <w:t xml:space="preserve">тът подава съгласие за същата във Фонда </w:t>
      </w:r>
      <w:r w:rsidRPr="00CE5427">
        <w:rPr>
          <w:rFonts w:ascii="Verdana" w:eastAsia="Verdana" w:hAnsi="Verdana" w:cs="Verdana"/>
          <w:color w:val="auto"/>
          <w:sz w:val="20"/>
          <w:szCs w:val="20"/>
        </w:rPr>
        <w:t>по електронен път чрез Системата за управление на националните инвестиции (СУНИ)</w:t>
      </w:r>
      <w:r w:rsidR="004E56B1" w:rsidRPr="00CE5427">
        <w:rPr>
          <w:rFonts w:ascii="Verdana" w:eastAsia="Verdana" w:hAnsi="Verdana" w:cs="Verdana"/>
          <w:color w:val="auto"/>
          <w:sz w:val="20"/>
          <w:szCs w:val="20"/>
        </w:rPr>
        <w:t>/</w:t>
      </w:r>
      <w:r w:rsidR="004E56B1" w:rsidRPr="00CE5427">
        <w:t xml:space="preserve"> </w:t>
      </w:r>
      <w:r w:rsidR="004E56B1" w:rsidRPr="00CE5427">
        <w:rPr>
          <w:rFonts w:ascii="Verdana" w:eastAsia="Verdana" w:hAnsi="Verdana" w:cs="Verdana"/>
          <w:color w:val="auto"/>
          <w:sz w:val="20"/>
          <w:szCs w:val="20"/>
        </w:rPr>
        <w:t>Информационната система за управление и наблюдение на средствата от ЕС (ИСУН)</w:t>
      </w:r>
      <w:r w:rsidRPr="00CE5427">
        <w:rPr>
          <w:rFonts w:ascii="Verdana" w:eastAsia="Verdana" w:hAnsi="Verdana" w:cs="Verdana"/>
          <w:color w:val="auto"/>
          <w:sz w:val="20"/>
          <w:szCs w:val="20"/>
        </w:rPr>
        <w:t>, с което потвърждава по-нататъшното си участие в класирането на проекта.</w:t>
      </w:r>
    </w:p>
    <w:p w14:paraId="69C989B0" w14:textId="77777777" w:rsidR="003452DC" w:rsidRPr="00CE5427" w:rsidRDefault="003C40A5" w:rsidP="0036716B">
      <w:pPr>
        <w:tabs>
          <w:tab w:val="left" w:pos="577"/>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w:t>
      </w:r>
      <w:r w:rsidR="007C503B" w:rsidRPr="00CE5427">
        <w:rPr>
          <w:rFonts w:ascii="Verdana" w:eastAsia="Verdana" w:hAnsi="Verdana" w:cs="Verdana"/>
          <w:color w:val="auto"/>
          <w:sz w:val="20"/>
          <w:szCs w:val="20"/>
        </w:rPr>
        <w:t>8</w:t>
      </w:r>
      <w:r w:rsidRPr="00CE5427">
        <w:rPr>
          <w:rFonts w:ascii="Verdana" w:eastAsia="Verdana" w:hAnsi="Verdana" w:cs="Verdana"/>
          <w:color w:val="auto"/>
          <w:sz w:val="20"/>
          <w:szCs w:val="20"/>
        </w:rPr>
        <w:t>) В случай че кандидатът не е изразил съгласие за направените корекции в бюджета по предходната алинея, проектът отпада от списъка с класираните проекти за финансиране. Неговото място се заема от следващия класиран в списъка проект.</w:t>
      </w:r>
    </w:p>
    <w:p w14:paraId="73B40D16" w14:textId="77777777" w:rsidR="003452DC" w:rsidRPr="00CE5427" w:rsidRDefault="003C40A5">
      <w:pPr>
        <w:tabs>
          <w:tab w:val="left" w:pos="591"/>
        </w:tabs>
        <w:spacing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w:t>
      </w:r>
      <w:r w:rsidR="007C503B" w:rsidRPr="00CE5427">
        <w:rPr>
          <w:rFonts w:ascii="Verdana" w:eastAsia="Verdana" w:hAnsi="Verdana" w:cs="Verdana"/>
          <w:color w:val="auto"/>
          <w:sz w:val="20"/>
          <w:szCs w:val="20"/>
        </w:rPr>
        <w:t>9</w:t>
      </w:r>
      <w:r w:rsidRPr="00CE5427">
        <w:rPr>
          <w:rFonts w:ascii="Verdana" w:eastAsia="Verdana" w:hAnsi="Verdana" w:cs="Verdana"/>
          <w:color w:val="auto"/>
          <w:sz w:val="20"/>
          <w:szCs w:val="20"/>
        </w:rPr>
        <w:t>) При писмено поискване от страна на кандидат, финансиращата институция е длъжна да му предостави заверено копие от оценителните листа/формуляри за извършена оценка.</w:t>
      </w:r>
    </w:p>
    <w:p w14:paraId="5D66F143" w14:textId="77777777" w:rsidR="003452DC" w:rsidRPr="00CE5427" w:rsidRDefault="003452DC">
      <w:pPr>
        <w:tabs>
          <w:tab w:val="left" w:pos="505"/>
        </w:tabs>
        <w:spacing w:line="278" w:lineRule="auto"/>
        <w:ind w:right="20"/>
        <w:jc w:val="both"/>
        <w:rPr>
          <w:rFonts w:ascii="Verdana" w:eastAsia="Verdana" w:hAnsi="Verdana" w:cs="Verdana"/>
          <w:color w:val="auto"/>
          <w:sz w:val="20"/>
          <w:szCs w:val="20"/>
        </w:rPr>
      </w:pPr>
    </w:p>
    <w:p w14:paraId="51428350" w14:textId="77777777" w:rsidR="003452DC" w:rsidRPr="00CE5427" w:rsidRDefault="003C40A5" w:rsidP="0036716B">
      <w:pPr>
        <w:spacing w:after="60" w:line="278" w:lineRule="auto"/>
        <w:ind w:left="20" w:right="40"/>
        <w:rPr>
          <w:rFonts w:ascii="Verdana" w:eastAsia="Verdana" w:hAnsi="Verdana" w:cs="Verdana"/>
          <w:b/>
          <w:color w:val="auto"/>
          <w:sz w:val="20"/>
          <w:szCs w:val="20"/>
          <w:u w:val="single"/>
        </w:rPr>
      </w:pPr>
      <w:bookmarkStart w:id="97" w:name="bookmark=id.kgcv8k" w:colFirst="0" w:colLast="0"/>
      <w:bookmarkStart w:id="98" w:name="bookmark57"/>
      <w:bookmarkEnd w:id="97"/>
      <w:r w:rsidRPr="00CE5427">
        <w:rPr>
          <w:rFonts w:ascii="Verdana" w:eastAsia="Verdana" w:hAnsi="Verdana" w:cs="Verdana"/>
          <w:b/>
          <w:color w:val="auto"/>
          <w:sz w:val="20"/>
          <w:szCs w:val="20"/>
          <w:u w:val="single"/>
        </w:rPr>
        <w:t>Класиране на проектните предложения</w:t>
      </w:r>
      <w:bookmarkEnd w:id="98"/>
    </w:p>
    <w:p w14:paraId="7FB46415" w14:textId="7F006E1A" w:rsidR="003452DC" w:rsidRPr="00CE5427" w:rsidRDefault="003C40A5" w:rsidP="0036716B">
      <w:pPr>
        <w:tabs>
          <w:tab w:val="left" w:pos="394"/>
        </w:tabs>
        <w:spacing w:after="123" w:line="278" w:lineRule="auto"/>
        <w:ind w:left="20" w:right="40"/>
        <w:jc w:val="both"/>
        <w:rPr>
          <w:rFonts w:ascii="Verdana" w:eastAsia="Verdana" w:hAnsi="Verdana" w:cs="Verdana"/>
          <w:color w:val="auto"/>
          <w:sz w:val="20"/>
          <w:szCs w:val="20"/>
        </w:rPr>
      </w:pPr>
      <w:r w:rsidRPr="00CE5427">
        <w:rPr>
          <w:rFonts w:ascii="Verdana" w:eastAsia="Verdana" w:hAnsi="Verdana" w:cs="Verdana"/>
          <w:b/>
          <w:color w:val="auto"/>
          <w:sz w:val="20"/>
          <w:szCs w:val="20"/>
        </w:rPr>
        <w:t>Чл. 4</w:t>
      </w:r>
      <w:r w:rsidRPr="00CE5427">
        <w:rPr>
          <w:rFonts w:ascii="Verdana" w:hAnsi="Verdana"/>
          <w:b/>
          <w:color w:val="auto"/>
          <w:sz w:val="20"/>
        </w:rPr>
        <w:t>1</w:t>
      </w:r>
      <w:r w:rsidRPr="00CE5427">
        <w:rPr>
          <w:rFonts w:ascii="Verdana" w:eastAsia="Verdana" w:hAnsi="Verdana" w:cs="Verdana"/>
          <w:b/>
          <w:color w:val="auto"/>
          <w:sz w:val="20"/>
          <w:szCs w:val="20"/>
        </w:rPr>
        <w:t>.</w:t>
      </w:r>
      <w:r w:rsidRPr="00CE5427">
        <w:rPr>
          <w:rFonts w:ascii="Verdana" w:eastAsia="Verdana" w:hAnsi="Verdana" w:cs="Verdana"/>
          <w:color w:val="auto"/>
          <w:sz w:val="20"/>
          <w:szCs w:val="20"/>
        </w:rPr>
        <w:t xml:space="preserve"> (1) </w:t>
      </w:r>
      <w:r w:rsidR="00A4644C" w:rsidRPr="00CE5427">
        <w:rPr>
          <w:rFonts w:ascii="Verdana" w:eastAsia="Verdana" w:hAnsi="Verdana" w:cs="Verdana"/>
          <w:color w:val="auto"/>
          <w:sz w:val="20"/>
          <w:szCs w:val="20"/>
        </w:rPr>
        <w:t>Ръководителят на ЗОУФ</w:t>
      </w:r>
      <w:r w:rsidR="00A4644C" w:rsidRPr="00CE5427" w:rsidDel="00A4644C">
        <w:rPr>
          <w:rFonts w:ascii="Verdana" w:eastAsia="Verdana" w:hAnsi="Verdana" w:cs="Verdana"/>
          <w:color w:val="auto"/>
          <w:sz w:val="20"/>
          <w:szCs w:val="20"/>
        </w:rPr>
        <w:t xml:space="preserve"> </w:t>
      </w:r>
      <w:r w:rsidRPr="00CE5427">
        <w:rPr>
          <w:rFonts w:ascii="Verdana" w:eastAsia="Verdana" w:hAnsi="Verdana" w:cs="Verdana"/>
          <w:color w:val="auto"/>
          <w:sz w:val="20"/>
          <w:szCs w:val="20"/>
        </w:rPr>
        <w:t xml:space="preserve">обобщава резултатите от извършената административна, техническа и финансова оценка и подготвя Протокол за класиране на проектните предложения, като прилага към него: </w:t>
      </w:r>
    </w:p>
    <w:p w14:paraId="46707988" w14:textId="77777777" w:rsidR="003452DC" w:rsidRPr="00CE5427" w:rsidRDefault="003C40A5">
      <w:pPr>
        <w:numPr>
          <w:ilvl w:val="0"/>
          <w:numId w:val="14"/>
        </w:numPr>
        <w:tabs>
          <w:tab w:val="left" w:pos="1046"/>
        </w:tabs>
        <w:spacing w:after="123" w:line="278" w:lineRule="auto"/>
        <w:ind w:right="40" w:firstLine="850"/>
        <w:jc w:val="both"/>
        <w:rPr>
          <w:rFonts w:ascii="Verdana" w:eastAsia="Verdana" w:hAnsi="Verdana" w:cs="Verdana"/>
          <w:color w:val="auto"/>
          <w:sz w:val="20"/>
          <w:szCs w:val="20"/>
        </w:rPr>
      </w:pPr>
      <w:r w:rsidRPr="00CE5427">
        <w:rPr>
          <w:rFonts w:ascii="Verdana" w:eastAsia="Verdana" w:hAnsi="Verdana" w:cs="Verdana"/>
          <w:color w:val="auto"/>
          <w:sz w:val="20"/>
          <w:szCs w:val="20"/>
        </w:rPr>
        <w:t>Списък на подадените проектни предложения;</w:t>
      </w:r>
    </w:p>
    <w:p w14:paraId="63F332A4" w14:textId="77777777" w:rsidR="003452DC" w:rsidRPr="00CE5427" w:rsidRDefault="003C40A5" w:rsidP="0036716B">
      <w:pPr>
        <w:numPr>
          <w:ilvl w:val="0"/>
          <w:numId w:val="14"/>
        </w:numPr>
        <w:tabs>
          <w:tab w:val="left" w:pos="1046"/>
        </w:tabs>
        <w:spacing w:after="123" w:line="278" w:lineRule="auto"/>
        <w:ind w:right="40" w:firstLine="850"/>
        <w:jc w:val="both"/>
        <w:rPr>
          <w:rFonts w:ascii="Verdana" w:eastAsia="Verdana" w:hAnsi="Verdana" w:cs="Verdana"/>
          <w:color w:val="auto"/>
          <w:sz w:val="20"/>
          <w:szCs w:val="20"/>
        </w:rPr>
      </w:pPr>
      <w:r w:rsidRPr="00CE5427">
        <w:rPr>
          <w:rFonts w:ascii="Verdana" w:eastAsia="Verdana" w:hAnsi="Verdana" w:cs="Verdana"/>
          <w:color w:val="auto"/>
          <w:sz w:val="20"/>
          <w:szCs w:val="20"/>
        </w:rPr>
        <w:t>Списък на проектните предложения отхвърлени на етап оценка за административно съответствие и допустимост;</w:t>
      </w:r>
    </w:p>
    <w:p w14:paraId="03EAAE6D" w14:textId="77777777" w:rsidR="003452DC" w:rsidRPr="00CE5427" w:rsidRDefault="003C40A5">
      <w:pPr>
        <w:numPr>
          <w:ilvl w:val="0"/>
          <w:numId w:val="14"/>
        </w:numPr>
        <w:tabs>
          <w:tab w:val="left" w:pos="1046"/>
        </w:tabs>
        <w:spacing w:after="123" w:line="278" w:lineRule="auto"/>
        <w:ind w:right="40" w:firstLine="850"/>
        <w:jc w:val="both"/>
        <w:rPr>
          <w:rFonts w:ascii="Verdana" w:eastAsia="Verdana" w:hAnsi="Verdana" w:cs="Verdana"/>
          <w:color w:val="auto"/>
          <w:sz w:val="20"/>
          <w:szCs w:val="20"/>
        </w:rPr>
      </w:pPr>
      <w:r w:rsidRPr="00CE5427">
        <w:rPr>
          <w:rFonts w:ascii="Verdana" w:eastAsia="Verdana" w:hAnsi="Verdana" w:cs="Verdana"/>
          <w:color w:val="auto"/>
          <w:sz w:val="20"/>
          <w:szCs w:val="20"/>
        </w:rPr>
        <w:t>Списък на проектните предложения отхвърлени на етап техническа оценка;</w:t>
      </w:r>
    </w:p>
    <w:p w14:paraId="5D322DD7" w14:textId="77777777" w:rsidR="003452DC" w:rsidRPr="00CE5427" w:rsidRDefault="003C40A5">
      <w:pPr>
        <w:numPr>
          <w:ilvl w:val="0"/>
          <w:numId w:val="14"/>
        </w:numPr>
        <w:tabs>
          <w:tab w:val="left" w:pos="1046"/>
        </w:tabs>
        <w:spacing w:after="123" w:line="278" w:lineRule="auto"/>
        <w:ind w:right="40" w:firstLine="85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Списък на проектните предложения отхвърлени на етап финансова оценка; </w:t>
      </w:r>
    </w:p>
    <w:p w14:paraId="69156B51" w14:textId="77777777" w:rsidR="003452DC" w:rsidRPr="00CE5427" w:rsidRDefault="003C40A5">
      <w:pPr>
        <w:numPr>
          <w:ilvl w:val="0"/>
          <w:numId w:val="14"/>
        </w:numPr>
        <w:tabs>
          <w:tab w:val="left" w:pos="1046"/>
        </w:tabs>
        <w:spacing w:after="123" w:line="278" w:lineRule="auto"/>
        <w:ind w:right="40" w:firstLine="850"/>
        <w:jc w:val="both"/>
        <w:rPr>
          <w:rFonts w:ascii="Verdana" w:eastAsia="Verdana" w:hAnsi="Verdana" w:cs="Verdana"/>
          <w:color w:val="auto"/>
          <w:sz w:val="20"/>
          <w:szCs w:val="20"/>
        </w:rPr>
      </w:pPr>
      <w:r w:rsidRPr="00CE5427">
        <w:rPr>
          <w:rFonts w:ascii="Verdana" w:eastAsia="Verdana" w:hAnsi="Verdana" w:cs="Verdana"/>
          <w:color w:val="auto"/>
          <w:sz w:val="20"/>
          <w:szCs w:val="20"/>
        </w:rPr>
        <w:t>Списък на класираните проектни предложения;</w:t>
      </w:r>
    </w:p>
    <w:p w14:paraId="75C2F6F0" w14:textId="77777777" w:rsidR="003452DC" w:rsidRPr="00CE5427" w:rsidRDefault="003C40A5">
      <w:pPr>
        <w:numPr>
          <w:ilvl w:val="0"/>
          <w:numId w:val="14"/>
        </w:numPr>
        <w:tabs>
          <w:tab w:val="left" w:pos="1046"/>
        </w:tabs>
        <w:spacing w:after="123" w:line="278" w:lineRule="auto"/>
        <w:ind w:right="40" w:firstLine="850"/>
        <w:jc w:val="both"/>
        <w:rPr>
          <w:rFonts w:ascii="Verdana" w:eastAsia="Verdana" w:hAnsi="Verdana" w:cs="Verdana"/>
          <w:color w:val="auto"/>
          <w:sz w:val="20"/>
          <w:szCs w:val="20"/>
        </w:rPr>
      </w:pPr>
      <w:r w:rsidRPr="00CE5427">
        <w:rPr>
          <w:rFonts w:ascii="Verdana" w:eastAsia="Verdana" w:hAnsi="Verdana" w:cs="Verdana"/>
          <w:color w:val="auto"/>
          <w:sz w:val="20"/>
          <w:szCs w:val="20"/>
        </w:rPr>
        <w:t>Бюджетната рамка за финансиране на класирани проектни предложения;</w:t>
      </w:r>
    </w:p>
    <w:p w14:paraId="53884056" w14:textId="0E225D68" w:rsidR="003452DC" w:rsidRPr="00CE5427" w:rsidRDefault="003C40A5" w:rsidP="0036716B">
      <w:pPr>
        <w:numPr>
          <w:ilvl w:val="0"/>
          <w:numId w:val="14"/>
        </w:numPr>
        <w:tabs>
          <w:tab w:val="left" w:pos="1134"/>
        </w:tabs>
        <w:spacing w:after="123" w:line="278" w:lineRule="auto"/>
        <w:ind w:right="40" w:firstLine="85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Списък на проектните предложения, които могат да бъдат финансирани, съобразно размера на одобрения от </w:t>
      </w:r>
      <w:r w:rsidR="006F572A" w:rsidRPr="00CE5427">
        <w:rPr>
          <w:rFonts w:ascii="Verdana" w:eastAsia="Verdana" w:hAnsi="Verdana" w:cs="Verdana"/>
          <w:color w:val="auto"/>
          <w:sz w:val="20"/>
          <w:szCs w:val="20"/>
        </w:rPr>
        <w:t>ИС на Фонда</w:t>
      </w:r>
      <w:r w:rsidRPr="00CE5427">
        <w:rPr>
          <w:rFonts w:ascii="Verdana" w:eastAsia="Verdana" w:hAnsi="Verdana" w:cs="Verdana"/>
          <w:color w:val="auto"/>
          <w:sz w:val="20"/>
          <w:szCs w:val="20"/>
        </w:rPr>
        <w:t xml:space="preserve"> бюджет на Н</w:t>
      </w:r>
      <w:r w:rsidR="006F572A" w:rsidRPr="00CE5427">
        <w:rPr>
          <w:rFonts w:ascii="Verdana" w:eastAsia="Verdana" w:hAnsi="Verdana" w:cs="Verdana"/>
          <w:color w:val="auto"/>
          <w:sz w:val="20"/>
          <w:szCs w:val="20"/>
        </w:rPr>
        <w:t>ационалния иновационен фонд</w:t>
      </w:r>
      <w:r w:rsidRPr="00CE5427">
        <w:rPr>
          <w:rFonts w:ascii="Verdana" w:eastAsia="Verdana" w:hAnsi="Verdana" w:cs="Verdana"/>
          <w:color w:val="auto"/>
          <w:sz w:val="20"/>
          <w:szCs w:val="20"/>
        </w:rPr>
        <w:t>;</w:t>
      </w:r>
    </w:p>
    <w:p w14:paraId="2D18F37E" w14:textId="77777777" w:rsidR="003452DC" w:rsidRPr="00CE5427" w:rsidRDefault="003C40A5" w:rsidP="0036716B">
      <w:pPr>
        <w:numPr>
          <w:ilvl w:val="0"/>
          <w:numId w:val="14"/>
        </w:numPr>
        <w:tabs>
          <w:tab w:val="left" w:pos="1134"/>
        </w:tabs>
        <w:spacing w:after="123" w:line="278" w:lineRule="auto"/>
        <w:ind w:right="40" w:firstLine="850"/>
        <w:jc w:val="both"/>
        <w:rPr>
          <w:rFonts w:ascii="Verdana" w:eastAsia="Verdana" w:hAnsi="Verdana" w:cs="Verdana"/>
          <w:color w:val="auto"/>
          <w:sz w:val="20"/>
          <w:szCs w:val="20"/>
        </w:rPr>
      </w:pPr>
      <w:r w:rsidRPr="00CE5427">
        <w:rPr>
          <w:rFonts w:ascii="Verdana" w:eastAsia="Verdana" w:hAnsi="Verdana" w:cs="Verdana"/>
          <w:color w:val="auto"/>
          <w:sz w:val="20"/>
          <w:szCs w:val="20"/>
        </w:rPr>
        <w:lastRenderedPageBreak/>
        <w:t>Резервен списък на допустимите за финансиране проектни предложения;</w:t>
      </w:r>
    </w:p>
    <w:p w14:paraId="3141F0DB" w14:textId="77777777" w:rsidR="003452DC" w:rsidRPr="00CE5427" w:rsidRDefault="001F3BDF" w:rsidP="0036716B">
      <w:pPr>
        <w:numPr>
          <w:ilvl w:val="0"/>
          <w:numId w:val="62"/>
        </w:numPr>
        <w:tabs>
          <w:tab w:val="left" w:pos="476"/>
        </w:tabs>
        <w:spacing w:after="60" w:line="278" w:lineRule="auto"/>
        <w:ind w:left="20" w:right="40"/>
        <w:jc w:val="both"/>
        <w:rPr>
          <w:rFonts w:ascii="Verdana" w:eastAsia="Verdana" w:hAnsi="Verdana" w:cs="Verdana"/>
          <w:color w:val="auto"/>
          <w:sz w:val="20"/>
          <w:szCs w:val="20"/>
        </w:rPr>
      </w:pPr>
      <w:r w:rsidRPr="00CE5427">
        <w:rPr>
          <w:rFonts w:ascii="Verdana" w:eastAsia="Verdana" w:hAnsi="Verdana" w:cs="Verdana"/>
          <w:color w:val="auto"/>
          <w:sz w:val="20"/>
          <w:szCs w:val="20"/>
        </w:rPr>
        <w:t>При равен общ брой точки</w:t>
      </w:r>
      <w:r w:rsidR="003C40A5" w:rsidRPr="00CE5427">
        <w:rPr>
          <w:rFonts w:ascii="Verdana" w:eastAsia="Verdana" w:hAnsi="Verdana" w:cs="Verdana"/>
          <w:color w:val="auto"/>
          <w:sz w:val="20"/>
          <w:szCs w:val="20"/>
        </w:rPr>
        <w:t xml:space="preserve">, кандидатите се класират по критерия от чл. </w:t>
      </w:r>
      <w:sdt>
        <w:sdtPr>
          <w:rPr>
            <w:rFonts w:ascii="Verdana" w:hAnsi="Verdana"/>
            <w:color w:val="auto"/>
          </w:rPr>
          <w:tag w:val="goog_rdk_93"/>
          <w:id w:val="1734820973"/>
        </w:sdtPr>
        <w:sdtEndPr/>
        <w:sdtContent/>
      </w:sdt>
      <w:r w:rsidRPr="00CE5427">
        <w:rPr>
          <w:rFonts w:ascii="Verdana" w:eastAsia="Verdana" w:hAnsi="Verdana" w:cs="Verdana"/>
          <w:color w:val="auto"/>
          <w:sz w:val="20"/>
          <w:szCs w:val="20"/>
        </w:rPr>
        <w:t>33</w:t>
      </w:r>
      <w:r w:rsidR="003C40A5" w:rsidRPr="00CE5427">
        <w:rPr>
          <w:rFonts w:ascii="Verdana" w:eastAsia="Verdana" w:hAnsi="Verdana" w:cs="Verdana"/>
          <w:color w:val="auto"/>
          <w:sz w:val="20"/>
          <w:szCs w:val="20"/>
        </w:rPr>
        <w:t>, ал. 1</w:t>
      </w:r>
      <w:r w:rsidRPr="00CE5427">
        <w:rPr>
          <w:rFonts w:ascii="Verdana" w:eastAsia="Verdana" w:hAnsi="Verdana" w:cs="Verdana"/>
          <w:color w:val="auto"/>
          <w:sz w:val="20"/>
          <w:szCs w:val="20"/>
        </w:rPr>
        <w:t>, т. 1</w:t>
      </w:r>
      <w:r w:rsidR="003C40A5" w:rsidRPr="00CE5427">
        <w:rPr>
          <w:rFonts w:ascii="Verdana" w:eastAsia="Verdana" w:hAnsi="Verdana" w:cs="Verdana"/>
          <w:color w:val="auto"/>
          <w:sz w:val="20"/>
          <w:szCs w:val="20"/>
        </w:rPr>
        <w:t xml:space="preserve"> от настоящите правила – „иновативност на проекта“</w:t>
      </w:r>
      <w:r w:rsidRPr="00CE5427">
        <w:rPr>
          <w:rFonts w:ascii="Verdana" w:eastAsia="Verdana" w:hAnsi="Verdana" w:cs="Verdana"/>
          <w:color w:val="auto"/>
          <w:sz w:val="20"/>
          <w:szCs w:val="20"/>
        </w:rPr>
        <w:t>. В случай че кандидати</w:t>
      </w:r>
      <w:r w:rsidR="003C40A5" w:rsidRPr="00CE5427">
        <w:rPr>
          <w:rFonts w:ascii="Verdana" w:eastAsia="Verdana" w:hAnsi="Verdana" w:cs="Verdana"/>
          <w:color w:val="auto"/>
          <w:sz w:val="20"/>
          <w:szCs w:val="20"/>
        </w:rPr>
        <w:t xml:space="preserve"> по този критерий имат равен брой точки, кандидатите се класират по критерия от чл. </w:t>
      </w:r>
      <w:r w:rsidRPr="00CE5427">
        <w:rPr>
          <w:rFonts w:ascii="Verdana" w:eastAsia="Verdana" w:hAnsi="Verdana" w:cs="Verdana"/>
          <w:color w:val="auto"/>
          <w:sz w:val="20"/>
          <w:szCs w:val="20"/>
        </w:rPr>
        <w:t>33</w:t>
      </w:r>
      <w:r w:rsidR="003C40A5" w:rsidRPr="00CE5427">
        <w:rPr>
          <w:rFonts w:ascii="Verdana" w:eastAsia="Verdana" w:hAnsi="Verdana" w:cs="Verdana"/>
          <w:color w:val="auto"/>
          <w:sz w:val="20"/>
          <w:szCs w:val="20"/>
        </w:rPr>
        <w:t>, ал. 1, т. 2 от настоящите правила – „</w:t>
      </w:r>
      <w:r w:rsidR="008E45DF" w:rsidRPr="00CE5427">
        <w:rPr>
          <w:rFonts w:ascii="Verdana" w:eastAsia="Verdana" w:hAnsi="Verdana" w:cs="Verdana"/>
          <w:color w:val="auto"/>
          <w:sz w:val="20"/>
          <w:szCs w:val="20"/>
        </w:rPr>
        <w:t>пазарна</w:t>
      </w:r>
      <w:r w:rsidR="003C40A5" w:rsidRPr="00CE5427">
        <w:rPr>
          <w:rFonts w:ascii="Verdana" w:eastAsia="Verdana" w:hAnsi="Verdana" w:cs="Verdana"/>
          <w:color w:val="auto"/>
          <w:sz w:val="20"/>
          <w:szCs w:val="20"/>
        </w:rPr>
        <w:t xml:space="preserve"> перспективност“</w:t>
      </w:r>
      <w:r w:rsidRPr="00CE5427">
        <w:rPr>
          <w:rFonts w:ascii="Verdana" w:eastAsia="Verdana" w:hAnsi="Verdana" w:cs="Verdana"/>
          <w:color w:val="auto"/>
          <w:sz w:val="20"/>
          <w:szCs w:val="20"/>
        </w:rPr>
        <w:t>. В случай че кандидати по този критерий имат равен брой точки, кандидатите се класират по критерия от чл. 33, ал. 1, т. 3 от настоящите правила – „въздействие“</w:t>
      </w:r>
      <w:r w:rsidR="003C40A5" w:rsidRPr="00CE5427">
        <w:rPr>
          <w:rFonts w:ascii="Verdana" w:eastAsia="Verdana" w:hAnsi="Verdana" w:cs="Verdana"/>
          <w:color w:val="auto"/>
          <w:sz w:val="20"/>
          <w:szCs w:val="20"/>
        </w:rPr>
        <w:t xml:space="preserve">. При равен брой точки </w:t>
      </w:r>
      <w:r w:rsidRPr="00CE5427">
        <w:rPr>
          <w:rFonts w:ascii="Verdana" w:eastAsia="Verdana" w:hAnsi="Verdana" w:cs="Verdana"/>
          <w:color w:val="auto"/>
          <w:sz w:val="20"/>
          <w:szCs w:val="20"/>
        </w:rPr>
        <w:t xml:space="preserve">по всички критерии, </w:t>
      </w:r>
      <w:r w:rsidR="003C40A5" w:rsidRPr="00CE5427">
        <w:rPr>
          <w:rFonts w:ascii="Verdana" w:eastAsia="Verdana" w:hAnsi="Verdana" w:cs="Verdana"/>
          <w:color w:val="auto"/>
          <w:sz w:val="20"/>
          <w:szCs w:val="20"/>
        </w:rPr>
        <w:t xml:space="preserve">кандидатите се класират съобразно принципа „първи по ред, първи по право" </w:t>
      </w:r>
      <w:r w:rsidRPr="00CE5427">
        <w:rPr>
          <w:rFonts w:ascii="Verdana" w:eastAsia="Verdana" w:hAnsi="Verdana" w:cs="Verdana"/>
          <w:color w:val="auto"/>
          <w:sz w:val="20"/>
          <w:szCs w:val="20"/>
        </w:rPr>
        <w:t>съобразно реда на подаване на</w:t>
      </w:r>
      <w:r w:rsidR="003C40A5" w:rsidRPr="00CE5427">
        <w:rPr>
          <w:rFonts w:ascii="Verdana" w:eastAsia="Verdana" w:hAnsi="Verdana" w:cs="Verdana"/>
          <w:color w:val="auto"/>
          <w:sz w:val="20"/>
          <w:szCs w:val="20"/>
        </w:rPr>
        <w:t xml:space="preserve"> проектн</w:t>
      </w:r>
      <w:r w:rsidRPr="00CE5427">
        <w:rPr>
          <w:rFonts w:ascii="Verdana" w:eastAsia="Verdana" w:hAnsi="Verdana" w:cs="Verdana"/>
          <w:color w:val="auto"/>
          <w:sz w:val="20"/>
          <w:szCs w:val="20"/>
        </w:rPr>
        <w:t>ите предложения</w:t>
      </w:r>
      <w:r w:rsidR="003C40A5" w:rsidRPr="00CE5427">
        <w:rPr>
          <w:rFonts w:ascii="Verdana" w:eastAsia="Verdana" w:hAnsi="Verdana" w:cs="Verdana"/>
          <w:color w:val="auto"/>
          <w:sz w:val="20"/>
          <w:szCs w:val="20"/>
        </w:rPr>
        <w:t>.</w:t>
      </w:r>
    </w:p>
    <w:p w14:paraId="49C1D15B" w14:textId="7636292C" w:rsidR="003452DC" w:rsidRPr="00CE5427" w:rsidRDefault="00D05735" w:rsidP="006F572A">
      <w:pPr>
        <w:numPr>
          <w:ilvl w:val="0"/>
          <w:numId w:val="62"/>
        </w:numPr>
        <w:tabs>
          <w:tab w:val="left" w:pos="730"/>
        </w:tabs>
        <w:spacing w:after="60"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Ръководителят на ЗОУФ</w:t>
      </w:r>
      <w:r w:rsidR="006F572A" w:rsidRPr="00CE5427">
        <w:rPr>
          <w:rFonts w:ascii="Verdana" w:eastAsia="Verdana" w:hAnsi="Verdana" w:cs="Verdana"/>
          <w:color w:val="auto"/>
          <w:sz w:val="20"/>
          <w:szCs w:val="20"/>
        </w:rPr>
        <w:t xml:space="preserve"> </w:t>
      </w:r>
      <w:r w:rsidR="003C40A5" w:rsidRPr="00CE5427">
        <w:rPr>
          <w:rFonts w:ascii="Verdana" w:eastAsia="Verdana" w:hAnsi="Verdana" w:cs="Verdana"/>
          <w:color w:val="auto"/>
          <w:sz w:val="20"/>
          <w:szCs w:val="20"/>
        </w:rPr>
        <w:t xml:space="preserve">представя на </w:t>
      </w:r>
      <w:r w:rsidR="006F572A" w:rsidRPr="00CE5427">
        <w:rPr>
          <w:rFonts w:ascii="Verdana" w:eastAsia="Verdana" w:hAnsi="Verdana" w:cs="Verdana"/>
          <w:color w:val="auto"/>
          <w:sz w:val="20"/>
          <w:szCs w:val="20"/>
        </w:rPr>
        <w:t>управителя на Фонда</w:t>
      </w:r>
      <w:r w:rsidR="003C40A5" w:rsidRPr="00CE5427">
        <w:rPr>
          <w:rFonts w:ascii="Verdana" w:eastAsia="Verdana" w:hAnsi="Verdana" w:cs="Verdana"/>
          <w:color w:val="auto"/>
          <w:sz w:val="20"/>
          <w:szCs w:val="20"/>
        </w:rPr>
        <w:t xml:space="preserve"> протокола за класиране на проектните предложения с приложенията към него. </w:t>
      </w:r>
      <w:r w:rsidR="006F572A" w:rsidRPr="00CE5427">
        <w:rPr>
          <w:rFonts w:ascii="Verdana" w:eastAsia="Verdana" w:hAnsi="Verdana" w:cs="Verdana"/>
          <w:color w:val="auto"/>
          <w:sz w:val="20"/>
          <w:szCs w:val="20"/>
        </w:rPr>
        <w:t>Управителят на Фонда</w:t>
      </w:r>
      <w:r w:rsidR="003C40A5" w:rsidRPr="00CE5427">
        <w:rPr>
          <w:rFonts w:ascii="Verdana" w:eastAsia="Verdana" w:hAnsi="Verdana" w:cs="Verdana"/>
          <w:color w:val="auto"/>
          <w:sz w:val="20"/>
          <w:szCs w:val="20"/>
        </w:rPr>
        <w:t xml:space="preserve"> предава протокола на Звеното за контрол за осъществяване на контрол за законосъобразност по реда на чл. </w:t>
      </w:r>
      <w:r w:rsidR="00BB5476" w:rsidRPr="00CE5427">
        <w:rPr>
          <w:rFonts w:ascii="Verdana" w:eastAsia="Verdana" w:hAnsi="Verdana" w:cs="Verdana"/>
          <w:color w:val="auto"/>
          <w:sz w:val="20"/>
          <w:szCs w:val="20"/>
        </w:rPr>
        <w:t>12</w:t>
      </w:r>
      <w:r w:rsidR="003C40A5" w:rsidRPr="00CE5427">
        <w:rPr>
          <w:rFonts w:ascii="Verdana" w:eastAsia="Verdana" w:hAnsi="Verdana" w:cs="Verdana"/>
          <w:color w:val="auto"/>
          <w:sz w:val="20"/>
          <w:szCs w:val="20"/>
        </w:rPr>
        <w:t xml:space="preserve">, ал. </w:t>
      </w:r>
      <w:r w:rsidR="00BB5476" w:rsidRPr="00CE5427">
        <w:rPr>
          <w:rFonts w:ascii="Verdana" w:eastAsia="Verdana" w:hAnsi="Verdana" w:cs="Verdana"/>
          <w:color w:val="auto"/>
          <w:sz w:val="20"/>
          <w:szCs w:val="20"/>
        </w:rPr>
        <w:t>5</w:t>
      </w:r>
      <w:r w:rsidR="003C40A5" w:rsidRPr="00CE5427">
        <w:rPr>
          <w:rFonts w:ascii="Verdana" w:eastAsia="Verdana" w:hAnsi="Verdana" w:cs="Verdana"/>
          <w:color w:val="auto"/>
          <w:sz w:val="20"/>
          <w:szCs w:val="20"/>
        </w:rPr>
        <w:t xml:space="preserve"> от настоящите правила.</w:t>
      </w:r>
    </w:p>
    <w:p w14:paraId="2B897B0F" w14:textId="0F7301F4" w:rsidR="003452DC" w:rsidRPr="00CE5427" w:rsidRDefault="003C40A5" w:rsidP="00BF40EC">
      <w:pPr>
        <w:numPr>
          <w:ilvl w:val="0"/>
          <w:numId w:val="62"/>
        </w:numPr>
        <w:tabs>
          <w:tab w:val="left" w:pos="466"/>
        </w:tabs>
        <w:spacing w:after="60" w:line="278" w:lineRule="auto"/>
        <w:ind w:left="20" w:right="4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Звеното за контрол изготвя и представя на </w:t>
      </w:r>
      <w:r w:rsidR="006F572A" w:rsidRPr="00CE5427">
        <w:rPr>
          <w:rFonts w:ascii="Verdana" w:eastAsia="Verdana" w:hAnsi="Verdana" w:cs="Verdana"/>
          <w:color w:val="auto"/>
          <w:sz w:val="20"/>
          <w:szCs w:val="20"/>
        </w:rPr>
        <w:t>управителя на Фонда</w:t>
      </w:r>
      <w:r w:rsidRPr="00CE5427">
        <w:rPr>
          <w:rFonts w:ascii="Verdana" w:eastAsia="Verdana" w:hAnsi="Verdana" w:cs="Verdana"/>
          <w:color w:val="auto"/>
          <w:sz w:val="20"/>
          <w:szCs w:val="20"/>
        </w:rPr>
        <w:t xml:space="preserve"> доклад с резултатите от извършената проверка. </w:t>
      </w:r>
    </w:p>
    <w:p w14:paraId="5442B09C" w14:textId="7A6F63E6" w:rsidR="003452DC" w:rsidRPr="00CE5427" w:rsidRDefault="003C40A5" w:rsidP="005122A4">
      <w:pPr>
        <w:numPr>
          <w:ilvl w:val="0"/>
          <w:numId w:val="62"/>
        </w:numPr>
        <w:tabs>
          <w:tab w:val="left" w:pos="466"/>
        </w:tabs>
        <w:spacing w:after="60"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Ако в доклада се съдържат препоръки, </w:t>
      </w:r>
      <w:r w:rsidR="006F572A" w:rsidRPr="00CE5427">
        <w:rPr>
          <w:rFonts w:ascii="Verdana" w:eastAsia="Verdana" w:hAnsi="Verdana" w:cs="Verdana"/>
          <w:color w:val="auto"/>
          <w:sz w:val="20"/>
          <w:szCs w:val="20"/>
        </w:rPr>
        <w:t>управителят на Фонда</w:t>
      </w:r>
      <w:r w:rsidRPr="00CE5427">
        <w:rPr>
          <w:rFonts w:ascii="Verdana" w:eastAsia="Verdana" w:hAnsi="Verdana" w:cs="Verdana"/>
          <w:color w:val="auto"/>
          <w:sz w:val="20"/>
          <w:szCs w:val="20"/>
        </w:rPr>
        <w:t xml:space="preserve"> връща протокола за класиране на проектните предложения до </w:t>
      </w:r>
      <w:r w:rsidR="00EE21D7" w:rsidRPr="00CE5427">
        <w:rPr>
          <w:rFonts w:ascii="Verdana" w:eastAsia="Verdana" w:hAnsi="Verdana" w:cs="Verdana"/>
          <w:color w:val="auto"/>
          <w:sz w:val="20"/>
          <w:szCs w:val="20"/>
        </w:rPr>
        <w:t>Ръководителя на ЗОУФ</w:t>
      </w:r>
      <w:r w:rsidR="006F572A"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 xml:space="preserve">с копие от доклада на Звеното за контрол за предприемане на коригиращи действия. </w:t>
      </w:r>
      <w:r w:rsidR="00EE21D7" w:rsidRPr="00CE5427">
        <w:rPr>
          <w:rFonts w:ascii="Verdana" w:eastAsia="Verdana" w:hAnsi="Verdana" w:cs="Verdana"/>
          <w:color w:val="auto"/>
          <w:sz w:val="20"/>
          <w:szCs w:val="20"/>
        </w:rPr>
        <w:t>Ръководителят на ЗОУФ</w:t>
      </w:r>
      <w:r w:rsidR="006F572A"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 xml:space="preserve">разглежда препоръките от доклада и при необходимост извършва корекции в протокола за класиране и съответните приложения. </w:t>
      </w:r>
      <w:r w:rsidR="00EE21D7" w:rsidRPr="00CE5427">
        <w:rPr>
          <w:rFonts w:ascii="Verdana" w:eastAsia="Verdana" w:hAnsi="Verdana" w:cs="Verdana"/>
          <w:color w:val="auto"/>
          <w:sz w:val="20"/>
          <w:szCs w:val="20"/>
        </w:rPr>
        <w:t>Ръководителят на ЗОУФ</w:t>
      </w:r>
      <w:r w:rsidR="005122A4"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 xml:space="preserve">изготвя доклад до </w:t>
      </w:r>
      <w:r w:rsidR="006F572A" w:rsidRPr="00CE5427">
        <w:rPr>
          <w:rFonts w:ascii="Verdana" w:eastAsia="Verdana" w:hAnsi="Verdana" w:cs="Verdana"/>
          <w:color w:val="auto"/>
          <w:sz w:val="20"/>
          <w:szCs w:val="20"/>
        </w:rPr>
        <w:t>управителя на Фонда</w:t>
      </w:r>
      <w:r w:rsidRPr="00CE5427">
        <w:rPr>
          <w:rFonts w:ascii="Verdana" w:eastAsia="Verdana" w:hAnsi="Verdana" w:cs="Verdana"/>
          <w:color w:val="auto"/>
          <w:sz w:val="20"/>
          <w:szCs w:val="20"/>
        </w:rPr>
        <w:t xml:space="preserve"> с мотиви за предприетите действия по направените препоръки в доклада на Звеното за контрол. Към доклада на </w:t>
      </w:r>
      <w:r w:rsidR="00EE21D7" w:rsidRPr="00CE5427">
        <w:rPr>
          <w:rFonts w:ascii="Verdana" w:eastAsia="Verdana" w:hAnsi="Verdana" w:cs="Verdana"/>
          <w:color w:val="auto"/>
          <w:sz w:val="20"/>
          <w:szCs w:val="20"/>
        </w:rPr>
        <w:t>Ръководителя на ЗОУФ</w:t>
      </w:r>
      <w:r w:rsidR="00FC08E2"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 xml:space="preserve">се прилагат протокол за класиране на проектните предложения и съответните приложения към него. </w:t>
      </w:r>
    </w:p>
    <w:p w14:paraId="1D7E396D" w14:textId="2FC2C533" w:rsidR="003452DC" w:rsidRPr="00CE5427" w:rsidRDefault="005122A4" w:rsidP="005122A4">
      <w:pPr>
        <w:numPr>
          <w:ilvl w:val="0"/>
          <w:numId w:val="62"/>
        </w:numPr>
        <w:tabs>
          <w:tab w:val="left" w:pos="476"/>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Управителят на Фонда</w:t>
      </w:r>
      <w:r w:rsidR="003C40A5" w:rsidRPr="00CE5427">
        <w:rPr>
          <w:rFonts w:ascii="Verdana" w:eastAsia="Verdana" w:hAnsi="Verdana" w:cs="Verdana"/>
          <w:color w:val="auto"/>
          <w:sz w:val="20"/>
          <w:szCs w:val="20"/>
        </w:rPr>
        <w:t xml:space="preserve"> внася протокола на заседание на </w:t>
      </w:r>
      <w:r w:rsidRPr="00CE5427">
        <w:rPr>
          <w:rFonts w:ascii="Verdana" w:eastAsia="Verdana" w:hAnsi="Verdana" w:cs="Verdana"/>
          <w:color w:val="auto"/>
          <w:sz w:val="20"/>
          <w:szCs w:val="20"/>
        </w:rPr>
        <w:t>И</w:t>
      </w:r>
      <w:r w:rsidR="000D666A" w:rsidRPr="00CE5427">
        <w:rPr>
          <w:rFonts w:ascii="Verdana" w:eastAsia="Verdana" w:hAnsi="Verdana" w:cs="Verdana"/>
          <w:color w:val="auto"/>
          <w:sz w:val="20"/>
          <w:szCs w:val="20"/>
        </w:rPr>
        <w:t xml:space="preserve">С на </w:t>
      </w:r>
      <w:r w:rsidRPr="00CE5427">
        <w:rPr>
          <w:rFonts w:ascii="Verdana" w:eastAsia="Verdana" w:hAnsi="Verdana" w:cs="Verdana"/>
          <w:color w:val="auto"/>
          <w:sz w:val="20"/>
          <w:szCs w:val="20"/>
        </w:rPr>
        <w:t>Фонда</w:t>
      </w:r>
      <w:r w:rsidR="003C40A5"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 xml:space="preserve">ИС на Фонда </w:t>
      </w:r>
      <w:r w:rsidR="003C40A5" w:rsidRPr="00CE5427">
        <w:rPr>
          <w:rFonts w:ascii="Verdana" w:eastAsia="Verdana" w:hAnsi="Verdana" w:cs="Verdana"/>
          <w:color w:val="auto"/>
          <w:sz w:val="20"/>
          <w:szCs w:val="20"/>
        </w:rPr>
        <w:t xml:space="preserve">одобрява протокола или в случай, че констатира допуснати несъответствия при процедурата на оценка, връща същия на </w:t>
      </w:r>
      <w:r w:rsidRPr="00CE5427">
        <w:rPr>
          <w:rFonts w:ascii="Verdana" w:eastAsia="Verdana" w:hAnsi="Verdana" w:cs="Verdana"/>
          <w:color w:val="auto"/>
          <w:sz w:val="20"/>
          <w:szCs w:val="20"/>
        </w:rPr>
        <w:t>управителя</w:t>
      </w:r>
      <w:r w:rsidR="003C40A5" w:rsidRPr="00CE5427">
        <w:rPr>
          <w:rFonts w:ascii="Verdana" w:eastAsia="Verdana" w:hAnsi="Verdana" w:cs="Verdana"/>
          <w:color w:val="auto"/>
          <w:sz w:val="20"/>
          <w:szCs w:val="20"/>
        </w:rPr>
        <w:t xml:space="preserve"> с указания за отстраняване на несъответствията.</w:t>
      </w:r>
    </w:p>
    <w:p w14:paraId="0E6DBB87" w14:textId="15917B6B" w:rsidR="003452DC" w:rsidRPr="00CE5427" w:rsidRDefault="005122A4" w:rsidP="0036716B">
      <w:pPr>
        <w:numPr>
          <w:ilvl w:val="0"/>
          <w:numId w:val="62"/>
        </w:numPr>
        <w:tabs>
          <w:tab w:val="left" w:pos="433"/>
        </w:tabs>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Управителят на Фонда</w:t>
      </w:r>
      <w:r w:rsidR="003C40A5" w:rsidRPr="00CE5427">
        <w:rPr>
          <w:rFonts w:ascii="Verdana" w:eastAsia="Verdana" w:hAnsi="Verdana" w:cs="Verdana"/>
          <w:color w:val="auto"/>
          <w:sz w:val="20"/>
          <w:szCs w:val="20"/>
        </w:rPr>
        <w:t xml:space="preserve"> издава решение с резултатите от извършената оценка, като същото се оповестяват на интернет страницата на </w:t>
      </w:r>
      <w:r w:rsidRPr="00CE5427">
        <w:rPr>
          <w:rFonts w:ascii="Verdana" w:eastAsia="Verdana" w:hAnsi="Verdana" w:cs="Verdana"/>
          <w:color w:val="auto"/>
          <w:sz w:val="20"/>
          <w:szCs w:val="20"/>
        </w:rPr>
        <w:t>Фонда</w:t>
      </w:r>
      <w:r w:rsidR="003C40A5" w:rsidRPr="00CE5427">
        <w:rPr>
          <w:rFonts w:ascii="Verdana" w:eastAsia="Verdana" w:hAnsi="Verdana" w:cs="Verdana"/>
          <w:color w:val="auto"/>
          <w:sz w:val="20"/>
          <w:szCs w:val="20"/>
        </w:rPr>
        <w:t xml:space="preserve"> в срок до 3 работни дни, считано от деня, следващ деня на издаването му. Резултатите следва да бъдат публикувани не по-късно от 7 месеца след изтичане на срока за подаване на проектни предложения.</w:t>
      </w:r>
    </w:p>
    <w:p w14:paraId="22BFF4F9" w14:textId="77777777" w:rsidR="003452DC" w:rsidRPr="00CE5427" w:rsidRDefault="003C40A5" w:rsidP="00BF40EC">
      <w:pPr>
        <w:numPr>
          <w:ilvl w:val="0"/>
          <w:numId w:val="62"/>
        </w:numPr>
        <w:tabs>
          <w:tab w:val="left" w:pos="457"/>
        </w:tabs>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Всички кандидати, които са подали проектни предложения се считат за уведомени за резултатите от оценката с публикуване на решението по ал.7.  </w:t>
      </w:r>
    </w:p>
    <w:p w14:paraId="3925C083" w14:textId="05E7613C" w:rsidR="004B0F0A" w:rsidRPr="00CE5427" w:rsidRDefault="003C40A5" w:rsidP="0036716B">
      <w:pPr>
        <w:tabs>
          <w:tab w:val="left" w:pos="730"/>
        </w:tabs>
        <w:spacing w:after="60" w:line="278" w:lineRule="auto"/>
        <w:ind w:right="20"/>
        <w:jc w:val="both"/>
        <w:rPr>
          <w:rFonts w:ascii="Verdana" w:eastAsia="Verdana" w:hAnsi="Verdana" w:cs="Verdana"/>
          <w:color w:val="auto"/>
          <w:sz w:val="20"/>
          <w:szCs w:val="20"/>
        </w:rPr>
      </w:pPr>
      <w:r w:rsidRPr="00CE5427">
        <w:rPr>
          <w:rFonts w:ascii="Verdana" w:hAnsi="Verdana"/>
          <w:b/>
          <w:color w:val="auto"/>
          <w:sz w:val="20"/>
        </w:rPr>
        <w:t xml:space="preserve">чл. </w:t>
      </w:r>
      <w:r w:rsidRPr="00CE5427">
        <w:rPr>
          <w:rFonts w:ascii="Verdana" w:eastAsia="Verdana" w:hAnsi="Verdana" w:cs="Verdana"/>
          <w:b/>
          <w:color w:val="auto"/>
          <w:sz w:val="20"/>
          <w:szCs w:val="20"/>
        </w:rPr>
        <w:t>42.</w:t>
      </w:r>
      <w:r w:rsidRPr="00CE5427">
        <w:rPr>
          <w:rFonts w:ascii="Verdana" w:eastAsia="Verdana" w:hAnsi="Verdana" w:cs="Verdana"/>
          <w:color w:val="auto"/>
          <w:sz w:val="20"/>
          <w:szCs w:val="20"/>
        </w:rPr>
        <w:t xml:space="preserve"> (1) Всички класирани кандидати, чиито проектни предложения са допустими за финансиране се уведомяват за решението на </w:t>
      </w:r>
      <w:r w:rsidR="005122A4" w:rsidRPr="00CE5427">
        <w:rPr>
          <w:rFonts w:ascii="Verdana" w:hAnsi="Verdana"/>
          <w:color w:val="auto"/>
          <w:sz w:val="20"/>
        </w:rPr>
        <w:t>управителя на Фонда</w:t>
      </w:r>
      <w:r w:rsidRPr="00CE5427">
        <w:rPr>
          <w:rFonts w:ascii="Verdana" w:hAnsi="Verdana"/>
          <w:color w:val="auto"/>
          <w:sz w:val="20"/>
        </w:rPr>
        <w:t xml:space="preserve"> по </w:t>
      </w:r>
      <w:r w:rsidRPr="00CE5427">
        <w:rPr>
          <w:rFonts w:ascii="Verdana" w:eastAsia="Verdana" w:hAnsi="Verdana" w:cs="Verdana"/>
          <w:color w:val="auto"/>
          <w:sz w:val="20"/>
          <w:szCs w:val="20"/>
        </w:rPr>
        <w:t>чл. 41, ал. 7, като с</w:t>
      </w:r>
      <w:r w:rsidRPr="00CE5427">
        <w:rPr>
          <w:rFonts w:ascii="Verdana" w:hAnsi="Verdana"/>
          <w:color w:val="auto"/>
          <w:sz w:val="20"/>
        </w:rPr>
        <w:t xml:space="preserve"> уведомлението следва да се посочат документите, които са необходими за сключване на договор с</w:t>
      </w:r>
      <w:r w:rsidR="005122A4" w:rsidRPr="00CE5427">
        <w:rPr>
          <w:rFonts w:ascii="Verdana" w:hAnsi="Verdana"/>
          <w:color w:val="auto"/>
          <w:sz w:val="20"/>
        </w:rPr>
        <w:t>ъс Фонда</w:t>
      </w:r>
      <w:r w:rsidRPr="00CE5427">
        <w:rPr>
          <w:rFonts w:ascii="Verdana" w:eastAsia="Verdana" w:hAnsi="Verdana" w:cs="Verdana"/>
          <w:color w:val="auto"/>
          <w:sz w:val="20"/>
          <w:szCs w:val="20"/>
        </w:rPr>
        <w:t>, както и да се изиска представянето на информация от страна на кандидата относно периодите през които ще се отчита (ще подава технически и финансов отчет), съобразно чл. 22, ал. 2 от настоящите правила</w:t>
      </w:r>
      <w:r w:rsidRPr="00CE5427">
        <w:rPr>
          <w:rFonts w:ascii="Verdana" w:hAnsi="Verdana"/>
          <w:color w:val="auto"/>
          <w:sz w:val="20"/>
        </w:rPr>
        <w:t>.</w:t>
      </w:r>
    </w:p>
    <w:p w14:paraId="78572313" w14:textId="49DCC1A5" w:rsidR="003452DC" w:rsidRPr="00CE5427" w:rsidRDefault="003C40A5" w:rsidP="0036716B">
      <w:pPr>
        <w:tabs>
          <w:tab w:val="left" w:pos="730"/>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(2) В срок определен с уведомлението по ал. 1, но не по-дълъг от 7 работни дни от изпращане по електронен път чрез СУНИ</w:t>
      </w:r>
      <w:r w:rsidR="005122A4" w:rsidRPr="00CE5427">
        <w:rPr>
          <w:rFonts w:ascii="Verdana" w:eastAsia="Verdana" w:hAnsi="Verdana" w:cs="Verdana"/>
          <w:color w:val="auto"/>
          <w:sz w:val="20"/>
          <w:szCs w:val="20"/>
        </w:rPr>
        <w:t>/ИСУН</w:t>
      </w:r>
      <w:r w:rsidRPr="00CE5427">
        <w:rPr>
          <w:rFonts w:ascii="Verdana" w:eastAsia="Verdana" w:hAnsi="Verdana" w:cs="Verdana"/>
          <w:color w:val="auto"/>
          <w:sz w:val="20"/>
          <w:szCs w:val="20"/>
        </w:rPr>
        <w:t xml:space="preserve"> на същото, кандидатът следва да представи необходимите документи за сключване на договор за финансиране на проектното му предложение, както и информацията по чл. 22, ал. 2 от настоящите правила по електронен път чрез СУНИ</w:t>
      </w:r>
      <w:r w:rsidR="005122A4" w:rsidRPr="00CE5427">
        <w:rPr>
          <w:rFonts w:ascii="Verdana" w:eastAsia="Verdana" w:hAnsi="Verdana" w:cs="Verdana"/>
          <w:color w:val="auto"/>
          <w:sz w:val="20"/>
          <w:szCs w:val="20"/>
        </w:rPr>
        <w:t>/ИСУН</w:t>
      </w:r>
      <w:r w:rsidRPr="00CE5427">
        <w:rPr>
          <w:rFonts w:ascii="Verdana" w:eastAsia="Verdana" w:hAnsi="Verdana" w:cs="Verdana"/>
          <w:color w:val="auto"/>
          <w:sz w:val="20"/>
          <w:szCs w:val="20"/>
        </w:rPr>
        <w:t>.</w:t>
      </w:r>
    </w:p>
    <w:p w14:paraId="41E986AA" w14:textId="49641799" w:rsidR="003452DC" w:rsidRPr="00CE5427" w:rsidRDefault="003C40A5" w:rsidP="0036716B">
      <w:pPr>
        <w:tabs>
          <w:tab w:val="left" w:pos="726"/>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(3) </w:t>
      </w:r>
      <w:r w:rsidR="005122A4" w:rsidRPr="00CE5427">
        <w:rPr>
          <w:rFonts w:ascii="Verdana" w:eastAsia="Verdana" w:hAnsi="Verdana" w:cs="Verdana"/>
          <w:color w:val="auto"/>
          <w:sz w:val="20"/>
          <w:szCs w:val="20"/>
        </w:rPr>
        <w:t>Фондът</w:t>
      </w:r>
      <w:r w:rsidRPr="00CE5427">
        <w:rPr>
          <w:rFonts w:ascii="Verdana" w:eastAsia="Verdana" w:hAnsi="Verdana" w:cs="Verdana"/>
          <w:color w:val="auto"/>
          <w:sz w:val="20"/>
          <w:szCs w:val="20"/>
        </w:rPr>
        <w:t xml:space="preserve"> извършва служебна проверка за двойно финансиране и за липсата на задължения от страна на кандидата и партньора към държавата за данъци и задължителни осигурителни вноски по смисъла на чл. 162, ал. 2, т. 1 от Данъчно-осигурителния процесуален кодекс и лихвите по тях в срок от 7 работни дни от издаване на решението за класиране на </w:t>
      </w:r>
      <w:r w:rsidR="005122A4" w:rsidRPr="00CE5427">
        <w:rPr>
          <w:rFonts w:ascii="Verdana" w:eastAsia="Verdana" w:hAnsi="Verdana" w:cs="Verdana"/>
          <w:color w:val="auto"/>
          <w:sz w:val="20"/>
          <w:szCs w:val="20"/>
        </w:rPr>
        <w:t>управителя на Фонда</w:t>
      </w:r>
      <w:r w:rsidRPr="00CE5427">
        <w:rPr>
          <w:rFonts w:ascii="Verdana" w:eastAsia="Verdana" w:hAnsi="Verdana" w:cs="Verdana"/>
          <w:color w:val="auto"/>
          <w:sz w:val="20"/>
          <w:szCs w:val="20"/>
        </w:rPr>
        <w:t>.</w:t>
      </w:r>
    </w:p>
    <w:p w14:paraId="36DFFDDA" w14:textId="77777777" w:rsidR="003452DC" w:rsidRPr="00CE5427" w:rsidRDefault="003C40A5" w:rsidP="0036716B">
      <w:pPr>
        <w:tabs>
          <w:tab w:val="left" w:pos="726"/>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(4) В случай че се установи наличие на задължения по смисъла на чл. 162, ал. 2, т. 1 от ДОПК, проектното предложение на кандидата се отхвърля.</w:t>
      </w:r>
    </w:p>
    <w:p w14:paraId="4A1A62B8" w14:textId="77777777" w:rsidR="003452DC" w:rsidRPr="00CE5427" w:rsidRDefault="003C40A5" w:rsidP="0036716B">
      <w:pPr>
        <w:tabs>
          <w:tab w:val="left" w:pos="726"/>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lastRenderedPageBreak/>
        <w:t>(5) В хипотезата на ал. 4, ако кандидатът/партньорът представи удостоверение от Националната агенция по приходите за размера на задълженията му и годишен отчет за приходите и разходите от последната приключена финансова година, същият ще се счита за допустим, в случай че задълженията му са до 1% от сумата на годишния оборот за последната приключена финансова година, но не повече от 50 000 лв.</w:t>
      </w:r>
    </w:p>
    <w:p w14:paraId="714A1478" w14:textId="1B852A81" w:rsidR="003452DC" w:rsidRPr="00CE5427" w:rsidRDefault="003C40A5" w:rsidP="0036716B">
      <w:pPr>
        <w:tabs>
          <w:tab w:val="left" w:pos="740"/>
        </w:tabs>
        <w:spacing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(6) В случай че кандидатът не е представил изисканите с уведомлението документи/информация или кандидатът/партньорът/рите има/т задължения към държавата за данъци и задължителни осигурително вноски по смисъла на чл. 162, ал. 2, т. 1 от ДОПК договор за финансиране на проект не се сключва. В този случай на кандидата се изпраща уведомление по електронен път чрез СУНИ</w:t>
      </w:r>
      <w:r w:rsidR="005122A4" w:rsidRPr="00CE5427">
        <w:rPr>
          <w:rFonts w:ascii="Verdana" w:eastAsia="Verdana" w:hAnsi="Verdana" w:cs="Verdana"/>
          <w:color w:val="auto"/>
          <w:sz w:val="20"/>
          <w:szCs w:val="20"/>
        </w:rPr>
        <w:t>/ИСУН</w:t>
      </w:r>
      <w:r w:rsidRPr="00CE5427">
        <w:rPr>
          <w:rFonts w:ascii="Verdana" w:eastAsia="Verdana" w:hAnsi="Verdana" w:cs="Verdana"/>
          <w:color w:val="auto"/>
          <w:sz w:val="20"/>
          <w:szCs w:val="20"/>
        </w:rPr>
        <w:t>, че не отговаря на условията за сключване на договор за финансиране.</w:t>
      </w:r>
    </w:p>
    <w:p w14:paraId="42002173" w14:textId="2A8D6CC5" w:rsidR="003452DC" w:rsidRPr="00CE5427" w:rsidRDefault="003C40A5" w:rsidP="0036716B">
      <w:pPr>
        <w:tabs>
          <w:tab w:val="left" w:pos="730"/>
        </w:tabs>
        <w:spacing w:after="60"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(7) Ако проверката за двойно финансиране установи, че дейности, които са заявени за финансиране по конкурсната сесия, в която кандидатът е подал заявление за участие, са финансирани с публични средства или ресурси на ЕС или държава-членка, в това число държавни и минимални помощи, предвидените средства за финансирането им се заличават служебно от бю</w:t>
      </w:r>
      <w:r w:rsidRPr="00CE5427">
        <w:rPr>
          <w:rFonts w:ascii="Verdana" w:hAnsi="Verdana"/>
          <w:color w:val="auto"/>
          <w:sz w:val="20"/>
        </w:rPr>
        <w:t>джета на проектното предложение. Проектно предложение, с коригиран бюджет след извършената проверка по предходното изречение, ще бъде допустимо за финансиране, само ако коригираният бюджет отговаря на изискванията за допустимост на чл. 23</w:t>
      </w:r>
      <w:r w:rsidR="00575496" w:rsidRPr="00CE5427">
        <w:rPr>
          <w:rFonts w:ascii="Verdana" w:hAnsi="Verdana"/>
          <w:color w:val="auto"/>
          <w:sz w:val="20"/>
        </w:rPr>
        <w:t xml:space="preserve"> и</w:t>
      </w:r>
      <w:r w:rsidRPr="00CE5427">
        <w:rPr>
          <w:rFonts w:ascii="Verdana" w:hAnsi="Verdana"/>
          <w:color w:val="auto"/>
          <w:sz w:val="20"/>
        </w:rPr>
        <w:t xml:space="preserve"> чл.</w:t>
      </w:r>
      <w:r w:rsidRPr="00CE5427">
        <w:rPr>
          <w:rFonts w:ascii="Verdana" w:eastAsia="Verdana" w:hAnsi="Verdana" w:cs="Verdana"/>
          <w:color w:val="auto"/>
          <w:sz w:val="20"/>
          <w:szCs w:val="20"/>
        </w:rPr>
        <w:t xml:space="preserve"> 24 - чл. </w:t>
      </w:r>
      <w:r w:rsidRPr="00CE5427">
        <w:rPr>
          <w:rFonts w:ascii="Verdana" w:hAnsi="Verdana"/>
          <w:color w:val="auto"/>
          <w:sz w:val="20"/>
        </w:rPr>
        <w:t>31 от настоящите правила. В случай че кандидатът не е изпълнил условието за финансиране по</w:t>
      </w:r>
      <w:r w:rsidRPr="00CE5427">
        <w:rPr>
          <w:rFonts w:ascii="Verdana" w:eastAsia="Verdana" w:hAnsi="Verdana" w:cs="Verdana"/>
          <w:color w:val="auto"/>
          <w:sz w:val="20"/>
          <w:szCs w:val="20"/>
        </w:rPr>
        <w:t xml:space="preserve"> предходното изречение, на кандидата се изпраща уведомление по електронен път чрез СУНИ</w:t>
      </w:r>
      <w:r w:rsidR="005122A4" w:rsidRPr="00CE5427">
        <w:rPr>
          <w:rFonts w:ascii="Verdana" w:eastAsia="Verdana" w:hAnsi="Verdana" w:cs="Verdana"/>
          <w:color w:val="auto"/>
          <w:sz w:val="20"/>
          <w:szCs w:val="20"/>
        </w:rPr>
        <w:t>/ИСУН</w:t>
      </w:r>
      <w:r w:rsidRPr="00CE5427">
        <w:rPr>
          <w:rFonts w:ascii="Verdana" w:eastAsia="Verdana" w:hAnsi="Verdana" w:cs="Verdana"/>
          <w:color w:val="auto"/>
          <w:sz w:val="20"/>
          <w:szCs w:val="20"/>
        </w:rPr>
        <w:t>, че не отговаря на условия за сключване на договор за финансиране.</w:t>
      </w:r>
    </w:p>
    <w:p w14:paraId="1A101B50" w14:textId="56F011BB" w:rsidR="003452DC" w:rsidRPr="00CE5427" w:rsidRDefault="003C40A5" w:rsidP="0036716B">
      <w:pPr>
        <w:tabs>
          <w:tab w:val="left" w:pos="735"/>
        </w:tabs>
        <w:spacing w:after="60"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(8) Срокът за разглеждане на получените от </w:t>
      </w:r>
      <w:r w:rsidR="005122A4"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xml:space="preserve"> документи/информация за сключване на договор от всеки кандидат е 3 работни дни. На кандидат, отговарящ на условията за сключване на договор по предходните алинеи, се изпраща покана по електронен път чрез СУНИ</w:t>
      </w:r>
      <w:r w:rsidR="005122A4" w:rsidRPr="00CE5427">
        <w:rPr>
          <w:rFonts w:ascii="Verdana" w:eastAsia="Verdana" w:hAnsi="Verdana" w:cs="Verdana"/>
          <w:color w:val="auto"/>
          <w:sz w:val="20"/>
          <w:szCs w:val="20"/>
        </w:rPr>
        <w:t>/ИСУН</w:t>
      </w:r>
      <w:r w:rsidRPr="00CE5427">
        <w:rPr>
          <w:rFonts w:ascii="Verdana" w:eastAsia="Verdana" w:hAnsi="Verdana" w:cs="Verdana"/>
          <w:color w:val="auto"/>
          <w:sz w:val="20"/>
          <w:szCs w:val="20"/>
        </w:rPr>
        <w:t xml:space="preserve"> за сключване на договор. </w:t>
      </w:r>
    </w:p>
    <w:p w14:paraId="76F47A11" w14:textId="0AE45019" w:rsidR="003452DC" w:rsidRPr="00CE5427" w:rsidRDefault="003C40A5" w:rsidP="0036716B">
      <w:pPr>
        <w:tabs>
          <w:tab w:val="left" w:pos="745"/>
          <w:tab w:val="left" w:pos="639"/>
        </w:tabs>
        <w:spacing w:after="60"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(9) Уведомление с изискване на документи/информация за сключване на договор се изпраща по електронен път чрез СУНИ</w:t>
      </w:r>
      <w:r w:rsidR="004363A6" w:rsidRPr="00CE5427">
        <w:rPr>
          <w:rFonts w:ascii="Verdana" w:eastAsia="Verdana" w:hAnsi="Verdana" w:cs="Verdana"/>
          <w:color w:val="auto"/>
          <w:sz w:val="20"/>
          <w:szCs w:val="20"/>
        </w:rPr>
        <w:t>/ИСУН</w:t>
      </w:r>
      <w:r w:rsidRPr="00CE5427">
        <w:rPr>
          <w:rFonts w:ascii="Verdana" w:eastAsia="Verdana" w:hAnsi="Verdana" w:cs="Verdana"/>
          <w:color w:val="auto"/>
          <w:sz w:val="20"/>
          <w:szCs w:val="20"/>
        </w:rPr>
        <w:t xml:space="preserve"> и на кандидати от резервния списък, за които бюджетът на Н</w:t>
      </w:r>
      <w:r w:rsidR="004363A6" w:rsidRPr="00CE5427">
        <w:rPr>
          <w:rFonts w:ascii="Verdana" w:eastAsia="Verdana" w:hAnsi="Verdana" w:cs="Verdana"/>
          <w:color w:val="auto"/>
          <w:sz w:val="20"/>
          <w:szCs w:val="20"/>
        </w:rPr>
        <w:t>ационалния иновационен фонд</w:t>
      </w:r>
      <w:r w:rsidRPr="00CE5427">
        <w:rPr>
          <w:rFonts w:ascii="Verdana" w:eastAsia="Verdana" w:hAnsi="Verdana" w:cs="Verdana"/>
          <w:color w:val="auto"/>
          <w:sz w:val="20"/>
          <w:szCs w:val="20"/>
        </w:rPr>
        <w:t xml:space="preserve"> за съответната година не е достатъчен за да бъдат финансирани. В уведомлението задължително се посочва, че ако кандидатът от резервния списък отговаря на условията за сключване на договор, покана за сключване на договор ще се изпрати само ако одобрен за финансиране кандидат от основния списък не отговаря на условията за сключване на договор или откаже сключването или не се яви в определения срок за сключването на договора. Покана за сключване на договор се изпраща по електронен път чрез СУНИ</w:t>
      </w:r>
      <w:r w:rsidR="004363A6" w:rsidRPr="00CE5427">
        <w:rPr>
          <w:rFonts w:ascii="Verdana" w:eastAsia="Verdana" w:hAnsi="Verdana" w:cs="Verdana"/>
          <w:color w:val="auto"/>
          <w:sz w:val="20"/>
          <w:szCs w:val="20"/>
        </w:rPr>
        <w:t>/ИСУН</w:t>
      </w:r>
      <w:r w:rsidRPr="00CE5427">
        <w:rPr>
          <w:rFonts w:ascii="Verdana" w:eastAsia="Verdana" w:hAnsi="Verdana" w:cs="Verdana"/>
          <w:color w:val="auto"/>
          <w:sz w:val="20"/>
          <w:szCs w:val="20"/>
        </w:rPr>
        <w:t xml:space="preserve"> по реда на класиране.</w:t>
      </w:r>
    </w:p>
    <w:p w14:paraId="1BFBCC3F" w14:textId="4A733906" w:rsidR="003452DC" w:rsidRPr="00CE5427" w:rsidRDefault="003C40A5" w:rsidP="0036716B">
      <w:pPr>
        <w:tabs>
          <w:tab w:val="left" w:pos="716"/>
        </w:tabs>
        <w:spacing w:after="60"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(10) В случай че одобрен за финансиране кандидат не отговаря на условията за сключване на договор или откаже сключването, или не се яви в определения срок за сключването на договора, </w:t>
      </w:r>
      <w:r w:rsidR="004F340C" w:rsidRPr="00CE5427">
        <w:rPr>
          <w:rFonts w:ascii="Verdana" w:eastAsia="Verdana" w:hAnsi="Verdana" w:cs="Verdana"/>
          <w:color w:val="auto"/>
          <w:sz w:val="20"/>
          <w:szCs w:val="20"/>
        </w:rPr>
        <w:t>управителят на Фонда</w:t>
      </w:r>
      <w:r w:rsidRPr="00CE5427">
        <w:rPr>
          <w:rFonts w:ascii="Verdana" w:eastAsia="Verdana" w:hAnsi="Verdana" w:cs="Verdana"/>
          <w:color w:val="auto"/>
          <w:sz w:val="20"/>
          <w:szCs w:val="20"/>
        </w:rPr>
        <w:t>, съгласно подреждането в резервния списък и стойността на финансовия ангажимент за поемането на разходи за финансиране на НИРД проекти в бюджета на Н</w:t>
      </w:r>
      <w:r w:rsidR="004F340C" w:rsidRPr="00CE5427">
        <w:rPr>
          <w:rFonts w:ascii="Verdana" w:eastAsia="Verdana" w:hAnsi="Verdana" w:cs="Verdana"/>
          <w:color w:val="auto"/>
          <w:sz w:val="20"/>
          <w:szCs w:val="20"/>
        </w:rPr>
        <w:t>ационалния иновационен фонд</w:t>
      </w:r>
      <w:r w:rsidRPr="00CE5427">
        <w:rPr>
          <w:rFonts w:ascii="Verdana" w:eastAsia="Verdana" w:hAnsi="Verdana" w:cs="Verdana"/>
          <w:color w:val="auto"/>
          <w:sz w:val="20"/>
          <w:szCs w:val="20"/>
        </w:rPr>
        <w:t xml:space="preserve"> за годината, в която е обявено класирането по конкурсната сесия, заменя отпадналия кандидат с друг кандидат, отговарящ на изискването да е получил </w:t>
      </w:r>
      <w:sdt>
        <w:sdtPr>
          <w:rPr>
            <w:rFonts w:ascii="Verdana" w:hAnsi="Verdana"/>
            <w:color w:val="auto"/>
          </w:rPr>
          <w:tag w:val="goog_rdk_94"/>
          <w:id w:val="606003747"/>
        </w:sdtPr>
        <w:sdtEndPr/>
        <w:sdtContent/>
      </w:sdt>
      <w:r w:rsidRPr="00CE5427">
        <w:rPr>
          <w:rFonts w:ascii="Verdana" w:eastAsia="Verdana" w:hAnsi="Verdana" w:cs="Verdana"/>
          <w:color w:val="auto"/>
          <w:sz w:val="20"/>
          <w:szCs w:val="20"/>
        </w:rPr>
        <w:t xml:space="preserve">минимум </w:t>
      </w:r>
      <w:r w:rsidR="001F3BDF" w:rsidRPr="00CE5427">
        <w:rPr>
          <w:rFonts w:ascii="Verdana" w:eastAsia="Verdana" w:hAnsi="Verdana" w:cs="Verdana"/>
          <w:color w:val="auto"/>
          <w:sz w:val="20"/>
          <w:szCs w:val="20"/>
        </w:rPr>
        <w:t>65</w:t>
      </w:r>
      <w:r w:rsidRPr="00CE5427">
        <w:rPr>
          <w:rFonts w:ascii="Verdana" w:eastAsia="Verdana" w:hAnsi="Verdana" w:cs="Verdana"/>
          <w:color w:val="auto"/>
          <w:sz w:val="20"/>
          <w:szCs w:val="20"/>
        </w:rPr>
        <w:t xml:space="preserve"> % от максималния брой точки по всеки ед</w:t>
      </w:r>
      <w:r w:rsidR="001F3BDF" w:rsidRPr="00CE5427">
        <w:rPr>
          <w:rFonts w:ascii="Verdana" w:eastAsia="Verdana" w:hAnsi="Verdana" w:cs="Verdana"/>
          <w:color w:val="auto"/>
          <w:sz w:val="20"/>
          <w:szCs w:val="20"/>
        </w:rPr>
        <w:t>ин от критериите „иновативност“,</w:t>
      </w:r>
      <w:r w:rsidRPr="00CE5427">
        <w:rPr>
          <w:rFonts w:ascii="Verdana" w:eastAsia="Verdana" w:hAnsi="Verdana" w:cs="Verdana"/>
          <w:color w:val="auto"/>
          <w:sz w:val="20"/>
          <w:szCs w:val="20"/>
        </w:rPr>
        <w:t xml:space="preserve"> „</w:t>
      </w:r>
      <w:r w:rsidR="008E45DF" w:rsidRPr="00CE5427">
        <w:rPr>
          <w:rFonts w:ascii="Verdana" w:eastAsia="Verdana" w:hAnsi="Verdana" w:cs="Verdana"/>
          <w:color w:val="auto"/>
          <w:sz w:val="20"/>
          <w:szCs w:val="20"/>
        </w:rPr>
        <w:t>пазарна</w:t>
      </w:r>
      <w:r w:rsidRPr="00CE5427">
        <w:rPr>
          <w:rFonts w:ascii="Verdana" w:eastAsia="Verdana" w:hAnsi="Verdana" w:cs="Verdana"/>
          <w:color w:val="auto"/>
          <w:sz w:val="20"/>
          <w:szCs w:val="20"/>
        </w:rPr>
        <w:t xml:space="preserve"> перспективност“</w:t>
      </w:r>
      <w:r w:rsidR="001F3BDF" w:rsidRPr="00CE5427">
        <w:rPr>
          <w:rFonts w:ascii="Verdana" w:eastAsia="Verdana" w:hAnsi="Verdana" w:cs="Verdana"/>
          <w:color w:val="auto"/>
          <w:sz w:val="20"/>
          <w:szCs w:val="20"/>
        </w:rPr>
        <w:t xml:space="preserve"> и „въздействие“</w:t>
      </w:r>
      <w:r w:rsidRPr="00CE5427">
        <w:rPr>
          <w:rFonts w:ascii="Verdana" w:eastAsia="Verdana" w:hAnsi="Verdana" w:cs="Verdana"/>
          <w:color w:val="auto"/>
          <w:sz w:val="20"/>
          <w:szCs w:val="20"/>
        </w:rPr>
        <w:t>.</w:t>
      </w:r>
    </w:p>
    <w:p w14:paraId="25D76049" w14:textId="63807108" w:rsidR="003452DC" w:rsidRPr="00CE5427" w:rsidRDefault="003C40A5" w:rsidP="0036716B">
      <w:pPr>
        <w:tabs>
          <w:tab w:val="left" w:pos="548"/>
        </w:tabs>
        <w:spacing w:after="56"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(11) Проектни предложения, получили минимум </w:t>
      </w:r>
      <w:r w:rsidR="001F3BDF" w:rsidRPr="00CE5427">
        <w:rPr>
          <w:rFonts w:ascii="Verdana" w:eastAsia="Verdana" w:hAnsi="Verdana" w:cs="Verdana"/>
          <w:color w:val="auto"/>
          <w:sz w:val="20"/>
          <w:szCs w:val="20"/>
        </w:rPr>
        <w:t>65</w:t>
      </w:r>
      <w:r w:rsidRPr="00CE5427">
        <w:rPr>
          <w:rFonts w:ascii="Verdana" w:eastAsia="Verdana" w:hAnsi="Verdana" w:cs="Verdana"/>
          <w:color w:val="auto"/>
          <w:sz w:val="20"/>
          <w:szCs w:val="20"/>
        </w:rPr>
        <w:t xml:space="preserve"> % от максималния брой точки по всеки един от критериите „иновативност“</w:t>
      </w:r>
      <w:r w:rsidR="001F3BDF" w:rsidRPr="00CE5427">
        <w:rPr>
          <w:rFonts w:ascii="Verdana" w:eastAsia="Verdana" w:hAnsi="Verdana" w:cs="Verdana"/>
          <w:color w:val="auto"/>
          <w:sz w:val="20"/>
          <w:szCs w:val="20"/>
        </w:rPr>
        <w:t>,</w:t>
      </w:r>
      <w:r w:rsidRPr="00CE5427">
        <w:rPr>
          <w:rFonts w:ascii="Verdana" w:eastAsia="Verdana" w:hAnsi="Verdana" w:cs="Verdana"/>
          <w:color w:val="auto"/>
          <w:sz w:val="20"/>
          <w:szCs w:val="20"/>
        </w:rPr>
        <w:t xml:space="preserve"> „</w:t>
      </w:r>
      <w:r w:rsidR="008E45DF" w:rsidRPr="00CE5427">
        <w:rPr>
          <w:rFonts w:ascii="Verdana" w:eastAsia="Verdana" w:hAnsi="Verdana" w:cs="Verdana"/>
          <w:color w:val="auto"/>
          <w:sz w:val="20"/>
          <w:szCs w:val="20"/>
        </w:rPr>
        <w:t xml:space="preserve">пазарна </w:t>
      </w:r>
      <w:r w:rsidRPr="00CE5427">
        <w:rPr>
          <w:rFonts w:ascii="Verdana" w:eastAsia="Verdana" w:hAnsi="Verdana" w:cs="Verdana"/>
          <w:color w:val="auto"/>
          <w:sz w:val="20"/>
          <w:szCs w:val="20"/>
        </w:rPr>
        <w:t>перспективност“</w:t>
      </w:r>
      <w:r w:rsidR="001F3BDF" w:rsidRPr="00CE5427">
        <w:rPr>
          <w:rFonts w:ascii="Verdana" w:eastAsia="Verdana" w:hAnsi="Verdana" w:cs="Verdana"/>
          <w:color w:val="auto"/>
          <w:sz w:val="20"/>
          <w:szCs w:val="20"/>
        </w:rPr>
        <w:t xml:space="preserve"> и „въздействие“</w:t>
      </w:r>
      <w:r w:rsidRPr="00CE5427">
        <w:rPr>
          <w:rFonts w:ascii="Verdana" w:eastAsia="Verdana" w:hAnsi="Verdana" w:cs="Verdana"/>
          <w:color w:val="auto"/>
          <w:sz w:val="20"/>
          <w:szCs w:val="20"/>
        </w:rPr>
        <w:t xml:space="preserve">, е допустимо да се финансират и в рамките на следващата календарна година, ако бюджетът на </w:t>
      </w:r>
      <w:r w:rsidR="004F340C"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за съответната година позволява поемането на финансов ангажимент за финансиране на НИРД проекти от сесията, чието класиране е обявено предходната година, както и след решение на </w:t>
      </w:r>
      <w:r w:rsidR="004F340C" w:rsidRPr="00CE5427">
        <w:rPr>
          <w:rFonts w:ascii="Verdana" w:eastAsia="Verdana" w:hAnsi="Verdana" w:cs="Verdana"/>
          <w:color w:val="auto"/>
          <w:sz w:val="20"/>
          <w:szCs w:val="20"/>
        </w:rPr>
        <w:t>И</w:t>
      </w:r>
      <w:r w:rsidR="000D666A" w:rsidRPr="00CE5427">
        <w:rPr>
          <w:rFonts w:ascii="Verdana" w:eastAsia="Verdana" w:hAnsi="Verdana" w:cs="Verdana"/>
          <w:color w:val="auto"/>
          <w:sz w:val="20"/>
          <w:szCs w:val="20"/>
        </w:rPr>
        <w:t>С на Ф</w:t>
      </w:r>
      <w:r w:rsidR="004F340C" w:rsidRPr="00CE5427">
        <w:rPr>
          <w:rFonts w:ascii="Verdana" w:eastAsia="Verdana" w:hAnsi="Verdana" w:cs="Verdana"/>
          <w:color w:val="auto"/>
          <w:sz w:val="20"/>
          <w:szCs w:val="20"/>
        </w:rPr>
        <w:t>онда</w:t>
      </w:r>
      <w:r w:rsidRPr="00CE5427">
        <w:rPr>
          <w:rFonts w:ascii="Verdana" w:eastAsia="Verdana" w:hAnsi="Verdana" w:cs="Verdana"/>
          <w:color w:val="auto"/>
          <w:sz w:val="20"/>
          <w:szCs w:val="20"/>
        </w:rPr>
        <w:t>.</w:t>
      </w:r>
    </w:p>
    <w:p w14:paraId="52958A5D" w14:textId="77777777" w:rsidR="00E72D8A" w:rsidRPr="00CE5427" w:rsidRDefault="00E72D8A" w:rsidP="0036716B">
      <w:pPr>
        <w:pBdr>
          <w:top w:val="nil"/>
          <w:left w:val="nil"/>
          <w:bottom w:val="nil"/>
          <w:right w:val="nil"/>
          <w:between w:val="nil"/>
        </w:pBdr>
        <w:spacing w:after="64" w:line="283" w:lineRule="auto"/>
        <w:ind w:left="720" w:right="40"/>
        <w:jc w:val="both"/>
        <w:rPr>
          <w:rFonts w:ascii="Verdana" w:eastAsia="Verdana" w:hAnsi="Verdana" w:cs="Verdana"/>
          <w:b/>
          <w:color w:val="auto"/>
          <w:sz w:val="20"/>
          <w:szCs w:val="20"/>
          <w:u w:val="single"/>
        </w:rPr>
      </w:pPr>
      <w:bookmarkStart w:id="99" w:name="bookmark=id.34g0dwd" w:colFirst="0" w:colLast="0"/>
      <w:bookmarkStart w:id="100" w:name="bookmark58"/>
      <w:bookmarkEnd w:id="99"/>
    </w:p>
    <w:p w14:paraId="4DE9F451" w14:textId="1DD29F85" w:rsidR="003452DC" w:rsidRPr="00CE5427" w:rsidRDefault="003C40A5" w:rsidP="0036716B">
      <w:pPr>
        <w:spacing w:after="64" w:line="283" w:lineRule="auto"/>
        <w:ind w:left="20" w:right="40"/>
        <w:jc w:val="both"/>
        <w:rPr>
          <w:rFonts w:ascii="Verdana" w:eastAsia="Verdana" w:hAnsi="Verdana" w:cs="Verdana"/>
          <w:b/>
          <w:color w:val="auto"/>
          <w:sz w:val="20"/>
          <w:szCs w:val="20"/>
          <w:u w:val="single"/>
        </w:rPr>
      </w:pPr>
      <w:r w:rsidRPr="00CE5427">
        <w:rPr>
          <w:rFonts w:ascii="Verdana" w:eastAsia="Verdana" w:hAnsi="Verdana" w:cs="Verdana"/>
          <w:b/>
          <w:color w:val="auto"/>
          <w:sz w:val="20"/>
          <w:szCs w:val="20"/>
          <w:u w:val="single"/>
        </w:rPr>
        <w:lastRenderedPageBreak/>
        <w:t>Оценка и подреждане на проектите по инициатива Еврика/</w:t>
      </w:r>
      <w:r w:rsidR="004F340C" w:rsidRPr="00CE5427">
        <w:rPr>
          <w:rFonts w:ascii="Verdana" w:eastAsia="Verdana" w:hAnsi="Verdana" w:cs="Verdana"/>
          <w:b/>
          <w:color w:val="auto"/>
          <w:sz w:val="20"/>
          <w:szCs w:val="20"/>
          <w:u w:val="single"/>
        </w:rPr>
        <w:t>С</w:t>
      </w:r>
      <w:r w:rsidRPr="00CE5427">
        <w:rPr>
          <w:rFonts w:ascii="Verdana" w:eastAsia="Verdana" w:hAnsi="Verdana" w:cs="Verdana"/>
          <w:b/>
          <w:color w:val="auto"/>
          <w:sz w:val="20"/>
          <w:szCs w:val="20"/>
          <w:u w:val="single"/>
        </w:rPr>
        <w:t>ъвместна програма „Евростарс</w:t>
      </w:r>
      <w:r w:rsidR="004F340C" w:rsidRPr="00CE5427">
        <w:rPr>
          <w:rFonts w:ascii="Verdana" w:eastAsia="Verdana" w:hAnsi="Verdana" w:cs="Verdana"/>
          <w:b/>
          <w:color w:val="auto"/>
          <w:sz w:val="20"/>
          <w:szCs w:val="20"/>
          <w:u w:val="single"/>
        </w:rPr>
        <w:t>-3</w:t>
      </w:r>
      <w:r w:rsidRPr="00CE5427">
        <w:rPr>
          <w:rFonts w:ascii="Verdana" w:eastAsia="Verdana" w:hAnsi="Verdana" w:cs="Verdana"/>
          <w:b/>
          <w:color w:val="auto"/>
          <w:sz w:val="20"/>
          <w:szCs w:val="20"/>
          <w:u w:val="single"/>
        </w:rPr>
        <w:t>"</w:t>
      </w:r>
      <w:bookmarkEnd w:id="100"/>
    </w:p>
    <w:p w14:paraId="234E9BCC" w14:textId="25C5B4EE" w:rsidR="003452DC" w:rsidRPr="00CE5427" w:rsidRDefault="003C40A5" w:rsidP="0036716B">
      <w:pPr>
        <w:tabs>
          <w:tab w:val="left" w:pos="545"/>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43.</w:t>
      </w:r>
      <w:r w:rsidRPr="00CE5427">
        <w:rPr>
          <w:rFonts w:ascii="Verdana" w:eastAsia="Verdana" w:hAnsi="Verdana" w:cs="Verdana"/>
          <w:color w:val="auto"/>
          <w:sz w:val="20"/>
          <w:szCs w:val="20"/>
        </w:rPr>
        <w:t xml:space="preserve"> (1) Оценката на проектни предложения в рамката на инициатива Еврика се извършва от Независим експерт, който подпомага </w:t>
      </w:r>
      <w:r w:rsidR="00976BCF"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като разглежда и оценява постъпилите проектни предложения</w:t>
      </w:r>
      <w:r w:rsidR="008347F7" w:rsidRPr="00CE5427">
        <w:rPr>
          <w:rFonts w:ascii="Verdana" w:eastAsia="Verdana" w:hAnsi="Verdana" w:cs="Verdana"/>
          <w:color w:val="auto"/>
          <w:sz w:val="20"/>
          <w:szCs w:val="20"/>
        </w:rPr>
        <w:t>,</w:t>
      </w:r>
      <w:r w:rsidRPr="00CE5427">
        <w:rPr>
          <w:rFonts w:ascii="Verdana" w:eastAsia="Verdana" w:hAnsi="Verdana" w:cs="Verdana"/>
          <w:color w:val="auto"/>
          <w:sz w:val="20"/>
          <w:szCs w:val="20"/>
        </w:rPr>
        <w:t xml:space="preserve"> в които участват български организации, съобразно разработена методология от Секретариата на Еврика - PAM - Project Assessment Methodology.</w:t>
      </w:r>
    </w:p>
    <w:p w14:paraId="19BBA8D2" w14:textId="0C697397" w:rsidR="003452DC" w:rsidRPr="00CE5427" w:rsidRDefault="003C40A5" w:rsidP="0036716B">
      <w:pPr>
        <w:tabs>
          <w:tab w:val="left" w:pos="545"/>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(2)</w:t>
      </w:r>
      <w:r w:rsidRPr="00CE5427">
        <w:rPr>
          <w:rFonts w:ascii="Verdana" w:eastAsia="Verdana" w:hAnsi="Verdana" w:cs="Verdana"/>
          <w:color w:val="auto"/>
          <w:sz w:val="20"/>
          <w:szCs w:val="20"/>
        </w:rPr>
        <w:tab/>
        <w:t>Оценката на проектите по програма "Евростарс</w:t>
      </w:r>
      <w:r w:rsidR="00976BCF" w:rsidRPr="00CE5427">
        <w:rPr>
          <w:rFonts w:ascii="Verdana" w:eastAsia="Verdana" w:hAnsi="Verdana" w:cs="Verdana"/>
          <w:color w:val="auto"/>
          <w:sz w:val="20"/>
          <w:szCs w:val="20"/>
        </w:rPr>
        <w:t>-3</w:t>
      </w:r>
      <w:r w:rsidRPr="00CE5427">
        <w:rPr>
          <w:rFonts w:ascii="Verdana" w:eastAsia="Verdana" w:hAnsi="Verdana" w:cs="Verdana"/>
          <w:color w:val="auto"/>
          <w:sz w:val="20"/>
          <w:szCs w:val="20"/>
        </w:rPr>
        <w:t xml:space="preserve">" за административното съответствие и допустимост, както и техническата и финансова оценка се извършва от Секретариата на Еврика, подпомаган от </w:t>
      </w:r>
      <w:r w:rsidR="00976BCF" w:rsidRPr="00CE5427">
        <w:rPr>
          <w:rFonts w:ascii="Verdana" w:eastAsia="Verdana" w:hAnsi="Verdana" w:cs="Verdana"/>
          <w:color w:val="auto"/>
          <w:sz w:val="20"/>
          <w:szCs w:val="20"/>
        </w:rPr>
        <w:t>дирекция „Програмни дейности“ на Фонда</w:t>
      </w:r>
      <w:r w:rsidRPr="00CE5427">
        <w:rPr>
          <w:rFonts w:ascii="Verdana" w:eastAsia="Verdana" w:hAnsi="Verdana" w:cs="Verdana"/>
          <w:color w:val="auto"/>
          <w:sz w:val="20"/>
          <w:szCs w:val="20"/>
        </w:rPr>
        <w:t>.</w:t>
      </w:r>
    </w:p>
    <w:p w14:paraId="4F482D3F" w14:textId="1144D193" w:rsidR="003452DC" w:rsidRPr="00CE5427" w:rsidRDefault="003C40A5" w:rsidP="0036716B">
      <w:pPr>
        <w:pBdr>
          <w:top w:val="nil"/>
          <w:left w:val="nil"/>
          <w:bottom w:val="nil"/>
          <w:right w:val="nil"/>
          <w:between w:val="nil"/>
        </w:pBdr>
        <w:tabs>
          <w:tab w:val="left" w:pos="726"/>
        </w:tabs>
        <w:spacing w:after="60" w:line="278" w:lineRule="auto"/>
        <w:ind w:right="20"/>
        <w:jc w:val="both"/>
        <w:rPr>
          <w:rFonts w:ascii="Verdana" w:hAnsi="Verdana"/>
          <w:color w:val="auto"/>
          <w:sz w:val="20"/>
        </w:rPr>
      </w:pPr>
      <w:r w:rsidRPr="00CE5427">
        <w:rPr>
          <w:rFonts w:ascii="Verdana" w:eastAsia="Verdana" w:hAnsi="Verdana" w:cs="Verdana"/>
          <w:b/>
          <w:color w:val="auto"/>
          <w:sz w:val="20"/>
          <w:szCs w:val="20"/>
        </w:rPr>
        <w:t>Чл. 44.</w:t>
      </w:r>
      <w:r w:rsidRPr="00CE5427">
        <w:rPr>
          <w:rFonts w:ascii="Verdana" w:hAnsi="Verdana"/>
          <w:b/>
          <w:color w:val="auto"/>
          <w:sz w:val="20"/>
        </w:rPr>
        <w:t xml:space="preserve"> </w:t>
      </w:r>
      <w:bookmarkStart w:id="101" w:name="bookmark=id.1jlao46" w:colFirst="0" w:colLast="0"/>
      <w:bookmarkStart w:id="102" w:name="bookmark59"/>
      <w:bookmarkEnd w:id="101"/>
      <w:r w:rsidRPr="00CE5427">
        <w:rPr>
          <w:rFonts w:ascii="Verdana" w:eastAsia="Verdana" w:hAnsi="Verdana" w:cs="Verdana"/>
          <w:color w:val="auto"/>
          <w:sz w:val="20"/>
          <w:szCs w:val="20"/>
        </w:rPr>
        <w:t xml:space="preserve">Проектите в рамките на инициативата Еврика и </w:t>
      </w:r>
      <w:r w:rsidR="00976BCF" w:rsidRPr="00CE5427">
        <w:rPr>
          <w:rFonts w:ascii="Verdana" w:eastAsia="Verdana" w:hAnsi="Verdana" w:cs="Verdana"/>
          <w:color w:val="auto"/>
          <w:sz w:val="20"/>
          <w:szCs w:val="20"/>
        </w:rPr>
        <w:t>С</w:t>
      </w:r>
      <w:r w:rsidRPr="00CE5427">
        <w:rPr>
          <w:rFonts w:ascii="Verdana" w:eastAsia="Verdana" w:hAnsi="Verdana" w:cs="Verdana"/>
          <w:color w:val="auto"/>
          <w:sz w:val="20"/>
          <w:szCs w:val="20"/>
        </w:rPr>
        <w:t>ъвместна програма "Евростарс</w:t>
      </w:r>
      <w:r w:rsidR="00976BCF" w:rsidRPr="00CE5427">
        <w:rPr>
          <w:rFonts w:ascii="Verdana" w:eastAsia="Verdana" w:hAnsi="Verdana" w:cs="Verdana"/>
          <w:color w:val="auto"/>
          <w:sz w:val="20"/>
          <w:szCs w:val="20"/>
        </w:rPr>
        <w:t>-3</w:t>
      </w:r>
      <w:r w:rsidRPr="00CE5427">
        <w:rPr>
          <w:rFonts w:ascii="Verdana" w:eastAsia="Verdana" w:hAnsi="Verdana" w:cs="Verdana"/>
          <w:color w:val="auto"/>
          <w:sz w:val="20"/>
          <w:szCs w:val="20"/>
        </w:rPr>
        <w:t>" се финансират при спазване на всички относими правила на Регламент 651/2014 и съответното прилагане на всички относими разпоредби за финансиране на научноизследователски и развойни проекти в рамките на конкурсната сесия по Н</w:t>
      </w:r>
      <w:r w:rsidR="00976BCF" w:rsidRPr="00CE5427">
        <w:rPr>
          <w:rFonts w:ascii="Verdana" w:eastAsia="Verdana" w:hAnsi="Verdana" w:cs="Verdana"/>
          <w:color w:val="auto"/>
          <w:sz w:val="20"/>
          <w:szCs w:val="20"/>
        </w:rPr>
        <w:t>ационалния иновационен фонд</w:t>
      </w:r>
      <w:r w:rsidRPr="00CE5427">
        <w:rPr>
          <w:rFonts w:ascii="Verdana" w:eastAsia="Verdana" w:hAnsi="Verdana" w:cs="Verdana"/>
          <w:color w:val="auto"/>
          <w:sz w:val="20"/>
          <w:szCs w:val="20"/>
        </w:rPr>
        <w:t>.</w:t>
      </w:r>
    </w:p>
    <w:p w14:paraId="1EFCA321" w14:textId="570A5222" w:rsidR="003452DC" w:rsidRPr="00CE5427" w:rsidRDefault="003C40A5" w:rsidP="008403AA">
      <w:pPr>
        <w:pStyle w:val="Heading1"/>
        <w:numPr>
          <w:ilvl w:val="0"/>
          <w:numId w:val="194"/>
        </w:numPr>
        <w:tabs>
          <w:tab w:val="left" w:pos="709"/>
        </w:tabs>
        <w:ind w:hanging="1080"/>
        <w:jc w:val="both"/>
      </w:pPr>
      <w:bookmarkStart w:id="103" w:name="_Toc44342743"/>
      <w:bookmarkStart w:id="104" w:name="_Toc107235928"/>
      <w:r w:rsidRPr="00CE5427">
        <w:t>КОНФЛИКТ НА ИНТЕРЕСИ</w:t>
      </w:r>
      <w:bookmarkEnd w:id="102"/>
      <w:bookmarkEnd w:id="103"/>
      <w:bookmarkEnd w:id="104"/>
    </w:p>
    <w:p w14:paraId="5D0AE946" w14:textId="3B56EF42" w:rsidR="003452DC" w:rsidRPr="00CE5427" w:rsidRDefault="003C40A5" w:rsidP="0036716B">
      <w:pPr>
        <w:spacing w:after="56" w:line="278" w:lineRule="auto"/>
        <w:ind w:left="20"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45.</w:t>
      </w:r>
      <w:r w:rsidRPr="00CE5427">
        <w:rPr>
          <w:rFonts w:ascii="Verdana" w:eastAsia="Verdana" w:hAnsi="Verdana" w:cs="Verdana"/>
          <w:color w:val="auto"/>
          <w:sz w:val="20"/>
          <w:szCs w:val="20"/>
        </w:rPr>
        <w:t xml:space="preserve"> (1) Всички ангажирани със създаването, управлението и функционирането на Н</w:t>
      </w:r>
      <w:r w:rsidR="00976BCF" w:rsidRPr="00CE5427">
        <w:rPr>
          <w:rFonts w:ascii="Verdana" w:eastAsia="Verdana" w:hAnsi="Verdana" w:cs="Verdana"/>
          <w:color w:val="auto"/>
          <w:sz w:val="20"/>
          <w:szCs w:val="20"/>
        </w:rPr>
        <w:t>ационалния иновационен фонд</w:t>
      </w:r>
      <w:r w:rsidRPr="00CE5427">
        <w:rPr>
          <w:rFonts w:ascii="Verdana" w:eastAsia="Verdana" w:hAnsi="Verdana" w:cs="Verdana"/>
          <w:color w:val="auto"/>
          <w:sz w:val="20"/>
          <w:szCs w:val="20"/>
        </w:rPr>
        <w:t xml:space="preserve"> лица, както и техните съпруг</w:t>
      </w:r>
      <w:r w:rsidR="00976BCF" w:rsidRPr="00CE5427">
        <w:rPr>
          <w:rFonts w:ascii="Verdana" w:eastAsia="Verdana" w:hAnsi="Verdana" w:cs="Verdana"/>
          <w:color w:val="auto"/>
          <w:sz w:val="20"/>
          <w:szCs w:val="20"/>
        </w:rPr>
        <w:t>/а</w:t>
      </w:r>
      <w:r w:rsidRPr="00CE5427">
        <w:rPr>
          <w:rFonts w:ascii="Verdana" w:eastAsia="Verdana" w:hAnsi="Verdana" w:cs="Verdana"/>
          <w:color w:val="auto"/>
          <w:sz w:val="20"/>
          <w:szCs w:val="20"/>
        </w:rPr>
        <w:t>, възходящи и низходящи по права линия и роднини по съребрена линия до втора степен включително, нямат право да кандидатстват за финансиране от Ф</w:t>
      </w:r>
      <w:r w:rsidR="00976BCF" w:rsidRPr="00CE5427">
        <w:rPr>
          <w:rFonts w:ascii="Verdana" w:eastAsia="Verdana" w:hAnsi="Verdana" w:cs="Verdana"/>
          <w:color w:val="auto"/>
          <w:sz w:val="20"/>
          <w:szCs w:val="20"/>
        </w:rPr>
        <w:t>онда</w:t>
      </w:r>
      <w:r w:rsidRPr="00CE5427">
        <w:rPr>
          <w:rFonts w:ascii="Verdana" w:eastAsia="Verdana" w:hAnsi="Verdana" w:cs="Verdana"/>
          <w:color w:val="auto"/>
          <w:sz w:val="20"/>
          <w:szCs w:val="20"/>
        </w:rPr>
        <w:t>.</w:t>
      </w:r>
    </w:p>
    <w:p w14:paraId="06A41CCB" w14:textId="77777777" w:rsidR="003452DC" w:rsidRPr="00CE5427" w:rsidRDefault="003C40A5" w:rsidP="0036716B">
      <w:pPr>
        <w:numPr>
          <w:ilvl w:val="0"/>
          <w:numId w:val="11"/>
        </w:numPr>
        <w:tabs>
          <w:tab w:val="left" w:pos="457"/>
        </w:tabs>
        <w:spacing w:after="64" w:line="283"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Независими експерти, които са част от персонала по проект, кандидатстващ в дадена конкурсна сесия, не могат да извършват оценка или мониторинг на който и да е проект в същата конкурсна сесия.</w:t>
      </w:r>
    </w:p>
    <w:p w14:paraId="60F13C9C" w14:textId="12A2C994" w:rsidR="003452DC" w:rsidRPr="00CE5427" w:rsidRDefault="003C40A5" w:rsidP="00976BCF">
      <w:pPr>
        <w:numPr>
          <w:ilvl w:val="0"/>
          <w:numId w:val="11"/>
        </w:numPr>
        <w:tabs>
          <w:tab w:val="left" w:pos="486"/>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Независим експерт по предходната алинея, който е участвал в оценката на проектно предложение и/или мониторинга на проект/и, финансиран/и от </w:t>
      </w:r>
      <w:r w:rsidR="00976BCF"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няма право да използва идеи и информация от този/тези проект/и.</w:t>
      </w:r>
      <w:r w:rsidR="00976BCF" w:rsidRPr="00CE5427">
        <w:rPr>
          <w:rFonts w:ascii="Verdana" w:eastAsia="Verdana" w:hAnsi="Verdana" w:cs="Verdana"/>
          <w:color w:val="auto"/>
          <w:sz w:val="20"/>
          <w:szCs w:val="20"/>
        </w:rPr>
        <w:t xml:space="preserve"> </w:t>
      </w:r>
    </w:p>
    <w:p w14:paraId="21AF1499" w14:textId="7E9A3B84" w:rsidR="003452DC" w:rsidRPr="00CE5427" w:rsidRDefault="003C40A5" w:rsidP="00976BCF">
      <w:pPr>
        <w:numPr>
          <w:ilvl w:val="0"/>
          <w:numId w:val="11"/>
        </w:numPr>
        <w:tabs>
          <w:tab w:val="left" w:pos="452"/>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След запознаването със списъка на кандидатите (вкл. партньорите) и проектите, участващи в конкурсна сесия на </w:t>
      </w:r>
      <w:r w:rsidR="00976BCF"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всеки член на Звеното за контрол подписва декларация, че не е свързано лице по смисъла на Търговския закон с търговец, участващ като кандидат и/или партньор/ в конкурсната сесия или с лица от неговите управителни/контролни органи.</w:t>
      </w:r>
      <w:r w:rsidR="00976BCF" w:rsidRPr="00CE5427">
        <w:rPr>
          <w:rFonts w:ascii="Verdana" w:eastAsia="Verdana" w:hAnsi="Verdana" w:cs="Verdana"/>
          <w:color w:val="auto"/>
          <w:sz w:val="20"/>
          <w:szCs w:val="20"/>
        </w:rPr>
        <w:t xml:space="preserve"> </w:t>
      </w:r>
    </w:p>
    <w:p w14:paraId="54B608F3" w14:textId="77777777" w:rsidR="003452DC" w:rsidRPr="00CE5427" w:rsidRDefault="003C40A5" w:rsidP="0036716B">
      <w:pPr>
        <w:numPr>
          <w:ilvl w:val="0"/>
          <w:numId w:val="11"/>
        </w:numPr>
        <w:tabs>
          <w:tab w:val="left" w:pos="447"/>
        </w:tabs>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В случай че член на Звеното за контрол е свързано лице по смисъла на Търговския закон с участващо лице в конкурса като кандидат и/или партньор по проектно предложение или с лице от неговите управителни/контролни органи, след подаването от него на декларация в този смисъл, членът на Звеното за контрол се отстранява от проверката по конкурсната сесия, като се пристъпва към определената резерва, която да го замести.</w:t>
      </w:r>
    </w:p>
    <w:p w14:paraId="6682242C" w14:textId="2FFB08BE" w:rsidR="003452DC" w:rsidRPr="00CE5427" w:rsidRDefault="003C40A5" w:rsidP="00976BCF">
      <w:pPr>
        <w:numPr>
          <w:ilvl w:val="0"/>
          <w:numId w:val="11"/>
        </w:numPr>
        <w:tabs>
          <w:tab w:val="left" w:pos="457"/>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За лицата, изпълняващи дейности по управлението и контрол на </w:t>
      </w:r>
      <w:r w:rsidR="00976BCF"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които заемат публични длъжности, се прилагат изискванията на </w:t>
      </w:r>
      <w:r w:rsidR="00976BCF" w:rsidRPr="00CE5427">
        <w:rPr>
          <w:rFonts w:ascii="Verdana" w:eastAsia="Verdana" w:hAnsi="Verdana" w:cs="Verdana"/>
          <w:color w:val="auto"/>
          <w:sz w:val="20"/>
          <w:szCs w:val="20"/>
        </w:rPr>
        <w:t>Закона за противодействие на корупцията</w:t>
      </w:r>
      <w:r w:rsidRPr="00CE5427">
        <w:rPr>
          <w:rFonts w:ascii="Verdana" w:eastAsia="Verdana" w:hAnsi="Verdana" w:cs="Verdana"/>
          <w:color w:val="auto"/>
          <w:sz w:val="20"/>
          <w:szCs w:val="20"/>
        </w:rPr>
        <w:t>.</w:t>
      </w:r>
    </w:p>
    <w:p w14:paraId="29B29A48" w14:textId="77777777" w:rsidR="003452DC" w:rsidRPr="00CE5427" w:rsidRDefault="003C40A5" w:rsidP="0036716B">
      <w:pPr>
        <w:numPr>
          <w:ilvl w:val="0"/>
          <w:numId w:val="11"/>
        </w:numPr>
        <w:tabs>
          <w:tab w:val="left" w:pos="481"/>
        </w:tabs>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Във всеки момент от оценяването при настъпване на промяна в декларираните по-горе обстоятелства, независим експерт/член на Звеното за контрол следва да подаде декларация с новите обстоятелства и да се оттегли от оценката на проектни предложения в конкретната конкурсната сесия.</w:t>
      </w:r>
    </w:p>
    <w:p w14:paraId="43D57E05" w14:textId="77777777" w:rsidR="003452DC" w:rsidRPr="00CE5427" w:rsidRDefault="003C40A5" w:rsidP="0036716B">
      <w:pPr>
        <w:numPr>
          <w:ilvl w:val="0"/>
          <w:numId w:val="11"/>
        </w:numPr>
        <w:tabs>
          <w:tab w:val="left" w:pos="418"/>
        </w:tabs>
        <w:spacing w:after="543"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Правилата за конфликт на интереси се прилагат съответно и при провеждането на мониторинга на проектите, като независим експерт, участвал в техническа оценка на проект, не може да участва в мониторинга по същия проект, освен в случай на доказана изчерпаемост. </w:t>
      </w:r>
    </w:p>
    <w:p w14:paraId="705052B1" w14:textId="07A80F96" w:rsidR="003452DC" w:rsidRPr="00CE5427" w:rsidRDefault="003C40A5" w:rsidP="008403AA">
      <w:pPr>
        <w:pStyle w:val="Heading1"/>
        <w:numPr>
          <w:ilvl w:val="0"/>
          <w:numId w:val="194"/>
        </w:numPr>
        <w:tabs>
          <w:tab w:val="left" w:pos="709"/>
        </w:tabs>
        <w:ind w:left="426" w:hanging="426"/>
        <w:jc w:val="both"/>
      </w:pPr>
      <w:bookmarkStart w:id="105" w:name="bookmark=id.2iq8gzs" w:colFirst="0" w:colLast="0"/>
      <w:bookmarkStart w:id="106" w:name="bookmark60"/>
      <w:bookmarkStart w:id="107" w:name="_Toc44342744"/>
      <w:bookmarkStart w:id="108" w:name="_Toc107235929"/>
      <w:bookmarkEnd w:id="105"/>
      <w:r w:rsidRPr="00CE5427">
        <w:lastRenderedPageBreak/>
        <w:t>КОНФИДЕНЦИАЛНОСТ</w:t>
      </w:r>
      <w:bookmarkEnd w:id="106"/>
      <w:bookmarkEnd w:id="107"/>
      <w:bookmarkEnd w:id="108"/>
    </w:p>
    <w:p w14:paraId="54813813" w14:textId="06FD675D" w:rsidR="003452DC" w:rsidRPr="00CE5427" w:rsidRDefault="003C40A5" w:rsidP="00DE0647">
      <w:pPr>
        <w:spacing w:after="123" w:line="278" w:lineRule="auto"/>
        <w:ind w:left="20" w:right="23"/>
        <w:jc w:val="both"/>
        <w:rPr>
          <w:rFonts w:ascii="Verdana" w:eastAsia="Verdana" w:hAnsi="Verdana" w:cs="Verdana"/>
          <w:color w:val="auto"/>
          <w:sz w:val="20"/>
          <w:szCs w:val="20"/>
        </w:rPr>
      </w:pPr>
      <w:r w:rsidRPr="00CE5427">
        <w:rPr>
          <w:rFonts w:ascii="Verdana" w:eastAsia="Verdana" w:hAnsi="Verdana" w:cs="Verdana"/>
          <w:b/>
          <w:color w:val="auto"/>
          <w:sz w:val="20"/>
          <w:szCs w:val="20"/>
        </w:rPr>
        <w:t>Чл. 46.</w:t>
      </w:r>
      <w:r w:rsidRPr="00CE5427">
        <w:rPr>
          <w:rFonts w:ascii="Verdana" w:eastAsia="Verdana" w:hAnsi="Verdana" w:cs="Verdana"/>
          <w:color w:val="auto"/>
          <w:sz w:val="20"/>
          <w:szCs w:val="20"/>
        </w:rPr>
        <w:t xml:space="preserve"> (1) Всички обстоятелства и данни свързани с кандидатите, конкурсната документация представляват служебна информация. Членовете на </w:t>
      </w:r>
      <w:r w:rsidR="00274D2F" w:rsidRPr="00CE5427">
        <w:rPr>
          <w:rFonts w:ascii="Verdana" w:eastAsia="Verdana" w:hAnsi="Verdana" w:cs="Verdana"/>
          <w:color w:val="auto"/>
          <w:sz w:val="20"/>
          <w:szCs w:val="20"/>
        </w:rPr>
        <w:t>Изпълнителния</w:t>
      </w:r>
      <w:r w:rsidRPr="00CE5427">
        <w:rPr>
          <w:rFonts w:ascii="Verdana" w:eastAsia="Verdana" w:hAnsi="Verdana" w:cs="Verdana"/>
          <w:color w:val="auto"/>
          <w:sz w:val="20"/>
          <w:szCs w:val="20"/>
        </w:rPr>
        <w:t xml:space="preserve"> съвет на </w:t>
      </w:r>
      <w:r w:rsidR="00274D2F"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w:t>
      </w:r>
      <w:r w:rsidR="00FD7237" w:rsidRPr="00CE5427">
        <w:rPr>
          <w:rFonts w:ascii="Verdana" w:eastAsia="Verdana" w:hAnsi="Verdana" w:cs="Verdana"/>
          <w:color w:val="auto"/>
          <w:sz w:val="20"/>
          <w:szCs w:val="20"/>
        </w:rPr>
        <w:t xml:space="preserve">експертите от дирекция „Програмни дейности“ </w:t>
      </w:r>
      <w:r w:rsidRPr="00CE5427">
        <w:rPr>
          <w:rFonts w:ascii="Verdana" w:eastAsia="Verdana" w:hAnsi="Verdana" w:cs="Verdana"/>
          <w:color w:val="auto"/>
          <w:sz w:val="20"/>
          <w:szCs w:val="20"/>
        </w:rPr>
        <w:t xml:space="preserve">на </w:t>
      </w:r>
      <w:r w:rsidR="00274D2F"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привлечените външни независими експерти, членовете на Звеното за контрол и</w:t>
      </w:r>
      <w:r w:rsidR="00FD7237" w:rsidRPr="00CE5427">
        <w:rPr>
          <w:rFonts w:ascii="Verdana" w:eastAsia="Verdana" w:hAnsi="Verdana" w:cs="Verdana"/>
          <w:color w:val="auto"/>
          <w:sz w:val="20"/>
          <w:szCs w:val="20"/>
        </w:rPr>
        <w:t xml:space="preserve"> наблюдателите от Министерството на иновациите и растежа</w:t>
      </w:r>
      <w:r w:rsidRPr="00CE5427">
        <w:rPr>
          <w:rFonts w:ascii="Verdana" w:eastAsia="Verdana" w:hAnsi="Verdana" w:cs="Verdana"/>
          <w:color w:val="auto"/>
          <w:sz w:val="20"/>
          <w:szCs w:val="20"/>
        </w:rPr>
        <w:t xml:space="preserve"> са длъжни да</w:t>
      </w:r>
      <w:r w:rsidR="00FD7237" w:rsidRPr="00CE5427">
        <w:rPr>
          <w:rFonts w:ascii="Verdana" w:eastAsia="Verdana" w:hAnsi="Verdana" w:cs="Verdana"/>
          <w:color w:val="auto"/>
          <w:sz w:val="20"/>
          <w:szCs w:val="20"/>
        </w:rPr>
        <w:t xml:space="preserve"> не разпространяват </w:t>
      </w:r>
      <w:r w:rsidRPr="00CE5427">
        <w:rPr>
          <w:rFonts w:ascii="Verdana" w:eastAsia="Verdana" w:hAnsi="Verdana" w:cs="Verdana"/>
          <w:color w:val="auto"/>
          <w:sz w:val="20"/>
          <w:szCs w:val="20"/>
        </w:rPr>
        <w:t xml:space="preserve">служебната информация, станала им известна при или по повод на работата на </w:t>
      </w:r>
      <w:r w:rsidR="00274D2F"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w:t>
      </w:r>
    </w:p>
    <w:p w14:paraId="7C5120C4" w14:textId="005E3F4D" w:rsidR="003452DC" w:rsidRPr="00CE5427" w:rsidRDefault="003C40A5" w:rsidP="00DE0647">
      <w:pPr>
        <w:numPr>
          <w:ilvl w:val="0"/>
          <w:numId w:val="38"/>
        </w:numPr>
        <w:tabs>
          <w:tab w:val="left" w:pos="394"/>
        </w:tabs>
        <w:spacing w:after="60" w:line="278" w:lineRule="auto"/>
        <w:ind w:left="20" w:right="23"/>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Проектните предложения, които се оценяват, се предоставят на служителите на </w:t>
      </w:r>
      <w:r w:rsidR="00274D2F"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ангажирани с оценката и на външните независими експерти, членовете на Звеното за контрол и на наблюдателите в електронен формат. Всички осигуряват конфиденциалността на проверяваните от тях проектни предложения чрез подписване на декларация.</w:t>
      </w:r>
    </w:p>
    <w:p w14:paraId="4F6306AC" w14:textId="78598B9F" w:rsidR="003452DC" w:rsidRPr="00CE5427" w:rsidRDefault="00C07226" w:rsidP="00DE0647">
      <w:pPr>
        <w:numPr>
          <w:ilvl w:val="0"/>
          <w:numId w:val="38"/>
        </w:numPr>
        <w:tabs>
          <w:tab w:val="left" w:pos="476"/>
        </w:tabs>
        <w:spacing w:after="60" w:line="278" w:lineRule="auto"/>
        <w:ind w:right="23"/>
        <w:jc w:val="both"/>
        <w:rPr>
          <w:rFonts w:ascii="Verdana" w:eastAsia="Verdana" w:hAnsi="Verdana" w:cs="Verdana"/>
          <w:color w:val="auto"/>
          <w:sz w:val="20"/>
          <w:szCs w:val="20"/>
        </w:rPr>
      </w:pPr>
      <w:r w:rsidRPr="00CE5427">
        <w:rPr>
          <w:rFonts w:ascii="Verdana" w:eastAsia="Verdana" w:hAnsi="Verdana" w:cs="Verdana"/>
          <w:color w:val="auto"/>
          <w:sz w:val="20"/>
          <w:szCs w:val="20"/>
        </w:rPr>
        <w:t>Членовете на Изпълнителния съвет на Националния иновационен фонд, експертите от дирекция „Програмни дейности“ на Фонда, привлечените външни независими експерти, членовете на Звеното за контрол и</w:t>
      </w:r>
      <w:r w:rsidR="003C40A5" w:rsidRPr="00CE5427">
        <w:rPr>
          <w:rFonts w:ascii="Verdana" w:eastAsia="Verdana" w:hAnsi="Verdana" w:cs="Verdana"/>
          <w:color w:val="auto"/>
          <w:sz w:val="20"/>
          <w:szCs w:val="20"/>
        </w:rPr>
        <w:t xml:space="preserve"> наблюдателите подписват декларация, че са запознати с настоящите </w:t>
      </w:r>
      <w:r w:rsidR="00274D2F" w:rsidRPr="00CE5427">
        <w:rPr>
          <w:rFonts w:ascii="Verdana" w:eastAsia="Verdana" w:hAnsi="Verdana" w:cs="Verdana"/>
          <w:color w:val="auto"/>
          <w:sz w:val="20"/>
          <w:szCs w:val="20"/>
        </w:rPr>
        <w:t xml:space="preserve">Актуализирани </w:t>
      </w:r>
      <w:r w:rsidR="003C40A5" w:rsidRPr="00CE5427">
        <w:rPr>
          <w:rFonts w:ascii="Verdana" w:eastAsia="Verdana" w:hAnsi="Verdana" w:cs="Verdana"/>
          <w:color w:val="auto"/>
          <w:sz w:val="20"/>
          <w:szCs w:val="20"/>
        </w:rPr>
        <w:t>ПУСНИФ. Декларациите се депозират в</w:t>
      </w:r>
      <w:r w:rsidR="00274D2F" w:rsidRPr="00CE5427">
        <w:rPr>
          <w:rFonts w:ascii="Verdana" w:eastAsia="Verdana" w:hAnsi="Verdana" w:cs="Verdana"/>
          <w:color w:val="auto"/>
          <w:sz w:val="20"/>
          <w:szCs w:val="20"/>
        </w:rPr>
        <w:t>ъв Фонда</w:t>
      </w:r>
      <w:r w:rsidR="003C40A5" w:rsidRPr="00CE5427">
        <w:rPr>
          <w:rFonts w:ascii="Verdana" w:eastAsia="Verdana" w:hAnsi="Verdana" w:cs="Verdana"/>
          <w:color w:val="auto"/>
          <w:sz w:val="20"/>
          <w:szCs w:val="20"/>
        </w:rPr>
        <w:t xml:space="preserve"> и са част от документацията и архива на </w:t>
      </w:r>
      <w:r w:rsidR="00274D2F" w:rsidRPr="00CE5427">
        <w:rPr>
          <w:rFonts w:ascii="Verdana" w:eastAsia="Verdana" w:hAnsi="Verdana" w:cs="Verdana"/>
          <w:color w:val="auto"/>
          <w:sz w:val="20"/>
          <w:szCs w:val="20"/>
        </w:rPr>
        <w:t>Националния иновационен фонд</w:t>
      </w:r>
      <w:r w:rsidR="003C40A5" w:rsidRPr="00CE5427">
        <w:rPr>
          <w:rFonts w:ascii="Verdana" w:eastAsia="Verdana" w:hAnsi="Verdana" w:cs="Verdana"/>
          <w:color w:val="auto"/>
          <w:sz w:val="20"/>
          <w:szCs w:val="20"/>
        </w:rPr>
        <w:t xml:space="preserve">. Контролът по изпълнението на настоящата разпоредба се осъществява от </w:t>
      </w:r>
      <w:r w:rsidR="00274D2F" w:rsidRPr="00CE5427">
        <w:rPr>
          <w:rFonts w:ascii="Verdana" w:eastAsia="Verdana" w:hAnsi="Verdana" w:cs="Verdana"/>
          <w:color w:val="auto"/>
          <w:sz w:val="20"/>
          <w:szCs w:val="20"/>
        </w:rPr>
        <w:t>управителя на Фонда</w:t>
      </w:r>
      <w:r w:rsidR="003C40A5" w:rsidRPr="00CE5427">
        <w:rPr>
          <w:rFonts w:ascii="Verdana" w:eastAsia="Verdana" w:hAnsi="Verdana" w:cs="Verdana"/>
          <w:color w:val="auto"/>
          <w:sz w:val="20"/>
          <w:szCs w:val="20"/>
        </w:rPr>
        <w:t>.</w:t>
      </w:r>
      <w:r w:rsidRPr="00CE5427">
        <w:rPr>
          <w:rFonts w:ascii="Verdana" w:eastAsia="Verdana" w:hAnsi="Verdana" w:cs="Verdana"/>
          <w:color w:val="auto"/>
          <w:sz w:val="20"/>
          <w:szCs w:val="20"/>
        </w:rPr>
        <w:t xml:space="preserve"> </w:t>
      </w:r>
    </w:p>
    <w:p w14:paraId="2503DDE9" w14:textId="56C9368C" w:rsidR="003452DC" w:rsidRPr="00CE5427" w:rsidRDefault="003C40A5" w:rsidP="00DE0647">
      <w:pPr>
        <w:numPr>
          <w:ilvl w:val="0"/>
          <w:numId w:val="38"/>
        </w:numPr>
        <w:tabs>
          <w:tab w:val="left" w:pos="471"/>
        </w:tabs>
        <w:spacing w:after="476" w:line="278" w:lineRule="auto"/>
        <w:ind w:right="23"/>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Разпоредбата на алинея първа не се отнася за резултатите от конкурсната сесия относно класираните кандидати и наименованието на техните проекти, размера на договорената и изплатената БФП, които са публични и се обявяват на интернет страницата на </w:t>
      </w:r>
      <w:r w:rsidR="00274D2F"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w:t>
      </w:r>
    </w:p>
    <w:p w14:paraId="2064FCED" w14:textId="01D3FC30" w:rsidR="003452DC" w:rsidRPr="00CE5427" w:rsidRDefault="003C40A5" w:rsidP="00DE0647">
      <w:pPr>
        <w:pStyle w:val="Heading1"/>
        <w:numPr>
          <w:ilvl w:val="0"/>
          <w:numId w:val="194"/>
        </w:numPr>
        <w:tabs>
          <w:tab w:val="left" w:pos="709"/>
        </w:tabs>
        <w:spacing w:line="278" w:lineRule="auto"/>
        <w:ind w:left="709" w:hanging="709"/>
        <w:jc w:val="both"/>
      </w:pPr>
      <w:bookmarkStart w:id="109" w:name="bookmark=id.1x0gk37" w:colFirst="0" w:colLast="0"/>
      <w:bookmarkStart w:id="110" w:name="bookmark=id.3hv69ve" w:colFirst="0" w:colLast="0"/>
      <w:bookmarkStart w:id="111" w:name="bookmark61"/>
      <w:bookmarkStart w:id="112" w:name="bookmark62"/>
      <w:bookmarkStart w:id="113" w:name="_Toc44342745"/>
      <w:bookmarkStart w:id="114" w:name="_Toc107235930"/>
      <w:bookmarkEnd w:id="109"/>
      <w:bookmarkEnd w:id="110"/>
      <w:r w:rsidRPr="00CE5427">
        <w:t xml:space="preserve">РЕД ЗА РЕАЛИЗАЦИЯ НА СХЕМАТА В РАМКИТЕ НА КОНКУРСНА СЕСИЯ НА </w:t>
      </w:r>
      <w:r w:rsidR="000F7E24" w:rsidRPr="00CE5427">
        <w:t>НАЦИОНАЛНИЯ ИНОВАЦИОНЕН ФОНД</w:t>
      </w:r>
      <w:bookmarkEnd w:id="111"/>
      <w:bookmarkEnd w:id="112"/>
      <w:bookmarkEnd w:id="113"/>
      <w:bookmarkEnd w:id="114"/>
    </w:p>
    <w:p w14:paraId="5D47DC4C" w14:textId="77777777" w:rsidR="003452DC" w:rsidRPr="00CE5427" w:rsidRDefault="003C40A5" w:rsidP="00DE0647">
      <w:pPr>
        <w:spacing w:line="278" w:lineRule="auto"/>
        <w:ind w:left="20"/>
        <w:jc w:val="both"/>
        <w:rPr>
          <w:rFonts w:ascii="Verdana" w:hAnsi="Verdana"/>
          <w:color w:val="auto"/>
          <w:sz w:val="20"/>
        </w:rPr>
      </w:pPr>
      <w:r w:rsidRPr="00CE5427">
        <w:rPr>
          <w:rFonts w:ascii="Verdana" w:eastAsia="Verdana" w:hAnsi="Verdana" w:cs="Verdana"/>
          <w:b/>
          <w:color w:val="auto"/>
          <w:sz w:val="20"/>
          <w:szCs w:val="20"/>
        </w:rPr>
        <w:t>Чл. 47.</w:t>
      </w:r>
      <w:r w:rsidRPr="00CE5427">
        <w:rPr>
          <w:rFonts w:ascii="Verdana" w:eastAsia="Verdana" w:hAnsi="Verdana" w:cs="Verdana"/>
          <w:color w:val="auto"/>
          <w:sz w:val="20"/>
          <w:szCs w:val="20"/>
        </w:rPr>
        <w:t xml:space="preserve"> (1) Редът за реализация на финансовата схема е:</w:t>
      </w:r>
    </w:p>
    <w:p w14:paraId="28DB4566" w14:textId="3A4F5BF5" w:rsidR="003452DC" w:rsidRPr="00CE5427" w:rsidRDefault="003C40A5" w:rsidP="00DE0647">
      <w:pPr>
        <w:numPr>
          <w:ilvl w:val="0"/>
          <w:numId w:val="59"/>
        </w:numPr>
        <w:tabs>
          <w:tab w:val="left" w:pos="709"/>
          <w:tab w:val="left" w:pos="998"/>
        </w:tabs>
        <w:spacing w:line="278" w:lineRule="auto"/>
        <w:ind w:left="851"/>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Публикуване на проект на конкурсна документация за обществено обсъждане в случай на взето такова решение от </w:t>
      </w:r>
      <w:r w:rsidR="000F7E24" w:rsidRPr="00CE5427">
        <w:rPr>
          <w:rFonts w:ascii="Verdana" w:eastAsia="Verdana" w:hAnsi="Verdana" w:cs="Verdana"/>
          <w:color w:val="auto"/>
          <w:sz w:val="20"/>
          <w:szCs w:val="20"/>
        </w:rPr>
        <w:t>И</w:t>
      </w:r>
      <w:r w:rsidR="000D666A" w:rsidRPr="00CE5427">
        <w:rPr>
          <w:rFonts w:ascii="Verdana" w:eastAsia="Verdana" w:hAnsi="Verdana" w:cs="Verdana"/>
          <w:color w:val="auto"/>
          <w:sz w:val="20"/>
          <w:szCs w:val="20"/>
        </w:rPr>
        <w:t xml:space="preserve">С на </w:t>
      </w:r>
      <w:r w:rsidR="000F7E24"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w:t>
      </w:r>
    </w:p>
    <w:p w14:paraId="7F022235" w14:textId="77777777" w:rsidR="003452DC" w:rsidRPr="00CE5427" w:rsidRDefault="003C40A5" w:rsidP="00DE0647">
      <w:pPr>
        <w:numPr>
          <w:ilvl w:val="0"/>
          <w:numId w:val="59"/>
        </w:numPr>
        <w:tabs>
          <w:tab w:val="left" w:pos="1003"/>
        </w:tabs>
        <w:spacing w:line="278" w:lineRule="auto"/>
        <w:ind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Одобряване на конкурсната документация;</w:t>
      </w:r>
    </w:p>
    <w:p w14:paraId="0FE74863" w14:textId="03D4E0D0" w:rsidR="003452DC" w:rsidRPr="00CE5427" w:rsidRDefault="003C40A5" w:rsidP="00DE0647">
      <w:pPr>
        <w:numPr>
          <w:ilvl w:val="0"/>
          <w:numId w:val="59"/>
        </w:numPr>
        <w:tabs>
          <w:tab w:val="left" w:pos="1008"/>
        </w:tabs>
        <w:spacing w:line="278" w:lineRule="auto"/>
        <w:ind w:right="2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Обявяване на конкурс за финансиране на проекти по смисъла на настоящите </w:t>
      </w:r>
      <w:r w:rsidR="000F7E24" w:rsidRPr="00CE5427">
        <w:rPr>
          <w:rFonts w:ascii="Verdana" w:eastAsia="Verdana" w:hAnsi="Verdana" w:cs="Verdana"/>
          <w:color w:val="auto"/>
          <w:sz w:val="20"/>
          <w:szCs w:val="20"/>
        </w:rPr>
        <w:t xml:space="preserve">Актуализирани </w:t>
      </w:r>
      <w:r w:rsidRPr="00CE5427">
        <w:rPr>
          <w:rFonts w:ascii="Verdana" w:eastAsia="Verdana" w:hAnsi="Verdana" w:cs="Verdana"/>
          <w:color w:val="auto"/>
          <w:sz w:val="20"/>
          <w:szCs w:val="20"/>
        </w:rPr>
        <w:t xml:space="preserve">ПУСНИФ чрез публикуване на Обявление за откриване на конкурсна сесия в два национални ежедневника и на интернет страницата на </w:t>
      </w:r>
      <w:r w:rsidR="000F7E24"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В обявлението се посочват допустимите за финансиране области и максималният размер на финансиране за всяка една област (ако такъв е определен) и срокът за подаване на проектни предложения;</w:t>
      </w:r>
    </w:p>
    <w:p w14:paraId="68B0E23A" w14:textId="77777777" w:rsidR="000F7E24" w:rsidRPr="00CE5427" w:rsidRDefault="003C40A5" w:rsidP="00DE0647">
      <w:pPr>
        <w:numPr>
          <w:ilvl w:val="0"/>
          <w:numId w:val="59"/>
        </w:numPr>
        <w:tabs>
          <w:tab w:val="left" w:pos="1008"/>
        </w:tabs>
        <w:spacing w:line="278" w:lineRule="auto"/>
        <w:ind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Провеждане на национална информационна кампания;</w:t>
      </w:r>
    </w:p>
    <w:p w14:paraId="012DF6F7" w14:textId="2732F36A" w:rsidR="003452DC" w:rsidRPr="00CE5427" w:rsidRDefault="003C40A5" w:rsidP="00DE0647">
      <w:pPr>
        <w:numPr>
          <w:ilvl w:val="0"/>
          <w:numId w:val="59"/>
        </w:numPr>
        <w:tabs>
          <w:tab w:val="left" w:pos="1008"/>
        </w:tabs>
        <w:spacing w:line="278" w:lineRule="auto"/>
        <w:ind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Приемане на заявления за участие в конкурсната сесия на </w:t>
      </w:r>
      <w:r w:rsidR="000F7E24"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по електронен път чрез СУНИ</w:t>
      </w:r>
      <w:r w:rsidR="000F7E24" w:rsidRPr="00CE5427">
        <w:rPr>
          <w:rFonts w:ascii="Verdana" w:eastAsia="Verdana" w:hAnsi="Verdana" w:cs="Verdana"/>
          <w:color w:val="auto"/>
          <w:sz w:val="20"/>
          <w:szCs w:val="20"/>
        </w:rPr>
        <w:t>/ИСУН</w:t>
      </w:r>
      <w:r w:rsidRPr="00CE5427">
        <w:rPr>
          <w:rFonts w:ascii="Verdana" w:eastAsia="Verdana" w:hAnsi="Verdana" w:cs="Verdana"/>
          <w:color w:val="auto"/>
          <w:sz w:val="20"/>
          <w:szCs w:val="20"/>
        </w:rPr>
        <w:t>;</w:t>
      </w:r>
    </w:p>
    <w:p w14:paraId="5B68185A" w14:textId="12FFC24A" w:rsidR="003452DC" w:rsidRPr="00CE5427" w:rsidRDefault="003C40A5" w:rsidP="00DE0647">
      <w:pPr>
        <w:numPr>
          <w:ilvl w:val="0"/>
          <w:numId w:val="59"/>
        </w:numPr>
        <w:tabs>
          <w:tab w:val="left" w:pos="1018"/>
        </w:tabs>
        <w:spacing w:line="278" w:lineRule="auto"/>
        <w:ind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Проверка за административно съответствие и допустимост от страна на експерти от </w:t>
      </w:r>
      <w:r w:rsidR="000F7E24" w:rsidRPr="00CE5427">
        <w:rPr>
          <w:rFonts w:ascii="Verdana" w:eastAsia="Verdana" w:hAnsi="Verdana" w:cs="Verdana"/>
          <w:color w:val="auto"/>
          <w:sz w:val="20"/>
          <w:szCs w:val="20"/>
        </w:rPr>
        <w:t>дирекция „Програмни дейности“</w:t>
      </w:r>
      <w:r w:rsidRPr="00CE5427">
        <w:rPr>
          <w:rFonts w:ascii="Verdana" w:eastAsia="Verdana" w:hAnsi="Verdana" w:cs="Verdana"/>
          <w:color w:val="auto"/>
          <w:sz w:val="20"/>
          <w:szCs w:val="20"/>
        </w:rPr>
        <w:t xml:space="preserve"> на представената конкурсна документация и допускане или недопускане на кандидатите за участие в техническата оценка на проектните предложения.</w:t>
      </w:r>
    </w:p>
    <w:p w14:paraId="437B1E7F" w14:textId="77777777" w:rsidR="00107FE6" w:rsidRPr="00CE5427" w:rsidRDefault="003C40A5" w:rsidP="00DE0647">
      <w:pPr>
        <w:numPr>
          <w:ilvl w:val="0"/>
          <w:numId w:val="59"/>
        </w:numPr>
        <w:tabs>
          <w:tab w:val="left" w:pos="1018"/>
        </w:tabs>
        <w:spacing w:line="278" w:lineRule="auto"/>
        <w:ind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Извършване на проверка за законосъобразност на извършената оценка на отхвърлените проектни предложения на етап оценка за административно съответствие и допустимост от Звеното за контрол.</w:t>
      </w:r>
    </w:p>
    <w:p w14:paraId="654DBF5B" w14:textId="61447662" w:rsidR="00107FE6" w:rsidRPr="00CE5427" w:rsidRDefault="00107FE6" w:rsidP="00DE0647">
      <w:pPr>
        <w:numPr>
          <w:ilvl w:val="0"/>
          <w:numId w:val="59"/>
        </w:numPr>
        <w:tabs>
          <w:tab w:val="left" w:pos="1018"/>
        </w:tabs>
        <w:spacing w:line="278" w:lineRule="auto"/>
        <w:ind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Публикуване на Списък с проектни предложения, отхвърлени на етап оценка за административно съответствие и допустимост, с посочване  на мотивите за това и списък на успешно преминалите този етап на оценка, одобрени със заповед на </w:t>
      </w:r>
      <w:r w:rsidR="000F7E24" w:rsidRPr="00CE5427">
        <w:rPr>
          <w:rFonts w:ascii="Verdana" w:eastAsia="Verdana" w:hAnsi="Verdana" w:cs="Verdana"/>
          <w:color w:val="auto"/>
          <w:sz w:val="20"/>
          <w:szCs w:val="20"/>
        </w:rPr>
        <w:t>управителя на Фонда</w:t>
      </w:r>
      <w:r w:rsidRPr="00CE5427">
        <w:rPr>
          <w:rFonts w:ascii="Verdana" w:eastAsia="Verdana" w:hAnsi="Verdana" w:cs="Verdana"/>
          <w:color w:val="auto"/>
          <w:sz w:val="20"/>
          <w:szCs w:val="20"/>
        </w:rPr>
        <w:t>.</w:t>
      </w:r>
    </w:p>
    <w:p w14:paraId="72B3025D" w14:textId="77777777" w:rsidR="003452DC" w:rsidRPr="00CE5427" w:rsidRDefault="003C40A5" w:rsidP="00DE0647">
      <w:pPr>
        <w:numPr>
          <w:ilvl w:val="0"/>
          <w:numId w:val="59"/>
        </w:numPr>
        <w:tabs>
          <w:tab w:val="left" w:pos="1018"/>
        </w:tabs>
        <w:spacing w:line="278" w:lineRule="auto"/>
        <w:ind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Извършване на техническа оценка от външни независими експерти и допускане или недопускане на кандидатите за участие във финансова оценка на бюджета на проектните </w:t>
      </w:r>
      <w:r w:rsidRPr="00CE5427">
        <w:rPr>
          <w:rFonts w:ascii="Verdana" w:eastAsia="Verdana" w:hAnsi="Verdana" w:cs="Verdana"/>
          <w:color w:val="auto"/>
          <w:sz w:val="20"/>
          <w:szCs w:val="20"/>
        </w:rPr>
        <w:lastRenderedPageBreak/>
        <w:t>предложения.</w:t>
      </w:r>
    </w:p>
    <w:p w14:paraId="586E90BC" w14:textId="38883742" w:rsidR="003452DC" w:rsidRPr="00CE5427" w:rsidRDefault="003C40A5" w:rsidP="00DE0647">
      <w:pPr>
        <w:numPr>
          <w:ilvl w:val="0"/>
          <w:numId w:val="59"/>
        </w:numPr>
        <w:tabs>
          <w:tab w:val="left" w:pos="1008"/>
        </w:tabs>
        <w:spacing w:line="278" w:lineRule="auto"/>
        <w:ind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Извършване на финансова оценка на бюджета на проектните предложения от експерти</w:t>
      </w:r>
      <w:r w:rsidR="000F7E24" w:rsidRPr="00CE5427">
        <w:rPr>
          <w:rFonts w:ascii="Verdana" w:eastAsia="Verdana" w:hAnsi="Verdana" w:cs="Verdana"/>
          <w:color w:val="auto"/>
          <w:sz w:val="20"/>
          <w:szCs w:val="20"/>
        </w:rPr>
        <w:t xml:space="preserve"> от дирекция „Програмни дейности“</w:t>
      </w:r>
      <w:r w:rsidRPr="00CE5427">
        <w:rPr>
          <w:rFonts w:ascii="Verdana" w:eastAsia="Verdana" w:hAnsi="Verdana" w:cs="Verdana"/>
          <w:color w:val="auto"/>
          <w:sz w:val="20"/>
          <w:szCs w:val="20"/>
        </w:rPr>
        <w:t>.</w:t>
      </w:r>
    </w:p>
    <w:p w14:paraId="24B36C51" w14:textId="7741A277" w:rsidR="003452DC" w:rsidRPr="00CE5427" w:rsidRDefault="000F7E24" w:rsidP="00DE0647">
      <w:pPr>
        <w:numPr>
          <w:ilvl w:val="0"/>
          <w:numId w:val="59"/>
        </w:numPr>
        <w:tabs>
          <w:tab w:val="left" w:pos="1162"/>
        </w:tabs>
        <w:spacing w:line="278" w:lineRule="auto"/>
        <w:ind w:right="2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3C40A5" w:rsidRPr="00CE5427">
        <w:rPr>
          <w:rFonts w:ascii="Verdana" w:eastAsia="Verdana" w:hAnsi="Verdana" w:cs="Verdana"/>
          <w:color w:val="auto"/>
          <w:sz w:val="20"/>
          <w:szCs w:val="20"/>
        </w:rPr>
        <w:t xml:space="preserve">Представяне на протокол от </w:t>
      </w:r>
      <w:r w:rsidR="003F5FDE" w:rsidRPr="00CE5427">
        <w:rPr>
          <w:rFonts w:ascii="Verdana" w:eastAsia="Verdana" w:hAnsi="Verdana" w:cs="Verdana"/>
          <w:color w:val="auto"/>
          <w:sz w:val="20"/>
          <w:szCs w:val="20"/>
        </w:rPr>
        <w:t>Ръководителя на ЗОУФ</w:t>
      </w:r>
      <w:r w:rsidR="003C40A5" w:rsidRPr="00CE5427">
        <w:rPr>
          <w:rFonts w:ascii="Verdana" w:eastAsia="Verdana" w:hAnsi="Verdana" w:cs="Verdana"/>
          <w:color w:val="auto"/>
          <w:sz w:val="20"/>
          <w:szCs w:val="20"/>
        </w:rPr>
        <w:t xml:space="preserve"> до </w:t>
      </w:r>
      <w:r w:rsidRPr="00CE5427">
        <w:rPr>
          <w:rFonts w:ascii="Verdana" w:eastAsia="Verdana" w:hAnsi="Verdana" w:cs="Verdana"/>
          <w:color w:val="auto"/>
          <w:sz w:val="20"/>
          <w:szCs w:val="20"/>
        </w:rPr>
        <w:t>управителя на Фонда</w:t>
      </w:r>
      <w:r w:rsidR="003C40A5" w:rsidRPr="00CE5427">
        <w:rPr>
          <w:rFonts w:ascii="Verdana" w:eastAsia="Verdana" w:hAnsi="Verdana" w:cs="Verdana"/>
          <w:color w:val="auto"/>
          <w:sz w:val="20"/>
          <w:szCs w:val="20"/>
        </w:rPr>
        <w:t>, съдържащ извършеното класиране на проектните предложения.</w:t>
      </w:r>
    </w:p>
    <w:p w14:paraId="124F281C" w14:textId="51C8EF6E" w:rsidR="003452DC" w:rsidRPr="00CE5427" w:rsidRDefault="000F7E24" w:rsidP="00DE0647">
      <w:pPr>
        <w:numPr>
          <w:ilvl w:val="0"/>
          <w:numId w:val="59"/>
        </w:numPr>
        <w:tabs>
          <w:tab w:val="left" w:pos="1138"/>
        </w:tabs>
        <w:spacing w:line="278" w:lineRule="auto"/>
        <w:ind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3C40A5" w:rsidRPr="00CE5427">
        <w:rPr>
          <w:rFonts w:ascii="Verdana" w:eastAsia="Verdana" w:hAnsi="Verdana" w:cs="Verdana"/>
          <w:color w:val="auto"/>
          <w:sz w:val="20"/>
          <w:szCs w:val="20"/>
        </w:rPr>
        <w:t>Извършване на проверка за законосъобразност от Звеното за контрол.</w:t>
      </w:r>
    </w:p>
    <w:p w14:paraId="1A2C3AFF" w14:textId="77777777" w:rsidR="00437394" w:rsidRPr="00CE5427" w:rsidRDefault="000F7E24" w:rsidP="00DE0647">
      <w:pPr>
        <w:numPr>
          <w:ilvl w:val="0"/>
          <w:numId w:val="59"/>
        </w:numPr>
        <w:tabs>
          <w:tab w:val="left" w:pos="1118"/>
        </w:tabs>
        <w:spacing w:line="278" w:lineRule="auto"/>
        <w:ind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3C40A5" w:rsidRPr="00CE5427">
        <w:rPr>
          <w:rFonts w:ascii="Verdana" w:eastAsia="Verdana" w:hAnsi="Verdana" w:cs="Verdana"/>
          <w:color w:val="auto"/>
          <w:sz w:val="20"/>
          <w:szCs w:val="20"/>
        </w:rPr>
        <w:t xml:space="preserve">Представяне на Протокола по чл. 41 от настоящите правила от </w:t>
      </w:r>
      <w:r w:rsidRPr="00CE5427">
        <w:rPr>
          <w:rFonts w:ascii="Verdana" w:eastAsia="Verdana" w:hAnsi="Verdana" w:cs="Verdana"/>
          <w:color w:val="auto"/>
          <w:sz w:val="20"/>
          <w:szCs w:val="20"/>
        </w:rPr>
        <w:t>управителя на Фонда</w:t>
      </w:r>
      <w:r w:rsidR="003C40A5" w:rsidRPr="00CE5427">
        <w:rPr>
          <w:rFonts w:ascii="Verdana" w:eastAsia="Verdana" w:hAnsi="Verdana" w:cs="Verdana"/>
          <w:color w:val="auto"/>
          <w:sz w:val="20"/>
          <w:szCs w:val="20"/>
        </w:rPr>
        <w:t xml:space="preserve"> за одобрение от </w:t>
      </w:r>
      <w:r w:rsidRPr="00CE5427">
        <w:rPr>
          <w:rFonts w:ascii="Verdana" w:eastAsia="Verdana" w:hAnsi="Verdana" w:cs="Verdana"/>
          <w:color w:val="auto"/>
          <w:sz w:val="20"/>
          <w:szCs w:val="20"/>
        </w:rPr>
        <w:t>И</w:t>
      </w:r>
      <w:r w:rsidR="000D666A" w:rsidRPr="00CE5427">
        <w:rPr>
          <w:rFonts w:ascii="Verdana" w:eastAsia="Verdana" w:hAnsi="Verdana" w:cs="Verdana"/>
          <w:color w:val="auto"/>
          <w:sz w:val="20"/>
          <w:szCs w:val="20"/>
        </w:rPr>
        <w:t xml:space="preserve">С на </w:t>
      </w:r>
      <w:r w:rsidRPr="00CE5427">
        <w:rPr>
          <w:rFonts w:ascii="Verdana" w:eastAsia="Verdana" w:hAnsi="Verdana" w:cs="Verdana"/>
          <w:color w:val="auto"/>
          <w:sz w:val="20"/>
          <w:szCs w:val="20"/>
        </w:rPr>
        <w:t>Националния иновационен фонд</w:t>
      </w:r>
      <w:r w:rsidR="003C40A5" w:rsidRPr="00CE5427">
        <w:rPr>
          <w:rFonts w:ascii="Verdana" w:eastAsia="Verdana" w:hAnsi="Verdana" w:cs="Verdana"/>
          <w:color w:val="auto"/>
          <w:sz w:val="20"/>
          <w:szCs w:val="20"/>
        </w:rPr>
        <w:t>.</w:t>
      </w:r>
    </w:p>
    <w:p w14:paraId="1C0EFE4E" w14:textId="0CE0766F" w:rsidR="003452DC" w:rsidRPr="00CE5427" w:rsidRDefault="003C40A5" w:rsidP="00DE0647">
      <w:pPr>
        <w:numPr>
          <w:ilvl w:val="0"/>
          <w:numId w:val="59"/>
        </w:numPr>
        <w:tabs>
          <w:tab w:val="left" w:pos="1118"/>
        </w:tabs>
        <w:spacing w:line="278" w:lineRule="auto"/>
        <w:ind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Утвърждаване с решение на </w:t>
      </w:r>
      <w:r w:rsidR="000F7E24" w:rsidRPr="00CE5427">
        <w:rPr>
          <w:rFonts w:ascii="Verdana" w:eastAsia="Verdana" w:hAnsi="Verdana" w:cs="Verdana"/>
          <w:color w:val="auto"/>
          <w:sz w:val="20"/>
          <w:szCs w:val="20"/>
        </w:rPr>
        <w:t>управителя на Фонда</w:t>
      </w:r>
      <w:r w:rsidRPr="00CE5427">
        <w:rPr>
          <w:rFonts w:ascii="Verdana" w:eastAsia="Verdana" w:hAnsi="Verdana" w:cs="Verdana"/>
          <w:color w:val="auto"/>
          <w:sz w:val="20"/>
          <w:szCs w:val="20"/>
        </w:rPr>
        <w:t xml:space="preserve"> на одобрения от </w:t>
      </w:r>
      <w:r w:rsidR="000F7E24" w:rsidRPr="00CE5427">
        <w:rPr>
          <w:rFonts w:ascii="Verdana" w:eastAsia="Verdana" w:hAnsi="Verdana" w:cs="Verdana"/>
          <w:color w:val="auto"/>
          <w:sz w:val="20"/>
          <w:szCs w:val="20"/>
        </w:rPr>
        <w:t>И</w:t>
      </w:r>
      <w:r w:rsidR="000D666A" w:rsidRPr="00CE5427">
        <w:rPr>
          <w:rFonts w:ascii="Verdana" w:eastAsia="Verdana" w:hAnsi="Verdana" w:cs="Verdana"/>
          <w:color w:val="auto"/>
          <w:sz w:val="20"/>
          <w:szCs w:val="20"/>
        </w:rPr>
        <w:t xml:space="preserve">С на </w:t>
      </w:r>
      <w:r w:rsidR="000F7E24"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Протокол по чл. 41 с класираните и отхвърлени проекти в конкурсната сесия и определяне в зависимост от възможностите на бюджета на Ф</w:t>
      </w:r>
      <w:r w:rsidR="00437394" w:rsidRPr="00CE5427">
        <w:rPr>
          <w:rFonts w:ascii="Verdana" w:eastAsia="Verdana" w:hAnsi="Verdana" w:cs="Verdana"/>
          <w:color w:val="auto"/>
          <w:sz w:val="20"/>
          <w:szCs w:val="20"/>
        </w:rPr>
        <w:t>онда</w:t>
      </w:r>
      <w:r w:rsidRPr="00CE5427">
        <w:rPr>
          <w:rFonts w:ascii="Verdana" w:eastAsia="Verdana" w:hAnsi="Verdana" w:cs="Verdana"/>
          <w:color w:val="auto"/>
          <w:sz w:val="20"/>
          <w:szCs w:val="20"/>
        </w:rPr>
        <w:t xml:space="preserve"> проектите, които ще бъдат финансирани.</w:t>
      </w:r>
    </w:p>
    <w:p w14:paraId="063EBB80" w14:textId="7EFE0ADE" w:rsidR="003452DC" w:rsidRPr="00CE5427" w:rsidRDefault="00437394" w:rsidP="00DE0647">
      <w:pPr>
        <w:numPr>
          <w:ilvl w:val="0"/>
          <w:numId w:val="59"/>
        </w:numPr>
        <w:tabs>
          <w:tab w:val="left" w:pos="1158"/>
        </w:tabs>
        <w:spacing w:line="278" w:lineRule="auto"/>
        <w:ind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3C40A5" w:rsidRPr="00CE5427">
        <w:rPr>
          <w:rFonts w:ascii="Verdana" w:eastAsia="Verdana" w:hAnsi="Verdana" w:cs="Verdana"/>
          <w:color w:val="auto"/>
          <w:sz w:val="20"/>
          <w:szCs w:val="20"/>
        </w:rPr>
        <w:t>Писмено уведомяване по електронен път чрез СУНИ</w:t>
      </w:r>
      <w:r w:rsidRPr="00CE5427">
        <w:rPr>
          <w:rFonts w:ascii="Verdana" w:eastAsia="Verdana" w:hAnsi="Verdana" w:cs="Verdana"/>
          <w:color w:val="auto"/>
          <w:sz w:val="20"/>
          <w:szCs w:val="20"/>
        </w:rPr>
        <w:t>/ИСУН</w:t>
      </w:r>
      <w:r w:rsidR="003C40A5" w:rsidRPr="00CE5427">
        <w:rPr>
          <w:rFonts w:ascii="Verdana" w:eastAsia="Verdana" w:hAnsi="Verdana" w:cs="Verdana"/>
          <w:color w:val="auto"/>
          <w:sz w:val="20"/>
          <w:szCs w:val="20"/>
        </w:rPr>
        <w:t xml:space="preserve"> на класираните кандидати.</w:t>
      </w:r>
    </w:p>
    <w:p w14:paraId="2FABDAB8" w14:textId="77777777" w:rsidR="003452DC" w:rsidRPr="00CE5427" w:rsidRDefault="003C40A5" w:rsidP="00DE0647">
      <w:pPr>
        <w:numPr>
          <w:ilvl w:val="0"/>
          <w:numId w:val="59"/>
        </w:numPr>
        <w:tabs>
          <w:tab w:val="left" w:pos="1158"/>
        </w:tabs>
        <w:spacing w:line="278" w:lineRule="auto"/>
        <w:ind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Подписване на договорите с класираните кандидати за предоставяне на БФП.</w:t>
      </w:r>
    </w:p>
    <w:p w14:paraId="6EF287AD" w14:textId="7E572A48" w:rsidR="003452DC" w:rsidRPr="00CE5427" w:rsidRDefault="003C40A5" w:rsidP="00DE0647">
      <w:pPr>
        <w:numPr>
          <w:ilvl w:val="0"/>
          <w:numId w:val="59"/>
        </w:numPr>
        <w:tabs>
          <w:tab w:val="left" w:pos="1167"/>
        </w:tabs>
        <w:spacing w:line="278" w:lineRule="auto"/>
        <w:ind w:right="4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Определяне от </w:t>
      </w:r>
      <w:r w:rsidR="003F5FDE" w:rsidRPr="00CE5427">
        <w:rPr>
          <w:rFonts w:ascii="Verdana" w:eastAsia="Verdana" w:hAnsi="Verdana" w:cs="Verdana"/>
          <w:color w:val="auto"/>
          <w:sz w:val="20"/>
          <w:szCs w:val="20"/>
        </w:rPr>
        <w:t>Ръководителя на ЗОУФ</w:t>
      </w:r>
      <w:r w:rsidR="00437394"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 xml:space="preserve">на независими експерти за целите на мониторинг и отчитане изпълнението на сключените договори с бенефициерите и утвърждаването им със заповед на </w:t>
      </w:r>
      <w:r w:rsidR="00437394" w:rsidRPr="00CE5427">
        <w:rPr>
          <w:rFonts w:ascii="Verdana" w:eastAsia="Verdana" w:hAnsi="Verdana" w:cs="Verdana"/>
          <w:color w:val="auto"/>
          <w:sz w:val="20"/>
          <w:szCs w:val="20"/>
        </w:rPr>
        <w:t>управителя</w:t>
      </w:r>
      <w:r w:rsidRPr="00CE5427">
        <w:rPr>
          <w:rFonts w:ascii="Verdana" w:eastAsia="Verdana" w:hAnsi="Verdana" w:cs="Verdana"/>
          <w:color w:val="auto"/>
          <w:sz w:val="20"/>
          <w:szCs w:val="20"/>
        </w:rPr>
        <w:t xml:space="preserve"> на </w:t>
      </w:r>
      <w:r w:rsidR="00437394"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w:t>
      </w:r>
    </w:p>
    <w:p w14:paraId="694BF8F2" w14:textId="301D9200" w:rsidR="003452DC" w:rsidRPr="00CE5427" w:rsidRDefault="003C40A5" w:rsidP="00DE0647">
      <w:pPr>
        <w:numPr>
          <w:ilvl w:val="0"/>
          <w:numId w:val="59"/>
        </w:numPr>
        <w:tabs>
          <w:tab w:val="left" w:pos="1172"/>
        </w:tabs>
        <w:spacing w:line="278" w:lineRule="auto"/>
        <w:ind w:right="4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Мониторинг и финансов контрол на изпълнението на проектите, които се финансират от Н</w:t>
      </w:r>
      <w:r w:rsidR="00437394" w:rsidRPr="00CE5427">
        <w:rPr>
          <w:rFonts w:ascii="Verdana" w:eastAsia="Verdana" w:hAnsi="Verdana" w:cs="Verdana"/>
          <w:color w:val="auto"/>
          <w:sz w:val="20"/>
          <w:szCs w:val="20"/>
        </w:rPr>
        <w:t>ационалния иновационен фонд</w:t>
      </w:r>
      <w:r w:rsidRPr="00CE5427">
        <w:rPr>
          <w:rFonts w:ascii="Verdana" w:eastAsia="Verdana" w:hAnsi="Verdana" w:cs="Verdana"/>
          <w:color w:val="auto"/>
          <w:sz w:val="20"/>
          <w:szCs w:val="20"/>
        </w:rPr>
        <w:t xml:space="preserve"> по конкурсната сесия.</w:t>
      </w:r>
    </w:p>
    <w:p w14:paraId="229A5AEB" w14:textId="069247D8" w:rsidR="003452DC" w:rsidRPr="00CE5427" w:rsidRDefault="003C40A5" w:rsidP="00DE0647">
      <w:pPr>
        <w:numPr>
          <w:ilvl w:val="0"/>
          <w:numId w:val="59"/>
        </w:numPr>
        <w:tabs>
          <w:tab w:val="left" w:pos="1182"/>
        </w:tabs>
        <w:spacing w:line="278" w:lineRule="auto"/>
        <w:ind w:right="4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Подписване на предавателно-приемателен протокол за приемане на крайния резултат и приключване на договорните отношения между бенефициера и </w:t>
      </w:r>
      <w:r w:rsidR="00437394"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w:t>
      </w:r>
    </w:p>
    <w:p w14:paraId="169EBEA4" w14:textId="1A1FD535" w:rsidR="003452DC" w:rsidRPr="00CE5427" w:rsidRDefault="003C40A5" w:rsidP="00DE0647">
      <w:pPr>
        <w:numPr>
          <w:ilvl w:val="0"/>
          <w:numId w:val="59"/>
        </w:numPr>
        <w:tabs>
          <w:tab w:val="left" w:pos="1177"/>
        </w:tabs>
        <w:spacing w:line="278" w:lineRule="auto"/>
        <w:ind w:right="40" w:firstLine="851"/>
        <w:jc w:val="both"/>
        <w:rPr>
          <w:rFonts w:ascii="Verdana" w:eastAsia="Verdana" w:hAnsi="Verdana" w:cs="Verdana"/>
          <w:color w:val="auto"/>
          <w:sz w:val="20"/>
          <w:szCs w:val="20"/>
        </w:rPr>
      </w:pPr>
      <w:r w:rsidRPr="00CE5427">
        <w:rPr>
          <w:rFonts w:ascii="Verdana" w:eastAsia="Verdana" w:hAnsi="Verdana" w:cs="Verdana"/>
          <w:color w:val="auto"/>
          <w:sz w:val="20"/>
          <w:szCs w:val="20"/>
        </w:rPr>
        <w:t>Изготвяне на текущи доклади и на годишен доклад за оценка дейността на Н</w:t>
      </w:r>
      <w:r w:rsidR="00437394" w:rsidRPr="00CE5427">
        <w:rPr>
          <w:rFonts w:ascii="Verdana" w:eastAsia="Verdana" w:hAnsi="Verdana" w:cs="Verdana"/>
          <w:color w:val="auto"/>
          <w:sz w:val="20"/>
          <w:szCs w:val="20"/>
        </w:rPr>
        <w:t>ационалния иновационен фонд</w:t>
      </w:r>
      <w:r w:rsidRPr="00CE5427">
        <w:rPr>
          <w:rFonts w:ascii="Verdana" w:eastAsia="Verdana" w:hAnsi="Verdana" w:cs="Verdana"/>
          <w:color w:val="auto"/>
          <w:sz w:val="20"/>
          <w:szCs w:val="20"/>
        </w:rPr>
        <w:t>.</w:t>
      </w:r>
    </w:p>
    <w:p w14:paraId="6304682D" w14:textId="77777777" w:rsidR="003452DC" w:rsidRPr="00CE5427" w:rsidRDefault="003C40A5" w:rsidP="00DE0647">
      <w:pPr>
        <w:spacing w:after="60" w:line="278" w:lineRule="auto"/>
        <w:ind w:left="40" w:right="40"/>
        <w:jc w:val="both"/>
        <w:rPr>
          <w:rFonts w:ascii="Verdana" w:eastAsia="Verdana" w:hAnsi="Verdana" w:cs="Verdana"/>
          <w:color w:val="auto"/>
          <w:sz w:val="20"/>
          <w:szCs w:val="20"/>
        </w:rPr>
      </w:pPr>
      <w:r w:rsidRPr="00CE5427">
        <w:rPr>
          <w:rFonts w:ascii="Verdana" w:eastAsia="Verdana" w:hAnsi="Verdana" w:cs="Verdana"/>
          <w:color w:val="auto"/>
          <w:sz w:val="20"/>
          <w:szCs w:val="20"/>
        </w:rPr>
        <w:t>(2) Редът за извършване на проверка за административно съответствие и допустимост и техническа оценка е посочен в Правилник за оценка на проектни предложения по схемата.</w:t>
      </w:r>
    </w:p>
    <w:p w14:paraId="3B1D74F1" w14:textId="77777777" w:rsidR="003452DC" w:rsidRPr="00CE5427" w:rsidRDefault="003C40A5" w:rsidP="00DE0647">
      <w:pPr>
        <w:spacing w:after="60" w:line="278" w:lineRule="auto"/>
        <w:ind w:left="40" w:right="40"/>
        <w:jc w:val="both"/>
        <w:rPr>
          <w:rFonts w:ascii="Verdana" w:eastAsia="Verdana" w:hAnsi="Verdana" w:cs="Verdana"/>
          <w:color w:val="auto"/>
          <w:sz w:val="20"/>
          <w:szCs w:val="20"/>
        </w:rPr>
      </w:pPr>
      <w:r w:rsidRPr="00CE5427">
        <w:rPr>
          <w:rFonts w:ascii="Verdana" w:eastAsia="Verdana" w:hAnsi="Verdana" w:cs="Verdana"/>
          <w:color w:val="auto"/>
          <w:sz w:val="20"/>
          <w:szCs w:val="20"/>
        </w:rPr>
        <w:t>(3) Редът за извършване на технически и финансов мониторинг е посочен в Процедура за административно и финансово отчитане на проекти.</w:t>
      </w:r>
    </w:p>
    <w:p w14:paraId="741C1F49" w14:textId="59DB0C2E" w:rsidR="003452DC" w:rsidRPr="00CE5427" w:rsidRDefault="00A6333C" w:rsidP="004A0324">
      <w:pPr>
        <w:pStyle w:val="Heading1"/>
        <w:numPr>
          <w:ilvl w:val="0"/>
          <w:numId w:val="194"/>
        </w:numPr>
        <w:tabs>
          <w:tab w:val="left" w:pos="709"/>
        </w:tabs>
        <w:ind w:left="0" w:firstLine="0"/>
        <w:jc w:val="both"/>
      </w:pPr>
      <w:bookmarkStart w:id="115" w:name="bookmark=id.2w5ecyt" w:colFirst="0" w:colLast="0"/>
      <w:bookmarkStart w:id="116" w:name="bookmark63"/>
      <w:bookmarkStart w:id="117" w:name="_Toc44342746"/>
      <w:bookmarkStart w:id="118" w:name="_Toc107235931"/>
      <w:bookmarkEnd w:id="115"/>
      <w:r w:rsidRPr="00CE5427">
        <w:t xml:space="preserve"> </w:t>
      </w:r>
      <w:r w:rsidR="003C40A5" w:rsidRPr="00CE5427">
        <w:t xml:space="preserve">ОБЩИ ПРАВИЛА ЗА СКЛЮЧВАНЕ И ИЗПЪЛНЕНИЕ НА ДОГОВОРА МЕЖДУ </w:t>
      </w:r>
      <w:r w:rsidRPr="00CE5427">
        <w:t>ФОНДА</w:t>
      </w:r>
      <w:r w:rsidR="003C40A5" w:rsidRPr="00CE5427">
        <w:t xml:space="preserve"> (ФИНАНСИРАЩАТА ИНСТИТУЦИЯ) И БЕНЕФИЦИЕРА (КАНДИДАТ С КЛАСИРАН ПРОЕКТ) ЗА ПОЛУЧАВАНЕ НА БЕЗВЪЗМЕЗДНАТА ФИНАНСОВА ПОМОЩ ПО СХЕМАТА ПРИ ОБЯВЕНА КОНКУРСНА СЕСИЯ ПО НАЦИОНАЛНИЯ ИНОВАЦИОНЕН ФОНД.</w:t>
      </w:r>
      <w:bookmarkEnd w:id="116"/>
      <w:bookmarkEnd w:id="117"/>
      <w:bookmarkEnd w:id="118"/>
    </w:p>
    <w:p w14:paraId="0A0864DB" w14:textId="6D3D6929" w:rsidR="003452DC" w:rsidRPr="00CE5427" w:rsidRDefault="003C40A5" w:rsidP="0036716B">
      <w:pPr>
        <w:spacing w:after="71" w:line="200" w:lineRule="auto"/>
        <w:ind w:left="40"/>
        <w:jc w:val="both"/>
        <w:rPr>
          <w:rFonts w:ascii="Verdana" w:hAnsi="Verdana"/>
          <w:color w:val="auto"/>
          <w:sz w:val="20"/>
        </w:rPr>
      </w:pPr>
      <w:bookmarkStart w:id="119" w:name="bookmark=id.3vac5uf" w:colFirst="0" w:colLast="0"/>
      <w:bookmarkStart w:id="120" w:name="bookmark64"/>
      <w:bookmarkEnd w:id="119"/>
      <w:r w:rsidRPr="00CE5427">
        <w:rPr>
          <w:rFonts w:ascii="Verdana" w:eastAsia="Verdana" w:hAnsi="Verdana" w:cs="Verdana"/>
          <w:b/>
          <w:color w:val="auto"/>
          <w:sz w:val="20"/>
          <w:szCs w:val="20"/>
          <w:u w:val="single"/>
        </w:rPr>
        <w:t>Договор за финансиране на проект по Н</w:t>
      </w:r>
      <w:bookmarkEnd w:id="120"/>
      <w:r w:rsidR="00A6333C" w:rsidRPr="00CE5427">
        <w:rPr>
          <w:rFonts w:ascii="Verdana" w:eastAsia="Verdana" w:hAnsi="Verdana" w:cs="Verdana"/>
          <w:b/>
          <w:color w:val="auto"/>
          <w:sz w:val="20"/>
          <w:szCs w:val="20"/>
          <w:u w:val="single"/>
        </w:rPr>
        <w:t>ационалния иновационен фонд</w:t>
      </w:r>
    </w:p>
    <w:p w14:paraId="7F11EEE9" w14:textId="77777777" w:rsidR="003452DC" w:rsidRPr="00CE5427" w:rsidRDefault="003C40A5">
      <w:pPr>
        <w:spacing w:after="60" w:line="278" w:lineRule="auto"/>
        <w:ind w:left="40" w:right="40"/>
        <w:jc w:val="both"/>
        <w:rPr>
          <w:rFonts w:ascii="Verdana" w:eastAsia="Verdana" w:hAnsi="Verdana" w:cs="Verdana"/>
          <w:color w:val="auto"/>
          <w:sz w:val="20"/>
          <w:szCs w:val="20"/>
        </w:rPr>
      </w:pPr>
      <w:r w:rsidRPr="00CE5427">
        <w:rPr>
          <w:rFonts w:ascii="Verdana" w:eastAsia="Verdana" w:hAnsi="Verdana" w:cs="Verdana"/>
          <w:b/>
          <w:color w:val="auto"/>
          <w:sz w:val="20"/>
          <w:szCs w:val="20"/>
        </w:rPr>
        <w:t>Чл. 48.</w:t>
      </w:r>
      <w:r w:rsidRPr="00CE5427">
        <w:rPr>
          <w:rFonts w:ascii="Verdana" w:eastAsia="Verdana" w:hAnsi="Verdana" w:cs="Verdana"/>
          <w:color w:val="auto"/>
          <w:sz w:val="20"/>
          <w:szCs w:val="20"/>
        </w:rPr>
        <w:t xml:space="preserve"> (1) С кандидат, чийто проект е класиран и е разрешено отпускането на БФП, се сключва договор за финансиране на проекта. С подписването на договора класираният кандидат придобива качеството на бенефициер по смисъла на този раздел. </w:t>
      </w:r>
    </w:p>
    <w:p w14:paraId="6E075A2D" w14:textId="18E2ECA8" w:rsidR="003452DC" w:rsidRPr="00CE5427" w:rsidRDefault="003C40A5" w:rsidP="0036716B">
      <w:pPr>
        <w:spacing w:after="60" w:line="278" w:lineRule="auto"/>
        <w:ind w:left="40" w:right="40"/>
        <w:jc w:val="both"/>
        <w:rPr>
          <w:rFonts w:ascii="Verdana" w:eastAsia="Verdana" w:hAnsi="Verdana" w:cs="Verdana"/>
          <w:color w:val="auto"/>
          <w:sz w:val="20"/>
          <w:szCs w:val="20"/>
        </w:rPr>
      </w:pPr>
      <w:r w:rsidRPr="00CE5427">
        <w:rPr>
          <w:rFonts w:ascii="Verdana" w:eastAsia="Verdana" w:hAnsi="Verdana" w:cs="Verdana"/>
          <w:color w:val="auto"/>
          <w:sz w:val="20"/>
          <w:szCs w:val="20"/>
        </w:rPr>
        <w:t>(2)</w:t>
      </w:r>
      <w:r w:rsidRPr="00CE5427">
        <w:rPr>
          <w:rFonts w:ascii="Verdana" w:eastAsia="Verdana" w:hAnsi="Verdana" w:cs="Verdana"/>
          <w:b/>
          <w:color w:val="auto"/>
          <w:sz w:val="20"/>
          <w:szCs w:val="20"/>
        </w:rPr>
        <w:t xml:space="preserve"> </w:t>
      </w:r>
      <w:r w:rsidRPr="00CE5427">
        <w:rPr>
          <w:rFonts w:ascii="Verdana" w:eastAsia="Verdana" w:hAnsi="Verdana" w:cs="Verdana"/>
          <w:color w:val="auto"/>
          <w:sz w:val="20"/>
          <w:szCs w:val="20"/>
        </w:rPr>
        <w:t>За целите на общностното законодателство в областта на държавните помощи, държавната помощ се счита за получена от бенефициера от датата на</w:t>
      </w:r>
      <w:r w:rsidR="00E31541" w:rsidRPr="00CE5427">
        <w:rPr>
          <w:rFonts w:ascii="Verdana" w:eastAsia="Verdana" w:hAnsi="Verdana" w:cs="Verdana"/>
          <w:color w:val="auto"/>
          <w:sz w:val="20"/>
          <w:szCs w:val="20"/>
        </w:rPr>
        <w:t xml:space="preserve"> влизане в сила</w:t>
      </w:r>
      <w:r w:rsidRPr="00CE5427">
        <w:rPr>
          <w:rFonts w:ascii="Verdana" w:eastAsia="Verdana" w:hAnsi="Verdana" w:cs="Verdana"/>
          <w:color w:val="auto"/>
          <w:sz w:val="20"/>
          <w:szCs w:val="20"/>
        </w:rPr>
        <w:t xml:space="preserve"> на договора за финансиране на проекта от страна на </w:t>
      </w:r>
      <w:r w:rsidR="00A6333C"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w:t>
      </w:r>
    </w:p>
    <w:p w14:paraId="2B1B622A" w14:textId="49ABF7DA" w:rsidR="003452DC" w:rsidRPr="00CE5427" w:rsidRDefault="003C40A5">
      <w:pPr>
        <w:tabs>
          <w:tab w:val="left" w:pos="453"/>
        </w:tabs>
        <w:spacing w:after="60"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(3) Когато в проект участват няколко партньора, договорът за финансиране се сключва с координатора на проекта, който се счита за бенефициер по смисъла на този раздел</w:t>
      </w:r>
      <w:r w:rsidR="00A6333C" w:rsidRPr="00CE5427">
        <w:rPr>
          <w:rFonts w:ascii="Verdana" w:eastAsia="Verdana" w:hAnsi="Verdana" w:cs="Verdana"/>
          <w:color w:val="auto"/>
          <w:sz w:val="20"/>
          <w:szCs w:val="20"/>
        </w:rPr>
        <w:t>.</w:t>
      </w:r>
      <w:r w:rsidRPr="00CE5427">
        <w:rPr>
          <w:rFonts w:ascii="Verdana" w:eastAsia="Verdana" w:hAnsi="Verdana" w:cs="Verdana"/>
          <w:color w:val="auto"/>
          <w:sz w:val="20"/>
          <w:szCs w:val="20"/>
        </w:rPr>
        <w:t xml:space="preserve"> Координаторът е длъжен да разпределя получаваната БФП с партньорите по проекта, съгласно сключеното между тях споразумение. </w:t>
      </w:r>
    </w:p>
    <w:p w14:paraId="5491BBCD" w14:textId="77777777" w:rsidR="003452DC" w:rsidRPr="00CE5427" w:rsidRDefault="003C40A5" w:rsidP="0036716B">
      <w:pPr>
        <w:tabs>
          <w:tab w:val="left" w:pos="453"/>
        </w:tabs>
        <w:spacing w:after="60"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(4) В БФП, която се превежда на бенефициера/координатора/ се включват и средствата, които координаторът следва да преведе на партньора/рите по изпълнението на проекта.</w:t>
      </w:r>
    </w:p>
    <w:p w14:paraId="75DE7971" w14:textId="1ACDCC7C" w:rsidR="003452DC" w:rsidRPr="00CE5427" w:rsidRDefault="003C40A5">
      <w:pPr>
        <w:tabs>
          <w:tab w:val="left" w:pos="299"/>
          <w:tab w:val="left" w:pos="582"/>
        </w:tabs>
        <w:spacing w:after="64"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(5) Договорът за финансиране по ал. 1 между </w:t>
      </w:r>
      <w:r w:rsidR="00A6333C"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xml:space="preserve"> като финансираща институция и бенефициера е по утвърден образец и регламентира условията и реда, при които </w:t>
      </w:r>
      <w:r w:rsidR="00A6333C"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xml:space="preserve"> предоставя БФП на бенефициера. </w:t>
      </w:r>
    </w:p>
    <w:p w14:paraId="72E5D950" w14:textId="77777777" w:rsidR="003452DC" w:rsidRPr="00CE5427" w:rsidRDefault="003C40A5" w:rsidP="0036716B">
      <w:pPr>
        <w:tabs>
          <w:tab w:val="left" w:pos="299"/>
          <w:tab w:val="left" w:pos="582"/>
        </w:tabs>
        <w:spacing w:after="64"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lastRenderedPageBreak/>
        <w:t xml:space="preserve">(6) Правото за получаване на БФП не може да бъде прехвърляно и преотстъпвано на друго лице. </w:t>
      </w:r>
    </w:p>
    <w:p w14:paraId="76CEB63D" w14:textId="77777777" w:rsidR="003452DC" w:rsidRPr="00CE5427" w:rsidRDefault="003C40A5" w:rsidP="0036716B">
      <w:pPr>
        <w:tabs>
          <w:tab w:val="left" w:pos="299"/>
          <w:tab w:val="left" w:pos="582"/>
        </w:tabs>
        <w:spacing w:after="64"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(7) За начало на проекта се счита датата на подписване на договора за финансиране по ал. 1, освен ако в договора не е уредено друго. Договорът се сключва със срок до приключване на проекта, но за не-повече от 18 месеца.</w:t>
      </w:r>
    </w:p>
    <w:p w14:paraId="73323CD1" w14:textId="5EEA1DEE" w:rsidR="00892DED" w:rsidRPr="00CE5427" w:rsidRDefault="003C40A5" w:rsidP="00892DED">
      <w:pPr>
        <w:pBdr>
          <w:top w:val="nil"/>
          <w:left w:val="nil"/>
          <w:bottom w:val="nil"/>
          <w:right w:val="nil"/>
          <w:between w:val="nil"/>
        </w:pBdr>
        <w:tabs>
          <w:tab w:val="left" w:pos="1103"/>
        </w:tabs>
        <w:spacing w:after="64"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(8) Приключване на договора е налице, когато </w:t>
      </w:r>
      <w:r w:rsidR="00A6333C" w:rsidRPr="00CE5427">
        <w:rPr>
          <w:rFonts w:ascii="Verdana" w:eastAsia="Verdana" w:hAnsi="Verdana" w:cs="Verdana"/>
          <w:color w:val="auto"/>
          <w:sz w:val="20"/>
          <w:szCs w:val="20"/>
        </w:rPr>
        <w:t>Фондът</w:t>
      </w:r>
      <w:r w:rsidRPr="00CE5427">
        <w:rPr>
          <w:rFonts w:ascii="Verdana" w:eastAsia="Verdana" w:hAnsi="Verdana" w:cs="Verdana"/>
          <w:color w:val="auto"/>
          <w:sz w:val="20"/>
          <w:szCs w:val="20"/>
        </w:rPr>
        <w:t xml:space="preserve"> е приел крайния резултат на проекта, подписан е от </w:t>
      </w:r>
      <w:r w:rsidR="00A6333C"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xml:space="preserve"> и бенефициера протокол за приключване на договорните отношения за приемане на този резултат и е извършено последното плащане по БФП.</w:t>
      </w:r>
    </w:p>
    <w:p w14:paraId="6954051A" w14:textId="77777777" w:rsidR="009473AF" w:rsidRPr="00CE5427" w:rsidRDefault="000F5DBE" w:rsidP="00892DED">
      <w:pPr>
        <w:pBdr>
          <w:top w:val="nil"/>
          <w:left w:val="nil"/>
          <w:bottom w:val="nil"/>
          <w:right w:val="nil"/>
          <w:between w:val="nil"/>
        </w:pBdr>
        <w:tabs>
          <w:tab w:val="left" w:pos="1103"/>
        </w:tabs>
        <w:spacing w:after="64" w:line="278" w:lineRule="auto"/>
        <w:ind w:right="40"/>
        <w:jc w:val="both"/>
        <w:rPr>
          <w:rFonts w:ascii="Verdana" w:hAnsi="Verdana"/>
          <w:color w:val="auto"/>
          <w:sz w:val="20"/>
          <w:szCs w:val="20"/>
        </w:rPr>
      </w:pPr>
      <w:r w:rsidRPr="00CE5427">
        <w:rPr>
          <w:rFonts w:ascii="Verdana" w:hAnsi="Verdana"/>
          <w:color w:val="auto"/>
          <w:sz w:val="20"/>
          <w:szCs w:val="20"/>
        </w:rPr>
        <w:t xml:space="preserve">(9) </w:t>
      </w:r>
      <w:r w:rsidR="009473AF" w:rsidRPr="00CE5427">
        <w:rPr>
          <w:rFonts w:ascii="Verdana" w:hAnsi="Verdana"/>
          <w:color w:val="auto"/>
          <w:sz w:val="20"/>
          <w:szCs w:val="20"/>
        </w:rPr>
        <w:t>С договора за финансиране изрично се договарят:</w:t>
      </w:r>
    </w:p>
    <w:p w14:paraId="575494EE" w14:textId="77777777" w:rsidR="009473AF" w:rsidRPr="00CE5427" w:rsidRDefault="00892DED" w:rsidP="0036716B">
      <w:pPr>
        <w:tabs>
          <w:tab w:val="left" w:pos="1084"/>
        </w:tabs>
        <w:spacing w:line="398" w:lineRule="exact"/>
        <w:jc w:val="both"/>
        <w:rPr>
          <w:rFonts w:ascii="Verdana" w:hAnsi="Verdana"/>
          <w:color w:val="auto"/>
          <w:sz w:val="20"/>
          <w:szCs w:val="20"/>
        </w:rPr>
      </w:pPr>
      <w:r w:rsidRPr="00CE5427">
        <w:rPr>
          <w:rFonts w:ascii="Verdana" w:hAnsi="Verdana"/>
          <w:color w:val="auto"/>
          <w:sz w:val="20"/>
          <w:szCs w:val="20"/>
        </w:rPr>
        <w:t xml:space="preserve">          </w:t>
      </w:r>
      <w:r w:rsidR="000F5DBE" w:rsidRPr="00CE5427">
        <w:rPr>
          <w:rFonts w:ascii="Verdana" w:hAnsi="Verdana"/>
          <w:color w:val="auto"/>
          <w:sz w:val="20"/>
          <w:szCs w:val="20"/>
        </w:rPr>
        <w:t xml:space="preserve">9.1. </w:t>
      </w:r>
      <w:r w:rsidR="009473AF" w:rsidRPr="00CE5427">
        <w:rPr>
          <w:rFonts w:ascii="Verdana" w:hAnsi="Verdana"/>
          <w:color w:val="auto"/>
          <w:sz w:val="20"/>
          <w:szCs w:val="20"/>
        </w:rPr>
        <w:t>общият размер на разходите и БФП по проекта;</w:t>
      </w:r>
    </w:p>
    <w:p w14:paraId="62E24A2C" w14:textId="442E694B" w:rsidR="00892DED" w:rsidRPr="00CE5427" w:rsidRDefault="000F5DBE" w:rsidP="00892DED">
      <w:pPr>
        <w:tabs>
          <w:tab w:val="left" w:pos="1084"/>
        </w:tabs>
        <w:spacing w:line="398" w:lineRule="exact"/>
        <w:ind w:left="700"/>
        <w:jc w:val="both"/>
        <w:rPr>
          <w:rFonts w:ascii="Verdana" w:hAnsi="Verdana"/>
          <w:color w:val="auto"/>
          <w:sz w:val="20"/>
          <w:szCs w:val="20"/>
        </w:rPr>
      </w:pPr>
      <w:r w:rsidRPr="00CE5427">
        <w:rPr>
          <w:rFonts w:ascii="Verdana" w:hAnsi="Verdana"/>
          <w:color w:val="auto"/>
          <w:sz w:val="20"/>
          <w:szCs w:val="20"/>
        </w:rPr>
        <w:t xml:space="preserve">9.2. </w:t>
      </w:r>
      <w:r w:rsidR="009473AF" w:rsidRPr="00CE5427">
        <w:rPr>
          <w:rFonts w:ascii="Verdana" w:hAnsi="Verdana"/>
          <w:color w:val="auto"/>
          <w:sz w:val="20"/>
          <w:szCs w:val="20"/>
        </w:rPr>
        <w:t xml:space="preserve">продължителността на целия проект и на всеки </w:t>
      </w:r>
      <w:r w:rsidR="001004F3" w:rsidRPr="00CE5427">
        <w:rPr>
          <w:rFonts w:ascii="Verdana" w:hAnsi="Verdana"/>
          <w:color w:val="auto"/>
          <w:sz w:val="20"/>
          <w:szCs w:val="20"/>
        </w:rPr>
        <w:t>отчетен период</w:t>
      </w:r>
      <w:r w:rsidR="00892DED" w:rsidRPr="00CE5427">
        <w:rPr>
          <w:rFonts w:ascii="Verdana" w:hAnsi="Verdana"/>
          <w:color w:val="auto"/>
          <w:sz w:val="20"/>
          <w:szCs w:val="20"/>
        </w:rPr>
        <w:t>.</w:t>
      </w:r>
    </w:p>
    <w:p w14:paraId="1E44606A" w14:textId="77777777" w:rsidR="00892DED" w:rsidRPr="00CE5427" w:rsidRDefault="000F5DBE" w:rsidP="00892DED">
      <w:pPr>
        <w:tabs>
          <w:tab w:val="left" w:pos="1084"/>
        </w:tabs>
        <w:spacing w:line="398" w:lineRule="exact"/>
        <w:jc w:val="both"/>
        <w:rPr>
          <w:rFonts w:ascii="Verdana" w:hAnsi="Verdana"/>
          <w:color w:val="auto"/>
          <w:sz w:val="20"/>
          <w:szCs w:val="20"/>
        </w:rPr>
      </w:pPr>
      <w:r w:rsidRPr="00CE5427">
        <w:rPr>
          <w:rFonts w:ascii="Verdana" w:hAnsi="Verdana"/>
          <w:color w:val="auto"/>
          <w:sz w:val="20"/>
          <w:szCs w:val="20"/>
        </w:rPr>
        <w:t>(10)</w:t>
      </w:r>
      <w:r w:rsidR="001004F3" w:rsidRPr="00CE5427">
        <w:rPr>
          <w:rFonts w:ascii="Verdana" w:hAnsi="Verdana"/>
          <w:color w:val="auto"/>
          <w:sz w:val="20"/>
          <w:szCs w:val="20"/>
        </w:rPr>
        <w:t xml:space="preserve"> Изменения в договора могат да се извършват съобразно ПАФОП</w:t>
      </w:r>
      <w:r w:rsidR="00812B71" w:rsidRPr="00CE5427">
        <w:rPr>
          <w:rFonts w:ascii="Verdana" w:hAnsi="Verdana"/>
          <w:color w:val="auto"/>
          <w:sz w:val="20"/>
          <w:szCs w:val="20"/>
        </w:rPr>
        <w:t xml:space="preserve"> и при спазване разпоредбите на Закона за държавните помощи.</w:t>
      </w:r>
    </w:p>
    <w:p w14:paraId="40338199" w14:textId="017B7DB2" w:rsidR="000F5DBE" w:rsidRPr="00CE5427" w:rsidRDefault="000F5DBE" w:rsidP="00892DED">
      <w:pPr>
        <w:tabs>
          <w:tab w:val="left" w:pos="1084"/>
        </w:tabs>
        <w:spacing w:line="398" w:lineRule="exact"/>
        <w:jc w:val="both"/>
        <w:rPr>
          <w:rFonts w:ascii="Verdana" w:eastAsia="Verdana" w:hAnsi="Verdana" w:cs="Verdana"/>
          <w:color w:val="auto"/>
          <w:sz w:val="20"/>
          <w:szCs w:val="20"/>
        </w:rPr>
      </w:pPr>
      <w:r w:rsidRPr="00CE5427">
        <w:rPr>
          <w:rFonts w:ascii="Verdana" w:eastAsia="Verdana" w:hAnsi="Verdana" w:cs="Verdana"/>
          <w:color w:val="auto"/>
          <w:sz w:val="20"/>
          <w:szCs w:val="20"/>
        </w:rPr>
        <w:t>(11</w:t>
      </w:r>
      <w:r w:rsidR="003C40A5" w:rsidRPr="00CE5427">
        <w:rPr>
          <w:rFonts w:ascii="Verdana" w:eastAsia="Verdana" w:hAnsi="Verdana" w:cs="Verdana"/>
          <w:color w:val="auto"/>
          <w:sz w:val="20"/>
          <w:szCs w:val="20"/>
        </w:rPr>
        <w:t>) Приложенията, неразделна част към договора за финансиране по Н</w:t>
      </w:r>
      <w:r w:rsidR="00A6333C" w:rsidRPr="00CE5427">
        <w:rPr>
          <w:rFonts w:ascii="Verdana" w:eastAsia="Verdana" w:hAnsi="Verdana" w:cs="Verdana"/>
          <w:color w:val="auto"/>
          <w:sz w:val="20"/>
          <w:szCs w:val="20"/>
        </w:rPr>
        <w:t>ационалния иновационен фонд</w:t>
      </w:r>
      <w:r w:rsidR="003C40A5" w:rsidRPr="00CE5427">
        <w:rPr>
          <w:rFonts w:ascii="Verdana" w:eastAsia="Verdana" w:hAnsi="Verdana" w:cs="Verdana"/>
          <w:color w:val="auto"/>
          <w:sz w:val="20"/>
          <w:szCs w:val="20"/>
        </w:rPr>
        <w:t xml:space="preserve"> са Форма на научноизследователски и развоен проект и Бюджет на научноизследователски и развоен проект.</w:t>
      </w:r>
    </w:p>
    <w:p w14:paraId="12FFA22D" w14:textId="77777777" w:rsidR="000F5DBE" w:rsidRPr="00CE5427" w:rsidRDefault="000F5DBE" w:rsidP="0036716B">
      <w:pPr>
        <w:pBdr>
          <w:top w:val="nil"/>
          <w:left w:val="nil"/>
          <w:bottom w:val="nil"/>
          <w:right w:val="nil"/>
          <w:between w:val="nil"/>
        </w:pBdr>
        <w:tabs>
          <w:tab w:val="left" w:pos="304"/>
          <w:tab w:val="left" w:pos="616"/>
        </w:tabs>
        <w:spacing w:after="64"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(12) Съдържанието на договора се съобразява с разпоредбите на ЗДП.</w:t>
      </w:r>
    </w:p>
    <w:p w14:paraId="73FD58C8" w14:textId="7D1C953B" w:rsidR="00393D98" w:rsidRPr="00CE5427" w:rsidRDefault="00393D98" w:rsidP="00393D98">
      <w:pPr>
        <w:pBdr>
          <w:top w:val="nil"/>
          <w:left w:val="nil"/>
          <w:bottom w:val="nil"/>
          <w:right w:val="nil"/>
          <w:between w:val="nil"/>
        </w:pBdr>
        <w:tabs>
          <w:tab w:val="left" w:pos="304"/>
          <w:tab w:val="left" w:pos="616"/>
        </w:tabs>
        <w:spacing w:after="64" w:line="278" w:lineRule="auto"/>
        <w:ind w:right="40"/>
        <w:jc w:val="both"/>
        <w:rPr>
          <w:rFonts w:ascii="Verdana" w:eastAsia="Verdana" w:hAnsi="Verdana" w:cs="Verdana"/>
          <w:color w:val="auto"/>
          <w:sz w:val="20"/>
          <w:szCs w:val="20"/>
        </w:rPr>
      </w:pPr>
      <w:r w:rsidRPr="00CE5427">
        <w:rPr>
          <w:rFonts w:ascii="Verdana" w:eastAsia="Verdana" w:hAnsi="Verdana" w:cs="Verdana"/>
          <w:b/>
          <w:color w:val="auto"/>
          <w:sz w:val="20"/>
          <w:szCs w:val="20"/>
        </w:rPr>
        <w:t>чл. 4</w:t>
      </w:r>
      <w:r w:rsidRPr="00CE5427">
        <w:rPr>
          <w:rFonts w:ascii="Verdana" w:hAnsi="Verdana"/>
          <w:b/>
          <w:color w:val="auto"/>
          <w:sz w:val="20"/>
        </w:rPr>
        <w:t>9</w:t>
      </w:r>
      <w:r w:rsidRPr="00CE5427">
        <w:rPr>
          <w:rFonts w:ascii="Verdana" w:eastAsia="Verdana" w:hAnsi="Verdana" w:cs="Verdana"/>
          <w:b/>
          <w:color w:val="auto"/>
          <w:sz w:val="20"/>
          <w:szCs w:val="20"/>
        </w:rPr>
        <w:t>.</w:t>
      </w:r>
      <w:r w:rsidRPr="00CE5427">
        <w:rPr>
          <w:rFonts w:ascii="Verdana" w:eastAsia="Verdana" w:hAnsi="Verdana" w:cs="Verdana"/>
          <w:color w:val="auto"/>
          <w:sz w:val="20"/>
          <w:szCs w:val="20"/>
        </w:rPr>
        <w:t xml:space="preserve"> </w:t>
      </w:r>
      <w:r w:rsidR="008E45DF" w:rsidRPr="00CE5427">
        <w:rPr>
          <w:rFonts w:ascii="Verdana" w:eastAsia="Verdana" w:hAnsi="Verdana" w:cs="Verdana"/>
          <w:color w:val="auto"/>
          <w:sz w:val="20"/>
          <w:szCs w:val="20"/>
        </w:rPr>
        <w:t xml:space="preserve">(1) </w:t>
      </w:r>
      <w:r w:rsidRPr="00CE5427">
        <w:rPr>
          <w:rFonts w:ascii="Verdana" w:eastAsia="Verdana" w:hAnsi="Verdana" w:cs="Verdana"/>
          <w:color w:val="auto"/>
          <w:sz w:val="20"/>
          <w:szCs w:val="20"/>
        </w:rPr>
        <w:t xml:space="preserve">Безвъзмездната финансова помощ се предоставя на бенефициера/координатора чрез авансов банков превод от бюджетна сметка на </w:t>
      </w:r>
      <w:r w:rsidR="00A6333C"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xml:space="preserve">, платим по открита от бенефициера/координатора/ особена (специална) банкова сметка и след издаване на банкова гаранция (по образец на </w:t>
      </w:r>
      <w:r w:rsidR="00A6333C"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в полза на финансиращата институция.</w:t>
      </w:r>
    </w:p>
    <w:p w14:paraId="5943F8F3" w14:textId="14773EFF" w:rsidR="00393D98" w:rsidRPr="00CE5427" w:rsidRDefault="008E45DF" w:rsidP="00393D98">
      <w:pPr>
        <w:pBdr>
          <w:top w:val="nil"/>
          <w:left w:val="nil"/>
          <w:bottom w:val="nil"/>
          <w:right w:val="nil"/>
          <w:between w:val="nil"/>
        </w:pBdr>
        <w:tabs>
          <w:tab w:val="left" w:pos="304"/>
          <w:tab w:val="left" w:pos="616"/>
        </w:tabs>
        <w:spacing w:after="64"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(2) </w:t>
      </w:r>
      <w:r w:rsidR="00393D98" w:rsidRPr="00CE5427">
        <w:rPr>
          <w:rFonts w:ascii="Verdana" w:eastAsia="Verdana" w:hAnsi="Verdana" w:cs="Verdana"/>
          <w:color w:val="auto"/>
          <w:sz w:val="20"/>
          <w:szCs w:val="20"/>
        </w:rPr>
        <w:t xml:space="preserve">След приключване на отчетния период, неговото отчитане, частично/пълно одобрение от страна на </w:t>
      </w:r>
      <w:r w:rsidR="00A6333C" w:rsidRPr="00CE5427">
        <w:rPr>
          <w:rFonts w:ascii="Verdana" w:eastAsia="Verdana" w:hAnsi="Verdana" w:cs="Verdana"/>
          <w:color w:val="auto"/>
          <w:sz w:val="20"/>
          <w:szCs w:val="20"/>
        </w:rPr>
        <w:t>Фонда</w:t>
      </w:r>
      <w:r w:rsidR="00393D98" w:rsidRPr="00CE5427">
        <w:rPr>
          <w:rFonts w:ascii="Verdana" w:eastAsia="Verdana" w:hAnsi="Verdana" w:cs="Verdana"/>
          <w:color w:val="auto"/>
          <w:sz w:val="20"/>
          <w:szCs w:val="20"/>
        </w:rPr>
        <w:t xml:space="preserve">, </w:t>
      </w:r>
      <w:r w:rsidR="00A6333C" w:rsidRPr="00CE5427">
        <w:rPr>
          <w:rFonts w:ascii="Verdana" w:eastAsia="Verdana" w:hAnsi="Verdana" w:cs="Verdana"/>
          <w:color w:val="auto"/>
          <w:sz w:val="20"/>
          <w:szCs w:val="20"/>
        </w:rPr>
        <w:t>управителят на Фонда</w:t>
      </w:r>
      <w:r w:rsidR="00393D98" w:rsidRPr="00CE5427">
        <w:rPr>
          <w:rFonts w:ascii="Verdana" w:eastAsia="Verdana" w:hAnsi="Verdana" w:cs="Verdana"/>
          <w:color w:val="auto"/>
          <w:sz w:val="20"/>
          <w:szCs w:val="20"/>
        </w:rPr>
        <w:t xml:space="preserve"> издава изричен документ, с който указва на банката размерът, който може да ус</w:t>
      </w:r>
      <w:r w:rsidR="00A6333C" w:rsidRPr="00CE5427">
        <w:rPr>
          <w:rFonts w:ascii="Verdana" w:eastAsia="Verdana" w:hAnsi="Verdana" w:cs="Verdana"/>
          <w:color w:val="auto"/>
          <w:sz w:val="20"/>
          <w:szCs w:val="20"/>
        </w:rPr>
        <w:t>в</w:t>
      </w:r>
      <w:r w:rsidR="00393D98" w:rsidRPr="00CE5427">
        <w:rPr>
          <w:rFonts w:ascii="Verdana" w:eastAsia="Verdana" w:hAnsi="Verdana" w:cs="Verdana"/>
          <w:color w:val="auto"/>
          <w:sz w:val="20"/>
          <w:szCs w:val="20"/>
        </w:rPr>
        <w:t xml:space="preserve">ои бенефициерът. Същата продължава своето действие между същите страни и същите условия, при които е издадена, като </w:t>
      </w:r>
      <w:r w:rsidRPr="00CE5427">
        <w:rPr>
          <w:rFonts w:ascii="Verdana" w:eastAsia="Verdana" w:hAnsi="Verdana" w:cs="Verdana"/>
          <w:color w:val="auto"/>
          <w:sz w:val="20"/>
          <w:szCs w:val="20"/>
        </w:rPr>
        <w:t xml:space="preserve">стойността на </w:t>
      </w:r>
      <w:r w:rsidR="00393D98" w:rsidRPr="00CE5427">
        <w:rPr>
          <w:rFonts w:ascii="Verdana" w:eastAsia="Verdana" w:hAnsi="Verdana" w:cs="Verdana"/>
          <w:color w:val="auto"/>
          <w:sz w:val="20"/>
          <w:szCs w:val="20"/>
        </w:rPr>
        <w:t xml:space="preserve">банковата гаранция се </w:t>
      </w:r>
      <w:r w:rsidRPr="00CE5427">
        <w:rPr>
          <w:rFonts w:ascii="Verdana" w:eastAsia="Verdana" w:hAnsi="Verdana" w:cs="Verdana"/>
          <w:color w:val="auto"/>
          <w:sz w:val="20"/>
          <w:szCs w:val="20"/>
        </w:rPr>
        <w:t>намалява частично с освободения размер</w:t>
      </w:r>
      <w:r w:rsidR="00393D98" w:rsidRPr="00CE5427">
        <w:rPr>
          <w:rFonts w:ascii="Verdana" w:eastAsia="Verdana" w:hAnsi="Verdana" w:cs="Verdana"/>
          <w:color w:val="auto"/>
          <w:sz w:val="20"/>
          <w:szCs w:val="20"/>
        </w:rPr>
        <w:t xml:space="preserve">. </w:t>
      </w:r>
    </w:p>
    <w:p w14:paraId="1FB26BB4" w14:textId="77777777" w:rsidR="00393D98" w:rsidRPr="00CE5427" w:rsidRDefault="008E45DF" w:rsidP="00393D98">
      <w:pPr>
        <w:pBdr>
          <w:top w:val="nil"/>
          <w:left w:val="nil"/>
          <w:bottom w:val="nil"/>
          <w:right w:val="nil"/>
          <w:between w:val="nil"/>
        </w:pBdr>
        <w:tabs>
          <w:tab w:val="left" w:pos="304"/>
          <w:tab w:val="left" w:pos="616"/>
        </w:tabs>
        <w:spacing w:after="64" w:line="278" w:lineRule="auto"/>
        <w:ind w:right="4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(3) </w:t>
      </w:r>
      <w:r w:rsidR="00393D98" w:rsidRPr="00CE5427">
        <w:rPr>
          <w:rFonts w:ascii="Verdana" w:eastAsia="Verdana" w:hAnsi="Verdana" w:cs="Verdana"/>
          <w:color w:val="auto"/>
          <w:sz w:val="20"/>
          <w:szCs w:val="20"/>
        </w:rPr>
        <w:t xml:space="preserve">В случай на издаване на анекс към първоначално издадената банкова гаранция за оставащата сума </w:t>
      </w:r>
      <w:r w:rsidRPr="00CE5427">
        <w:rPr>
          <w:rFonts w:ascii="Verdana" w:eastAsia="Verdana" w:hAnsi="Verdana" w:cs="Verdana"/>
          <w:color w:val="auto"/>
          <w:sz w:val="20"/>
          <w:szCs w:val="20"/>
        </w:rPr>
        <w:t>(</w:t>
      </w:r>
      <w:r w:rsidR="00393D98" w:rsidRPr="00CE5427">
        <w:rPr>
          <w:rFonts w:ascii="Verdana" w:eastAsia="Verdana" w:hAnsi="Verdana" w:cs="Verdana"/>
          <w:color w:val="auto"/>
          <w:sz w:val="20"/>
          <w:szCs w:val="20"/>
        </w:rPr>
        <w:t>ако такава е пр</w:t>
      </w:r>
      <w:r w:rsidRPr="00CE5427">
        <w:rPr>
          <w:rFonts w:ascii="Verdana" w:eastAsia="Verdana" w:hAnsi="Verdana" w:cs="Verdana"/>
          <w:color w:val="auto"/>
          <w:sz w:val="20"/>
          <w:szCs w:val="20"/>
        </w:rPr>
        <w:t>актиката на обслужващата банка)</w:t>
      </w:r>
      <w:r w:rsidR="00393D98" w:rsidRPr="00CE5427">
        <w:rPr>
          <w:rFonts w:ascii="Verdana" w:eastAsia="Verdana" w:hAnsi="Verdana" w:cs="Verdana"/>
          <w:color w:val="auto"/>
          <w:sz w:val="20"/>
          <w:szCs w:val="20"/>
        </w:rPr>
        <w:t>, бенефициерът/</w:t>
      </w:r>
      <w:r w:rsidRPr="00CE5427">
        <w:rPr>
          <w:rFonts w:ascii="Verdana" w:eastAsia="Verdana" w:hAnsi="Verdana" w:cs="Verdana"/>
          <w:color w:val="auto"/>
          <w:sz w:val="20"/>
          <w:szCs w:val="20"/>
        </w:rPr>
        <w:t xml:space="preserve"> </w:t>
      </w:r>
      <w:r w:rsidR="00393D98" w:rsidRPr="00CE5427">
        <w:rPr>
          <w:rFonts w:ascii="Verdana" w:eastAsia="Verdana" w:hAnsi="Verdana" w:cs="Verdana"/>
          <w:color w:val="auto"/>
          <w:sz w:val="20"/>
          <w:szCs w:val="20"/>
        </w:rPr>
        <w:t>координаторът е длъжен,</w:t>
      </w:r>
      <w:r w:rsidRPr="00CE5427">
        <w:rPr>
          <w:rFonts w:ascii="Verdana" w:eastAsia="Verdana" w:hAnsi="Verdana" w:cs="Verdana"/>
          <w:color w:val="auto"/>
          <w:sz w:val="20"/>
          <w:szCs w:val="20"/>
        </w:rPr>
        <w:t xml:space="preserve"> </w:t>
      </w:r>
      <w:r w:rsidR="00393D98" w:rsidRPr="00CE5427">
        <w:rPr>
          <w:rFonts w:ascii="Verdana" w:eastAsia="Verdana" w:hAnsi="Verdana" w:cs="Verdana"/>
          <w:color w:val="auto"/>
          <w:sz w:val="20"/>
          <w:szCs w:val="20"/>
        </w:rPr>
        <w:t xml:space="preserve">незабавно след издаването </w:t>
      </w:r>
      <w:r w:rsidRPr="00CE5427">
        <w:rPr>
          <w:rFonts w:ascii="Verdana" w:eastAsia="Verdana" w:hAnsi="Verdana" w:cs="Verdana"/>
          <w:color w:val="auto"/>
          <w:sz w:val="20"/>
          <w:szCs w:val="20"/>
        </w:rPr>
        <w:t>му</w:t>
      </w:r>
      <w:r w:rsidR="00393D98" w:rsidRPr="00CE5427">
        <w:rPr>
          <w:rFonts w:ascii="Verdana" w:eastAsia="Verdana" w:hAnsi="Verdana" w:cs="Verdana"/>
          <w:color w:val="auto"/>
          <w:sz w:val="20"/>
          <w:szCs w:val="20"/>
        </w:rPr>
        <w:t xml:space="preserve">, да </w:t>
      </w:r>
      <w:r w:rsidRPr="00CE5427">
        <w:rPr>
          <w:rFonts w:ascii="Verdana" w:eastAsia="Verdana" w:hAnsi="Verdana" w:cs="Verdana"/>
          <w:color w:val="auto"/>
          <w:sz w:val="20"/>
          <w:szCs w:val="20"/>
        </w:rPr>
        <w:t>го</w:t>
      </w:r>
      <w:r w:rsidR="00393D98" w:rsidRPr="00CE5427">
        <w:rPr>
          <w:rFonts w:ascii="Verdana" w:eastAsia="Verdana" w:hAnsi="Verdana" w:cs="Verdana"/>
          <w:color w:val="auto"/>
          <w:sz w:val="20"/>
          <w:szCs w:val="20"/>
        </w:rPr>
        <w:t xml:space="preserve"> предостави на финансиращата </w:t>
      </w:r>
      <w:r w:rsidRPr="00CE5427">
        <w:rPr>
          <w:rFonts w:ascii="Verdana" w:eastAsia="Verdana" w:hAnsi="Verdana" w:cs="Verdana"/>
          <w:color w:val="auto"/>
          <w:sz w:val="20"/>
          <w:szCs w:val="20"/>
        </w:rPr>
        <w:t>институция</w:t>
      </w:r>
      <w:r w:rsidR="00393D98" w:rsidRPr="00CE5427">
        <w:rPr>
          <w:rFonts w:ascii="Verdana" w:eastAsia="Verdana" w:hAnsi="Verdana" w:cs="Verdana"/>
          <w:color w:val="auto"/>
          <w:sz w:val="20"/>
          <w:szCs w:val="20"/>
        </w:rPr>
        <w:t>.</w:t>
      </w:r>
    </w:p>
    <w:p w14:paraId="1ADAA1AC" w14:textId="6E69DBF9" w:rsidR="003452DC" w:rsidRPr="00CE5427" w:rsidRDefault="003C40A5" w:rsidP="0036716B">
      <w:pPr>
        <w:spacing w:after="60" w:line="278" w:lineRule="auto"/>
        <w:ind w:left="40"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50.</w:t>
      </w:r>
      <w:r w:rsidRPr="00CE5427">
        <w:rPr>
          <w:rFonts w:ascii="Verdana" w:eastAsia="Verdana" w:hAnsi="Verdana" w:cs="Verdana"/>
          <w:color w:val="auto"/>
          <w:sz w:val="20"/>
          <w:szCs w:val="20"/>
        </w:rPr>
        <w:t xml:space="preserve"> (1) Образецът на типов договор за финансиране на проект по Н</w:t>
      </w:r>
      <w:r w:rsidR="00A6333C" w:rsidRPr="00CE5427">
        <w:rPr>
          <w:rFonts w:ascii="Verdana" w:eastAsia="Verdana" w:hAnsi="Verdana" w:cs="Verdana"/>
          <w:color w:val="auto"/>
          <w:sz w:val="20"/>
          <w:szCs w:val="20"/>
        </w:rPr>
        <w:t>ационалния иновационен фонд</w:t>
      </w:r>
      <w:r w:rsidRPr="00CE5427">
        <w:rPr>
          <w:rFonts w:ascii="Verdana" w:eastAsia="Verdana" w:hAnsi="Verdana" w:cs="Verdana"/>
          <w:color w:val="auto"/>
          <w:sz w:val="20"/>
          <w:szCs w:val="20"/>
        </w:rPr>
        <w:t>, както и образец на споразумение за финансиране на проект по инициатива Еврика/</w:t>
      </w:r>
      <w:r w:rsidR="00A6333C" w:rsidRPr="00CE5427">
        <w:rPr>
          <w:rFonts w:ascii="Verdana" w:eastAsia="Verdana" w:hAnsi="Verdana" w:cs="Verdana"/>
          <w:color w:val="auto"/>
          <w:sz w:val="20"/>
          <w:szCs w:val="20"/>
        </w:rPr>
        <w:t>С</w:t>
      </w:r>
      <w:r w:rsidRPr="00CE5427">
        <w:rPr>
          <w:rFonts w:ascii="Verdana" w:eastAsia="Verdana" w:hAnsi="Verdana" w:cs="Verdana"/>
          <w:color w:val="auto"/>
          <w:sz w:val="20"/>
          <w:szCs w:val="20"/>
        </w:rPr>
        <w:t>ъвместна програма "Евростарс</w:t>
      </w:r>
      <w:r w:rsidR="00A6333C" w:rsidRPr="00CE5427">
        <w:rPr>
          <w:rFonts w:ascii="Verdana" w:eastAsia="Verdana" w:hAnsi="Verdana" w:cs="Verdana"/>
          <w:color w:val="auto"/>
          <w:sz w:val="20"/>
          <w:szCs w:val="20"/>
        </w:rPr>
        <w:t>-3</w:t>
      </w:r>
      <w:r w:rsidRPr="00CE5427">
        <w:rPr>
          <w:rFonts w:ascii="Verdana" w:eastAsia="Verdana" w:hAnsi="Verdana" w:cs="Verdana"/>
          <w:color w:val="auto"/>
          <w:sz w:val="20"/>
          <w:szCs w:val="20"/>
        </w:rPr>
        <w:t xml:space="preserve">", заедно с приложенията, неразделна част към него, се публикува на интернет страниците на </w:t>
      </w:r>
      <w:r w:rsidR="00A6333C"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w:t>
      </w:r>
    </w:p>
    <w:p w14:paraId="50790FB0" w14:textId="5702DF36" w:rsidR="003452DC" w:rsidRPr="00CE5427" w:rsidRDefault="003C40A5" w:rsidP="0036716B">
      <w:pPr>
        <w:numPr>
          <w:ilvl w:val="0"/>
          <w:numId w:val="19"/>
        </w:numPr>
        <w:tabs>
          <w:tab w:val="left" w:pos="606"/>
        </w:tabs>
        <w:spacing w:after="123" w:line="278" w:lineRule="auto"/>
        <w:ind w:left="4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В случаите на проекти по инициативата Еврика/</w:t>
      </w:r>
      <w:r w:rsidR="00A6333C" w:rsidRPr="00CE5427">
        <w:rPr>
          <w:rFonts w:ascii="Verdana" w:eastAsia="Verdana" w:hAnsi="Verdana" w:cs="Verdana"/>
          <w:color w:val="auto"/>
          <w:sz w:val="20"/>
          <w:szCs w:val="20"/>
        </w:rPr>
        <w:t>С</w:t>
      </w:r>
      <w:r w:rsidRPr="00CE5427">
        <w:rPr>
          <w:rFonts w:ascii="Verdana" w:eastAsia="Verdana" w:hAnsi="Verdana" w:cs="Verdana"/>
          <w:color w:val="auto"/>
          <w:sz w:val="20"/>
          <w:szCs w:val="20"/>
        </w:rPr>
        <w:t>ъвместна програма "Евростарс</w:t>
      </w:r>
      <w:r w:rsidR="00A6333C" w:rsidRPr="00CE5427">
        <w:rPr>
          <w:rFonts w:ascii="Verdana" w:eastAsia="Verdana" w:hAnsi="Verdana" w:cs="Verdana"/>
          <w:color w:val="auto"/>
          <w:sz w:val="20"/>
          <w:szCs w:val="20"/>
        </w:rPr>
        <w:t>-3</w:t>
      </w:r>
      <w:r w:rsidRPr="00CE5427">
        <w:rPr>
          <w:rFonts w:ascii="Verdana" w:eastAsia="Verdana" w:hAnsi="Verdana" w:cs="Verdana"/>
          <w:color w:val="auto"/>
          <w:sz w:val="20"/>
          <w:szCs w:val="20"/>
        </w:rPr>
        <w:t>"  споразумение се подписва с всеки един участник от българска страна в консорциума за изпълнение на проекта.</w:t>
      </w:r>
    </w:p>
    <w:p w14:paraId="4F5BA25C" w14:textId="77777777" w:rsidR="003452DC" w:rsidRPr="00CE5427" w:rsidRDefault="003452DC" w:rsidP="0036716B">
      <w:pPr>
        <w:tabs>
          <w:tab w:val="left" w:pos="443"/>
        </w:tabs>
        <w:spacing w:after="9" w:line="200" w:lineRule="auto"/>
        <w:ind w:left="40"/>
        <w:jc w:val="both"/>
        <w:rPr>
          <w:rFonts w:ascii="Verdana" w:hAnsi="Verdana"/>
          <w:color w:val="auto"/>
          <w:sz w:val="20"/>
        </w:rPr>
      </w:pPr>
    </w:p>
    <w:p w14:paraId="097091F2" w14:textId="77777777" w:rsidR="003452DC" w:rsidRPr="00CE5427" w:rsidRDefault="003C40A5" w:rsidP="0036716B">
      <w:pPr>
        <w:spacing w:after="75" w:line="200" w:lineRule="auto"/>
        <w:ind w:left="40"/>
        <w:jc w:val="both"/>
        <w:rPr>
          <w:rFonts w:ascii="Verdana" w:eastAsia="Verdana" w:hAnsi="Verdana" w:cs="Verdana"/>
          <w:b/>
          <w:color w:val="auto"/>
          <w:sz w:val="20"/>
          <w:szCs w:val="20"/>
          <w:u w:val="single"/>
        </w:rPr>
      </w:pPr>
      <w:bookmarkStart w:id="121" w:name="bookmark=id.pkwqa1" w:colFirst="0" w:colLast="0"/>
      <w:bookmarkStart w:id="122" w:name="bookmark66"/>
      <w:bookmarkEnd w:id="121"/>
      <w:r w:rsidRPr="00CE5427">
        <w:rPr>
          <w:rFonts w:ascii="Verdana" w:eastAsia="Verdana" w:hAnsi="Verdana" w:cs="Verdana"/>
          <w:b/>
          <w:color w:val="auto"/>
          <w:sz w:val="20"/>
          <w:szCs w:val="20"/>
          <w:u w:val="single"/>
        </w:rPr>
        <w:t>Изисквания при изпълнението на проектите</w:t>
      </w:r>
      <w:bookmarkEnd w:id="122"/>
    </w:p>
    <w:p w14:paraId="3E9BA151" w14:textId="35AF096A" w:rsidR="003452DC" w:rsidRPr="00CE5427" w:rsidRDefault="003C40A5" w:rsidP="00FA0933">
      <w:pPr>
        <w:spacing w:after="120" w:line="278" w:lineRule="auto"/>
        <w:jc w:val="both"/>
        <w:rPr>
          <w:rFonts w:ascii="Verdana" w:eastAsia="Verdana" w:hAnsi="Verdana" w:cs="Verdana"/>
          <w:color w:val="auto"/>
          <w:sz w:val="20"/>
          <w:szCs w:val="20"/>
        </w:rPr>
      </w:pPr>
      <w:r w:rsidRPr="00CE5427">
        <w:rPr>
          <w:rFonts w:ascii="Verdana" w:eastAsia="Verdana" w:hAnsi="Verdana" w:cs="Verdana"/>
          <w:b/>
          <w:color w:val="auto"/>
          <w:sz w:val="20"/>
          <w:szCs w:val="20"/>
        </w:rPr>
        <w:t>Чл. 5</w:t>
      </w:r>
      <w:r w:rsidR="00892DED" w:rsidRPr="00CE5427">
        <w:rPr>
          <w:rFonts w:ascii="Verdana" w:eastAsia="Verdana" w:hAnsi="Verdana" w:cs="Verdana"/>
          <w:b/>
          <w:color w:val="auto"/>
          <w:sz w:val="20"/>
          <w:szCs w:val="20"/>
        </w:rPr>
        <w:t>1</w:t>
      </w:r>
      <w:r w:rsidRPr="00CE5427">
        <w:rPr>
          <w:rFonts w:ascii="Verdana" w:eastAsia="Verdana" w:hAnsi="Verdana" w:cs="Verdana"/>
          <w:b/>
          <w:color w:val="auto"/>
          <w:sz w:val="20"/>
          <w:szCs w:val="20"/>
        </w:rPr>
        <w:t>.</w:t>
      </w:r>
      <w:r w:rsidRPr="00CE5427">
        <w:rPr>
          <w:rFonts w:ascii="Verdana" w:eastAsia="Verdana" w:hAnsi="Verdana" w:cs="Verdana"/>
          <w:color w:val="auto"/>
          <w:sz w:val="20"/>
          <w:szCs w:val="20"/>
        </w:rPr>
        <w:t xml:space="preserve"> (1) Цялата документация и комуникация, свързана с изпълнението на договора по проекта до неговото приключване и до приключване на всички отношения между страните, се извършва само по електронен път чрез СУНИ</w:t>
      </w:r>
      <w:r w:rsidR="00064125" w:rsidRPr="00CE5427">
        <w:rPr>
          <w:rFonts w:ascii="Verdana" w:eastAsia="Verdana" w:hAnsi="Verdana" w:cs="Verdana"/>
          <w:color w:val="auto"/>
          <w:sz w:val="20"/>
          <w:szCs w:val="20"/>
        </w:rPr>
        <w:t>/ИСУН</w:t>
      </w:r>
      <w:r w:rsidRPr="00CE5427">
        <w:rPr>
          <w:rFonts w:ascii="Verdana" w:eastAsia="Verdana" w:hAnsi="Verdana" w:cs="Verdana"/>
          <w:color w:val="auto"/>
          <w:sz w:val="20"/>
          <w:szCs w:val="20"/>
        </w:rPr>
        <w:t xml:space="preserve">. Документи, подадени по ред, различен от посочения, не се разглеждат. </w:t>
      </w:r>
    </w:p>
    <w:p w14:paraId="7388874D" w14:textId="1FCC9F85" w:rsidR="003452DC" w:rsidRPr="00CE5427" w:rsidRDefault="003C40A5" w:rsidP="0036716B">
      <w:pPr>
        <w:spacing w:after="60" w:line="278" w:lineRule="auto"/>
        <w:ind w:left="40" w:right="40"/>
        <w:jc w:val="both"/>
        <w:rPr>
          <w:rFonts w:ascii="Verdana" w:hAnsi="Verdana"/>
          <w:strike/>
          <w:color w:val="auto"/>
          <w:sz w:val="20"/>
        </w:rPr>
      </w:pPr>
      <w:r w:rsidRPr="00CE5427">
        <w:rPr>
          <w:rFonts w:ascii="Verdana" w:eastAsia="Verdana" w:hAnsi="Verdana" w:cs="Verdana"/>
          <w:color w:val="auto"/>
          <w:sz w:val="20"/>
          <w:szCs w:val="20"/>
        </w:rPr>
        <w:t xml:space="preserve">(2) Всеки бенефициер (координатор или партньор/и) е длъжен да информира писмено </w:t>
      </w:r>
      <w:r w:rsidR="00064125"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xml:space="preserve"> за всяка промяна на обстоятелствата, подлежащи на вписване в Търговския регистър, в срок от 5 работни дни от влизане в сила на промяната по електронен път чрез СУНИ</w:t>
      </w:r>
      <w:r w:rsidR="00064125" w:rsidRPr="00CE5427">
        <w:rPr>
          <w:rFonts w:ascii="Verdana" w:eastAsia="Verdana" w:hAnsi="Verdana" w:cs="Verdana"/>
          <w:color w:val="auto"/>
          <w:sz w:val="20"/>
          <w:szCs w:val="20"/>
        </w:rPr>
        <w:t>/ИСУН</w:t>
      </w:r>
      <w:r w:rsidRPr="00CE5427">
        <w:rPr>
          <w:rFonts w:ascii="Verdana" w:eastAsia="Verdana" w:hAnsi="Verdana" w:cs="Verdana"/>
          <w:color w:val="auto"/>
          <w:sz w:val="20"/>
          <w:szCs w:val="20"/>
        </w:rPr>
        <w:t xml:space="preserve">. </w:t>
      </w:r>
    </w:p>
    <w:p w14:paraId="57BB7DDF" w14:textId="77777777" w:rsidR="003452DC" w:rsidRPr="00CE5427" w:rsidRDefault="003C40A5" w:rsidP="0036716B">
      <w:pPr>
        <w:tabs>
          <w:tab w:val="left" w:pos="426"/>
        </w:tabs>
        <w:spacing w:after="60" w:line="278" w:lineRule="auto"/>
        <w:ind w:left="40" w:right="40"/>
        <w:jc w:val="both"/>
        <w:rPr>
          <w:rFonts w:ascii="Verdana" w:eastAsia="Verdana" w:hAnsi="Verdana" w:cs="Verdana"/>
          <w:color w:val="auto"/>
          <w:sz w:val="20"/>
          <w:szCs w:val="20"/>
        </w:rPr>
      </w:pPr>
      <w:r w:rsidRPr="00CE5427">
        <w:rPr>
          <w:rFonts w:ascii="Verdana" w:eastAsia="Verdana" w:hAnsi="Verdana" w:cs="Verdana"/>
          <w:color w:val="auto"/>
          <w:sz w:val="20"/>
          <w:szCs w:val="20"/>
        </w:rPr>
        <w:lastRenderedPageBreak/>
        <w:t xml:space="preserve">(3) Всички бенефициери (координатори), участвали в изпълнението на проект, са длъжни да съхраняват в течение на десет години след завършване на проекта отчетната </w:t>
      </w:r>
      <w:r w:rsidRPr="00CE5427">
        <w:rPr>
          <w:rFonts w:ascii="Verdana" w:hAnsi="Verdana"/>
          <w:color w:val="auto"/>
          <w:sz w:val="20"/>
        </w:rPr>
        <w:t>документация по него.</w:t>
      </w:r>
    </w:p>
    <w:p w14:paraId="4ED8B93D" w14:textId="2F5FAB37" w:rsidR="003452DC" w:rsidRPr="00CE5427" w:rsidRDefault="003C40A5">
      <w:pPr>
        <w:tabs>
          <w:tab w:val="left" w:pos="418"/>
        </w:tabs>
        <w:spacing w:line="280" w:lineRule="auto"/>
        <w:jc w:val="both"/>
        <w:rPr>
          <w:rFonts w:ascii="Verdana" w:eastAsia="Verdana" w:hAnsi="Verdana" w:cs="Verdana"/>
          <w:color w:val="auto"/>
        </w:rPr>
      </w:pPr>
      <w:r w:rsidRPr="00CE5427">
        <w:rPr>
          <w:rFonts w:ascii="Verdana" w:eastAsia="Verdana" w:hAnsi="Verdana" w:cs="Verdana"/>
          <w:color w:val="auto"/>
          <w:sz w:val="20"/>
          <w:szCs w:val="20"/>
        </w:rPr>
        <w:t>(4) По време на изпълнение на проект по сключен договор за финансиране по Н</w:t>
      </w:r>
      <w:r w:rsidR="00064125" w:rsidRPr="00CE5427">
        <w:rPr>
          <w:rFonts w:ascii="Verdana" w:eastAsia="Verdana" w:hAnsi="Verdana" w:cs="Verdana"/>
          <w:color w:val="auto"/>
          <w:sz w:val="20"/>
          <w:szCs w:val="20"/>
        </w:rPr>
        <w:t>ационалния иновационен фонд</w:t>
      </w:r>
      <w:r w:rsidRPr="00CE5427">
        <w:rPr>
          <w:rFonts w:ascii="Verdana" w:eastAsia="Verdana" w:hAnsi="Verdana" w:cs="Verdana"/>
          <w:color w:val="auto"/>
          <w:sz w:val="20"/>
          <w:szCs w:val="20"/>
        </w:rPr>
        <w:t xml:space="preserve">, както и 5 години след приключването му, бенефициерът/партньорът е длъжен да посочва по подходящ начин навсякъде, където цитира разработения по схемата продукт/технология/услуга, че същият е финансиран със средства предоставени </w:t>
      </w:r>
      <w:r w:rsidR="00064125" w:rsidRPr="00CE5427">
        <w:rPr>
          <w:rFonts w:ascii="Verdana" w:eastAsia="Verdana" w:hAnsi="Verdana" w:cs="Verdana"/>
          <w:color w:val="auto"/>
          <w:sz w:val="20"/>
          <w:szCs w:val="20"/>
        </w:rPr>
        <w:t>от</w:t>
      </w:r>
      <w:r w:rsidRPr="00CE5427">
        <w:rPr>
          <w:rFonts w:ascii="Verdana" w:eastAsia="Verdana" w:hAnsi="Verdana" w:cs="Verdana"/>
          <w:color w:val="auto"/>
          <w:sz w:val="20"/>
          <w:szCs w:val="20"/>
        </w:rPr>
        <w:t xml:space="preserve"> </w:t>
      </w:r>
      <w:r w:rsidR="00064125"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w:t>
      </w:r>
      <w:r w:rsidR="005C78FF" w:rsidRPr="00CE5427">
        <w:rPr>
          <w:rFonts w:ascii="Verdana" w:eastAsia="Verdana" w:hAnsi="Verdana" w:cs="Verdana"/>
          <w:color w:val="auto"/>
          <w:sz w:val="20"/>
          <w:szCs w:val="20"/>
        </w:rPr>
        <w:t xml:space="preserve"> </w:t>
      </w:r>
    </w:p>
    <w:p w14:paraId="6B474235" w14:textId="77777777" w:rsidR="003452DC" w:rsidRPr="00CE5427" w:rsidRDefault="003C40A5" w:rsidP="0036716B">
      <w:pPr>
        <w:numPr>
          <w:ilvl w:val="0"/>
          <w:numId w:val="38"/>
        </w:numPr>
        <w:tabs>
          <w:tab w:val="left" w:pos="426"/>
        </w:tabs>
        <w:spacing w:after="144" w:line="280" w:lineRule="auto"/>
        <w:jc w:val="both"/>
        <w:rPr>
          <w:rFonts w:ascii="Verdana" w:hAnsi="Verdana"/>
          <w:color w:val="auto"/>
        </w:rPr>
      </w:pPr>
      <w:r w:rsidRPr="00CE5427">
        <w:rPr>
          <w:rFonts w:ascii="Verdana" w:eastAsia="Verdana" w:hAnsi="Verdana" w:cs="Verdana"/>
          <w:color w:val="auto"/>
          <w:sz w:val="20"/>
          <w:szCs w:val="20"/>
        </w:rPr>
        <w:t xml:space="preserve">Бенефициерът е длъжен в 3 годишен срок от приключване на изпълнението на проекта,  при поискване </w:t>
      </w:r>
      <w:r w:rsidRPr="00CE5427">
        <w:rPr>
          <w:rFonts w:ascii="Verdana" w:hAnsi="Verdana"/>
          <w:color w:val="auto"/>
          <w:sz w:val="20"/>
        </w:rPr>
        <w:t xml:space="preserve">от </w:t>
      </w:r>
      <w:r w:rsidRPr="00CE5427">
        <w:rPr>
          <w:rFonts w:ascii="Verdana" w:eastAsia="Verdana" w:hAnsi="Verdana" w:cs="Verdana"/>
          <w:color w:val="auto"/>
          <w:sz w:val="20"/>
          <w:szCs w:val="20"/>
        </w:rPr>
        <w:t>страна</w:t>
      </w:r>
      <w:r w:rsidRPr="00CE5427">
        <w:rPr>
          <w:rFonts w:ascii="Verdana" w:hAnsi="Verdana"/>
          <w:color w:val="auto"/>
          <w:sz w:val="20"/>
        </w:rPr>
        <w:t xml:space="preserve"> на </w:t>
      </w:r>
      <w:r w:rsidRPr="00CE5427">
        <w:rPr>
          <w:rFonts w:ascii="Verdana" w:eastAsia="Verdana" w:hAnsi="Verdana" w:cs="Verdana"/>
          <w:color w:val="auto"/>
          <w:sz w:val="20"/>
          <w:szCs w:val="20"/>
        </w:rPr>
        <w:t xml:space="preserve">финансиращата институция да предоставя информация </w:t>
      </w:r>
      <w:r w:rsidRPr="00CE5427">
        <w:rPr>
          <w:rFonts w:ascii="Verdana" w:hAnsi="Verdana"/>
          <w:color w:val="auto"/>
          <w:sz w:val="20"/>
        </w:rPr>
        <w:t>относно постигнатите резултати</w:t>
      </w:r>
      <w:r w:rsidRPr="00CE5427">
        <w:rPr>
          <w:rFonts w:ascii="Verdana" w:eastAsia="Verdana" w:hAnsi="Verdana" w:cs="Verdana"/>
          <w:color w:val="auto"/>
          <w:sz w:val="20"/>
          <w:szCs w:val="20"/>
        </w:rPr>
        <w:t>,</w:t>
      </w:r>
      <w:r w:rsidRPr="00CE5427">
        <w:rPr>
          <w:rFonts w:ascii="Verdana" w:hAnsi="Verdana"/>
          <w:color w:val="auto"/>
          <w:sz w:val="20"/>
        </w:rPr>
        <w:t xml:space="preserve"> както и </w:t>
      </w:r>
      <w:r w:rsidRPr="00CE5427">
        <w:rPr>
          <w:rFonts w:ascii="Verdana" w:eastAsia="Verdana" w:hAnsi="Verdana" w:cs="Verdana"/>
          <w:color w:val="auto"/>
          <w:sz w:val="20"/>
          <w:szCs w:val="20"/>
        </w:rPr>
        <w:t>такава, касаеща комерсализацията на разработения по схемата продукт/технология/услуга с цел публикуването й</w:t>
      </w:r>
      <w:r w:rsidRPr="00CE5427">
        <w:rPr>
          <w:rFonts w:ascii="Verdana" w:hAnsi="Verdana"/>
          <w:color w:val="auto"/>
          <w:sz w:val="20"/>
        </w:rPr>
        <w:t>.</w:t>
      </w:r>
    </w:p>
    <w:p w14:paraId="27C3DE6C" w14:textId="77777777" w:rsidR="003452DC" w:rsidRPr="00CE5427" w:rsidRDefault="003452DC" w:rsidP="0036716B">
      <w:pPr>
        <w:spacing w:after="71" w:line="200" w:lineRule="auto"/>
        <w:ind w:left="20" w:right="20"/>
        <w:jc w:val="both"/>
        <w:rPr>
          <w:rFonts w:ascii="Verdana" w:eastAsia="Verdana" w:hAnsi="Verdana" w:cs="Verdana"/>
          <w:b/>
          <w:color w:val="auto"/>
          <w:sz w:val="20"/>
          <w:szCs w:val="20"/>
          <w:u w:val="single"/>
        </w:rPr>
      </w:pPr>
      <w:bookmarkStart w:id="123" w:name="bookmark75"/>
    </w:p>
    <w:p w14:paraId="20388FC1" w14:textId="77777777" w:rsidR="003452DC" w:rsidRPr="00CE5427" w:rsidRDefault="003C40A5" w:rsidP="0036716B">
      <w:pPr>
        <w:spacing w:after="71" w:line="200" w:lineRule="auto"/>
        <w:ind w:left="20"/>
        <w:jc w:val="both"/>
        <w:rPr>
          <w:rFonts w:ascii="Verdana" w:eastAsia="Verdana" w:hAnsi="Verdana" w:cs="Verdana"/>
          <w:b/>
          <w:color w:val="auto"/>
          <w:sz w:val="20"/>
          <w:szCs w:val="20"/>
          <w:u w:val="single"/>
        </w:rPr>
      </w:pPr>
      <w:r w:rsidRPr="00CE5427">
        <w:rPr>
          <w:rFonts w:ascii="Verdana" w:eastAsia="Verdana" w:hAnsi="Verdana" w:cs="Verdana"/>
          <w:b/>
          <w:color w:val="auto"/>
          <w:sz w:val="20"/>
          <w:szCs w:val="20"/>
          <w:u w:val="single"/>
        </w:rPr>
        <w:t xml:space="preserve">Изплащане на БФП </w:t>
      </w:r>
      <w:bookmarkEnd w:id="123"/>
    </w:p>
    <w:p w14:paraId="34EFB3A2" w14:textId="01621D11" w:rsidR="003452DC" w:rsidRPr="00CE5427" w:rsidRDefault="003C40A5" w:rsidP="0036716B">
      <w:pPr>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5</w:t>
      </w:r>
      <w:r w:rsidR="00A3185B" w:rsidRPr="00CE5427">
        <w:rPr>
          <w:rFonts w:ascii="Verdana" w:eastAsia="Verdana" w:hAnsi="Verdana" w:cs="Verdana"/>
          <w:b/>
          <w:color w:val="auto"/>
          <w:sz w:val="20"/>
          <w:szCs w:val="20"/>
        </w:rPr>
        <w:t>2</w:t>
      </w:r>
      <w:r w:rsidRPr="00CE5427">
        <w:rPr>
          <w:rFonts w:ascii="Verdana" w:eastAsia="Verdana" w:hAnsi="Verdana" w:cs="Verdana"/>
          <w:b/>
          <w:color w:val="auto"/>
          <w:sz w:val="20"/>
          <w:szCs w:val="20"/>
        </w:rPr>
        <w:t>.</w:t>
      </w:r>
      <w:r w:rsidRPr="00CE5427">
        <w:rPr>
          <w:rFonts w:ascii="Verdana" w:eastAsia="Verdana" w:hAnsi="Verdana" w:cs="Verdana"/>
          <w:color w:val="auto"/>
          <w:sz w:val="20"/>
          <w:szCs w:val="20"/>
        </w:rPr>
        <w:t xml:space="preserve"> (1) БФП по проект се предоставя на части за всеки приключил и одобрен от </w:t>
      </w:r>
      <w:r w:rsidR="0075198C"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xml:space="preserve"> отчетен период на проекта.</w:t>
      </w:r>
    </w:p>
    <w:p w14:paraId="6ACB237E" w14:textId="4BBF2D98" w:rsidR="003452DC" w:rsidRPr="00CE5427" w:rsidRDefault="003C40A5" w:rsidP="0036716B">
      <w:pPr>
        <w:numPr>
          <w:ilvl w:val="0"/>
          <w:numId w:val="29"/>
        </w:numPr>
        <w:tabs>
          <w:tab w:val="left" w:pos="615"/>
        </w:tabs>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БФП за последния отчетен период на проект се предоставя от </w:t>
      </w:r>
      <w:r w:rsidR="0075198C"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след като е одобрен заключителният отчетен технически доклад на бенефициера/координатора/ за крайния резултат на проекта.</w:t>
      </w:r>
    </w:p>
    <w:p w14:paraId="0E1D8A38" w14:textId="77777777" w:rsidR="003452DC" w:rsidRPr="00CE5427" w:rsidRDefault="003C40A5" w:rsidP="0036716B">
      <w:pPr>
        <w:numPr>
          <w:ilvl w:val="0"/>
          <w:numId w:val="29"/>
        </w:numPr>
        <w:tabs>
          <w:tab w:val="left" w:pos="625"/>
        </w:tabs>
        <w:spacing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Надбавката за МСП и надбавката за ефективно сътрудничество, в случаите когато са договорени, се отчитат и изплащат с БФП за последния отчетен период от изпълнението на проекта.</w:t>
      </w:r>
    </w:p>
    <w:p w14:paraId="1E4C3A1F" w14:textId="77777777" w:rsidR="003452DC" w:rsidRPr="00CE5427" w:rsidRDefault="003C40A5" w:rsidP="0036716B">
      <w:pPr>
        <w:numPr>
          <w:ilvl w:val="0"/>
          <w:numId w:val="3"/>
        </w:numPr>
        <w:tabs>
          <w:tab w:val="left" w:pos="993"/>
        </w:tabs>
        <w:spacing w:line="278" w:lineRule="auto"/>
        <w:ind w:left="0" w:right="20"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Ако в бюджета на проекта е предвидена надбавка за микро/малко или средно предприятие за бенефициера/координатора/партньора-предприятие, същата се изплаща само ако бенефициерът/координаторът/партньорът-предприятие имат статут на микро/малко или средно предприятие към датата на приключване на последния отчетен период на проекта.</w:t>
      </w:r>
    </w:p>
    <w:p w14:paraId="6D5E7E71" w14:textId="77777777" w:rsidR="003452DC" w:rsidRPr="00CE5427"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Статусът на предприятието се определя след проверка на представената от бенефициера/координатора/партньора-предприятие декларация за обстоятелствата по чл. 3 и чл. 4 от ЗМСП и справка за обобщени параметри на предприятието в случай на свързаност и/или партньорство.</w:t>
      </w:r>
    </w:p>
    <w:p w14:paraId="5D25A451" w14:textId="77777777" w:rsidR="003452DC" w:rsidRPr="00CE5427"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Декларацията се подава за предходната година към деня на изтичане на последния отчетен период от проекта. </w:t>
      </w:r>
    </w:p>
    <w:p w14:paraId="081DAD97" w14:textId="77777777" w:rsidR="003452DC" w:rsidRPr="00CE5427"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В случай че, предприятието е променило статута си от микро/малко на средно, се изплаща надбавка за средно предприятие. </w:t>
      </w:r>
    </w:p>
    <w:p w14:paraId="75993E7D" w14:textId="77777777" w:rsidR="003452DC" w:rsidRPr="00CE5427"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В случай че, предприятието е променило статута си от средно на микро/малко, изплаща се надбавка за средно предприятие. </w:t>
      </w:r>
    </w:p>
    <w:p w14:paraId="12FF29F0" w14:textId="77777777" w:rsidR="003452DC" w:rsidRPr="00CE5427"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В случай че, предприятието е променило статута си от средно/ микро/малко на голямо, не се изплаща надбавката за средно/ микро/малко предприятие. </w:t>
      </w:r>
    </w:p>
    <w:p w14:paraId="61F89EA6" w14:textId="77777777" w:rsidR="003452DC" w:rsidRPr="00CE5427" w:rsidRDefault="003C40A5" w:rsidP="0036716B">
      <w:pPr>
        <w:numPr>
          <w:ilvl w:val="0"/>
          <w:numId w:val="3"/>
        </w:numPr>
        <w:tabs>
          <w:tab w:val="left" w:pos="993"/>
        </w:tabs>
        <w:spacing w:line="278" w:lineRule="auto"/>
        <w:ind w:left="0" w:right="20" w:firstLine="709"/>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Когато участниците в проекта (координатор и партньор/и), отговорят на условията за ефективно сътрудничество, те могат да планират надбавка за ефективно сътрудничество в бюджетите на проекта. </w:t>
      </w:r>
    </w:p>
    <w:p w14:paraId="19EB2491" w14:textId="477A7BE3" w:rsidR="003452DC" w:rsidRPr="00CE5427"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В случай че, в бюджета на проекта е предвидена надбавка за ефективно сътрудничество между предприятия-партньори по изпълнението на проекта, предприятията (включително големите предприятия), за които е начислена надбавка за ефективно сътрудничество не следва да поддържат помежду си отношения на свързани предприятия или предприятия-партньори по смисъла на Регламент 651/2014</w:t>
      </w:r>
      <w:r w:rsidR="0075198C"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г.</w:t>
      </w:r>
      <w:r w:rsidR="00244D01" w:rsidRPr="00CE5427">
        <w:rPr>
          <w:rFonts w:ascii="Verdana" w:eastAsia="Verdana" w:hAnsi="Verdana" w:cs="Verdana"/>
          <w:color w:val="auto"/>
          <w:sz w:val="20"/>
          <w:szCs w:val="20"/>
        </w:rPr>
        <w:t>, изменен с Регламент (ЕС) № 2023/1315 от 23 юни 2023 г.</w:t>
      </w:r>
      <w:r w:rsidRPr="00CE5427">
        <w:rPr>
          <w:rFonts w:ascii="Verdana" w:eastAsia="Verdana" w:hAnsi="Verdana" w:cs="Verdana"/>
          <w:color w:val="auto"/>
          <w:sz w:val="20"/>
          <w:szCs w:val="20"/>
        </w:rPr>
        <w:t xml:space="preserve"> </w:t>
      </w:r>
    </w:p>
    <w:p w14:paraId="6CE6957B" w14:textId="77777777" w:rsidR="003452DC" w:rsidRPr="00CE5427"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Големите предприятия представят ежегодно за предходната година: Книга за акционерите - приложимо за акционерните дружества с поименни акции; Книга за акционерите и устав - приложимо за командитните дружества с акции; Справка за </w:t>
      </w:r>
      <w:r w:rsidRPr="00CE5427">
        <w:rPr>
          <w:rFonts w:ascii="Verdana" w:eastAsia="Verdana" w:hAnsi="Verdana" w:cs="Verdana"/>
          <w:color w:val="auto"/>
          <w:sz w:val="20"/>
          <w:szCs w:val="20"/>
        </w:rPr>
        <w:lastRenderedPageBreak/>
        <w:t xml:space="preserve">разпределение капитала на дружеството - приложимо за акционерните дружества; Устав - приложимо за кооперациите; Дружествен договор - приложимо за дружествата с ограничена отговорност, едноличните дружества с ограничена отговорност (учредителен акт), събирателните дружества и командитните дружества. </w:t>
      </w:r>
    </w:p>
    <w:p w14:paraId="65018279" w14:textId="77777777" w:rsidR="003452DC" w:rsidRPr="00CE5427"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При приключване на проекта големите предприятия представят документите по предходната точка за предходната година към деня на изтичане на последния отчетен период от проекта. При приключване на проекта сътрудничещите си малки и средни предприятия представят декларация за обстоятелствата по чл. 3 и чл. 4 от ЗМСП за предходната година към деня на изтичане на последния отчетен период от проекта.</w:t>
      </w:r>
    </w:p>
    <w:p w14:paraId="05F7404A" w14:textId="77777777" w:rsidR="003452DC" w:rsidRPr="00CE5427"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За всяка от годините, за които е подадена декларацията/подадени документите от големите предприятия, сътрудничещите си предприятия не следва да поддържат помежду си отношения на свързани предприятия или предприятия-партньори по смисъла на Регламент 651/2014 г.</w:t>
      </w:r>
    </w:p>
    <w:p w14:paraId="796A12AC" w14:textId="21FF1C7A" w:rsidR="003452DC" w:rsidRPr="00CE5427"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В случай че, сътрудничещите си предприятия поддържат отношения на свързани предприятия или предприятия-партньори по смисъла на Регламент 651/2014 г., </w:t>
      </w:r>
      <w:r w:rsidR="00244D01" w:rsidRPr="00CE5427">
        <w:rPr>
          <w:rFonts w:ascii="Verdana" w:eastAsia="Verdana" w:hAnsi="Verdana" w:cs="Verdana"/>
          <w:color w:val="auto"/>
          <w:sz w:val="20"/>
          <w:szCs w:val="20"/>
        </w:rPr>
        <w:t xml:space="preserve">изменен с Регламент (ЕС) № 2023/1315 от 23 юни 2023 г. </w:t>
      </w:r>
      <w:r w:rsidRPr="00CE5427">
        <w:rPr>
          <w:rFonts w:ascii="Verdana" w:eastAsia="Verdana" w:hAnsi="Verdana" w:cs="Verdana"/>
          <w:color w:val="auto"/>
          <w:sz w:val="20"/>
          <w:szCs w:val="20"/>
        </w:rPr>
        <w:t>предвидената в бюджета на проекта надбавка за ефективно сътрудничеството между тях не се изплаща.</w:t>
      </w:r>
    </w:p>
    <w:p w14:paraId="755B4EBC" w14:textId="6D3118E4" w:rsidR="003452DC" w:rsidRPr="00CE5427"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CE5427">
        <w:rPr>
          <w:rFonts w:ascii="Verdana" w:eastAsia="Verdana" w:hAnsi="Verdana" w:cs="Verdana"/>
          <w:color w:val="auto"/>
          <w:sz w:val="20"/>
          <w:szCs w:val="20"/>
        </w:rPr>
        <w:t>В случай че, сътрудничещи си предприятия, които поддържат отношения на свързани предприятия или предприятия-партньори по смисъла на Регламент 651/2014 г.,</w:t>
      </w:r>
      <w:r w:rsidR="00244D01" w:rsidRPr="00CE5427">
        <w:rPr>
          <w:rFonts w:ascii="Verdana" w:eastAsia="Verdana" w:hAnsi="Verdana" w:cs="Verdana"/>
          <w:color w:val="auto"/>
          <w:sz w:val="20"/>
          <w:szCs w:val="20"/>
        </w:rPr>
        <w:t xml:space="preserve"> изменен с Регламент (ЕС) № 2023/1315 от 23 юни 2023 г.</w:t>
      </w:r>
      <w:r w:rsidRPr="00CE5427">
        <w:rPr>
          <w:rFonts w:ascii="Verdana" w:eastAsia="Verdana" w:hAnsi="Verdana" w:cs="Verdana"/>
          <w:color w:val="auto"/>
          <w:sz w:val="20"/>
          <w:szCs w:val="20"/>
        </w:rPr>
        <w:t xml:space="preserve"> си сътрудничат и с друго предприятие, независимо от тях и/или с организация за научни изследвания и разпространение на знания, то предвидената в бюджета на проекта надбавка за ефективно сътрудничеството се изплаща.</w:t>
      </w:r>
    </w:p>
    <w:p w14:paraId="4AE8850C" w14:textId="596B9F70" w:rsidR="003452DC" w:rsidRPr="00CE5427" w:rsidRDefault="0075198C" w:rsidP="0036716B">
      <w:pPr>
        <w:numPr>
          <w:ilvl w:val="0"/>
          <w:numId w:val="29"/>
        </w:numPr>
        <w:tabs>
          <w:tab w:val="left" w:pos="452"/>
        </w:tabs>
        <w:spacing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Фондът</w:t>
      </w:r>
      <w:r w:rsidR="003C40A5" w:rsidRPr="00CE5427">
        <w:rPr>
          <w:rFonts w:ascii="Verdana" w:eastAsia="Verdana" w:hAnsi="Verdana" w:cs="Verdana"/>
          <w:color w:val="auto"/>
          <w:sz w:val="20"/>
          <w:szCs w:val="20"/>
        </w:rPr>
        <w:t xml:space="preserve"> извършва проверка дали сътрудничещите предприятия поддържат отношения помежду си отношения на свързани предприятия или предприятия-партньори по смисъла на Регламент 651/2014 г.</w:t>
      </w:r>
      <w:r w:rsidR="00244D01" w:rsidRPr="00CE5427">
        <w:rPr>
          <w:rFonts w:ascii="Verdana" w:eastAsia="Verdana" w:hAnsi="Verdana" w:cs="Verdana"/>
          <w:color w:val="auto"/>
          <w:sz w:val="20"/>
          <w:szCs w:val="20"/>
        </w:rPr>
        <w:t>, изменен с Регламент (ЕС) № 2023/1315 от 23 юни 2023 г.</w:t>
      </w:r>
    </w:p>
    <w:p w14:paraId="5544F5D9" w14:textId="77777777" w:rsidR="003452DC" w:rsidRPr="00CE5427" w:rsidRDefault="003C40A5" w:rsidP="0036716B">
      <w:pPr>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5</w:t>
      </w:r>
      <w:r w:rsidR="00A3185B" w:rsidRPr="00CE5427">
        <w:rPr>
          <w:rFonts w:ascii="Verdana" w:eastAsia="Verdana" w:hAnsi="Verdana" w:cs="Verdana"/>
          <w:b/>
          <w:color w:val="auto"/>
          <w:sz w:val="20"/>
          <w:szCs w:val="20"/>
        </w:rPr>
        <w:t>3</w:t>
      </w:r>
      <w:r w:rsidRPr="00CE5427">
        <w:rPr>
          <w:rFonts w:ascii="Verdana" w:eastAsia="Verdana" w:hAnsi="Verdana" w:cs="Verdana"/>
          <w:b/>
          <w:color w:val="auto"/>
          <w:sz w:val="20"/>
          <w:szCs w:val="20"/>
        </w:rPr>
        <w:t>.</w:t>
      </w:r>
      <w:r w:rsidRPr="00CE5427">
        <w:rPr>
          <w:rFonts w:ascii="Verdana" w:eastAsia="Verdana" w:hAnsi="Verdana" w:cs="Verdana"/>
          <w:color w:val="auto"/>
          <w:sz w:val="20"/>
          <w:szCs w:val="20"/>
        </w:rPr>
        <w:t xml:space="preserve"> (1) В случай на пълно одобрение на отчетния доклад (технически и финансов отчет) на бенефициера за съответния отчетен период, бенефициерът има право да получи одобрения размер на БФП.</w:t>
      </w:r>
    </w:p>
    <w:p w14:paraId="51987387" w14:textId="6B7CEB2F" w:rsidR="003452DC" w:rsidRPr="00CE5427" w:rsidRDefault="003C40A5" w:rsidP="0036716B">
      <w:pPr>
        <w:numPr>
          <w:ilvl w:val="0"/>
          <w:numId w:val="20"/>
        </w:numPr>
        <w:pBdr>
          <w:top w:val="nil"/>
          <w:left w:val="nil"/>
          <w:bottom w:val="nil"/>
          <w:right w:val="nil"/>
          <w:between w:val="nil"/>
        </w:pBdr>
        <w:tabs>
          <w:tab w:val="left" w:pos="534"/>
        </w:tabs>
        <w:spacing w:line="278" w:lineRule="auto"/>
        <w:ind w:left="20" w:right="20"/>
        <w:jc w:val="both"/>
        <w:rPr>
          <w:rFonts w:ascii="Verdana" w:eastAsia="Verdana" w:hAnsi="Verdana" w:cs="Verdana"/>
          <w:color w:val="auto"/>
          <w:sz w:val="20"/>
          <w:szCs w:val="20"/>
        </w:rPr>
      </w:pPr>
      <w:bookmarkStart w:id="124" w:name="_heading=h.gjdgxs" w:colFirst="0" w:colLast="0"/>
      <w:bookmarkEnd w:id="124"/>
      <w:r w:rsidRPr="00CE5427">
        <w:rPr>
          <w:rFonts w:ascii="Verdana" w:eastAsia="Verdana" w:hAnsi="Verdana" w:cs="Verdana"/>
          <w:color w:val="auto"/>
          <w:sz w:val="20"/>
          <w:szCs w:val="20"/>
        </w:rPr>
        <w:t xml:space="preserve">След приключване на отчетния период и извършване на технически и финансов мониторинг плащането към бенефициера се извършва чрез издаване от </w:t>
      </w:r>
      <w:r w:rsidR="0075198C" w:rsidRPr="00CE5427">
        <w:rPr>
          <w:rFonts w:ascii="Verdana" w:eastAsia="Verdana" w:hAnsi="Verdana" w:cs="Verdana"/>
          <w:color w:val="auto"/>
          <w:sz w:val="20"/>
          <w:szCs w:val="20"/>
        </w:rPr>
        <w:t>управителя на Фонда на</w:t>
      </w:r>
      <w:r w:rsidRPr="00CE5427">
        <w:rPr>
          <w:rFonts w:ascii="Verdana" w:eastAsia="Verdana" w:hAnsi="Verdana" w:cs="Verdana"/>
          <w:color w:val="auto"/>
          <w:sz w:val="20"/>
          <w:szCs w:val="20"/>
        </w:rPr>
        <w:t xml:space="preserve"> изричен документ, с който се указва на банката, в която е откритата особената (специалната) сметка, размера на БФП, която бенефициерът може да усвои. За последния отчетен период в изричен документ се посочва размера на одобрената БФП, която бенефициерът може да усвои и размера на неусвоената БФП, който банката следва да върне в</w:t>
      </w:r>
      <w:r w:rsidR="0075198C" w:rsidRPr="00CE5427">
        <w:rPr>
          <w:rFonts w:ascii="Verdana" w:eastAsia="Verdana" w:hAnsi="Verdana" w:cs="Verdana"/>
          <w:color w:val="auto"/>
          <w:sz w:val="20"/>
          <w:szCs w:val="20"/>
        </w:rPr>
        <w:t>ъв Фонда</w:t>
      </w:r>
      <w:r w:rsidRPr="00CE5427">
        <w:rPr>
          <w:rFonts w:ascii="Verdana" w:eastAsia="Verdana" w:hAnsi="Verdana" w:cs="Verdana"/>
          <w:color w:val="auto"/>
          <w:sz w:val="20"/>
          <w:szCs w:val="20"/>
        </w:rPr>
        <w:t>.</w:t>
      </w:r>
    </w:p>
    <w:p w14:paraId="6094D8E2" w14:textId="77777777" w:rsidR="003452DC" w:rsidRPr="00CE5427" w:rsidRDefault="003C40A5" w:rsidP="0036716B">
      <w:pPr>
        <w:numPr>
          <w:ilvl w:val="0"/>
          <w:numId w:val="20"/>
        </w:numPr>
        <w:tabs>
          <w:tab w:val="left" w:pos="538"/>
        </w:tabs>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Когато договорът се изпълнява от координатор и партньор/и, одобрената БФП се изплаща по банкова сметка на координатора. Координаторът, съгласно подписаното споразумение между него и партньора/ите, превежда по посочената банкова сметка одобрената БФП на всеки партньор/ите.</w:t>
      </w:r>
    </w:p>
    <w:p w14:paraId="495143F2" w14:textId="55B43D47" w:rsidR="003452DC" w:rsidRPr="00CE5427" w:rsidRDefault="003C40A5" w:rsidP="0036716B">
      <w:pPr>
        <w:numPr>
          <w:ilvl w:val="0"/>
          <w:numId w:val="20"/>
        </w:numPr>
        <w:tabs>
          <w:tab w:val="left" w:pos="471"/>
        </w:tabs>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Лихвата, натрупана в особената (специална) банкова сметка на бенефициера /координатора/, не е част от БФП и подлежи на връщане на </w:t>
      </w:r>
      <w:r w:rsidR="0075198C" w:rsidRPr="00CE5427">
        <w:rPr>
          <w:rFonts w:ascii="Verdana" w:eastAsia="Verdana" w:hAnsi="Verdana" w:cs="Verdana"/>
          <w:color w:val="auto"/>
          <w:sz w:val="20"/>
          <w:szCs w:val="20"/>
        </w:rPr>
        <w:t xml:space="preserve">Фонда </w:t>
      </w:r>
      <w:r w:rsidRPr="00CE5427">
        <w:rPr>
          <w:rFonts w:ascii="Verdana" w:eastAsia="Verdana" w:hAnsi="Verdana" w:cs="Verdana"/>
          <w:color w:val="auto"/>
          <w:sz w:val="20"/>
          <w:szCs w:val="20"/>
        </w:rPr>
        <w:t>като финансираща институция.</w:t>
      </w:r>
    </w:p>
    <w:p w14:paraId="54378EE7" w14:textId="77777777" w:rsidR="003452DC" w:rsidRPr="00CE5427" w:rsidRDefault="003C40A5" w:rsidP="0036716B">
      <w:pPr>
        <w:spacing w:after="75" w:line="200" w:lineRule="auto"/>
        <w:ind w:left="20"/>
        <w:jc w:val="both"/>
        <w:rPr>
          <w:rFonts w:ascii="Verdana" w:eastAsia="Verdana" w:hAnsi="Verdana" w:cs="Verdana"/>
          <w:b/>
          <w:color w:val="auto"/>
          <w:sz w:val="20"/>
          <w:szCs w:val="20"/>
          <w:u w:val="single"/>
        </w:rPr>
      </w:pPr>
      <w:bookmarkStart w:id="125" w:name="bookmark=id.40ew0vw" w:colFirst="0" w:colLast="0"/>
      <w:bookmarkStart w:id="126" w:name="bookmark77"/>
      <w:bookmarkEnd w:id="125"/>
      <w:r w:rsidRPr="00CE5427">
        <w:rPr>
          <w:rFonts w:ascii="Verdana" w:eastAsia="Verdana" w:hAnsi="Verdana" w:cs="Verdana"/>
          <w:b/>
          <w:color w:val="auto"/>
          <w:sz w:val="20"/>
          <w:szCs w:val="20"/>
          <w:u w:val="single"/>
        </w:rPr>
        <w:t>Възстановяване на недължимо платена и надплатена БФП и лихви</w:t>
      </w:r>
      <w:bookmarkEnd w:id="126"/>
    </w:p>
    <w:p w14:paraId="72721971" w14:textId="5733113C" w:rsidR="003452DC" w:rsidRPr="00CE5427" w:rsidRDefault="003C40A5" w:rsidP="0036716B">
      <w:pPr>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5</w:t>
      </w:r>
      <w:r w:rsidR="00A3185B" w:rsidRPr="00CE5427">
        <w:rPr>
          <w:rFonts w:ascii="Verdana" w:eastAsia="Verdana" w:hAnsi="Verdana" w:cs="Verdana"/>
          <w:b/>
          <w:color w:val="auto"/>
          <w:sz w:val="20"/>
          <w:szCs w:val="20"/>
        </w:rPr>
        <w:t>4</w:t>
      </w:r>
      <w:r w:rsidRPr="00CE5427">
        <w:rPr>
          <w:rFonts w:ascii="Verdana" w:eastAsia="Verdana" w:hAnsi="Verdana" w:cs="Verdana"/>
          <w:b/>
          <w:color w:val="auto"/>
          <w:sz w:val="20"/>
          <w:szCs w:val="20"/>
        </w:rPr>
        <w:t>.</w:t>
      </w:r>
      <w:r w:rsidRPr="00CE5427">
        <w:rPr>
          <w:rFonts w:ascii="Verdana" w:eastAsia="Verdana" w:hAnsi="Verdana" w:cs="Verdana"/>
          <w:color w:val="auto"/>
          <w:sz w:val="20"/>
          <w:szCs w:val="20"/>
        </w:rPr>
        <w:t xml:space="preserve"> (1) </w:t>
      </w:r>
      <w:r w:rsidR="00376FEF" w:rsidRPr="00CE5427">
        <w:rPr>
          <w:rFonts w:ascii="Verdana" w:eastAsia="Verdana" w:hAnsi="Verdana" w:cs="Verdana"/>
          <w:color w:val="auto"/>
          <w:sz w:val="20"/>
          <w:szCs w:val="20"/>
        </w:rPr>
        <w:t>Фондът</w:t>
      </w:r>
      <w:r w:rsidRPr="00CE5427">
        <w:rPr>
          <w:rFonts w:ascii="Verdana" w:eastAsia="Verdana" w:hAnsi="Verdana" w:cs="Verdana"/>
          <w:color w:val="auto"/>
          <w:sz w:val="20"/>
          <w:szCs w:val="20"/>
        </w:rPr>
        <w:t xml:space="preserve"> е длъж</w:t>
      </w:r>
      <w:r w:rsidR="00376FEF" w:rsidRPr="00CE5427">
        <w:rPr>
          <w:rFonts w:ascii="Verdana" w:eastAsia="Verdana" w:hAnsi="Verdana" w:cs="Verdana"/>
          <w:color w:val="auto"/>
          <w:sz w:val="20"/>
          <w:szCs w:val="20"/>
        </w:rPr>
        <w:t>е</w:t>
      </w:r>
      <w:r w:rsidRPr="00CE5427">
        <w:rPr>
          <w:rFonts w:ascii="Verdana" w:eastAsia="Verdana" w:hAnsi="Verdana" w:cs="Verdana"/>
          <w:color w:val="auto"/>
          <w:sz w:val="20"/>
          <w:szCs w:val="20"/>
        </w:rPr>
        <w:t>н да предприеме незабавни действия за събиране на недължимо изплатените и надплатената БФП и лихви, както и на неправомерно получените средства, както и на глобите и другите парични санкции, предвидени в националното законодателство и правото на Европейския съюз.</w:t>
      </w:r>
    </w:p>
    <w:p w14:paraId="1E4708FA" w14:textId="6C046970" w:rsidR="003452DC" w:rsidRPr="00CE5427" w:rsidRDefault="003C40A5" w:rsidP="0036716B">
      <w:pPr>
        <w:numPr>
          <w:ilvl w:val="0"/>
          <w:numId w:val="22"/>
        </w:numPr>
        <w:tabs>
          <w:tab w:val="left" w:pos="476"/>
        </w:tabs>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В 10 дневен срок от установяване на недължимо платените и надплатени суми, както и на неправомерно получените БФП, </w:t>
      </w:r>
      <w:r w:rsidR="00376FEF" w:rsidRPr="00CE5427">
        <w:rPr>
          <w:rFonts w:ascii="Verdana" w:eastAsia="Verdana" w:hAnsi="Verdana" w:cs="Verdana"/>
          <w:color w:val="auto"/>
          <w:sz w:val="20"/>
          <w:szCs w:val="20"/>
        </w:rPr>
        <w:t>Фондът</w:t>
      </w:r>
      <w:r w:rsidRPr="00CE5427">
        <w:rPr>
          <w:rFonts w:ascii="Verdana" w:eastAsia="Verdana" w:hAnsi="Verdana" w:cs="Verdana"/>
          <w:color w:val="auto"/>
          <w:sz w:val="20"/>
          <w:szCs w:val="20"/>
        </w:rPr>
        <w:t xml:space="preserve"> изпраща по електронен път чрез СУНИ</w:t>
      </w:r>
      <w:r w:rsidR="00376FEF" w:rsidRPr="00CE5427">
        <w:rPr>
          <w:rFonts w:ascii="Verdana" w:eastAsia="Verdana" w:hAnsi="Verdana" w:cs="Verdana"/>
          <w:color w:val="auto"/>
          <w:sz w:val="20"/>
          <w:szCs w:val="20"/>
        </w:rPr>
        <w:t>/ИИСУН</w:t>
      </w:r>
      <w:r w:rsidRPr="00CE5427">
        <w:rPr>
          <w:rFonts w:ascii="Verdana" w:eastAsia="Verdana" w:hAnsi="Verdana" w:cs="Verdana"/>
          <w:color w:val="auto"/>
          <w:sz w:val="20"/>
          <w:szCs w:val="20"/>
        </w:rPr>
        <w:t xml:space="preserve"> покана </w:t>
      </w:r>
      <w:r w:rsidRPr="00CE5427">
        <w:rPr>
          <w:rFonts w:ascii="Verdana" w:eastAsia="Verdana" w:hAnsi="Verdana" w:cs="Verdana"/>
          <w:color w:val="auto"/>
          <w:sz w:val="20"/>
          <w:szCs w:val="20"/>
        </w:rPr>
        <w:lastRenderedPageBreak/>
        <w:t>до бенефициера за доброволно изпълнение на задължението.</w:t>
      </w:r>
    </w:p>
    <w:p w14:paraId="26301B4A" w14:textId="5B81278F" w:rsidR="003452DC" w:rsidRPr="00CE5427" w:rsidRDefault="003C40A5" w:rsidP="0036716B">
      <w:pPr>
        <w:numPr>
          <w:ilvl w:val="0"/>
          <w:numId w:val="22"/>
        </w:numPr>
        <w:tabs>
          <w:tab w:val="left" w:pos="500"/>
        </w:tabs>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В поканата за доброволно изпълнение </w:t>
      </w:r>
      <w:r w:rsidR="00376FEF" w:rsidRPr="00CE5427">
        <w:rPr>
          <w:rFonts w:ascii="Verdana" w:eastAsia="Verdana" w:hAnsi="Verdana" w:cs="Verdana"/>
          <w:color w:val="auto"/>
          <w:sz w:val="20"/>
          <w:szCs w:val="20"/>
        </w:rPr>
        <w:t>Фондът</w:t>
      </w:r>
      <w:r w:rsidRPr="00CE5427">
        <w:rPr>
          <w:rFonts w:ascii="Verdana" w:eastAsia="Verdana" w:hAnsi="Verdana" w:cs="Verdana"/>
          <w:color w:val="auto"/>
          <w:sz w:val="20"/>
          <w:szCs w:val="20"/>
        </w:rPr>
        <w:t xml:space="preserve"> уведомява бенефициера за размера на дължимите суми, данни за банковата сметка, по която следва да бъдат възстановени, както и  за реда, по който </w:t>
      </w:r>
      <w:r w:rsidR="00376FEF" w:rsidRPr="00CE5427">
        <w:rPr>
          <w:rFonts w:ascii="Verdana" w:eastAsia="Verdana" w:hAnsi="Verdana" w:cs="Verdana"/>
          <w:color w:val="auto"/>
          <w:sz w:val="20"/>
          <w:szCs w:val="20"/>
        </w:rPr>
        <w:t>Фондът</w:t>
      </w:r>
      <w:r w:rsidRPr="00CE5427">
        <w:rPr>
          <w:rFonts w:ascii="Verdana" w:eastAsia="Verdana" w:hAnsi="Verdana" w:cs="Verdana"/>
          <w:color w:val="auto"/>
          <w:sz w:val="20"/>
          <w:szCs w:val="20"/>
        </w:rPr>
        <w:t xml:space="preserve"> да бъде уведомен за доброволно възстановените суми, както и за действията по принудително изпълнение, които ще бъдат предприети, ако не последва доброволно възстановяване.</w:t>
      </w:r>
    </w:p>
    <w:p w14:paraId="1E93AFC4" w14:textId="4FDB4B58" w:rsidR="003452DC" w:rsidRPr="00CE5427" w:rsidRDefault="003C40A5" w:rsidP="0036716B">
      <w:pPr>
        <w:numPr>
          <w:ilvl w:val="0"/>
          <w:numId w:val="22"/>
        </w:numPr>
        <w:spacing w:after="123"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Лихвата по недължимо платената и надплатената суми, получена като БФП, се начислява от деня на получаване от бенефициера на </w:t>
      </w:r>
      <w:r w:rsidR="00D41B63" w:rsidRPr="00CE5427">
        <w:rPr>
          <w:rFonts w:ascii="Verdana" w:eastAsia="Verdana" w:hAnsi="Verdana" w:cs="Verdana"/>
          <w:color w:val="auto"/>
          <w:sz w:val="20"/>
          <w:szCs w:val="20"/>
        </w:rPr>
        <w:t xml:space="preserve">сумата изплатена </w:t>
      </w:r>
      <w:r w:rsidRPr="00CE5427">
        <w:rPr>
          <w:rFonts w:ascii="Verdana" w:eastAsia="Verdana" w:hAnsi="Verdana" w:cs="Verdana"/>
          <w:color w:val="auto"/>
          <w:sz w:val="20"/>
          <w:szCs w:val="20"/>
        </w:rPr>
        <w:t xml:space="preserve">от </w:t>
      </w:r>
      <w:r w:rsidR="00376FEF"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xml:space="preserve"> за възстановяване на недължимо изплатената и надплатената БФП по електронен път чрез СУНИ</w:t>
      </w:r>
      <w:r w:rsidR="00376FEF" w:rsidRPr="00CE5427">
        <w:rPr>
          <w:rFonts w:ascii="Verdana" w:eastAsia="Verdana" w:hAnsi="Verdana" w:cs="Verdana"/>
          <w:color w:val="auto"/>
          <w:sz w:val="20"/>
          <w:szCs w:val="20"/>
        </w:rPr>
        <w:t>/ИСУН</w:t>
      </w:r>
      <w:r w:rsidRPr="00CE5427">
        <w:rPr>
          <w:rFonts w:ascii="Verdana" w:eastAsia="Verdana" w:hAnsi="Verdana" w:cs="Verdana"/>
          <w:color w:val="auto"/>
          <w:sz w:val="20"/>
          <w:szCs w:val="20"/>
        </w:rPr>
        <w:t xml:space="preserve">. </w:t>
      </w:r>
    </w:p>
    <w:p w14:paraId="22CAA96D" w14:textId="20735CC0" w:rsidR="003452DC" w:rsidRPr="00CE5427" w:rsidRDefault="002E3292" w:rsidP="004A0324">
      <w:pPr>
        <w:pStyle w:val="Heading1"/>
        <w:numPr>
          <w:ilvl w:val="0"/>
          <w:numId w:val="194"/>
        </w:numPr>
        <w:tabs>
          <w:tab w:val="left" w:pos="709"/>
        </w:tabs>
        <w:ind w:left="0" w:firstLine="0"/>
        <w:jc w:val="both"/>
      </w:pPr>
      <w:bookmarkStart w:id="127" w:name="bookmark=id.3ep43zb" w:colFirst="0" w:colLast="0"/>
      <w:bookmarkStart w:id="128" w:name="bookmark=id.upglbi" w:colFirst="0" w:colLast="0"/>
      <w:bookmarkStart w:id="129" w:name="bookmark79"/>
      <w:bookmarkStart w:id="130" w:name="bookmark80"/>
      <w:bookmarkStart w:id="131" w:name="_Toc44342747"/>
      <w:bookmarkStart w:id="132" w:name="_Toc107235932"/>
      <w:bookmarkEnd w:id="127"/>
      <w:bookmarkEnd w:id="128"/>
      <w:r w:rsidRPr="00CE5427">
        <w:t xml:space="preserve"> </w:t>
      </w:r>
      <w:r w:rsidR="003C40A5" w:rsidRPr="00CE5427">
        <w:t>ОБЩИ ПРАВИЛА ЗА ИЗПЪЛНЕНИЕ НА ДЕЙНОСТИТЕ В РАМКИТЕ НА ИНИЦИАТИВА ЕВРИКА/СЪВМЕСТНА ПРОГРАМА „ЕВРОСТАРС</w:t>
      </w:r>
      <w:r w:rsidRPr="00CE5427">
        <w:t>-3</w:t>
      </w:r>
      <w:r w:rsidR="003C40A5" w:rsidRPr="00CE5427">
        <w:t>"</w:t>
      </w:r>
      <w:bookmarkEnd w:id="129"/>
      <w:bookmarkEnd w:id="130"/>
      <w:bookmarkEnd w:id="131"/>
      <w:bookmarkEnd w:id="132"/>
    </w:p>
    <w:p w14:paraId="53D28F6A" w14:textId="77777777" w:rsidR="003452DC" w:rsidRPr="00CE5427" w:rsidRDefault="003C40A5" w:rsidP="0036716B">
      <w:pPr>
        <w:spacing w:after="60" w:line="278" w:lineRule="auto"/>
        <w:ind w:left="60"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5</w:t>
      </w:r>
      <w:r w:rsidR="00A3185B" w:rsidRPr="00CE5427">
        <w:rPr>
          <w:rFonts w:ascii="Verdana" w:eastAsia="Verdana" w:hAnsi="Verdana" w:cs="Verdana"/>
          <w:b/>
          <w:color w:val="auto"/>
          <w:sz w:val="20"/>
          <w:szCs w:val="20"/>
        </w:rPr>
        <w:t>5</w:t>
      </w:r>
      <w:r w:rsidRPr="00CE5427">
        <w:rPr>
          <w:rFonts w:ascii="Verdana" w:eastAsia="Verdana" w:hAnsi="Verdana" w:cs="Verdana"/>
          <w:b/>
          <w:color w:val="auto"/>
          <w:sz w:val="20"/>
          <w:szCs w:val="20"/>
        </w:rPr>
        <w:t>.</w:t>
      </w:r>
      <w:r w:rsidRPr="00CE5427">
        <w:rPr>
          <w:rFonts w:ascii="Verdana" w:eastAsia="Verdana" w:hAnsi="Verdana" w:cs="Verdana"/>
          <w:color w:val="auto"/>
          <w:sz w:val="20"/>
          <w:szCs w:val="20"/>
        </w:rPr>
        <w:t xml:space="preserve"> (1) Инициатива „Еврика" е трансевропейска мрежа за пазарно-ориентирана изследователска и развойна дейност в областта на промишлеността. Тя подпомага конкурентоспособността на европейските фирми чрез развиването на международно сътрудничество, което води до създаването на контакти и изграждането на мрежи за иновации. Целта й е да постигне пазарна реализация на резултатите от висококачествената научноизследователска и развойна дейност и да използва мултиплициращия ефект от съвместната работа.</w:t>
      </w:r>
    </w:p>
    <w:p w14:paraId="4FD4C706" w14:textId="1EC16048" w:rsidR="003452DC" w:rsidRPr="00CE5427" w:rsidRDefault="003C40A5" w:rsidP="0036716B">
      <w:pPr>
        <w:spacing w:after="60" w:line="278" w:lineRule="auto"/>
        <w:ind w:left="60" w:right="20"/>
        <w:jc w:val="both"/>
        <w:rPr>
          <w:rFonts w:ascii="Verdana" w:eastAsia="Verdana" w:hAnsi="Verdana" w:cs="Verdana"/>
          <w:color w:val="auto"/>
          <w:sz w:val="20"/>
          <w:szCs w:val="20"/>
        </w:rPr>
      </w:pPr>
      <w:r w:rsidRPr="00CE5427">
        <w:rPr>
          <w:rFonts w:ascii="Verdana" w:hAnsi="Verdana"/>
          <w:color w:val="auto"/>
          <w:sz w:val="20"/>
        </w:rPr>
        <w:t xml:space="preserve">(2) </w:t>
      </w:r>
      <w:r w:rsidRPr="00CE5427">
        <w:rPr>
          <w:rFonts w:ascii="Verdana" w:eastAsia="Verdana" w:hAnsi="Verdana" w:cs="Verdana"/>
          <w:color w:val="auto"/>
          <w:sz w:val="20"/>
          <w:szCs w:val="20"/>
        </w:rPr>
        <w:t>Програма "Евростарс</w:t>
      </w:r>
      <w:r w:rsidR="002E3292" w:rsidRPr="00CE5427">
        <w:rPr>
          <w:rFonts w:ascii="Verdana" w:eastAsia="Verdana" w:hAnsi="Verdana" w:cs="Verdana"/>
          <w:color w:val="auto"/>
          <w:sz w:val="20"/>
          <w:szCs w:val="20"/>
        </w:rPr>
        <w:t>-3</w:t>
      </w:r>
      <w:r w:rsidRPr="00CE5427">
        <w:rPr>
          <w:rFonts w:ascii="Verdana" w:eastAsia="Verdana" w:hAnsi="Verdana" w:cs="Verdana"/>
          <w:color w:val="auto"/>
          <w:sz w:val="20"/>
          <w:szCs w:val="20"/>
        </w:rPr>
        <w:t>" е съвместна инициатива на Еврика и Европейската комисия. Целта й е да осигури финансиране за пазарно ориентирани научни изследвания и експериментално развитие с активното участие на малки и средни предприятия, осъществяващи научно-развойна дейност. Програмата "Евростарс</w:t>
      </w:r>
      <w:r w:rsidR="002E3292" w:rsidRPr="00CE5427">
        <w:rPr>
          <w:rFonts w:ascii="Verdana" w:eastAsia="Verdana" w:hAnsi="Verdana" w:cs="Verdana"/>
          <w:color w:val="auto"/>
          <w:sz w:val="20"/>
          <w:szCs w:val="20"/>
        </w:rPr>
        <w:t>-3</w:t>
      </w:r>
      <w:r w:rsidRPr="00CE5427">
        <w:rPr>
          <w:rFonts w:ascii="Verdana" w:eastAsia="Verdana" w:hAnsi="Verdana" w:cs="Verdana"/>
          <w:color w:val="auto"/>
          <w:sz w:val="20"/>
          <w:szCs w:val="20"/>
        </w:rPr>
        <w:t>" предоставя възможност за съвместно национално и европейско финансиране на международни научноизследователски проекти.</w:t>
      </w:r>
    </w:p>
    <w:p w14:paraId="30E41223" w14:textId="73CCB4F6" w:rsidR="003452DC" w:rsidRPr="00CE5427" w:rsidRDefault="003C40A5" w:rsidP="0036716B">
      <w:pPr>
        <w:spacing w:after="60" w:line="278" w:lineRule="auto"/>
        <w:ind w:left="60" w:right="20"/>
        <w:jc w:val="both"/>
        <w:rPr>
          <w:rFonts w:ascii="Verdana" w:eastAsia="Verdana" w:hAnsi="Verdana" w:cs="Verdana"/>
          <w:color w:val="auto"/>
          <w:sz w:val="20"/>
          <w:szCs w:val="20"/>
        </w:rPr>
      </w:pPr>
      <w:r w:rsidRPr="00CE5427">
        <w:rPr>
          <w:rFonts w:ascii="Verdana" w:hAnsi="Verdana"/>
          <w:color w:val="auto"/>
          <w:sz w:val="20"/>
        </w:rPr>
        <w:t xml:space="preserve">(3) </w:t>
      </w:r>
      <w:r w:rsidRPr="00CE5427">
        <w:rPr>
          <w:rFonts w:ascii="Verdana" w:eastAsia="Verdana" w:hAnsi="Verdana" w:cs="Verdana"/>
          <w:color w:val="auto"/>
          <w:sz w:val="20"/>
          <w:szCs w:val="20"/>
        </w:rPr>
        <w:t>Допустими кандидати по инициатива Еврика/</w:t>
      </w:r>
      <w:r w:rsidR="00725E21" w:rsidRPr="00CE5427">
        <w:rPr>
          <w:rFonts w:ascii="Verdana" w:eastAsia="Verdana" w:hAnsi="Verdana" w:cs="Verdana"/>
          <w:color w:val="auto"/>
          <w:sz w:val="20"/>
          <w:szCs w:val="20"/>
        </w:rPr>
        <w:t xml:space="preserve">Съвместна </w:t>
      </w:r>
      <w:r w:rsidRPr="00CE5427">
        <w:rPr>
          <w:rFonts w:ascii="Verdana" w:eastAsia="Verdana" w:hAnsi="Verdana" w:cs="Verdana"/>
          <w:color w:val="auto"/>
          <w:sz w:val="20"/>
          <w:szCs w:val="20"/>
        </w:rPr>
        <w:t>програма "Евростарс</w:t>
      </w:r>
      <w:r w:rsidR="00725E21" w:rsidRPr="00CE5427">
        <w:rPr>
          <w:rFonts w:ascii="Verdana" w:eastAsia="Verdana" w:hAnsi="Verdana" w:cs="Verdana"/>
          <w:color w:val="auto"/>
          <w:sz w:val="20"/>
          <w:szCs w:val="20"/>
        </w:rPr>
        <w:t>-3</w:t>
      </w:r>
      <w:r w:rsidRPr="00CE5427">
        <w:rPr>
          <w:rFonts w:ascii="Verdana" w:eastAsia="Verdana" w:hAnsi="Verdana" w:cs="Verdana"/>
          <w:color w:val="auto"/>
          <w:sz w:val="20"/>
          <w:szCs w:val="20"/>
        </w:rPr>
        <w:t>" са предприятия - юридически лица, търговци, регистрирани в България по смисъла на Търговския закон и организации за научни изследвания и разпространение на знания, регистрирани в България.</w:t>
      </w:r>
    </w:p>
    <w:p w14:paraId="3898A434" w14:textId="13AA75F3" w:rsidR="003452DC" w:rsidRPr="00CE5427" w:rsidRDefault="003C40A5" w:rsidP="0036716B">
      <w:pPr>
        <w:spacing w:after="60" w:line="278" w:lineRule="auto"/>
        <w:ind w:left="60" w:right="20"/>
        <w:jc w:val="both"/>
        <w:rPr>
          <w:rFonts w:ascii="Verdana" w:eastAsia="Verdana" w:hAnsi="Verdana" w:cs="Verdana"/>
          <w:color w:val="auto"/>
          <w:sz w:val="20"/>
          <w:szCs w:val="20"/>
        </w:rPr>
      </w:pPr>
      <w:r w:rsidRPr="00CE5427">
        <w:rPr>
          <w:rFonts w:ascii="Verdana" w:hAnsi="Verdana"/>
          <w:color w:val="auto"/>
          <w:sz w:val="20"/>
        </w:rPr>
        <w:t xml:space="preserve">(4) </w:t>
      </w:r>
      <w:r w:rsidRPr="00CE5427">
        <w:rPr>
          <w:rFonts w:ascii="Verdana" w:eastAsia="Verdana" w:hAnsi="Verdana" w:cs="Verdana"/>
          <w:color w:val="auto"/>
          <w:sz w:val="20"/>
          <w:szCs w:val="20"/>
        </w:rPr>
        <w:t>Изискването е в проект по инициатива Еврика/</w:t>
      </w:r>
      <w:r w:rsidR="00725E21" w:rsidRPr="00CE5427">
        <w:rPr>
          <w:rFonts w:ascii="Verdana" w:eastAsia="Verdana" w:hAnsi="Verdana" w:cs="Verdana"/>
          <w:color w:val="auto"/>
          <w:sz w:val="20"/>
          <w:szCs w:val="20"/>
        </w:rPr>
        <w:t xml:space="preserve">Съвместна </w:t>
      </w:r>
      <w:r w:rsidRPr="00CE5427">
        <w:rPr>
          <w:rFonts w:ascii="Verdana" w:eastAsia="Verdana" w:hAnsi="Verdana" w:cs="Verdana"/>
          <w:color w:val="auto"/>
          <w:sz w:val="20"/>
          <w:szCs w:val="20"/>
        </w:rPr>
        <w:t>програма "Евростарс</w:t>
      </w:r>
      <w:r w:rsidR="00725E21" w:rsidRPr="00CE5427">
        <w:rPr>
          <w:rFonts w:ascii="Verdana" w:eastAsia="Verdana" w:hAnsi="Verdana" w:cs="Verdana"/>
          <w:color w:val="auto"/>
          <w:sz w:val="20"/>
          <w:szCs w:val="20"/>
        </w:rPr>
        <w:t>-3</w:t>
      </w:r>
      <w:r w:rsidRPr="00CE5427">
        <w:rPr>
          <w:rFonts w:ascii="Verdana" w:eastAsia="Verdana" w:hAnsi="Verdana" w:cs="Verdana"/>
          <w:color w:val="auto"/>
          <w:sz w:val="20"/>
          <w:szCs w:val="20"/>
        </w:rPr>
        <w:t>" да участват най-малко две юридически лица от различни страни членки или най-малко едно юридическо лице от страна членка и едно юридическо лице от асоциирана страна членка, като водещ партньор е „малко или средно предприятие, работещо в сферата на научноизследователската и развойна дейност". Водещият партньор трябва да е от страна- членка на инициативата Еврика.</w:t>
      </w:r>
    </w:p>
    <w:p w14:paraId="52E03069" w14:textId="77777777" w:rsidR="003452DC" w:rsidRPr="00CE5427" w:rsidRDefault="003C40A5" w:rsidP="0036716B">
      <w:pPr>
        <w:spacing w:after="60" w:line="278" w:lineRule="auto"/>
        <w:ind w:left="60" w:right="20"/>
        <w:jc w:val="both"/>
        <w:rPr>
          <w:rFonts w:ascii="Verdana" w:eastAsia="Verdana" w:hAnsi="Verdana" w:cs="Verdana"/>
          <w:color w:val="auto"/>
          <w:sz w:val="20"/>
          <w:szCs w:val="20"/>
        </w:rPr>
      </w:pPr>
      <w:r w:rsidRPr="00CE5427">
        <w:rPr>
          <w:rFonts w:ascii="Verdana" w:hAnsi="Verdana"/>
          <w:color w:val="auto"/>
          <w:sz w:val="20"/>
        </w:rPr>
        <w:t xml:space="preserve">(5) </w:t>
      </w:r>
      <w:r w:rsidRPr="00CE5427">
        <w:rPr>
          <w:rFonts w:ascii="Verdana" w:eastAsia="Verdana" w:hAnsi="Verdana" w:cs="Verdana"/>
          <w:color w:val="auto"/>
          <w:sz w:val="20"/>
          <w:szCs w:val="20"/>
        </w:rPr>
        <w:t>Водещото МСП трябва да е работещо в сферата на научноизследователската и развойната дейност (НИРД).</w:t>
      </w:r>
    </w:p>
    <w:p w14:paraId="7DAE1DF5" w14:textId="77777777" w:rsidR="003452DC" w:rsidRPr="00CE5427" w:rsidRDefault="003C40A5" w:rsidP="0036716B">
      <w:pPr>
        <w:spacing w:after="60" w:line="278" w:lineRule="auto"/>
        <w:ind w:left="60" w:right="20"/>
        <w:jc w:val="both"/>
        <w:rPr>
          <w:rFonts w:ascii="Verdana" w:eastAsia="Verdana" w:hAnsi="Verdana" w:cs="Verdana"/>
          <w:color w:val="auto"/>
          <w:sz w:val="20"/>
          <w:szCs w:val="20"/>
        </w:rPr>
      </w:pPr>
      <w:r w:rsidRPr="00CE5427">
        <w:rPr>
          <w:rFonts w:ascii="Verdana" w:eastAsia="Verdana" w:hAnsi="Verdana" w:cs="Verdana"/>
          <w:color w:val="auto"/>
          <w:sz w:val="20"/>
          <w:szCs w:val="20"/>
        </w:rPr>
        <w:t>(6) Допустими дейности: във всяка една област на науката и техниката (само за граждански цели).</w:t>
      </w:r>
    </w:p>
    <w:p w14:paraId="1BC03CD6" w14:textId="58B2228B" w:rsidR="003452DC" w:rsidRPr="00CE5427" w:rsidRDefault="003C40A5" w:rsidP="0036716B">
      <w:pPr>
        <w:spacing w:after="60" w:line="278" w:lineRule="auto"/>
        <w:ind w:left="60" w:right="20"/>
        <w:jc w:val="both"/>
        <w:rPr>
          <w:rFonts w:ascii="Verdana" w:hAnsi="Verdana"/>
          <w:color w:val="auto"/>
          <w:sz w:val="20"/>
        </w:rPr>
      </w:pPr>
      <w:r w:rsidRPr="00CE5427">
        <w:rPr>
          <w:rFonts w:ascii="Verdana" w:eastAsia="Verdana" w:hAnsi="Verdana" w:cs="Verdana"/>
          <w:b/>
          <w:color w:val="auto"/>
          <w:sz w:val="20"/>
          <w:szCs w:val="20"/>
        </w:rPr>
        <w:t>Чл. 5</w:t>
      </w:r>
      <w:r w:rsidR="00A3185B" w:rsidRPr="00CE5427">
        <w:rPr>
          <w:rFonts w:ascii="Verdana" w:eastAsia="Verdana" w:hAnsi="Verdana" w:cs="Verdana"/>
          <w:b/>
          <w:color w:val="auto"/>
          <w:sz w:val="20"/>
          <w:szCs w:val="20"/>
        </w:rPr>
        <w:t>6</w:t>
      </w:r>
      <w:r w:rsidRPr="00CE5427">
        <w:rPr>
          <w:rFonts w:ascii="Verdana" w:eastAsia="Verdana" w:hAnsi="Verdana" w:cs="Verdana"/>
          <w:b/>
          <w:color w:val="auto"/>
          <w:sz w:val="20"/>
          <w:szCs w:val="20"/>
        </w:rPr>
        <w:t>.</w:t>
      </w:r>
      <w:r w:rsidRPr="00CE5427">
        <w:rPr>
          <w:rFonts w:ascii="Verdana" w:eastAsia="Verdana" w:hAnsi="Verdana" w:cs="Verdana"/>
          <w:color w:val="auto"/>
          <w:sz w:val="20"/>
          <w:szCs w:val="20"/>
        </w:rPr>
        <w:t xml:space="preserve"> </w:t>
      </w:r>
      <w:r w:rsidRPr="00CE5427">
        <w:rPr>
          <w:rFonts w:ascii="Verdana" w:hAnsi="Verdana"/>
          <w:color w:val="auto"/>
          <w:sz w:val="20"/>
        </w:rPr>
        <w:t xml:space="preserve">(1) Оценката и класирането на проектите по </w:t>
      </w:r>
      <w:r w:rsidR="00725E21" w:rsidRPr="00CE5427">
        <w:rPr>
          <w:rFonts w:ascii="Verdana" w:hAnsi="Verdana"/>
          <w:color w:val="auto"/>
          <w:sz w:val="20"/>
        </w:rPr>
        <w:t xml:space="preserve">Съвместна </w:t>
      </w:r>
      <w:r w:rsidRPr="00CE5427">
        <w:rPr>
          <w:rFonts w:ascii="Verdana" w:hAnsi="Verdana"/>
          <w:color w:val="auto"/>
          <w:sz w:val="20"/>
        </w:rPr>
        <w:t>програма "Евростарс</w:t>
      </w:r>
      <w:r w:rsidR="00725E21" w:rsidRPr="00CE5427">
        <w:rPr>
          <w:rFonts w:ascii="Verdana" w:hAnsi="Verdana"/>
          <w:color w:val="auto"/>
          <w:sz w:val="20"/>
        </w:rPr>
        <w:t>-3</w:t>
      </w:r>
      <w:r w:rsidRPr="00CE5427">
        <w:rPr>
          <w:rFonts w:ascii="Verdana" w:hAnsi="Verdana"/>
          <w:color w:val="auto"/>
          <w:sz w:val="20"/>
        </w:rPr>
        <w:t xml:space="preserve">" се извършва централизирано от технически експерти и Независима експертна комисия към Секретариата на Еврика най-малко два пъти годишно в рамките на обявена конкурсна сесия по </w:t>
      </w:r>
      <w:r w:rsidR="00725E21" w:rsidRPr="00CE5427">
        <w:rPr>
          <w:rFonts w:ascii="Verdana" w:hAnsi="Verdana"/>
          <w:color w:val="auto"/>
          <w:sz w:val="20"/>
        </w:rPr>
        <w:t xml:space="preserve">Съвместна </w:t>
      </w:r>
      <w:r w:rsidRPr="00CE5427">
        <w:rPr>
          <w:rFonts w:ascii="Verdana" w:hAnsi="Verdana"/>
          <w:color w:val="auto"/>
          <w:sz w:val="20"/>
        </w:rPr>
        <w:t>програма "Евростарс</w:t>
      </w:r>
      <w:r w:rsidR="00725E21" w:rsidRPr="00CE5427">
        <w:rPr>
          <w:rFonts w:ascii="Verdana" w:hAnsi="Verdana"/>
          <w:color w:val="auto"/>
          <w:sz w:val="20"/>
        </w:rPr>
        <w:t>-3</w:t>
      </w:r>
      <w:r w:rsidRPr="00CE5427">
        <w:rPr>
          <w:rFonts w:ascii="Verdana" w:hAnsi="Verdana"/>
          <w:color w:val="auto"/>
          <w:sz w:val="20"/>
        </w:rPr>
        <w:t xml:space="preserve">". Списъкът на класираните проекти се одобрява от „Групата на високо равнище" на инициативата Еврика и се предоставя на </w:t>
      </w:r>
      <w:r w:rsidR="00725E21" w:rsidRPr="00CE5427">
        <w:rPr>
          <w:rFonts w:ascii="Verdana" w:hAnsi="Verdana"/>
          <w:color w:val="auto"/>
          <w:sz w:val="20"/>
        </w:rPr>
        <w:t>Фонда</w:t>
      </w:r>
      <w:r w:rsidRPr="00CE5427">
        <w:rPr>
          <w:rFonts w:ascii="Verdana" w:hAnsi="Verdana"/>
          <w:color w:val="auto"/>
          <w:sz w:val="20"/>
        </w:rPr>
        <w:t xml:space="preserve">, в качеството </w:t>
      </w:r>
      <w:r w:rsidR="00725E21" w:rsidRPr="00CE5427">
        <w:rPr>
          <w:rFonts w:ascii="Verdana" w:hAnsi="Verdana"/>
          <w:color w:val="auto"/>
          <w:sz w:val="20"/>
        </w:rPr>
        <w:t>му</w:t>
      </w:r>
      <w:r w:rsidRPr="00CE5427">
        <w:rPr>
          <w:rFonts w:ascii="Verdana" w:hAnsi="Verdana"/>
          <w:color w:val="auto"/>
          <w:sz w:val="20"/>
        </w:rPr>
        <w:t xml:space="preserve"> на Национална финансираща институция по инициатива Еврика/</w:t>
      </w:r>
      <w:r w:rsidR="00725E21" w:rsidRPr="00CE5427">
        <w:rPr>
          <w:rFonts w:ascii="Verdana" w:hAnsi="Verdana"/>
          <w:color w:val="auto"/>
          <w:sz w:val="20"/>
        </w:rPr>
        <w:t xml:space="preserve">Съвместна </w:t>
      </w:r>
      <w:r w:rsidRPr="00CE5427">
        <w:rPr>
          <w:rFonts w:ascii="Verdana" w:hAnsi="Verdana"/>
          <w:color w:val="auto"/>
          <w:sz w:val="20"/>
        </w:rPr>
        <w:t>програма "Евростарс</w:t>
      </w:r>
      <w:r w:rsidR="00725E21" w:rsidRPr="00CE5427">
        <w:rPr>
          <w:rFonts w:ascii="Verdana" w:hAnsi="Verdana"/>
          <w:color w:val="auto"/>
          <w:sz w:val="20"/>
        </w:rPr>
        <w:t>-3</w:t>
      </w:r>
      <w:r w:rsidRPr="00CE5427">
        <w:rPr>
          <w:rFonts w:ascii="Verdana" w:hAnsi="Verdana"/>
          <w:color w:val="auto"/>
          <w:sz w:val="20"/>
        </w:rPr>
        <w:t>" .</w:t>
      </w:r>
    </w:p>
    <w:p w14:paraId="38EAA8E5" w14:textId="66A5F599" w:rsidR="00E35DB2" w:rsidRPr="00CE5427" w:rsidRDefault="003C40A5" w:rsidP="0036716B">
      <w:pPr>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w:t>
      </w:r>
      <w:r w:rsidRPr="00CE5427">
        <w:rPr>
          <w:rFonts w:ascii="Verdana" w:hAnsi="Verdana"/>
          <w:color w:val="auto"/>
          <w:sz w:val="20"/>
        </w:rPr>
        <w:t>2</w:t>
      </w:r>
      <w:r w:rsidRPr="00CE5427">
        <w:rPr>
          <w:rFonts w:ascii="Verdana" w:eastAsia="Verdana" w:hAnsi="Verdana" w:cs="Verdana"/>
          <w:color w:val="auto"/>
          <w:sz w:val="20"/>
          <w:szCs w:val="20"/>
        </w:rPr>
        <w:t>) С български участник в консорциум за изпълнение на проект по инициатива Еврика/</w:t>
      </w:r>
      <w:r w:rsidR="00781684" w:rsidRPr="00CE5427">
        <w:rPr>
          <w:rFonts w:ascii="Verdana" w:eastAsia="Verdana" w:hAnsi="Verdana" w:cs="Verdana"/>
          <w:color w:val="auto"/>
          <w:sz w:val="20"/>
          <w:szCs w:val="20"/>
        </w:rPr>
        <w:t xml:space="preserve">Съвместна </w:t>
      </w:r>
      <w:r w:rsidRPr="00CE5427">
        <w:rPr>
          <w:rFonts w:ascii="Verdana" w:eastAsia="Verdana" w:hAnsi="Verdana" w:cs="Verdana"/>
          <w:color w:val="auto"/>
          <w:sz w:val="20"/>
          <w:szCs w:val="20"/>
        </w:rPr>
        <w:t>програма "Евростарс</w:t>
      </w:r>
      <w:r w:rsidR="00781684" w:rsidRPr="00CE5427">
        <w:rPr>
          <w:rFonts w:ascii="Verdana" w:eastAsia="Verdana" w:hAnsi="Verdana" w:cs="Verdana"/>
          <w:color w:val="auto"/>
          <w:sz w:val="20"/>
          <w:szCs w:val="20"/>
        </w:rPr>
        <w:t>-3</w:t>
      </w:r>
      <w:r w:rsidRPr="00CE5427">
        <w:rPr>
          <w:rFonts w:ascii="Verdana" w:eastAsia="Verdana" w:hAnsi="Verdana" w:cs="Verdana"/>
          <w:color w:val="auto"/>
          <w:sz w:val="20"/>
          <w:szCs w:val="20"/>
        </w:rPr>
        <w:t xml:space="preserve">", одобрен от „Групата на високо равнище“ на инициативата Еврика, за който е предвидена БФП, се сключва споразумение за финансиране. </w:t>
      </w:r>
      <w:r w:rsidRPr="00CE5427">
        <w:rPr>
          <w:rFonts w:ascii="Verdana" w:eastAsia="Verdana" w:hAnsi="Verdana" w:cs="Verdana"/>
          <w:color w:val="auto"/>
          <w:sz w:val="20"/>
          <w:szCs w:val="20"/>
        </w:rPr>
        <w:lastRenderedPageBreak/>
        <w:t>За целите на настоящите разпоредби участникът се нарича „бенефициер".</w:t>
      </w:r>
      <w:r w:rsidR="00E42C3F" w:rsidRPr="00CE5427">
        <w:rPr>
          <w:rFonts w:ascii="Verdana" w:eastAsia="Verdana" w:hAnsi="Verdana" w:cs="Verdana"/>
          <w:color w:val="auto"/>
          <w:sz w:val="20"/>
          <w:szCs w:val="20"/>
        </w:rPr>
        <w:t xml:space="preserve"> </w:t>
      </w:r>
    </w:p>
    <w:p w14:paraId="1D5E3A27" w14:textId="385E2D45" w:rsidR="00AE2475" w:rsidRPr="00CE5427" w:rsidRDefault="00E35DB2" w:rsidP="00AE2475">
      <w:pPr>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(3) </w:t>
      </w:r>
      <w:r w:rsidR="00E42C3F" w:rsidRPr="00CE5427">
        <w:rPr>
          <w:rFonts w:ascii="Verdana" w:eastAsia="Verdana" w:hAnsi="Verdana" w:cs="Verdana"/>
          <w:color w:val="auto"/>
          <w:sz w:val="20"/>
          <w:szCs w:val="20"/>
        </w:rPr>
        <w:t>Споразумение</w:t>
      </w:r>
      <w:r w:rsidR="00AE2475" w:rsidRPr="00CE5427">
        <w:rPr>
          <w:rFonts w:ascii="Verdana" w:eastAsia="Verdana" w:hAnsi="Verdana" w:cs="Verdana"/>
          <w:color w:val="auto"/>
          <w:sz w:val="20"/>
          <w:szCs w:val="20"/>
        </w:rPr>
        <w:t>то</w:t>
      </w:r>
      <w:r w:rsidR="00E42C3F" w:rsidRPr="00CE5427">
        <w:rPr>
          <w:rFonts w:ascii="Verdana" w:eastAsia="Verdana" w:hAnsi="Verdana" w:cs="Verdana"/>
          <w:color w:val="auto"/>
          <w:sz w:val="20"/>
          <w:szCs w:val="20"/>
        </w:rPr>
        <w:t xml:space="preserve"> се сключва след успешно преминаване на етап проверка за административно съответствие и допустимост на кандидата</w:t>
      </w:r>
      <w:r w:rsidR="00AE2475" w:rsidRPr="00CE5427">
        <w:rPr>
          <w:rFonts w:ascii="Verdana" w:eastAsia="Verdana" w:hAnsi="Verdana" w:cs="Verdana"/>
          <w:color w:val="auto"/>
          <w:sz w:val="20"/>
          <w:szCs w:val="20"/>
        </w:rPr>
        <w:t xml:space="preserve"> </w:t>
      </w:r>
      <w:r w:rsidR="00E42C3F" w:rsidRPr="00CE5427">
        <w:rPr>
          <w:rFonts w:ascii="Verdana" w:eastAsia="Verdana" w:hAnsi="Verdana" w:cs="Verdana"/>
          <w:color w:val="auto"/>
          <w:sz w:val="20"/>
          <w:szCs w:val="20"/>
        </w:rPr>
        <w:t>и на етап финансова оценка</w:t>
      </w:r>
      <w:r w:rsidR="00AE2475" w:rsidRPr="00CE5427">
        <w:rPr>
          <w:rFonts w:ascii="Verdana" w:eastAsia="Verdana" w:hAnsi="Verdana" w:cs="Verdana"/>
          <w:color w:val="auto"/>
          <w:sz w:val="20"/>
          <w:szCs w:val="20"/>
        </w:rPr>
        <w:t xml:space="preserve">, извършени от експерти от </w:t>
      </w:r>
      <w:r w:rsidR="00781684" w:rsidRPr="00CE5427">
        <w:rPr>
          <w:rFonts w:ascii="Verdana" w:eastAsia="Verdana" w:hAnsi="Verdana" w:cs="Verdana"/>
          <w:color w:val="auto"/>
          <w:sz w:val="20"/>
          <w:szCs w:val="20"/>
        </w:rPr>
        <w:t>дирекция „Програмни дейности“ на Фонда</w:t>
      </w:r>
      <w:r w:rsidR="00AE2475" w:rsidRPr="00CE5427">
        <w:rPr>
          <w:rFonts w:ascii="Verdana" w:eastAsia="Verdana" w:hAnsi="Verdana" w:cs="Verdana"/>
          <w:color w:val="auto"/>
          <w:sz w:val="20"/>
          <w:szCs w:val="20"/>
        </w:rPr>
        <w:t xml:space="preserve"> и съобразно</w:t>
      </w:r>
      <w:r w:rsidR="00781684" w:rsidRPr="00CE5427">
        <w:rPr>
          <w:rFonts w:ascii="Verdana" w:eastAsia="Verdana" w:hAnsi="Verdana" w:cs="Verdana"/>
          <w:color w:val="auto"/>
          <w:sz w:val="20"/>
          <w:szCs w:val="20"/>
        </w:rPr>
        <w:t xml:space="preserve"> Актуализираните</w:t>
      </w:r>
      <w:r w:rsidR="00AE2475" w:rsidRPr="00CE5427">
        <w:rPr>
          <w:rFonts w:ascii="Verdana" w:eastAsia="Verdana" w:hAnsi="Verdana" w:cs="Verdana"/>
          <w:color w:val="auto"/>
          <w:sz w:val="20"/>
          <w:szCs w:val="20"/>
        </w:rPr>
        <w:t xml:space="preserve"> ПУСНИФ. Техническа оценка на проектното предложение се извършва от Секретариата на Еврика.</w:t>
      </w:r>
    </w:p>
    <w:p w14:paraId="42E99F4B" w14:textId="67276971" w:rsidR="003452DC" w:rsidRPr="00CE5427" w:rsidRDefault="00E35DB2" w:rsidP="0036716B">
      <w:pPr>
        <w:spacing w:after="60" w:line="278" w:lineRule="auto"/>
        <w:ind w:left="20" w:right="20"/>
        <w:jc w:val="both"/>
        <w:rPr>
          <w:rFonts w:ascii="Verdana" w:hAnsi="Verdana"/>
          <w:color w:val="auto"/>
          <w:sz w:val="20"/>
        </w:rPr>
      </w:pPr>
      <w:r w:rsidRPr="00CE5427">
        <w:rPr>
          <w:rFonts w:ascii="Verdana" w:eastAsia="Verdana" w:hAnsi="Verdana" w:cs="Verdana"/>
          <w:color w:val="auto"/>
          <w:sz w:val="20"/>
          <w:szCs w:val="20"/>
        </w:rPr>
        <w:t>(4</w:t>
      </w:r>
      <w:r w:rsidR="003C40A5" w:rsidRPr="00CE5427">
        <w:rPr>
          <w:rFonts w:ascii="Verdana" w:hAnsi="Verdana"/>
          <w:color w:val="auto"/>
          <w:sz w:val="20"/>
        </w:rPr>
        <w:t xml:space="preserve">) </w:t>
      </w:r>
      <w:r w:rsidR="003C40A5" w:rsidRPr="00CE5427">
        <w:rPr>
          <w:rFonts w:ascii="Verdana" w:eastAsia="Verdana" w:hAnsi="Verdana" w:cs="Verdana"/>
          <w:color w:val="auto"/>
          <w:sz w:val="20"/>
          <w:szCs w:val="20"/>
        </w:rPr>
        <w:t>Споразумение за финансиране се сключва въз основа на предвиденото разпределение на дейностите и разходите по отношение на българския участник в консорциум за изпълнение на одобрен от „Групата на високо равнище</w:t>
      </w:r>
      <w:r w:rsidR="003C40A5" w:rsidRPr="00CE5427">
        <w:rPr>
          <w:rFonts w:ascii="Verdana" w:hAnsi="Verdana"/>
          <w:color w:val="auto"/>
          <w:sz w:val="20"/>
        </w:rPr>
        <w:t xml:space="preserve"> проект </w:t>
      </w:r>
      <w:r w:rsidR="003C40A5" w:rsidRPr="00CE5427">
        <w:rPr>
          <w:rFonts w:ascii="Verdana" w:eastAsia="Verdana" w:hAnsi="Verdana" w:cs="Verdana"/>
          <w:color w:val="auto"/>
          <w:sz w:val="20"/>
          <w:szCs w:val="20"/>
        </w:rPr>
        <w:t>по инициатива Еврика/</w:t>
      </w:r>
      <w:r w:rsidR="00385650" w:rsidRPr="00CE5427">
        <w:rPr>
          <w:rFonts w:ascii="Verdana" w:eastAsia="Verdana" w:hAnsi="Verdana" w:cs="Verdana"/>
          <w:color w:val="auto"/>
          <w:sz w:val="20"/>
          <w:szCs w:val="20"/>
        </w:rPr>
        <w:t xml:space="preserve">Съвместна </w:t>
      </w:r>
      <w:r w:rsidR="003C40A5" w:rsidRPr="00CE5427">
        <w:rPr>
          <w:rFonts w:ascii="Verdana" w:eastAsia="Verdana" w:hAnsi="Verdana" w:cs="Verdana"/>
          <w:color w:val="auto"/>
          <w:sz w:val="20"/>
          <w:szCs w:val="20"/>
        </w:rPr>
        <w:t>програма "Евростарс</w:t>
      </w:r>
      <w:r w:rsidR="00385650" w:rsidRPr="00CE5427">
        <w:rPr>
          <w:rFonts w:ascii="Verdana" w:eastAsia="Verdana" w:hAnsi="Verdana" w:cs="Verdana"/>
          <w:color w:val="auto"/>
          <w:sz w:val="20"/>
          <w:szCs w:val="20"/>
        </w:rPr>
        <w:t>-3</w:t>
      </w:r>
      <w:r w:rsidR="003C40A5" w:rsidRPr="00CE5427">
        <w:rPr>
          <w:rFonts w:ascii="Verdana" w:eastAsia="Verdana" w:hAnsi="Verdana" w:cs="Verdana"/>
          <w:color w:val="auto"/>
          <w:sz w:val="20"/>
          <w:szCs w:val="20"/>
        </w:rPr>
        <w:t xml:space="preserve">" и съгласно условията за допустимост </w:t>
      </w:r>
      <w:r w:rsidR="003C40A5" w:rsidRPr="00CE5427">
        <w:rPr>
          <w:rFonts w:ascii="Verdana" w:hAnsi="Verdana"/>
          <w:color w:val="auto"/>
          <w:sz w:val="20"/>
        </w:rPr>
        <w:t xml:space="preserve">на проектните дейности и разходи </w:t>
      </w:r>
      <w:r w:rsidR="003C40A5" w:rsidRPr="00CE5427">
        <w:rPr>
          <w:rFonts w:ascii="Verdana" w:eastAsia="Verdana" w:hAnsi="Verdana" w:cs="Verdana"/>
          <w:color w:val="auto"/>
          <w:sz w:val="20"/>
          <w:szCs w:val="20"/>
        </w:rPr>
        <w:t xml:space="preserve">по </w:t>
      </w:r>
      <w:r w:rsidR="00385650" w:rsidRPr="00CE5427">
        <w:rPr>
          <w:rFonts w:ascii="Verdana" w:eastAsia="Verdana" w:hAnsi="Verdana" w:cs="Verdana"/>
          <w:color w:val="auto"/>
          <w:sz w:val="20"/>
          <w:szCs w:val="20"/>
        </w:rPr>
        <w:t xml:space="preserve">Актуализираните </w:t>
      </w:r>
      <w:r w:rsidR="003C40A5" w:rsidRPr="00CE5427">
        <w:rPr>
          <w:rFonts w:ascii="Verdana" w:hAnsi="Verdana"/>
          <w:color w:val="auto"/>
          <w:sz w:val="20"/>
        </w:rPr>
        <w:t xml:space="preserve">ПУСНИФ. </w:t>
      </w:r>
    </w:p>
    <w:p w14:paraId="1790D1C5" w14:textId="09AB1B2B" w:rsidR="003452DC" w:rsidRPr="00CE5427" w:rsidRDefault="00E35DB2" w:rsidP="0036716B">
      <w:pPr>
        <w:spacing w:after="60" w:line="278" w:lineRule="auto"/>
        <w:ind w:left="20" w:right="20"/>
        <w:jc w:val="both"/>
        <w:rPr>
          <w:rFonts w:ascii="Verdana" w:hAnsi="Verdana"/>
          <w:color w:val="auto"/>
          <w:sz w:val="20"/>
        </w:rPr>
      </w:pPr>
      <w:r w:rsidRPr="00CE5427">
        <w:rPr>
          <w:rFonts w:ascii="Verdana" w:eastAsia="Verdana" w:hAnsi="Verdana" w:cs="Verdana"/>
          <w:color w:val="auto"/>
          <w:sz w:val="20"/>
          <w:szCs w:val="20"/>
        </w:rPr>
        <w:t>(5</w:t>
      </w:r>
      <w:r w:rsidR="003C40A5" w:rsidRPr="00CE5427">
        <w:rPr>
          <w:rFonts w:ascii="Verdana" w:eastAsia="Verdana" w:hAnsi="Verdana" w:cs="Verdana"/>
          <w:color w:val="auto"/>
          <w:sz w:val="20"/>
          <w:szCs w:val="20"/>
        </w:rPr>
        <w:t xml:space="preserve">) Споразумението за финансиране по ал. </w:t>
      </w:r>
      <w:r w:rsidR="003C40A5" w:rsidRPr="00CE5427">
        <w:rPr>
          <w:rFonts w:ascii="Verdana" w:hAnsi="Verdana"/>
          <w:color w:val="auto"/>
          <w:sz w:val="20"/>
        </w:rPr>
        <w:t xml:space="preserve">2 между </w:t>
      </w:r>
      <w:r w:rsidR="00385650" w:rsidRPr="00CE5427">
        <w:rPr>
          <w:rFonts w:ascii="Verdana" w:hAnsi="Verdana"/>
          <w:color w:val="auto"/>
          <w:sz w:val="20"/>
        </w:rPr>
        <w:t>Фонда</w:t>
      </w:r>
      <w:r w:rsidR="003C40A5" w:rsidRPr="00CE5427">
        <w:rPr>
          <w:rFonts w:ascii="Verdana" w:hAnsi="Verdana"/>
          <w:color w:val="auto"/>
          <w:sz w:val="20"/>
        </w:rPr>
        <w:t xml:space="preserve"> като Финансираща институция и Бенефициера регламентира условията и реда, при които </w:t>
      </w:r>
      <w:r w:rsidR="00385650" w:rsidRPr="00CE5427">
        <w:rPr>
          <w:rFonts w:ascii="Verdana" w:hAnsi="Verdana"/>
          <w:color w:val="auto"/>
          <w:sz w:val="20"/>
        </w:rPr>
        <w:t xml:space="preserve">Националния иновационен фонд </w:t>
      </w:r>
      <w:r w:rsidR="003C40A5" w:rsidRPr="00CE5427">
        <w:rPr>
          <w:rFonts w:ascii="Verdana" w:hAnsi="Verdana"/>
          <w:color w:val="auto"/>
          <w:sz w:val="20"/>
        </w:rPr>
        <w:t>предоставя БФП на Бенефициера. Правото за получаване на БФП не може да бъде прехвърляно на друго лице.</w:t>
      </w:r>
    </w:p>
    <w:p w14:paraId="29CC3E05" w14:textId="234ABE1A" w:rsidR="003452DC" w:rsidRPr="00CE5427" w:rsidRDefault="00E35DB2" w:rsidP="0036716B">
      <w:pPr>
        <w:tabs>
          <w:tab w:val="left" w:pos="418"/>
        </w:tabs>
        <w:spacing w:after="60" w:line="278" w:lineRule="auto"/>
        <w:ind w:left="20" w:right="20"/>
        <w:jc w:val="both"/>
        <w:rPr>
          <w:rFonts w:ascii="Verdana" w:eastAsia="Verdana" w:hAnsi="Verdana" w:cs="Verdana"/>
          <w:color w:val="auto"/>
          <w:sz w:val="20"/>
          <w:szCs w:val="20"/>
        </w:rPr>
      </w:pPr>
      <w:r w:rsidRPr="00CE5427">
        <w:rPr>
          <w:rFonts w:ascii="Verdana" w:hAnsi="Verdana"/>
          <w:color w:val="auto"/>
          <w:sz w:val="20"/>
        </w:rPr>
        <w:t>(</w:t>
      </w:r>
      <w:r w:rsidRPr="00CE5427">
        <w:rPr>
          <w:rFonts w:ascii="Verdana" w:eastAsia="Verdana" w:hAnsi="Verdana" w:cs="Verdana"/>
          <w:color w:val="auto"/>
          <w:sz w:val="20"/>
          <w:szCs w:val="20"/>
        </w:rPr>
        <w:t>6</w:t>
      </w:r>
      <w:r w:rsidR="003C40A5" w:rsidRPr="00CE5427">
        <w:rPr>
          <w:rFonts w:ascii="Verdana" w:hAnsi="Verdana"/>
          <w:color w:val="auto"/>
          <w:sz w:val="20"/>
        </w:rPr>
        <w:t xml:space="preserve">) </w:t>
      </w:r>
      <w:r w:rsidR="003C40A5" w:rsidRPr="00CE5427">
        <w:rPr>
          <w:rFonts w:ascii="Verdana" w:eastAsia="Verdana" w:hAnsi="Verdana" w:cs="Verdana"/>
          <w:color w:val="auto"/>
          <w:sz w:val="20"/>
          <w:szCs w:val="20"/>
        </w:rPr>
        <w:t>Продължителността на проектите по инициатива Еврика/</w:t>
      </w:r>
      <w:r w:rsidR="00AE33DD" w:rsidRPr="00CE5427">
        <w:rPr>
          <w:rFonts w:ascii="Verdana" w:eastAsia="Verdana" w:hAnsi="Verdana" w:cs="Verdana"/>
          <w:color w:val="auto"/>
          <w:sz w:val="20"/>
          <w:szCs w:val="20"/>
        </w:rPr>
        <w:t>С</w:t>
      </w:r>
      <w:r w:rsidR="003C40A5" w:rsidRPr="00CE5427">
        <w:rPr>
          <w:rFonts w:ascii="Verdana" w:eastAsia="Verdana" w:hAnsi="Verdana" w:cs="Verdana"/>
          <w:color w:val="auto"/>
          <w:sz w:val="20"/>
          <w:szCs w:val="20"/>
        </w:rPr>
        <w:t>ъвместна програма "Евростарс</w:t>
      </w:r>
      <w:r w:rsidR="00AE33DD" w:rsidRPr="00CE5427">
        <w:rPr>
          <w:rFonts w:ascii="Verdana" w:eastAsia="Verdana" w:hAnsi="Verdana" w:cs="Verdana"/>
          <w:color w:val="auto"/>
          <w:sz w:val="20"/>
          <w:szCs w:val="20"/>
        </w:rPr>
        <w:t>-3</w:t>
      </w:r>
      <w:r w:rsidR="003C40A5" w:rsidRPr="00CE5427">
        <w:rPr>
          <w:rFonts w:ascii="Verdana" w:eastAsia="Verdana" w:hAnsi="Verdana" w:cs="Verdana"/>
          <w:color w:val="auto"/>
          <w:sz w:val="20"/>
          <w:szCs w:val="20"/>
        </w:rPr>
        <w:t>" е до 36 месеца. До две години от успешното приключване на проекта, полученият краен резултат, продукт или услуга трябва да бъде защитен като индустриална собственост, внедрен на практика /в производство/реализиран на пазара.</w:t>
      </w:r>
    </w:p>
    <w:p w14:paraId="1B741C49" w14:textId="4613B1EE" w:rsidR="003452DC" w:rsidRPr="00CE5427" w:rsidRDefault="00E35DB2" w:rsidP="0036716B">
      <w:pPr>
        <w:tabs>
          <w:tab w:val="left" w:pos="572"/>
        </w:tabs>
        <w:spacing w:after="60" w:line="278" w:lineRule="auto"/>
        <w:ind w:right="20"/>
        <w:jc w:val="both"/>
        <w:rPr>
          <w:rFonts w:ascii="Verdana" w:hAnsi="Verdana"/>
          <w:color w:val="auto"/>
          <w:sz w:val="20"/>
        </w:rPr>
      </w:pPr>
      <w:r w:rsidRPr="00CE5427">
        <w:rPr>
          <w:rFonts w:ascii="Verdana" w:hAnsi="Verdana"/>
          <w:color w:val="auto"/>
          <w:sz w:val="20"/>
        </w:rPr>
        <w:t>(</w:t>
      </w:r>
      <w:r w:rsidRPr="00CE5427">
        <w:rPr>
          <w:rFonts w:ascii="Verdana" w:eastAsia="Verdana" w:hAnsi="Verdana" w:cs="Verdana"/>
          <w:color w:val="auto"/>
          <w:sz w:val="20"/>
          <w:szCs w:val="20"/>
        </w:rPr>
        <w:t>7</w:t>
      </w:r>
      <w:r w:rsidR="003C40A5" w:rsidRPr="00CE5427">
        <w:rPr>
          <w:rFonts w:ascii="Verdana" w:hAnsi="Verdana"/>
          <w:color w:val="auto"/>
          <w:sz w:val="20"/>
        </w:rPr>
        <w:t>) Срокът за изпълнение на проекта не може да бъде по-дълъг от срока за изпълнение на одобрения от Групата на високо равнище проект по инициатива Еврика/</w:t>
      </w:r>
      <w:r w:rsidR="00AE33DD" w:rsidRPr="00CE5427">
        <w:rPr>
          <w:rFonts w:ascii="Verdana" w:hAnsi="Verdana"/>
          <w:color w:val="auto"/>
          <w:sz w:val="20"/>
        </w:rPr>
        <w:t xml:space="preserve">Съвместна </w:t>
      </w:r>
      <w:r w:rsidR="003C40A5" w:rsidRPr="00CE5427">
        <w:rPr>
          <w:rFonts w:ascii="Verdana" w:hAnsi="Verdana"/>
          <w:color w:val="auto"/>
          <w:sz w:val="20"/>
        </w:rPr>
        <w:t>програма "Евростарс</w:t>
      </w:r>
      <w:r w:rsidR="00AE33DD" w:rsidRPr="00CE5427">
        <w:rPr>
          <w:rFonts w:ascii="Verdana" w:hAnsi="Verdana"/>
          <w:color w:val="auto"/>
          <w:sz w:val="20"/>
        </w:rPr>
        <w:t>-3</w:t>
      </w:r>
      <w:r w:rsidR="003C40A5" w:rsidRPr="00CE5427">
        <w:rPr>
          <w:rFonts w:ascii="Verdana" w:hAnsi="Verdana"/>
          <w:color w:val="auto"/>
          <w:sz w:val="20"/>
        </w:rPr>
        <w:t>".</w:t>
      </w:r>
    </w:p>
    <w:p w14:paraId="506DE786" w14:textId="08483C9E" w:rsidR="003452DC" w:rsidRPr="00CE5427" w:rsidRDefault="00E35DB2" w:rsidP="0036716B">
      <w:pPr>
        <w:tabs>
          <w:tab w:val="left" w:pos="423"/>
        </w:tabs>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(8</w:t>
      </w:r>
      <w:r w:rsidR="003C40A5" w:rsidRPr="00CE5427">
        <w:rPr>
          <w:rFonts w:ascii="Verdana" w:eastAsia="Verdana" w:hAnsi="Verdana" w:cs="Verdana"/>
          <w:color w:val="auto"/>
          <w:sz w:val="20"/>
          <w:szCs w:val="20"/>
        </w:rPr>
        <w:t xml:space="preserve">) Отчитането и изпълнението на Споразумението за финансиране между </w:t>
      </w:r>
      <w:r w:rsidR="00AE33DD" w:rsidRPr="00CE5427">
        <w:rPr>
          <w:rFonts w:ascii="Verdana" w:eastAsia="Verdana" w:hAnsi="Verdana" w:cs="Verdana"/>
          <w:color w:val="auto"/>
          <w:sz w:val="20"/>
          <w:szCs w:val="20"/>
        </w:rPr>
        <w:t>Фонда</w:t>
      </w:r>
      <w:r w:rsidR="003C40A5" w:rsidRPr="00CE5427">
        <w:rPr>
          <w:rFonts w:ascii="Verdana" w:eastAsia="Verdana" w:hAnsi="Verdana" w:cs="Verdana"/>
          <w:color w:val="auto"/>
          <w:sz w:val="20"/>
          <w:szCs w:val="20"/>
        </w:rPr>
        <w:t xml:space="preserve"> и участник в одобрен проект по инициатива Еврика/</w:t>
      </w:r>
      <w:r w:rsidR="00AE33DD" w:rsidRPr="00CE5427">
        <w:rPr>
          <w:rFonts w:ascii="Verdana" w:eastAsia="Verdana" w:hAnsi="Verdana" w:cs="Verdana"/>
          <w:color w:val="auto"/>
          <w:sz w:val="20"/>
          <w:szCs w:val="20"/>
        </w:rPr>
        <w:t>С</w:t>
      </w:r>
      <w:r w:rsidR="003C40A5" w:rsidRPr="00CE5427">
        <w:rPr>
          <w:rFonts w:ascii="Verdana" w:eastAsia="Verdana" w:hAnsi="Verdana" w:cs="Verdana"/>
          <w:color w:val="auto"/>
          <w:sz w:val="20"/>
          <w:szCs w:val="20"/>
        </w:rPr>
        <w:t>ъвместна програма "Евростарс</w:t>
      </w:r>
      <w:r w:rsidR="00AE33DD" w:rsidRPr="00CE5427">
        <w:rPr>
          <w:rFonts w:ascii="Verdana" w:eastAsia="Verdana" w:hAnsi="Verdana" w:cs="Verdana"/>
          <w:color w:val="auto"/>
          <w:sz w:val="20"/>
          <w:szCs w:val="20"/>
        </w:rPr>
        <w:t>-3</w:t>
      </w:r>
      <w:r w:rsidR="003C40A5" w:rsidRPr="00CE5427">
        <w:rPr>
          <w:rFonts w:ascii="Verdana" w:eastAsia="Verdana" w:hAnsi="Verdana" w:cs="Verdana"/>
          <w:color w:val="auto"/>
          <w:sz w:val="20"/>
          <w:szCs w:val="20"/>
        </w:rPr>
        <w:t xml:space="preserve">" се изпълнява съгласно </w:t>
      </w:r>
      <w:r w:rsidR="00AE33DD" w:rsidRPr="00CE5427">
        <w:rPr>
          <w:rFonts w:ascii="Verdana" w:eastAsia="Verdana" w:hAnsi="Verdana" w:cs="Verdana"/>
          <w:color w:val="auto"/>
          <w:sz w:val="20"/>
          <w:szCs w:val="20"/>
        </w:rPr>
        <w:t>Актуализираните</w:t>
      </w:r>
      <w:r w:rsidR="003C40A5" w:rsidRPr="00CE5427">
        <w:rPr>
          <w:rFonts w:ascii="Verdana" w:eastAsia="Verdana" w:hAnsi="Verdana" w:cs="Verdana"/>
          <w:color w:val="auto"/>
          <w:sz w:val="20"/>
          <w:szCs w:val="20"/>
        </w:rPr>
        <w:t xml:space="preserve"> ПУСНИФ и Процедурата за административно и финансово отчитане на проекти по Н</w:t>
      </w:r>
      <w:r w:rsidR="00AE33DD" w:rsidRPr="00CE5427">
        <w:rPr>
          <w:rFonts w:ascii="Verdana" w:eastAsia="Verdana" w:hAnsi="Verdana" w:cs="Verdana"/>
          <w:color w:val="auto"/>
          <w:sz w:val="20"/>
          <w:szCs w:val="20"/>
        </w:rPr>
        <w:t>ационалния иновационен фонд</w:t>
      </w:r>
      <w:r w:rsidR="003C40A5" w:rsidRPr="00CE5427">
        <w:rPr>
          <w:rFonts w:ascii="Verdana" w:eastAsia="Verdana" w:hAnsi="Verdana" w:cs="Verdana"/>
          <w:color w:val="auto"/>
          <w:sz w:val="20"/>
          <w:szCs w:val="20"/>
        </w:rPr>
        <w:t>.</w:t>
      </w:r>
    </w:p>
    <w:p w14:paraId="2357D2B4" w14:textId="0D6D5FCB" w:rsidR="003452DC" w:rsidRPr="00CE5427" w:rsidRDefault="00E35DB2" w:rsidP="0036716B">
      <w:pPr>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color w:val="auto"/>
          <w:sz w:val="20"/>
          <w:szCs w:val="20"/>
        </w:rPr>
        <w:t>(9</w:t>
      </w:r>
      <w:r w:rsidR="003C40A5" w:rsidRPr="00CE5427">
        <w:rPr>
          <w:rFonts w:ascii="Verdana" w:eastAsia="Verdana" w:hAnsi="Verdana" w:cs="Verdana"/>
          <w:color w:val="auto"/>
          <w:sz w:val="20"/>
          <w:szCs w:val="20"/>
        </w:rPr>
        <w:t xml:space="preserve">) Приключване на споразумението е налице, когато </w:t>
      </w:r>
      <w:r w:rsidR="00AE33DD" w:rsidRPr="00CE5427">
        <w:rPr>
          <w:rFonts w:ascii="Verdana" w:eastAsia="Verdana" w:hAnsi="Verdana" w:cs="Verdana"/>
          <w:color w:val="auto"/>
          <w:sz w:val="20"/>
          <w:szCs w:val="20"/>
        </w:rPr>
        <w:t>Фондът</w:t>
      </w:r>
      <w:r w:rsidR="003C40A5" w:rsidRPr="00CE5427">
        <w:rPr>
          <w:rFonts w:ascii="Verdana" w:eastAsia="Verdana" w:hAnsi="Verdana" w:cs="Verdana"/>
          <w:color w:val="auto"/>
          <w:sz w:val="20"/>
          <w:szCs w:val="20"/>
        </w:rPr>
        <w:t xml:space="preserve"> е приел крайния резултат на проекта и е подписан от </w:t>
      </w:r>
      <w:r w:rsidR="00AE33DD" w:rsidRPr="00CE5427">
        <w:rPr>
          <w:rFonts w:ascii="Verdana" w:eastAsia="Verdana" w:hAnsi="Verdana" w:cs="Verdana"/>
          <w:color w:val="auto"/>
          <w:sz w:val="20"/>
          <w:szCs w:val="20"/>
        </w:rPr>
        <w:t>Фонда</w:t>
      </w:r>
      <w:r w:rsidR="003C40A5" w:rsidRPr="00CE5427">
        <w:rPr>
          <w:rFonts w:ascii="Verdana" w:eastAsia="Verdana" w:hAnsi="Verdana" w:cs="Verdana"/>
          <w:color w:val="auto"/>
          <w:sz w:val="20"/>
          <w:szCs w:val="20"/>
        </w:rPr>
        <w:t xml:space="preserve"> и бенефициера окончателен приемателно-предавателен протокол за приемане на този резултат. Последно плащане на БФП се извършва след получаване на финалния отчет за цялостното изпълнение на одобрения от Групата на високо равнище проект по инициатива Еврика/</w:t>
      </w:r>
      <w:r w:rsidR="00AE33DD" w:rsidRPr="00CE5427">
        <w:rPr>
          <w:rFonts w:ascii="Verdana" w:eastAsia="Verdana" w:hAnsi="Verdana" w:cs="Verdana"/>
          <w:color w:val="auto"/>
          <w:sz w:val="20"/>
          <w:szCs w:val="20"/>
        </w:rPr>
        <w:t xml:space="preserve">Съвместна </w:t>
      </w:r>
      <w:r w:rsidR="003C40A5" w:rsidRPr="00CE5427">
        <w:rPr>
          <w:rFonts w:ascii="Verdana" w:eastAsia="Verdana" w:hAnsi="Verdana" w:cs="Verdana"/>
          <w:color w:val="auto"/>
          <w:sz w:val="20"/>
          <w:szCs w:val="20"/>
        </w:rPr>
        <w:t>програма "Евростарс</w:t>
      </w:r>
      <w:r w:rsidR="00AE33DD" w:rsidRPr="00CE5427">
        <w:rPr>
          <w:rFonts w:ascii="Verdana" w:eastAsia="Verdana" w:hAnsi="Verdana" w:cs="Verdana"/>
          <w:color w:val="auto"/>
          <w:sz w:val="20"/>
          <w:szCs w:val="20"/>
        </w:rPr>
        <w:t>-3</w:t>
      </w:r>
      <w:r w:rsidR="003C40A5" w:rsidRPr="00CE5427">
        <w:rPr>
          <w:rFonts w:ascii="Verdana" w:eastAsia="Verdana" w:hAnsi="Verdana" w:cs="Verdana"/>
          <w:color w:val="auto"/>
          <w:sz w:val="20"/>
          <w:szCs w:val="20"/>
        </w:rPr>
        <w:t>" и след неговото одобрение от Секретариата на Еврика.</w:t>
      </w:r>
    </w:p>
    <w:p w14:paraId="7B3B00C1" w14:textId="4383FCFD" w:rsidR="003452DC" w:rsidRPr="00CE5427" w:rsidRDefault="00A3185B" w:rsidP="0036716B">
      <w:pPr>
        <w:spacing w:after="60" w:line="278" w:lineRule="auto"/>
        <w:ind w:left="20"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57</w:t>
      </w:r>
      <w:r w:rsidR="003C40A5" w:rsidRPr="00CE5427">
        <w:rPr>
          <w:rFonts w:ascii="Verdana" w:eastAsia="Verdana" w:hAnsi="Verdana" w:cs="Verdana"/>
          <w:b/>
          <w:color w:val="auto"/>
          <w:sz w:val="20"/>
          <w:szCs w:val="20"/>
        </w:rPr>
        <w:t xml:space="preserve">. </w:t>
      </w:r>
      <w:sdt>
        <w:sdtPr>
          <w:rPr>
            <w:rFonts w:ascii="Verdana" w:hAnsi="Verdana"/>
            <w:color w:val="auto"/>
          </w:rPr>
          <w:tag w:val="goog_rdk_95"/>
          <w:id w:val="842901042"/>
        </w:sdtPr>
        <w:sdtEndPr/>
        <w:sdtContent>
          <w:r w:rsidR="003C40A5" w:rsidRPr="00CE5427">
            <w:rPr>
              <w:rFonts w:ascii="Verdana" w:eastAsia="Arial" w:hAnsi="Verdana" w:cs="Arial"/>
              <w:color w:val="auto"/>
              <w:sz w:val="20"/>
              <w:szCs w:val="20"/>
            </w:rPr>
            <w:t>(1) Съгласно Решение на Министерски съвет (РМС) № 658/23.07.2009</w:t>
          </w:r>
          <w:r w:rsidR="00F16E5D" w:rsidRPr="00CE5427">
            <w:rPr>
              <w:rFonts w:ascii="Verdana" w:eastAsia="Arial" w:hAnsi="Verdana" w:cs="Arial"/>
              <w:color w:val="auto"/>
              <w:sz w:val="20"/>
              <w:szCs w:val="20"/>
            </w:rPr>
            <w:t xml:space="preserve"> </w:t>
          </w:r>
          <w:r w:rsidR="003C40A5" w:rsidRPr="00CE5427">
            <w:rPr>
              <w:rFonts w:ascii="Verdana" w:eastAsia="Arial" w:hAnsi="Verdana" w:cs="Arial"/>
              <w:color w:val="auto"/>
              <w:sz w:val="20"/>
              <w:szCs w:val="20"/>
            </w:rPr>
            <w:t xml:space="preserve">г., РМС № 306/14.05.2010 г. и РМС № 979/16.12.2015 г. разходите за финансирането на българските организации, участващи в проекти на </w:t>
          </w:r>
          <w:r w:rsidR="00CA12D8" w:rsidRPr="00CE5427">
            <w:rPr>
              <w:rFonts w:ascii="Verdana" w:eastAsia="Arial" w:hAnsi="Verdana" w:cs="Arial"/>
              <w:color w:val="auto"/>
              <w:sz w:val="20"/>
              <w:szCs w:val="20"/>
            </w:rPr>
            <w:t>С</w:t>
          </w:r>
          <w:r w:rsidR="003C40A5" w:rsidRPr="00CE5427">
            <w:rPr>
              <w:rFonts w:ascii="Verdana" w:eastAsia="Arial" w:hAnsi="Verdana" w:cs="Arial"/>
              <w:color w:val="auto"/>
              <w:sz w:val="20"/>
              <w:szCs w:val="20"/>
            </w:rPr>
            <w:t>ъвместна програма "Евростарс</w:t>
          </w:r>
          <w:r w:rsidR="00CA12D8" w:rsidRPr="00CE5427">
            <w:rPr>
              <w:rFonts w:ascii="Verdana" w:eastAsia="Arial" w:hAnsi="Verdana" w:cs="Arial"/>
              <w:color w:val="auto"/>
              <w:sz w:val="20"/>
              <w:szCs w:val="20"/>
            </w:rPr>
            <w:t>-3</w:t>
          </w:r>
          <w:r w:rsidR="003C40A5" w:rsidRPr="00CE5427">
            <w:rPr>
              <w:rFonts w:ascii="Verdana" w:eastAsia="Arial" w:hAnsi="Verdana" w:cs="Arial"/>
              <w:color w:val="auto"/>
              <w:sz w:val="20"/>
              <w:szCs w:val="20"/>
            </w:rPr>
            <w:t>"/инициативата Еврика, са за сметка на бюджета на Н</w:t>
          </w:r>
          <w:r w:rsidR="00CA12D8" w:rsidRPr="00CE5427">
            <w:rPr>
              <w:rFonts w:ascii="Verdana" w:eastAsia="Arial" w:hAnsi="Verdana" w:cs="Arial"/>
              <w:color w:val="auto"/>
              <w:sz w:val="20"/>
              <w:szCs w:val="20"/>
            </w:rPr>
            <w:t>ационалния иновационен фонд</w:t>
          </w:r>
          <w:r w:rsidR="003C40A5" w:rsidRPr="00CE5427">
            <w:rPr>
              <w:rFonts w:ascii="Verdana" w:eastAsia="Arial" w:hAnsi="Verdana" w:cs="Arial"/>
              <w:color w:val="auto"/>
              <w:sz w:val="20"/>
              <w:szCs w:val="20"/>
            </w:rPr>
            <w:t xml:space="preserve"> и съгласно </w:t>
          </w:r>
          <w:r w:rsidR="00CA12D8" w:rsidRPr="00CE5427">
            <w:rPr>
              <w:rFonts w:ascii="Verdana" w:eastAsia="Arial" w:hAnsi="Verdana" w:cs="Arial"/>
              <w:color w:val="auto"/>
              <w:sz w:val="20"/>
              <w:szCs w:val="20"/>
            </w:rPr>
            <w:t xml:space="preserve">Актуализираните </w:t>
          </w:r>
          <w:r w:rsidR="003C40A5" w:rsidRPr="00CE5427">
            <w:rPr>
              <w:rFonts w:ascii="Verdana" w:eastAsia="Arial" w:hAnsi="Verdana" w:cs="Arial"/>
              <w:color w:val="auto"/>
              <w:sz w:val="20"/>
              <w:szCs w:val="20"/>
            </w:rPr>
            <w:t xml:space="preserve">ПУСНИФ. Общият размер на средствата, предвидени за финансиране на проекти по </w:t>
          </w:r>
          <w:r w:rsidR="00CA12D8" w:rsidRPr="00CE5427">
            <w:rPr>
              <w:rFonts w:ascii="Verdana" w:eastAsia="Arial" w:hAnsi="Verdana" w:cs="Arial"/>
              <w:color w:val="auto"/>
              <w:sz w:val="20"/>
              <w:szCs w:val="20"/>
            </w:rPr>
            <w:t>С</w:t>
          </w:r>
          <w:r w:rsidR="003C40A5" w:rsidRPr="00CE5427">
            <w:rPr>
              <w:rFonts w:ascii="Verdana" w:eastAsia="Arial" w:hAnsi="Verdana" w:cs="Arial"/>
              <w:color w:val="auto"/>
              <w:sz w:val="20"/>
              <w:szCs w:val="20"/>
            </w:rPr>
            <w:t>ъвместна програма „Евростарс</w:t>
          </w:r>
          <w:r w:rsidR="00CA12D8" w:rsidRPr="00CE5427">
            <w:rPr>
              <w:rFonts w:ascii="Verdana" w:eastAsia="Arial" w:hAnsi="Verdana" w:cs="Arial"/>
              <w:color w:val="auto"/>
              <w:sz w:val="20"/>
              <w:szCs w:val="20"/>
            </w:rPr>
            <w:t>-3</w:t>
          </w:r>
          <w:r w:rsidR="003C40A5" w:rsidRPr="00CE5427">
            <w:rPr>
              <w:rFonts w:ascii="Verdana" w:eastAsia="Arial" w:hAnsi="Verdana" w:cs="Arial"/>
              <w:color w:val="auto"/>
              <w:sz w:val="20"/>
              <w:szCs w:val="20"/>
            </w:rPr>
            <w:t>" в годишния бюджет на схемата е в размер на не по-малко от левовата равностойност на 500 000 евро. Максималният размер на БФП за един български участник в реализирането на проект в рамките на инициативата Еврика/</w:t>
          </w:r>
          <w:r w:rsidR="00CA12D8" w:rsidRPr="00CE5427">
            <w:rPr>
              <w:rFonts w:ascii="Verdana" w:eastAsia="Arial" w:hAnsi="Verdana" w:cs="Arial"/>
              <w:color w:val="auto"/>
              <w:sz w:val="20"/>
              <w:szCs w:val="20"/>
            </w:rPr>
            <w:t>С</w:t>
          </w:r>
          <w:r w:rsidR="003C40A5" w:rsidRPr="00CE5427">
            <w:rPr>
              <w:rFonts w:ascii="Verdana" w:eastAsia="Arial" w:hAnsi="Verdana" w:cs="Arial"/>
              <w:color w:val="auto"/>
              <w:sz w:val="20"/>
              <w:szCs w:val="20"/>
            </w:rPr>
            <w:t>ъвместна програма "Евростарс</w:t>
          </w:r>
          <w:r w:rsidR="00CA12D8" w:rsidRPr="00CE5427">
            <w:rPr>
              <w:rFonts w:ascii="Verdana" w:eastAsia="Arial" w:hAnsi="Verdana" w:cs="Arial"/>
              <w:color w:val="auto"/>
              <w:sz w:val="20"/>
              <w:szCs w:val="20"/>
            </w:rPr>
            <w:t>-3</w:t>
          </w:r>
          <w:r w:rsidR="003C40A5" w:rsidRPr="00CE5427">
            <w:rPr>
              <w:rFonts w:ascii="Verdana" w:eastAsia="Arial" w:hAnsi="Verdana" w:cs="Arial"/>
              <w:color w:val="auto"/>
              <w:sz w:val="20"/>
              <w:szCs w:val="20"/>
            </w:rPr>
            <w:t>" е в размер на левовата равностойност до 100 000 евро. Финансирането на проекти по инициатива Еврика/</w:t>
          </w:r>
          <w:r w:rsidR="00CA12D8" w:rsidRPr="00CE5427">
            <w:rPr>
              <w:rFonts w:ascii="Verdana" w:eastAsia="Arial" w:hAnsi="Verdana" w:cs="Arial"/>
              <w:color w:val="auto"/>
              <w:sz w:val="20"/>
              <w:szCs w:val="20"/>
            </w:rPr>
            <w:t xml:space="preserve">Съвместна </w:t>
          </w:r>
          <w:r w:rsidR="003C40A5" w:rsidRPr="00CE5427">
            <w:rPr>
              <w:rFonts w:ascii="Verdana" w:eastAsia="Arial" w:hAnsi="Verdana" w:cs="Arial"/>
              <w:color w:val="auto"/>
              <w:sz w:val="20"/>
              <w:szCs w:val="20"/>
            </w:rPr>
            <w:t>програма "Евростарс</w:t>
          </w:r>
          <w:r w:rsidR="00CA12D8" w:rsidRPr="00CE5427">
            <w:rPr>
              <w:rFonts w:ascii="Verdana" w:eastAsia="Arial" w:hAnsi="Verdana" w:cs="Arial"/>
              <w:color w:val="auto"/>
              <w:sz w:val="20"/>
              <w:szCs w:val="20"/>
            </w:rPr>
            <w:t>-3</w:t>
          </w:r>
          <w:r w:rsidR="003C40A5" w:rsidRPr="00CE5427">
            <w:rPr>
              <w:rFonts w:ascii="Verdana" w:eastAsia="Arial" w:hAnsi="Verdana" w:cs="Arial"/>
              <w:color w:val="auto"/>
              <w:sz w:val="20"/>
              <w:szCs w:val="20"/>
            </w:rPr>
            <w:t xml:space="preserve">" се извършва в рамките на схемата „Подпомагане на научноизследователската и развойна дейност на предприятията и организациите за научни изследвания и разпространение на знания. В случай на одобрени повече български участници от възможните за финансиране от </w:t>
          </w:r>
          <w:r w:rsidR="00CA12D8" w:rsidRPr="00CE5427">
            <w:rPr>
              <w:rFonts w:ascii="Verdana" w:eastAsia="Arial" w:hAnsi="Verdana" w:cs="Arial"/>
              <w:color w:val="auto"/>
              <w:sz w:val="20"/>
              <w:szCs w:val="20"/>
            </w:rPr>
            <w:t>Фонда</w:t>
          </w:r>
          <w:r w:rsidR="003C40A5" w:rsidRPr="00CE5427">
            <w:rPr>
              <w:rFonts w:ascii="Verdana" w:eastAsia="Arial" w:hAnsi="Verdana" w:cs="Arial"/>
              <w:color w:val="auto"/>
              <w:sz w:val="20"/>
              <w:szCs w:val="20"/>
            </w:rPr>
            <w:t>, се извършва класиране, съобразно класирането на „Групата на високо равнище“ в низходящ ред до достигане на общия размер на годишния бюджет на схемата от левовата равностойност на 500 000 евро.</w:t>
          </w:r>
        </w:sdtContent>
      </w:sdt>
    </w:p>
    <w:p w14:paraId="2198E340" w14:textId="56F5AF97" w:rsidR="003452DC" w:rsidRPr="00CE5427" w:rsidRDefault="003C40A5" w:rsidP="0036716B">
      <w:pPr>
        <w:spacing w:line="278" w:lineRule="auto"/>
        <w:ind w:left="20" w:right="20"/>
        <w:jc w:val="both"/>
        <w:rPr>
          <w:rFonts w:ascii="Verdana" w:eastAsia="Verdana" w:hAnsi="Verdana" w:cs="Verdana"/>
          <w:color w:val="auto"/>
          <w:sz w:val="20"/>
          <w:szCs w:val="20"/>
        </w:rPr>
      </w:pPr>
      <w:r w:rsidRPr="00CE5427">
        <w:rPr>
          <w:rFonts w:ascii="Verdana" w:hAnsi="Verdana"/>
          <w:color w:val="auto"/>
          <w:sz w:val="20"/>
        </w:rPr>
        <w:t>(</w:t>
      </w:r>
      <w:r w:rsidRPr="00CE5427">
        <w:rPr>
          <w:rFonts w:ascii="Verdana" w:eastAsia="Verdana" w:hAnsi="Verdana" w:cs="Verdana"/>
          <w:color w:val="auto"/>
          <w:sz w:val="20"/>
          <w:szCs w:val="20"/>
        </w:rPr>
        <w:t>2</w:t>
      </w:r>
      <w:r w:rsidRPr="00CE5427">
        <w:rPr>
          <w:rFonts w:ascii="Verdana" w:hAnsi="Verdana"/>
          <w:color w:val="auto"/>
          <w:sz w:val="20"/>
        </w:rPr>
        <w:t xml:space="preserve">) </w:t>
      </w:r>
      <w:r w:rsidRPr="00CE5427">
        <w:rPr>
          <w:rFonts w:ascii="Verdana" w:eastAsia="Verdana" w:hAnsi="Verdana" w:cs="Verdana"/>
          <w:color w:val="auto"/>
          <w:sz w:val="20"/>
          <w:szCs w:val="20"/>
        </w:rPr>
        <w:t xml:space="preserve">Образци на типови договори за финансиране на проекти по инициатива Еврика и </w:t>
      </w:r>
      <w:r w:rsidR="00F16E5D" w:rsidRPr="00CE5427">
        <w:rPr>
          <w:rFonts w:ascii="Verdana" w:eastAsia="Verdana" w:hAnsi="Verdana" w:cs="Verdana"/>
          <w:color w:val="auto"/>
          <w:sz w:val="20"/>
          <w:szCs w:val="20"/>
        </w:rPr>
        <w:t>С</w:t>
      </w:r>
      <w:r w:rsidRPr="00CE5427">
        <w:rPr>
          <w:rFonts w:ascii="Verdana" w:eastAsia="Verdana" w:hAnsi="Verdana" w:cs="Verdana"/>
          <w:color w:val="auto"/>
          <w:sz w:val="20"/>
          <w:szCs w:val="20"/>
        </w:rPr>
        <w:t>ъвместна програма "Евростарс</w:t>
      </w:r>
      <w:r w:rsidR="00F16E5D" w:rsidRPr="00CE5427">
        <w:rPr>
          <w:rFonts w:ascii="Verdana" w:eastAsia="Verdana" w:hAnsi="Verdana" w:cs="Verdana"/>
          <w:color w:val="auto"/>
          <w:sz w:val="20"/>
          <w:szCs w:val="20"/>
        </w:rPr>
        <w:t>-3</w:t>
      </w:r>
      <w:r w:rsidRPr="00CE5427">
        <w:rPr>
          <w:rFonts w:ascii="Verdana" w:eastAsia="Verdana" w:hAnsi="Verdana" w:cs="Verdana"/>
          <w:color w:val="auto"/>
          <w:sz w:val="20"/>
          <w:szCs w:val="20"/>
        </w:rPr>
        <w:t xml:space="preserve">", заедно с приложенията, неразделна част към тях, се </w:t>
      </w:r>
      <w:r w:rsidRPr="00CE5427">
        <w:rPr>
          <w:rFonts w:ascii="Verdana" w:eastAsia="Verdana" w:hAnsi="Verdana" w:cs="Verdana"/>
          <w:color w:val="auto"/>
          <w:sz w:val="20"/>
          <w:szCs w:val="20"/>
        </w:rPr>
        <w:lastRenderedPageBreak/>
        <w:t>публикува</w:t>
      </w:r>
      <w:r w:rsidR="00F16E5D" w:rsidRPr="00CE5427">
        <w:rPr>
          <w:rFonts w:ascii="Verdana" w:eastAsia="Verdana" w:hAnsi="Verdana" w:cs="Verdana"/>
          <w:color w:val="auto"/>
          <w:sz w:val="20"/>
          <w:szCs w:val="20"/>
        </w:rPr>
        <w:t>т</w:t>
      </w:r>
      <w:r w:rsidRPr="00CE5427">
        <w:rPr>
          <w:rFonts w:ascii="Verdana" w:eastAsia="Verdana" w:hAnsi="Verdana" w:cs="Verdana"/>
          <w:color w:val="auto"/>
          <w:sz w:val="20"/>
          <w:szCs w:val="20"/>
        </w:rPr>
        <w:t xml:space="preserve"> на интернет страниц</w:t>
      </w:r>
      <w:r w:rsidR="00F16E5D" w:rsidRPr="00CE5427">
        <w:rPr>
          <w:rFonts w:ascii="Verdana" w:eastAsia="Verdana" w:hAnsi="Verdana" w:cs="Verdana"/>
          <w:color w:val="auto"/>
          <w:sz w:val="20"/>
          <w:szCs w:val="20"/>
        </w:rPr>
        <w:t>ата</w:t>
      </w:r>
      <w:r w:rsidRPr="00CE5427">
        <w:rPr>
          <w:rFonts w:ascii="Verdana" w:eastAsia="Verdana" w:hAnsi="Verdana" w:cs="Verdana"/>
          <w:color w:val="auto"/>
          <w:sz w:val="20"/>
          <w:szCs w:val="20"/>
        </w:rPr>
        <w:t xml:space="preserve"> на </w:t>
      </w:r>
      <w:r w:rsidR="00F16E5D"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w:t>
      </w:r>
    </w:p>
    <w:p w14:paraId="638A9871" w14:textId="0F0784CE" w:rsidR="004D3DF6" w:rsidRPr="00CE5427" w:rsidRDefault="00E35DB2" w:rsidP="00E35DB2">
      <w:pPr>
        <w:pStyle w:val="ListParagraph"/>
        <w:spacing w:line="278" w:lineRule="auto"/>
        <w:ind w:left="0" w:right="20"/>
        <w:jc w:val="both"/>
        <w:rPr>
          <w:rFonts w:ascii="Verdana" w:hAnsi="Verdana" w:cs="Segoe UI"/>
          <w:bCs/>
          <w:color w:val="auto"/>
          <w:sz w:val="20"/>
          <w:szCs w:val="20"/>
          <w:shd w:val="clear" w:color="auto" w:fill="FFFFFF"/>
        </w:rPr>
      </w:pPr>
      <w:r w:rsidRPr="00CE5427">
        <w:rPr>
          <w:rFonts w:ascii="Verdana" w:eastAsia="Verdana" w:hAnsi="Verdana" w:cs="Verdana"/>
          <w:color w:val="auto"/>
          <w:sz w:val="20"/>
          <w:szCs w:val="20"/>
        </w:rPr>
        <w:t>(3)</w:t>
      </w:r>
      <w:r w:rsidR="00F16E5D" w:rsidRPr="00CE5427">
        <w:rPr>
          <w:rFonts w:ascii="Verdana" w:eastAsia="Verdana" w:hAnsi="Verdana" w:cs="Verdana"/>
          <w:color w:val="auto"/>
          <w:sz w:val="20"/>
          <w:szCs w:val="20"/>
        </w:rPr>
        <w:t xml:space="preserve"> </w:t>
      </w:r>
      <w:r w:rsidR="004D3DF6" w:rsidRPr="00CE5427">
        <w:rPr>
          <w:rFonts w:ascii="Verdana" w:hAnsi="Verdana" w:cs="Segoe UI"/>
          <w:bCs/>
          <w:color w:val="auto"/>
          <w:sz w:val="20"/>
          <w:szCs w:val="20"/>
          <w:shd w:val="clear" w:color="auto" w:fill="FFFFFF"/>
        </w:rPr>
        <w:t xml:space="preserve">Всякакви последващи изменения на общностното законодателство, които пряко засягат националното, ще доведат до реципрочни и адекватни на тях изменения и на настоящите правила. </w:t>
      </w:r>
    </w:p>
    <w:p w14:paraId="57070C6E" w14:textId="5411D3A5" w:rsidR="004D3DF6" w:rsidRPr="00CE5427" w:rsidRDefault="004D3DF6" w:rsidP="00E35DB2">
      <w:pPr>
        <w:pStyle w:val="ListParagraph"/>
        <w:spacing w:line="278" w:lineRule="auto"/>
        <w:ind w:left="0" w:right="20"/>
        <w:jc w:val="both"/>
        <w:rPr>
          <w:rFonts w:ascii="Verdana" w:eastAsia="Verdana" w:hAnsi="Verdana" w:cs="Verdana"/>
          <w:color w:val="auto"/>
          <w:sz w:val="20"/>
          <w:szCs w:val="20"/>
        </w:rPr>
      </w:pPr>
      <w:r w:rsidRPr="00CE5427">
        <w:rPr>
          <w:rFonts w:ascii="Verdana" w:eastAsia="Verdana" w:hAnsi="Verdana" w:cs="Verdana"/>
          <w:color w:val="auto"/>
          <w:sz w:val="20"/>
          <w:szCs w:val="20"/>
        </w:rPr>
        <w:t>(</w:t>
      </w:r>
      <w:r w:rsidR="00244D01" w:rsidRPr="00CE5427">
        <w:rPr>
          <w:rFonts w:ascii="Verdana" w:eastAsia="Verdana" w:hAnsi="Verdana" w:cs="Verdana"/>
          <w:color w:val="auto"/>
          <w:sz w:val="20"/>
          <w:szCs w:val="20"/>
        </w:rPr>
        <w:t>4</w:t>
      </w:r>
      <w:r w:rsidRPr="00CE5427">
        <w:rPr>
          <w:rFonts w:ascii="Verdana" w:eastAsia="Verdana" w:hAnsi="Verdana" w:cs="Verdana"/>
          <w:color w:val="auto"/>
          <w:sz w:val="20"/>
          <w:szCs w:val="20"/>
        </w:rPr>
        <w:t xml:space="preserve">) </w:t>
      </w:r>
      <w:r w:rsidR="00C0460A" w:rsidRPr="00CE5427">
        <w:rPr>
          <w:rFonts w:ascii="Verdana" w:eastAsia="Verdana" w:hAnsi="Verdana" w:cs="Verdana"/>
          <w:color w:val="auto"/>
          <w:sz w:val="20"/>
          <w:szCs w:val="20"/>
        </w:rPr>
        <w:t xml:space="preserve">Оценката на </w:t>
      </w:r>
      <w:r w:rsidRPr="00CE5427">
        <w:rPr>
          <w:rFonts w:ascii="Verdana" w:eastAsia="Verdana" w:hAnsi="Verdana" w:cs="Verdana"/>
          <w:color w:val="auto"/>
          <w:sz w:val="20"/>
          <w:szCs w:val="20"/>
        </w:rPr>
        <w:t xml:space="preserve"> проектни предложения, постъпили в рамките на инициатива Еврика, </w:t>
      </w:r>
      <w:r w:rsidR="00F16E5D" w:rsidRPr="00CE5427">
        <w:rPr>
          <w:rFonts w:ascii="Verdana" w:eastAsia="Verdana" w:hAnsi="Verdana" w:cs="Verdana"/>
          <w:color w:val="auto"/>
          <w:sz w:val="20"/>
          <w:szCs w:val="20"/>
        </w:rPr>
        <w:t xml:space="preserve">Съвместна </w:t>
      </w:r>
      <w:r w:rsidRPr="00CE5427">
        <w:rPr>
          <w:rFonts w:ascii="Verdana" w:eastAsia="Verdana" w:hAnsi="Verdana" w:cs="Verdana"/>
          <w:color w:val="auto"/>
          <w:sz w:val="20"/>
          <w:szCs w:val="20"/>
        </w:rPr>
        <w:t xml:space="preserve">програма </w:t>
      </w:r>
      <w:r w:rsidR="00F16E5D" w:rsidRPr="00CE5427">
        <w:rPr>
          <w:rFonts w:ascii="Verdana" w:eastAsia="Verdana" w:hAnsi="Verdana" w:cs="Verdana"/>
          <w:color w:val="auto"/>
          <w:sz w:val="20"/>
          <w:szCs w:val="20"/>
        </w:rPr>
        <w:t>„</w:t>
      </w:r>
      <w:r w:rsidRPr="00CE5427">
        <w:rPr>
          <w:rFonts w:ascii="Verdana" w:eastAsia="Verdana" w:hAnsi="Verdana" w:cs="Verdana"/>
          <w:color w:val="auto"/>
          <w:sz w:val="20"/>
          <w:szCs w:val="20"/>
        </w:rPr>
        <w:t>Е</w:t>
      </w:r>
      <w:r w:rsidR="00C0460A" w:rsidRPr="00CE5427">
        <w:rPr>
          <w:rFonts w:ascii="Verdana" w:eastAsia="Verdana" w:hAnsi="Verdana" w:cs="Verdana"/>
          <w:color w:val="auto"/>
          <w:sz w:val="20"/>
          <w:szCs w:val="20"/>
        </w:rPr>
        <w:t>вростарс</w:t>
      </w:r>
      <w:r w:rsidR="00F16E5D" w:rsidRPr="00CE5427">
        <w:rPr>
          <w:rFonts w:ascii="Verdana" w:eastAsia="Verdana" w:hAnsi="Verdana" w:cs="Verdana"/>
          <w:color w:val="auto"/>
          <w:sz w:val="20"/>
          <w:szCs w:val="20"/>
        </w:rPr>
        <w:t>-3“</w:t>
      </w:r>
      <w:r w:rsidR="00C0460A" w:rsidRPr="00CE5427">
        <w:rPr>
          <w:rFonts w:ascii="Verdana" w:eastAsia="Verdana" w:hAnsi="Verdana" w:cs="Verdana"/>
          <w:color w:val="auto"/>
          <w:sz w:val="20"/>
          <w:szCs w:val="20"/>
        </w:rPr>
        <w:t xml:space="preserve">, както и </w:t>
      </w:r>
      <w:r w:rsidRPr="00CE5427">
        <w:rPr>
          <w:rFonts w:ascii="Verdana" w:eastAsia="Verdana" w:hAnsi="Verdana" w:cs="Verdana"/>
          <w:color w:val="auto"/>
          <w:sz w:val="20"/>
          <w:szCs w:val="20"/>
        </w:rPr>
        <w:t>изпълнение</w:t>
      </w:r>
      <w:r w:rsidR="00C0460A" w:rsidRPr="00CE5427">
        <w:rPr>
          <w:rFonts w:ascii="Verdana" w:eastAsia="Verdana" w:hAnsi="Verdana" w:cs="Verdana"/>
          <w:color w:val="auto"/>
          <w:sz w:val="20"/>
          <w:szCs w:val="20"/>
        </w:rPr>
        <w:t>то</w:t>
      </w:r>
      <w:r w:rsidRPr="00CE5427">
        <w:rPr>
          <w:rFonts w:ascii="Verdana" w:eastAsia="Verdana" w:hAnsi="Verdana" w:cs="Verdana"/>
          <w:color w:val="auto"/>
          <w:sz w:val="20"/>
          <w:szCs w:val="20"/>
        </w:rPr>
        <w:t xml:space="preserve"> и мониторинг</w:t>
      </w:r>
      <w:r w:rsidR="00C0460A" w:rsidRPr="00CE5427">
        <w:rPr>
          <w:rFonts w:ascii="Verdana" w:eastAsia="Verdana" w:hAnsi="Verdana" w:cs="Verdana"/>
          <w:color w:val="auto"/>
          <w:sz w:val="20"/>
          <w:szCs w:val="20"/>
        </w:rPr>
        <w:t>а</w:t>
      </w:r>
      <w:r w:rsidRPr="00CE5427">
        <w:rPr>
          <w:rFonts w:ascii="Verdana" w:eastAsia="Verdana" w:hAnsi="Verdana" w:cs="Verdana"/>
          <w:color w:val="auto"/>
          <w:sz w:val="20"/>
          <w:szCs w:val="20"/>
        </w:rPr>
        <w:t xml:space="preserve"> на сключени</w:t>
      </w:r>
      <w:r w:rsidR="00C0460A" w:rsidRPr="00CE5427">
        <w:rPr>
          <w:rFonts w:ascii="Verdana" w:eastAsia="Verdana" w:hAnsi="Verdana" w:cs="Verdana"/>
          <w:color w:val="auto"/>
          <w:sz w:val="20"/>
          <w:szCs w:val="20"/>
        </w:rPr>
        <w:t>те</w:t>
      </w:r>
      <w:r w:rsidRPr="00CE5427">
        <w:rPr>
          <w:rFonts w:ascii="Verdana" w:eastAsia="Verdana" w:hAnsi="Verdana" w:cs="Verdana"/>
          <w:color w:val="auto"/>
          <w:sz w:val="20"/>
          <w:szCs w:val="20"/>
        </w:rPr>
        <w:t xml:space="preserve"> споразумения</w:t>
      </w:r>
      <w:r w:rsidR="00F16E5D" w:rsidRPr="00CE5427">
        <w:rPr>
          <w:rFonts w:ascii="Verdana" w:eastAsia="Verdana" w:hAnsi="Verdana" w:cs="Verdana"/>
          <w:color w:val="auto"/>
          <w:sz w:val="20"/>
          <w:szCs w:val="20"/>
        </w:rPr>
        <w:t xml:space="preserve">, се прилагат </w:t>
      </w:r>
      <w:r w:rsidR="00C0460A" w:rsidRPr="00CE5427">
        <w:rPr>
          <w:rFonts w:ascii="Verdana" w:eastAsia="Verdana" w:hAnsi="Verdana" w:cs="Verdana"/>
          <w:color w:val="auto"/>
          <w:sz w:val="20"/>
          <w:szCs w:val="20"/>
        </w:rPr>
        <w:t xml:space="preserve">„Правила за провеждане на преговори и сключване на споразумения за финансиране на проектни предложения по </w:t>
      </w:r>
      <w:r w:rsidR="00F16E5D" w:rsidRPr="00CE5427">
        <w:rPr>
          <w:rFonts w:ascii="Verdana" w:eastAsia="Verdana" w:hAnsi="Verdana" w:cs="Verdana"/>
          <w:color w:val="auto"/>
          <w:sz w:val="20"/>
          <w:szCs w:val="20"/>
        </w:rPr>
        <w:t>С</w:t>
      </w:r>
      <w:r w:rsidR="00C0460A" w:rsidRPr="00CE5427">
        <w:rPr>
          <w:rFonts w:ascii="Verdana" w:eastAsia="Verdana" w:hAnsi="Verdana" w:cs="Verdana"/>
          <w:color w:val="auto"/>
          <w:sz w:val="20"/>
          <w:szCs w:val="20"/>
        </w:rPr>
        <w:t>ъвместна програма „Евростарс- 3“.</w:t>
      </w:r>
    </w:p>
    <w:p w14:paraId="4869C4AF" w14:textId="77777777" w:rsidR="004A0324" w:rsidRPr="00CE5427" w:rsidRDefault="004A0324">
      <w:pPr>
        <w:tabs>
          <w:tab w:val="left" w:pos="447"/>
        </w:tabs>
        <w:spacing w:line="360" w:lineRule="auto"/>
        <w:ind w:left="23" w:right="40"/>
        <w:jc w:val="center"/>
        <w:rPr>
          <w:rFonts w:ascii="Verdana" w:eastAsia="Verdana" w:hAnsi="Verdana" w:cs="Verdana"/>
          <w:b/>
          <w:color w:val="auto"/>
          <w:sz w:val="22"/>
          <w:szCs w:val="22"/>
        </w:rPr>
      </w:pPr>
    </w:p>
    <w:p w14:paraId="624542AF" w14:textId="5DA2E344" w:rsidR="003452DC" w:rsidRPr="00CE5427" w:rsidRDefault="003C40A5">
      <w:pPr>
        <w:tabs>
          <w:tab w:val="left" w:pos="447"/>
        </w:tabs>
        <w:spacing w:line="360" w:lineRule="auto"/>
        <w:ind w:left="23" w:right="40"/>
        <w:jc w:val="center"/>
        <w:rPr>
          <w:rFonts w:ascii="Verdana" w:eastAsia="Verdana" w:hAnsi="Verdana" w:cs="Verdana"/>
          <w:b/>
          <w:color w:val="auto"/>
          <w:sz w:val="22"/>
          <w:szCs w:val="22"/>
        </w:rPr>
      </w:pPr>
      <w:r w:rsidRPr="00CE5427">
        <w:rPr>
          <w:rFonts w:ascii="Verdana" w:eastAsia="Verdana" w:hAnsi="Verdana" w:cs="Verdana"/>
          <w:b/>
          <w:color w:val="auto"/>
          <w:sz w:val="22"/>
          <w:szCs w:val="22"/>
        </w:rPr>
        <w:t xml:space="preserve">РАЗДЕЛ </w:t>
      </w:r>
      <w:r w:rsidRPr="00CE5427">
        <w:rPr>
          <w:rFonts w:ascii="Verdana" w:hAnsi="Verdana"/>
          <w:b/>
          <w:color w:val="auto"/>
          <w:sz w:val="22"/>
        </w:rPr>
        <w:t>III</w:t>
      </w:r>
      <w:r w:rsidR="00DB6FB1" w:rsidRPr="00CE5427">
        <w:rPr>
          <w:rFonts w:ascii="Verdana" w:hAnsi="Verdana"/>
          <w:b/>
          <w:color w:val="auto"/>
          <w:sz w:val="22"/>
        </w:rPr>
        <w:t xml:space="preserve"> </w:t>
      </w:r>
      <w:r w:rsidRPr="00CE5427">
        <w:rPr>
          <w:rFonts w:ascii="Verdana" w:eastAsia="Verdana" w:hAnsi="Verdana" w:cs="Verdana"/>
          <w:b/>
          <w:color w:val="auto"/>
          <w:sz w:val="22"/>
          <w:szCs w:val="22"/>
        </w:rPr>
        <w:t>ОБЩИ РАЗПОРЕДБИ</w:t>
      </w:r>
    </w:p>
    <w:p w14:paraId="161C2F22" w14:textId="5BF77684" w:rsidR="003452DC" w:rsidRPr="00CE5427" w:rsidRDefault="003C40A5" w:rsidP="004A0324">
      <w:pPr>
        <w:pStyle w:val="Heading1"/>
        <w:numPr>
          <w:ilvl w:val="0"/>
          <w:numId w:val="194"/>
        </w:numPr>
        <w:tabs>
          <w:tab w:val="left" w:pos="709"/>
          <w:tab w:val="left" w:pos="993"/>
        </w:tabs>
        <w:ind w:left="0" w:firstLine="142"/>
        <w:jc w:val="both"/>
      </w:pPr>
      <w:bookmarkStart w:id="133" w:name="bookmark=id.2szc72q" w:colFirst="0" w:colLast="0"/>
      <w:bookmarkStart w:id="134" w:name="bookmark=id.4du1wux" w:colFirst="0" w:colLast="0"/>
      <w:bookmarkStart w:id="135" w:name="bookmark81"/>
      <w:bookmarkStart w:id="136" w:name="bookmark82"/>
      <w:bookmarkStart w:id="137" w:name="_Toc44342748"/>
      <w:bookmarkStart w:id="138" w:name="_Toc107235933"/>
      <w:bookmarkEnd w:id="133"/>
      <w:bookmarkEnd w:id="134"/>
      <w:r w:rsidRPr="00CE5427">
        <w:t>АДМИНИСТРИРАНЕ НА НЕРЕДНОСТИ ПО Н</w:t>
      </w:r>
      <w:bookmarkEnd w:id="135"/>
      <w:bookmarkEnd w:id="136"/>
      <w:bookmarkEnd w:id="137"/>
      <w:bookmarkEnd w:id="138"/>
      <w:r w:rsidR="00D630F9" w:rsidRPr="00CE5427">
        <w:t>АЦИОНАЛНИЯ ИНОВАЦИОНЕН ФОНД</w:t>
      </w:r>
    </w:p>
    <w:p w14:paraId="5248F2FB" w14:textId="7B3A17C8" w:rsidR="003452DC" w:rsidRPr="00CE5427" w:rsidRDefault="00A3185B" w:rsidP="0036716B">
      <w:pPr>
        <w:spacing w:after="60" w:line="278" w:lineRule="auto"/>
        <w:ind w:left="160"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Чл. 58</w:t>
      </w:r>
      <w:r w:rsidR="003C40A5" w:rsidRPr="00CE5427">
        <w:rPr>
          <w:rFonts w:ascii="Verdana" w:eastAsia="Verdana" w:hAnsi="Verdana" w:cs="Verdana"/>
          <w:b/>
          <w:color w:val="auto"/>
          <w:sz w:val="20"/>
          <w:szCs w:val="20"/>
        </w:rPr>
        <w:t>.</w:t>
      </w:r>
      <w:r w:rsidR="003C40A5" w:rsidRPr="00CE5427">
        <w:rPr>
          <w:rFonts w:ascii="Verdana" w:eastAsia="Verdana" w:hAnsi="Verdana" w:cs="Verdana"/>
          <w:color w:val="auto"/>
          <w:sz w:val="20"/>
          <w:szCs w:val="20"/>
        </w:rPr>
        <w:t xml:space="preserve"> (1) </w:t>
      </w:r>
      <w:r w:rsidR="00D630F9" w:rsidRPr="00CE5427">
        <w:rPr>
          <w:rFonts w:ascii="Verdana" w:eastAsia="Verdana" w:hAnsi="Verdana" w:cs="Verdana"/>
          <w:color w:val="auto"/>
          <w:sz w:val="20"/>
          <w:szCs w:val="20"/>
        </w:rPr>
        <w:t>Управителят на Фонда</w:t>
      </w:r>
      <w:r w:rsidR="003C40A5" w:rsidRPr="00CE5427">
        <w:rPr>
          <w:rFonts w:ascii="Verdana" w:eastAsia="Verdana" w:hAnsi="Verdana" w:cs="Verdana"/>
          <w:color w:val="auto"/>
          <w:sz w:val="20"/>
          <w:szCs w:val="20"/>
        </w:rPr>
        <w:t xml:space="preserve"> утвърждава Процедура за администриране и докладване на нередности при усвояване на средствата на Н</w:t>
      </w:r>
      <w:r w:rsidR="00D630F9" w:rsidRPr="00CE5427">
        <w:rPr>
          <w:rFonts w:ascii="Verdana" w:eastAsia="Verdana" w:hAnsi="Verdana" w:cs="Verdana"/>
          <w:color w:val="auto"/>
          <w:sz w:val="20"/>
          <w:szCs w:val="20"/>
        </w:rPr>
        <w:t>ационалния иновационен фонд</w:t>
      </w:r>
      <w:r w:rsidR="003C40A5" w:rsidRPr="00CE5427">
        <w:rPr>
          <w:rFonts w:ascii="Verdana" w:eastAsia="Verdana" w:hAnsi="Verdana" w:cs="Verdana"/>
          <w:color w:val="auto"/>
          <w:sz w:val="20"/>
          <w:szCs w:val="20"/>
        </w:rPr>
        <w:t>.</w:t>
      </w:r>
    </w:p>
    <w:p w14:paraId="539E79E6" w14:textId="48EA0E4B" w:rsidR="00A3185B" w:rsidRPr="00CE5427" w:rsidRDefault="00A3185B" w:rsidP="00A3185B">
      <w:pPr>
        <w:spacing w:after="60" w:line="278" w:lineRule="auto"/>
        <w:ind w:left="16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(2) </w:t>
      </w:r>
      <w:r w:rsidR="003C40A5" w:rsidRPr="00CE5427">
        <w:rPr>
          <w:rFonts w:ascii="Verdana" w:eastAsia="Verdana" w:hAnsi="Verdana" w:cs="Verdana"/>
          <w:color w:val="auto"/>
          <w:sz w:val="20"/>
          <w:szCs w:val="20"/>
        </w:rPr>
        <w:t xml:space="preserve">Редът за докладване и установяване на нередностите по </w:t>
      </w:r>
      <w:r w:rsidR="005E77D8" w:rsidRPr="00CE5427">
        <w:rPr>
          <w:rFonts w:ascii="Verdana" w:eastAsia="Verdana" w:hAnsi="Verdana" w:cs="Verdana"/>
          <w:color w:val="auto"/>
          <w:sz w:val="20"/>
          <w:szCs w:val="20"/>
        </w:rPr>
        <w:t>Националния иновационен фонд</w:t>
      </w:r>
      <w:r w:rsidR="003C40A5" w:rsidRPr="00CE5427">
        <w:rPr>
          <w:rFonts w:ascii="Verdana" w:eastAsia="Verdana" w:hAnsi="Verdana" w:cs="Verdana"/>
          <w:color w:val="auto"/>
          <w:sz w:val="20"/>
          <w:szCs w:val="20"/>
        </w:rPr>
        <w:t xml:space="preserve">, както и всички последици от установени нередности, се уреждат в Процедурата за администриране и докладване на нередности при усвояване на средствата на </w:t>
      </w:r>
      <w:r w:rsidR="005E77D8" w:rsidRPr="00CE5427">
        <w:rPr>
          <w:rFonts w:ascii="Verdana" w:eastAsia="Verdana" w:hAnsi="Verdana" w:cs="Verdana"/>
          <w:color w:val="auto"/>
          <w:sz w:val="20"/>
          <w:szCs w:val="20"/>
        </w:rPr>
        <w:t>Националния иновационен фонд</w:t>
      </w:r>
      <w:r w:rsidR="003C40A5" w:rsidRPr="00CE5427">
        <w:rPr>
          <w:rFonts w:ascii="Verdana" w:eastAsia="Verdana" w:hAnsi="Verdana" w:cs="Verdana"/>
          <w:color w:val="auto"/>
          <w:sz w:val="20"/>
          <w:szCs w:val="20"/>
        </w:rPr>
        <w:t xml:space="preserve">. </w:t>
      </w:r>
      <w:r w:rsidR="005E77D8" w:rsidRPr="00CE5427">
        <w:rPr>
          <w:rFonts w:ascii="Verdana" w:eastAsia="Verdana" w:hAnsi="Verdana" w:cs="Verdana"/>
          <w:color w:val="auto"/>
          <w:sz w:val="20"/>
          <w:szCs w:val="20"/>
        </w:rPr>
        <w:t xml:space="preserve"> </w:t>
      </w:r>
    </w:p>
    <w:p w14:paraId="01B749EB" w14:textId="3F7D2849" w:rsidR="003452DC" w:rsidRPr="00CE5427" w:rsidRDefault="00A3185B" w:rsidP="00A3185B">
      <w:pPr>
        <w:spacing w:after="60" w:line="278" w:lineRule="auto"/>
        <w:ind w:left="160"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(3) </w:t>
      </w:r>
      <w:r w:rsidR="003C40A5" w:rsidRPr="00CE5427">
        <w:rPr>
          <w:rFonts w:ascii="Verdana" w:eastAsia="Verdana" w:hAnsi="Verdana" w:cs="Verdana"/>
          <w:color w:val="auto"/>
          <w:sz w:val="20"/>
          <w:szCs w:val="20"/>
        </w:rPr>
        <w:t xml:space="preserve">Със заповед </w:t>
      </w:r>
      <w:r w:rsidR="005E77D8" w:rsidRPr="00CE5427">
        <w:rPr>
          <w:rFonts w:ascii="Verdana" w:eastAsia="Verdana" w:hAnsi="Verdana" w:cs="Verdana"/>
          <w:color w:val="auto"/>
          <w:sz w:val="20"/>
          <w:szCs w:val="20"/>
        </w:rPr>
        <w:t>управителят на Фонда</w:t>
      </w:r>
      <w:r w:rsidR="003C40A5" w:rsidRPr="00CE5427">
        <w:rPr>
          <w:rFonts w:ascii="Verdana" w:eastAsia="Verdana" w:hAnsi="Verdana" w:cs="Verdana"/>
          <w:color w:val="auto"/>
          <w:sz w:val="20"/>
          <w:szCs w:val="20"/>
        </w:rPr>
        <w:t xml:space="preserve"> определя лице по нередностите. Лицето подава декларация, с която декларира, че е запознато с определението за нередности, разписано в чл. 1, параграф 2 от Регламент 2988/95 на Съвета относно защитата на финансовите интереси на Европейските общности, обнародван в Официалния вестник на ЕС (OB L 312/23.12.1995 г.)</w:t>
      </w:r>
      <w:r w:rsidR="005E77D8" w:rsidRPr="00CE5427">
        <w:rPr>
          <w:rFonts w:ascii="Verdana" w:eastAsia="Verdana" w:hAnsi="Verdana" w:cs="Verdana"/>
          <w:color w:val="auto"/>
          <w:sz w:val="20"/>
          <w:szCs w:val="20"/>
        </w:rPr>
        <w:t>.</w:t>
      </w:r>
    </w:p>
    <w:p w14:paraId="6F9B7C48" w14:textId="77777777" w:rsidR="003452DC" w:rsidRPr="00CE5427" w:rsidRDefault="003C40A5" w:rsidP="004A0324">
      <w:pPr>
        <w:pStyle w:val="Heading1"/>
        <w:numPr>
          <w:ilvl w:val="0"/>
          <w:numId w:val="194"/>
        </w:numPr>
        <w:tabs>
          <w:tab w:val="left" w:pos="709"/>
        </w:tabs>
        <w:ind w:left="0" w:firstLine="284"/>
        <w:jc w:val="both"/>
      </w:pPr>
      <w:r w:rsidRPr="00CE5427">
        <w:t xml:space="preserve"> </w:t>
      </w:r>
      <w:bookmarkStart w:id="139" w:name="bookmark=id.3s49zyc" w:colFirst="0" w:colLast="0"/>
      <w:bookmarkStart w:id="140" w:name="bookmark=id.279ka65" w:colFirst="0" w:colLast="0"/>
      <w:bookmarkStart w:id="141" w:name="bookmark83"/>
      <w:bookmarkStart w:id="142" w:name="bookmark84"/>
      <w:bookmarkStart w:id="143" w:name="_Toc44342749"/>
      <w:bookmarkStart w:id="144" w:name="_Toc107235934"/>
      <w:bookmarkEnd w:id="139"/>
      <w:bookmarkEnd w:id="140"/>
      <w:r w:rsidRPr="00CE5427">
        <w:t>ДОПЪЛНИТЕЛНИ РАЗПОРЕДБИ</w:t>
      </w:r>
      <w:bookmarkEnd w:id="141"/>
      <w:bookmarkEnd w:id="142"/>
      <w:bookmarkEnd w:id="143"/>
      <w:bookmarkEnd w:id="144"/>
    </w:p>
    <w:p w14:paraId="3AFBD40A" w14:textId="77777777" w:rsidR="003452DC" w:rsidRPr="00CE5427" w:rsidRDefault="003C40A5">
      <w:pPr>
        <w:ind w:left="320"/>
        <w:jc w:val="both"/>
        <w:rPr>
          <w:rFonts w:ascii="Verdana" w:eastAsia="Verdana" w:hAnsi="Verdana" w:cs="Verdana"/>
          <w:color w:val="auto"/>
          <w:sz w:val="20"/>
          <w:szCs w:val="20"/>
        </w:rPr>
      </w:pPr>
      <w:r w:rsidRPr="00CE5427">
        <w:rPr>
          <w:rFonts w:ascii="Verdana" w:eastAsia="Verdana" w:hAnsi="Verdana" w:cs="Verdana"/>
          <w:color w:val="auto"/>
          <w:sz w:val="20"/>
          <w:szCs w:val="20"/>
        </w:rPr>
        <w:t>§1. Термини и определения</w:t>
      </w:r>
    </w:p>
    <w:p w14:paraId="6A02542E" w14:textId="77777777" w:rsidR="00A3185B" w:rsidRPr="00CE5427" w:rsidRDefault="003C40A5"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hAnsi="Verdana"/>
          <w:b/>
          <w:color w:val="auto"/>
          <w:sz w:val="20"/>
        </w:rPr>
        <w:t>„Организация за научни изследвания и разпространение на знания"</w:t>
      </w:r>
      <w:r w:rsidRPr="00CE5427">
        <w:rPr>
          <w:rFonts w:ascii="Verdana" w:eastAsia="Verdana" w:hAnsi="Verdana" w:cs="Verdana"/>
          <w:color w:val="auto"/>
          <w:sz w:val="20"/>
          <w:szCs w:val="20"/>
        </w:rPr>
        <w:t xml:space="preserve"> означава </w:t>
      </w:r>
      <w:r w:rsidR="00A3185B" w:rsidRPr="00CE5427">
        <w:rPr>
          <w:rFonts w:ascii="Verdana" w:eastAsia="Verdana" w:hAnsi="Verdana" w:cs="Verdana"/>
          <w:color w:val="auto"/>
          <w:sz w:val="20"/>
          <w:szCs w:val="20"/>
        </w:rPr>
        <w:t>субект (например университети или научноизследователски институти, агенции за технологичен трансфер, иновационни посредници, ориентирани към изследователска дейност физически или виртуални организации за сътрудничество), независимо от неговия правен статут (дали е учреден съгласно публичното или частното право) или начин на финансиране, чиято основна цел е да извършва независими фундаментални научни изследвания, индустриални научни изследвания или експериментално развитие или да разпространява в широк мащаб резултатите от тези дейности посредством преподаване, публикации или трансфер на знания. Когато такъв субект упражнява също така стопански дейности, финансирането, разходите и приходите от тези стопански дейности трябва да се отчитат отделно. Предприятия, които са в състояние да упражняват ключово влияние върху такъв субект, в качеството си например на акционери или членове, може да не се ползват с правото на преференциален достъп до постигнатите от него резултати;</w:t>
      </w:r>
    </w:p>
    <w:p w14:paraId="76644CAA" w14:textId="5C0E6AAD" w:rsidR="00A3185B" w:rsidRPr="00CE5427" w:rsidRDefault="003C40A5" w:rsidP="00E4435C">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w:t>
      </w:r>
      <w:r w:rsidRPr="00CE5427">
        <w:rPr>
          <w:rFonts w:ascii="Verdana" w:hAnsi="Verdana"/>
          <w:b/>
          <w:color w:val="auto"/>
          <w:sz w:val="20"/>
        </w:rPr>
        <w:t>Предприятие“</w:t>
      </w:r>
      <w:r w:rsidR="001F3BDF" w:rsidRPr="00CE5427">
        <w:rPr>
          <w:rFonts w:ascii="Verdana" w:hAnsi="Verdana"/>
          <w:color w:val="auto"/>
        </w:rPr>
        <w:t xml:space="preserve"> </w:t>
      </w:r>
      <w:r w:rsidR="001F3BDF" w:rsidRPr="00CE5427">
        <w:rPr>
          <w:rFonts w:ascii="Verdana" w:eastAsia="Verdana" w:hAnsi="Verdana" w:cs="Verdana"/>
          <w:color w:val="auto"/>
          <w:sz w:val="20"/>
          <w:szCs w:val="20"/>
        </w:rPr>
        <w:t>- съгласно чл. 1 от Приложение I от Регламент (ЕС) № 651/2014 г.</w:t>
      </w:r>
      <w:r w:rsidR="00E4435C" w:rsidRPr="00CE5427">
        <w:rPr>
          <w:rFonts w:ascii="Verdana" w:eastAsia="Verdana" w:hAnsi="Verdana" w:cs="Verdana"/>
          <w:color w:val="auto"/>
          <w:sz w:val="20"/>
          <w:szCs w:val="20"/>
        </w:rPr>
        <w:t xml:space="preserve">, изменен с Регламент (ЕС) № 2023/1315 </w:t>
      </w:r>
      <w:r w:rsidR="006F5870" w:rsidRPr="00CE5427">
        <w:rPr>
          <w:rFonts w:ascii="Verdana" w:eastAsia="Verdana" w:hAnsi="Verdana" w:cs="Verdana"/>
          <w:color w:val="auto"/>
          <w:sz w:val="20"/>
          <w:szCs w:val="20"/>
        </w:rPr>
        <w:t>на Комисията,</w:t>
      </w:r>
      <w:r w:rsidR="00E4435C" w:rsidRPr="00CE5427">
        <w:rPr>
          <w:rFonts w:ascii="Verdana" w:eastAsia="Verdana" w:hAnsi="Verdana" w:cs="Verdana"/>
          <w:color w:val="auto"/>
          <w:sz w:val="20"/>
          <w:szCs w:val="20"/>
        </w:rPr>
        <w:t xml:space="preserve"> </w:t>
      </w:r>
      <w:r w:rsidR="001F3BDF" w:rsidRPr="00CE5427">
        <w:rPr>
          <w:rFonts w:ascii="Verdana" w:eastAsia="Verdana" w:hAnsi="Verdana" w:cs="Verdana"/>
          <w:color w:val="auto"/>
          <w:sz w:val="20"/>
          <w:szCs w:val="20"/>
        </w:rPr>
        <w:t>предприятие е всеки субект, упражняващ стопанска дейност, независимо от правната му форма. Това включва по-специално самонаетите лица и семейните предприятия, упражняващи занаятчийска или друга дейност, а също сдружения или асоциации, упражняващи редовно стопанска дейн</w:t>
      </w:r>
      <w:r w:rsidR="00A3185B" w:rsidRPr="00CE5427">
        <w:rPr>
          <w:rFonts w:ascii="Verdana" w:eastAsia="Verdana" w:hAnsi="Verdana" w:cs="Verdana"/>
          <w:color w:val="auto"/>
          <w:sz w:val="20"/>
          <w:szCs w:val="20"/>
        </w:rPr>
        <w:t>ост.</w:t>
      </w:r>
    </w:p>
    <w:p w14:paraId="00DDFB71" w14:textId="6D35E127" w:rsidR="00A3185B" w:rsidRPr="00CE5427" w:rsidRDefault="003C40A5"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„Финансираща институция“</w:t>
      </w:r>
      <w:r w:rsidRPr="00CE5427">
        <w:rPr>
          <w:rFonts w:ascii="Verdana" w:eastAsia="Verdana" w:hAnsi="Verdana" w:cs="Verdana"/>
          <w:color w:val="auto"/>
          <w:sz w:val="20"/>
          <w:szCs w:val="20"/>
        </w:rPr>
        <w:t xml:space="preserve"> е институцията, която предоставя на бенефициерите държавната помощ по реда на Закона за държавните помощи и настоящите правила и се </w:t>
      </w:r>
      <w:r w:rsidRPr="00CE5427">
        <w:rPr>
          <w:rFonts w:ascii="Verdana" w:eastAsia="Verdana" w:hAnsi="Verdana" w:cs="Verdana"/>
          <w:color w:val="auto"/>
          <w:sz w:val="20"/>
          <w:szCs w:val="20"/>
        </w:rPr>
        <w:lastRenderedPageBreak/>
        <w:t xml:space="preserve">разбира </w:t>
      </w:r>
      <w:r w:rsidR="00D56D0F" w:rsidRPr="00CE5427">
        <w:rPr>
          <w:rFonts w:ascii="Verdana" w:eastAsia="Verdana" w:hAnsi="Verdana" w:cs="Verdana"/>
          <w:color w:val="auto"/>
          <w:sz w:val="20"/>
          <w:szCs w:val="20"/>
        </w:rPr>
        <w:t>Националния иновационен фонд, Фонда</w:t>
      </w:r>
      <w:r w:rsidRPr="00CE5427">
        <w:rPr>
          <w:rFonts w:ascii="Verdana" w:eastAsia="Verdana" w:hAnsi="Verdana" w:cs="Verdana"/>
          <w:color w:val="auto"/>
          <w:sz w:val="20"/>
          <w:szCs w:val="20"/>
        </w:rPr>
        <w:t xml:space="preserve">.  </w:t>
      </w:r>
    </w:p>
    <w:p w14:paraId="5F03BDE5" w14:textId="77777777" w:rsidR="00A3185B" w:rsidRPr="00CE5427" w:rsidRDefault="003C40A5"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„Стопански</w:t>
      </w:r>
      <w:r w:rsidRPr="00CE5427">
        <w:rPr>
          <w:rFonts w:ascii="Verdana" w:hAnsi="Verdana"/>
          <w:b/>
          <w:color w:val="auto"/>
          <w:sz w:val="20"/>
        </w:rPr>
        <w:t xml:space="preserve"> дейности"</w:t>
      </w:r>
      <w:r w:rsidRPr="00CE5427">
        <w:rPr>
          <w:rFonts w:ascii="Verdana" w:eastAsia="Verdana" w:hAnsi="Verdana" w:cs="Verdana"/>
          <w:color w:val="auto"/>
          <w:sz w:val="20"/>
          <w:szCs w:val="20"/>
        </w:rPr>
        <w:t xml:space="preserve"> означава дейности, свързани с предлагане на стоки и услуги на даден пазар.</w:t>
      </w:r>
    </w:p>
    <w:p w14:paraId="2D98DB9A" w14:textId="3FC3FFFC" w:rsidR="00A3185B" w:rsidRPr="00CE5427" w:rsidRDefault="003C40A5" w:rsidP="00E4435C">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hAnsi="Verdana"/>
          <w:b/>
          <w:color w:val="auto"/>
          <w:sz w:val="20"/>
        </w:rPr>
        <w:t>„Малки и средни предприятия"</w:t>
      </w:r>
      <w:sdt>
        <w:sdtPr>
          <w:rPr>
            <w:rFonts w:ascii="Verdana" w:hAnsi="Verdana"/>
            <w:color w:val="auto"/>
          </w:rPr>
          <w:tag w:val="goog_rdk_97"/>
          <w:id w:val="383293452"/>
        </w:sdtPr>
        <w:sdtEndPr>
          <w:rPr>
            <w:rFonts w:eastAsia="Arial" w:cs="Arial"/>
            <w:sz w:val="20"/>
            <w:szCs w:val="20"/>
          </w:rPr>
        </w:sdtEndPr>
        <w:sdtContent>
          <w:r w:rsidRPr="00CE5427">
            <w:rPr>
              <w:rFonts w:ascii="Verdana" w:eastAsia="Arial" w:hAnsi="Verdana" w:cs="Arial"/>
              <w:color w:val="auto"/>
              <w:sz w:val="20"/>
              <w:szCs w:val="20"/>
            </w:rPr>
            <w:t xml:space="preserve"> или „МСП" означава предприятия, които изпълняват критериите, определени в Приложение I от Регламент (ЕС) № 651/2014 г.</w:t>
          </w:r>
          <w:r w:rsidR="00E4435C" w:rsidRPr="00CE5427">
            <w:rPr>
              <w:rFonts w:ascii="Verdana" w:eastAsia="Arial" w:hAnsi="Verdana" w:cs="Arial"/>
              <w:color w:val="auto"/>
              <w:sz w:val="20"/>
              <w:szCs w:val="20"/>
            </w:rPr>
            <w:t xml:space="preserve">, изменен с Регламент (ЕС) № 2023/1315 </w:t>
          </w:r>
          <w:r w:rsidR="00AD6288" w:rsidRPr="00CE5427">
            <w:rPr>
              <w:rFonts w:ascii="Verdana" w:eastAsia="Arial" w:hAnsi="Verdana" w:cs="Arial"/>
              <w:color w:val="auto"/>
              <w:sz w:val="20"/>
              <w:szCs w:val="20"/>
            </w:rPr>
            <w:t>на Комисията</w:t>
          </w:r>
          <w:r w:rsidR="00E4435C" w:rsidRPr="00CE5427">
            <w:rPr>
              <w:rFonts w:ascii="Verdana" w:eastAsia="Arial" w:hAnsi="Verdana" w:cs="Arial"/>
              <w:color w:val="auto"/>
              <w:sz w:val="20"/>
              <w:szCs w:val="20"/>
            </w:rPr>
            <w:t>.</w:t>
          </w:r>
        </w:sdtContent>
      </w:sdt>
    </w:p>
    <w:p w14:paraId="5C2D66FB" w14:textId="36FB4F27" w:rsidR="00A3185B" w:rsidRPr="00CE5427" w:rsidRDefault="003C40A5" w:rsidP="00E4435C">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w:t>
      </w:r>
      <w:r w:rsidRPr="00CE5427">
        <w:rPr>
          <w:rFonts w:ascii="Verdana" w:hAnsi="Verdana"/>
          <w:b/>
          <w:color w:val="auto"/>
          <w:sz w:val="20"/>
        </w:rPr>
        <w:t>Големи предприятия"</w:t>
      </w:r>
      <w:sdt>
        <w:sdtPr>
          <w:rPr>
            <w:rFonts w:ascii="Verdana" w:hAnsi="Verdana"/>
            <w:color w:val="auto"/>
          </w:rPr>
          <w:tag w:val="goog_rdk_98"/>
          <w:id w:val="1512719557"/>
        </w:sdtPr>
        <w:sdtEndPr>
          <w:rPr>
            <w:rFonts w:eastAsia="Arial" w:cs="Arial"/>
            <w:sz w:val="20"/>
            <w:szCs w:val="20"/>
          </w:rPr>
        </w:sdtEndPr>
        <w:sdtContent>
          <w:r w:rsidRPr="00CE5427">
            <w:rPr>
              <w:rFonts w:ascii="Verdana" w:eastAsia="Arial" w:hAnsi="Verdana" w:cs="Arial"/>
              <w:color w:val="auto"/>
              <w:sz w:val="20"/>
              <w:szCs w:val="20"/>
            </w:rPr>
            <w:t xml:space="preserve"> - означава предприятия, които не изпълняват критериите, определени в приложение I от Регламент (ЕС) № 651/2014 г.</w:t>
          </w:r>
          <w:r w:rsidR="00E4435C" w:rsidRPr="00CE5427">
            <w:rPr>
              <w:rFonts w:ascii="Verdana" w:eastAsia="Arial" w:hAnsi="Verdana" w:cs="Arial"/>
              <w:color w:val="auto"/>
              <w:sz w:val="20"/>
              <w:szCs w:val="20"/>
            </w:rPr>
            <w:t xml:space="preserve">, изменен с Регламент (ЕС) № 2023/1315 </w:t>
          </w:r>
          <w:r w:rsidR="00AD6288" w:rsidRPr="00CE5427">
            <w:rPr>
              <w:rFonts w:ascii="Verdana" w:eastAsia="Arial" w:hAnsi="Verdana" w:cs="Arial"/>
              <w:color w:val="auto"/>
              <w:sz w:val="20"/>
              <w:szCs w:val="20"/>
            </w:rPr>
            <w:t>на Комисията</w:t>
          </w:r>
          <w:r w:rsidR="00E4435C" w:rsidRPr="00CE5427">
            <w:rPr>
              <w:rFonts w:ascii="Verdana" w:eastAsia="Arial" w:hAnsi="Verdana" w:cs="Arial"/>
              <w:color w:val="auto"/>
              <w:sz w:val="20"/>
              <w:szCs w:val="20"/>
            </w:rPr>
            <w:t>.</w:t>
          </w:r>
        </w:sdtContent>
      </w:sdt>
    </w:p>
    <w:p w14:paraId="54D48253" w14:textId="7087E436" w:rsidR="00A3185B" w:rsidRPr="00CE5427" w:rsidRDefault="003C40A5" w:rsidP="00E4435C">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hAnsi="Verdana"/>
          <w:b/>
          <w:color w:val="auto"/>
          <w:sz w:val="20"/>
        </w:rPr>
        <w:t>„Свързани предприятия“</w:t>
      </w:r>
      <w:r w:rsidR="00D56D0F" w:rsidRPr="00CE5427">
        <w:rPr>
          <w:rFonts w:ascii="Verdana" w:hAnsi="Verdana"/>
          <w:b/>
          <w:color w:val="auto"/>
          <w:sz w:val="20"/>
        </w:rPr>
        <w:t xml:space="preserve"> - </w:t>
      </w:r>
      <w:r w:rsidR="00E72D8A" w:rsidRPr="00CE5427">
        <w:rPr>
          <w:rFonts w:ascii="Verdana" w:eastAsia="Verdana" w:hAnsi="Verdana" w:cs="Verdana"/>
          <w:color w:val="auto"/>
          <w:sz w:val="20"/>
          <w:szCs w:val="20"/>
        </w:rPr>
        <w:t>означава предприятия, които изпълняват критериите за свързаност, определени в чл.</w:t>
      </w:r>
      <w:r w:rsidR="00D56D0F" w:rsidRPr="00CE5427">
        <w:rPr>
          <w:rFonts w:ascii="Verdana" w:eastAsia="Verdana" w:hAnsi="Verdana" w:cs="Verdana"/>
          <w:color w:val="auto"/>
          <w:sz w:val="20"/>
          <w:szCs w:val="20"/>
        </w:rPr>
        <w:t xml:space="preserve"> </w:t>
      </w:r>
      <w:r w:rsidR="00E72D8A" w:rsidRPr="00CE5427">
        <w:rPr>
          <w:rFonts w:ascii="Verdana" w:eastAsia="Verdana" w:hAnsi="Verdana" w:cs="Verdana"/>
          <w:color w:val="auto"/>
          <w:sz w:val="20"/>
          <w:szCs w:val="20"/>
        </w:rPr>
        <w:t xml:space="preserve">3, параграф 3 </w:t>
      </w:r>
      <w:r w:rsidR="00D56D0F" w:rsidRPr="00CE5427">
        <w:rPr>
          <w:rFonts w:ascii="Verdana" w:eastAsia="Verdana" w:hAnsi="Verdana" w:cs="Verdana"/>
          <w:color w:val="auto"/>
          <w:sz w:val="20"/>
          <w:szCs w:val="20"/>
        </w:rPr>
        <w:t xml:space="preserve">от </w:t>
      </w:r>
      <w:r w:rsidR="00E72D8A" w:rsidRPr="00CE5427">
        <w:rPr>
          <w:rFonts w:ascii="Verdana" w:eastAsia="Verdana" w:hAnsi="Verdana" w:cs="Verdana"/>
          <w:color w:val="auto"/>
          <w:sz w:val="20"/>
          <w:szCs w:val="20"/>
        </w:rPr>
        <w:t>Приложение</w:t>
      </w:r>
      <w:r w:rsidR="00E4435C" w:rsidRPr="00CE5427">
        <w:rPr>
          <w:rFonts w:ascii="Verdana" w:eastAsia="Verdana" w:hAnsi="Verdana" w:cs="Verdana"/>
          <w:color w:val="auto"/>
          <w:sz w:val="20"/>
          <w:szCs w:val="20"/>
        </w:rPr>
        <w:t xml:space="preserve"> I от Регламент (ЕС) № 651/2014, изменен с Регламент (ЕС) № 2023/1315 </w:t>
      </w:r>
      <w:r w:rsidR="00AD6288" w:rsidRPr="00CE5427">
        <w:rPr>
          <w:rFonts w:ascii="Verdana" w:eastAsia="Verdana" w:hAnsi="Verdana" w:cs="Verdana"/>
          <w:color w:val="auto"/>
          <w:sz w:val="20"/>
          <w:szCs w:val="20"/>
        </w:rPr>
        <w:t>на Комисията</w:t>
      </w:r>
      <w:r w:rsidR="00E4435C" w:rsidRPr="00CE5427">
        <w:rPr>
          <w:rFonts w:ascii="Verdana" w:eastAsia="Verdana" w:hAnsi="Verdana" w:cs="Verdana"/>
          <w:color w:val="auto"/>
          <w:sz w:val="20"/>
          <w:szCs w:val="20"/>
        </w:rPr>
        <w:t>.</w:t>
      </w:r>
    </w:p>
    <w:p w14:paraId="77988D81" w14:textId="77777777" w:rsidR="00A3185B" w:rsidRPr="00CE5427" w:rsidRDefault="003C40A5"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hAnsi="Verdana"/>
          <w:b/>
          <w:color w:val="auto"/>
          <w:sz w:val="20"/>
        </w:rPr>
        <w:t>„Иновация"</w:t>
      </w:r>
      <w:r w:rsidRPr="00CE5427">
        <w:rPr>
          <w:rFonts w:ascii="Verdana" w:eastAsia="Verdana" w:hAnsi="Verdana" w:cs="Verdana"/>
          <w:color w:val="auto"/>
          <w:sz w:val="20"/>
          <w:szCs w:val="20"/>
        </w:rPr>
        <w:t xml:space="preserve"> е нов продукт/услуга или технология или значително подобрен продукт, услуга или технология, които са на основата на ново знание или на известно знание приложено в нова област и биха създали пазарни предимства и повишили конкурентоспособността на предприятията;</w:t>
      </w:r>
    </w:p>
    <w:p w14:paraId="32798886" w14:textId="77777777" w:rsidR="000D0907" w:rsidRPr="00CE5427" w:rsidRDefault="003C40A5"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Pr="00CE5427">
        <w:rPr>
          <w:rFonts w:ascii="Verdana" w:hAnsi="Verdana"/>
          <w:b/>
          <w:color w:val="auto"/>
          <w:sz w:val="20"/>
        </w:rPr>
        <w:t>„Индустриални научни изследвания"</w:t>
      </w:r>
      <w:r w:rsidRPr="00CE5427">
        <w:rPr>
          <w:rFonts w:ascii="Verdana" w:eastAsia="Verdana" w:hAnsi="Verdana" w:cs="Verdana"/>
          <w:color w:val="auto"/>
          <w:sz w:val="20"/>
          <w:szCs w:val="20"/>
        </w:rPr>
        <w:t xml:space="preserve"> означава планирани научни изследвания или проучвания от изключително значение, предназначени за придобиването на нови знания и умения за разработване на нови продукти, процеси или услуги или за постигане на съществени подобрения на съществуващи продукти, процеси или услуги. Те включват създаването на компоненти от сложни системи и могат да включват конструирането на прототипи в лабораторна среда или в среда със симулирани интерфейси на съществуващи системи, както и създаването на пилотни линии, когато това е необходимо за индустриалните научни изследвания, по-специално за валидиране на технологии с широко приложение.</w:t>
      </w:r>
    </w:p>
    <w:p w14:paraId="7B773D7D" w14:textId="77777777" w:rsidR="003452DC" w:rsidRPr="00CE5427" w:rsidRDefault="003C40A5" w:rsidP="00A3185B">
      <w:pPr>
        <w:numPr>
          <w:ilvl w:val="0"/>
          <w:numId w:val="33"/>
        </w:numPr>
        <w:tabs>
          <w:tab w:val="left" w:pos="380"/>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w:t>
      </w:r>
      <w:r w:rsidRPr="00CE5427">
        <w:rPr>
          <w:rFonts w:ascii="Verdana" w:hAnsi="Verdana"/>
          <w:b/>
          <w:color w:val="auto"/>
          <w:sz w:val="20"/>
        </w:rPr>
        <w:t>Експериментално развитие"</w:t>
      </w:r>
      <w:r w:rsidRPr="00CE5427">
        <w:rPr>
          <w:rFonts w:ascii="Verdana" w:eastAsia="Verdana" w:hAnsi="Verdana" w:cs="Verdana"/>
          <w:color w:val="auto"/>
          <w:sz w:val="20"/>
          <w:szCs w:val="20"/>
        </w:rPr>
        <w:t xml:space="preserve"> означава придобиване, съчетаване, оформяне и използване на съществуващи научни, технологични, търговски и други важни знания и умения с цел разработване на нови или усъвършенствани продукти, процеси или услуги. То може да включва също например дейности, които имат за цел концептуалното определение, планирането и документирането на нови продукти, процеси или услуги.</w:t>
      </w:r>
    </w:p>
    <w:p w14:paraId="287EE92F" w14:textId="77777777" w:rsidR="003452DC" w:rsidRPr="00CE5427" w:rsidRDefault="003C40A5" w:rsidP="0036716B">
      <w:pPr>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Експерименталното развитие може да включва разработване на прототипи, демонстрация, разработване на пилотни проекти, изпитване и валидиране на нови или усъвършенствани продукти, процеси и услуги в среда, която е представителна за оперативните условия в реалния живот, когато главната цел е по-нататъшното техническо подобряване на продукти, процеси или услуги, които не са в окончателния си вид. Това може да включва разработване на търговски използваеми прототипи или пилотни проекти, които са необходими за крайния търговски продукт и чието производство е твърде скъпо, за да бъдат използвани само за демонстрации и валидиране.</w:t>
      </w:r>
    </w:p>
    <w:p w14:paraId="27C484D2" w14:textId="77777777" w:rsidR="003452DC" w:rsidRPr="00CE5427" w:rsidRDefault="003C40A5" w:rsidP="0036716B">
      <w:pPr>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Експерименталното развитие не включва рутинни и периодични изменения, въвеждани в съществуващи продукти, производствени линии, производствени процеси, услуги или други операции в процес на изпълнение, дори ако тези изменения могат да представляват подобрения.</w:t>
      </w:r>
    </w:p>
    <w:p w14:paraId="39283079" w14:textId="77777777" w:rsidR="003452DC" w:rsidRPr="00CE5427" w:rsidRDefault="003C40A5" w:rsidP="00A3185B">
      <w:pPr>
        <w:pStyle w:val="ListParagraph"/>
        <w:numPr>
          <w:ilvl w:val="0"/>
          <w:numId w:val="33"/>
        </w:numPr>
        <w:spacing w:after="60" w:line="278" w:lineRule="auto"/>
        <w:ind w:right="20"/>
        <w:jc w:val="both"/>
        <w:rPr>
          <w:rFonts w:ascii="Verdana" w:eastAsia="Verdana" w:hAnsi="Verdana" w:cs="Verdana"/>
          <w:color w:val="auto"/>
          <w:sz w:val="20"/>
          <w:szCs w:val="20"/>
        </w:rPr>
      </w:pPr>
      <w:r w:rsidRPr="00CE5427">
        <w:rPr>
          <w:rFonts w:ascii="Verdana" w:hAnsi="Verdana"/>
          <w:b/>
          <w:color w:val="auto"/>
          <w:sz w:val="20"/>
        </w:rPr>
        <w:t>„Технологични нива на готовност</w:t>
      </w:r>
      <w:r w:rsidRPr="00CE5427">
        <w:rPr>
          <w:rFonts w:ascii="Verdana" w:eastAsia="Verdana" w:hAnsi="Verdana" w:cs="Verdana"/>
          <w:color w:val="auto"/>
          <w:sz w:val="20"/>
          <w:szCs w:val="20"/>
        </w:rPr>
        <w:t>“ е дефиниция, възприета от Европейската комисия по програма Хоризонт 2020. Измерването на технологична готовност има 9 нива, разпределени в последователност от TRL 1 до TRL 9:</w:t>
      </w:r>
    </w:p>
    <w:p w14:paraId="55D87709" w14:textId="77777777" w:rsidR="003452DC" w:rsidRPr="00CE5427" w:rsidRDefault="003C40A5" w:rsidP="0036716B">
      <w:pPr>
        <w:spacing w:after="60" w:line="278"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а) TRL 1 - Наблюдение на основни принципи (най-ниско ниво на готовност на технологиите. Научните изследвания започват да се превръщат в приложни изследвания и разработки (НИРД). Примерите могат да включват книжни/писмени проучвания на основните </w:t>
      </w:r>
      <w:r w:rsidRPr="00CE5427">
        <w:rPr>
          <w:rFonts w:ascii="Verdana" w:eastAsia="Verdana" w:hAnsi="Verdana" w:cs="Verdana"/>
          <w:color w:val="auto"/>
          <w:sz w:val="20"/>
          <w:szCs w:val="20"/>
        </w:rPr>
        <w:lastRenderedPageBreak/>
        <w:t>свойства на технологията.)</w:t>
      </w:r>
    </w:p>
    <w:p w14:paraId="6C5B6F61" w14:textId="77777777" w:rsidR="003452DC" w:rsidRPr="00CE5427" w:rsidRDefault="003C40A5">
      <w:pPr>
        <w:ind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б) TRL 2 - Формулиране на концепцията на технологията (веднъж спазени основните физически принципи, тогава на следващото ниво на съзряване могат да бъдат изобретени или идентифицирани практически приложения на тези свойства/ характеристики. На това ниво заявлението все още е спекулативно - няма експериментално доказателство или подробен анализ в подкрепа на предположението. Примерите са ограничени до аналитични изследвания.);</w:t>
      </w:r>
    </w:p>
    <w:p w14:paraId="0ACCD7A6" w14:textId="77777777" w:rsidR="003452DC" w:rsidRPr="00CE5427" w:rsidRDefault="003C40A5" w:rsidP="0036716B">
      <w:pPr>
        <w:spacing w:after="60" w:line="278"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в) TRL 3 - Изследване и експериментално доказване на концепция (на тази стъпка в процеса на съзряване се инициират активни изследвания и разработки (НИРД). Това трябва да включва както аналитични проучвания за поставяне на технологията в подходящ контекст, така и лабораторно базирани изследвания, за да се потвърди физически дали аналитичните прогнози са правилни. Тези проучвания и експерименти трябва да представляват валидиране на концепцията на приложенията/ концепциите, формулирани на нивото на технологична готовност);</w:t>
      </w:r>
    </w:p>
    <w:p w14:paraId="6F79B512" w14:textId="77777777" w:rsidR="003452DC" w:rsidRPr="00CE5427" w:rsidRDefault="003C40A5" w:rsidP="0036716B">
      <w:pPr>
        <w:spacing w:after="60" w:line="278"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г) TRL 4 - Лабораторно потвърдена концепция (на това ниво се извършват проектирането, разработката и лабораторните изпитвания на технологичните компоненти. След успешна работа с доказване на концепцията, основните технологични елементи трябва да бъдат интегрирани, за да се установи, че отделните части ще работят заедно. Валидирането трябва да бъде разработено, за да подкрепи концепцията, формулирана по-рано, а също така трябва да бъде съобразена с изискванията на потенциалните системни приложения. Това е валидиране на "ниска точност" в сравнение с евентуалната/крайната система.);</w:t>
      </w:r>
    </w:p>
    <w:p w14:paraId="2B247577" w14:textId="77777777" w:rsidR="003452DC" w:rsidRPr="00CE5427" w:rsidRDefault="003C40A5" w:rsidP="0036716B">
      <w:pPr>
        <w:spacing w:after="60" w:line="278"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д) TRL 5 - Технология, валидирана в релевантна среда (Основните технологични компоненти са интегрирани с разумно реалистични поддържащи елементи, за да могат да бъдат тествани в симулирана среда. Примерите включват „високо прецизна“ лабораторна интеграция на компонентите key enabling technologies - ключовите технологии за устойчиво развитие, наричани още технологии с ключова перспектива представляват група технологии, които предоставят </w:t>
      </w:r>
      <w:r w:rsidR="003E1B38" w:rsidRPr="00CE5427">
        <w:rPr>
          <w:rFonts w:ascii="Verdana" w:eastAsia="Verdana" w:hAnsi="Verdana" w:cs="Verdana"/>
          <w:color w:val="auto"/>
          <w:sz w:val="20"/>
          <w:szCs w:val="20"/>
        </w:rPr>
        <w:t>качествено</w:t>
      </w:r>
      <w:r w:rsidRPr="00CE5427">
        <w:rPr>
          <w:rFonts w:ascii="Verdana" w:eastAsia="Verdana" w:hAnsi="Verdana" w:cs="Verdana"/>
          <w:color w:val="auto"/>
          <w:sz w:val="20"/>
          <w:szCs w:val="20"/>
        </w:rPr>
        <w:t xml:space="preserve"> нови възможности за икономическо и социално развитие и за технологична и икономическа ефективност от ново поколение на базата на новите технологични перспективи от научното изследване и реализация на такива технологии. Ключовите технологии за развитие включват, но без да се ограничават до: фотоника, нанотехнологии, нанокомпютри, биоразградими материали, технологии за рециклиране на вредни емисии от атмосферата, синтез на горива на база рециклиране на CO2 с възобновяема енергия, приложна квантова механика, и др.);</w:t>
      </w:r>
    </w:p>
    <w:p w14:paraId="30BB2EDF" w14:textId="77777777" w:rsidR="003452DC" w:rsidRPr="00CE5427" w:rsidRDefault="003C40A5" w:rsidP="0036716B">
      <w:pPr>
        <w:spacing w:after="60" w:line="278"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е) TRL 6 - Технология, демонстрирана в релевантна среда (представителен модел или прототипна система, която е много по-голяма от тази на ниво на технологична готовност 5, се тества в подходяща среда. Представлява съществена стъпка напред в демонстрираната готовност на технологията. Примерите включват тестване на прототип в лабораторна среда с висока точност или в симулирана работна среда);</w:t>
      </w:r>
    </w:p>
    <w:p w14:paraId="1801F648" w14:textId="77777777" w:rsidR="003452DC" w:rsidRPr="00CE5427" w:rsidRDefault="003C40A5" w:rsidP="0036716B">
      <w:pPr>
        <w:spacing w:after="60" w:line="278"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ж) TRL 7 - Прототип, демонстриран в операционна среда (ниво на технологична готовност 7 е значителна стъпка над ниво на технологична готовност 6, която изисква действителна демонстрация на прототип на системата в реална релевантна среда. Прототипът трябва да бъде близо до или в мащаба на планираната операционна/работна система, а демонстрацията трябва да се проведе в реална среда. Целта на този етап е премахване на инженерния и производствения риск.);</w:t>
      </w:r>
    </w:p>
    <w:p w14:paraId="1E51F6C2" w14:textId="77777777" w:rsidR="003452DC" w:rsidRPr="00CE5427" w:rsidRDefault="003C40A5" w:rsidP="0036716B">
      <w:pPr>
        <w:spacing w:after="60" w:line="278"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з) TRL 8 - Завършена и сертифицирана система (доказано е, че технологията работи в окончателния си вид при очакваните условия. Примерите включват тест за разработка и оценка на системата в нейната предвидена система, за да се определи дали тя отговаря на проектните спецификации. Почти във всички случаи това ниво е краят на истинското развитие на системата.);</w:t>
      </w:r>
    </w:p>
    <w:p w14:paraId="497438B5" w14:textId="77777777" w:rsidR="003452DC" w:rsidRPr="00CE5427" w:rsidRDefault="003C40A5" w:rsidP="0036716B">
      <w:pPr>
        <w:spacing w:after="60" w:line="278" w:lineRule="auto"/>
        <w:ind w:right="20" w:firstLine="567"/>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и) TRL 9 - Изпробвана система в операционна среда (реално приложение на технологията в нейния окончателен вид и при целеви условия, като тези, които се срещат при оперативни/в </w:t>
      </w:r>
      <w:r w:rsidRPr="00CE5427">
        <w:rPr>
          <w:rFonts w:ascii="Verdana" w:eastAsia="Verdana" w:hAnsi="Verdana" w:cs="Verdana"/>
          <w:color w:val="auto"/>
          <w:sz w:val="20"/>
          <w:szCs w:val="20"/>
        </w:rPr>
        <w:lastRenderedPageBreak/>
        <w:t>работна среда изпитвания и оценки. В този момент технологията е готова за търговско внедряване).</w:t>
      </w:r>
    </w:p>
    <w:p w14:paraId="0AB0557E" w14:textId="77777777" w:rsidR="002B11C4" w:rsidRPr="00CE5427" w:rsidRDefault="003C40A5" w:rsidP="00A3185B">
      <w:pPr>
        <w:pStyle w:val="ListParagraph"/>
        <w:numPr>
          <w:ilvl w:val="0"/>
          <w:numId w:val="33"/>
        </w:numPr>
        <w:tabs>
          <w:tab w:val="left" w:pos="380"/>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w:t>
      </w:r>
      <w:r w:rsidRPr="00CE5427">
        <w:rPr>
          <w:rFonts w:ascii="Verdana" w:hAnsi="Verdana"/>
          <w:b/>
          <w:color w:val="auto"/>
          <w:sz w:val="20"/>
        </w:rPr>
        <w:t>Интензитет на помощ"</w:t>
      </w:r>
      <w:r w:rsidRPr="00CE5427">
        <w:rPr>
          <w:rFonts w:ascii="Verdana" w:eastAsia="Verdana" w:hAnsi="Verdana" w:cs="Verdana"/>
          <w:color w:val="auto"/>
          <w:sz w:val="20"/>
          <w:szCs w:val="20"/>
        </w:rPr>
        <w:t xml:space="preserve"> означава брутният размер на БФП, изразен като процент от допустимите разходи, преди приспадането на данъци или други такси.</w:t>
      </w:r>
    </w:p>
    <w:p w14:paraId="29CC7F2B" w14:textId="77777777" w:rsidR="002B11C4" w:rsidRPr="00CE5427" w:rsidRDefault="003C40A5" w:rsidP="00A3185B">
      <w:pPr>
        <w:pStyle w:val="ListParagraph"/>
        <w:numPr>
          <w:ilvl w:val="0"/>
          <w:numId w:val="33"/>
        </w:numPr>
        <w:tabs>
          <w:tab w:val="left" w:pos="380"/>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w:t>
      </w:r>
      <w:r w:rsidRPr="00CE5427">
        <w:rPr>
          <w:rFonts w:ascii="Verdana" w:hAnsi="Verdana"/>
          <w:b/>
          <w:color w:val="auto"/>
          <w:sz w:val="20"/>
        </w:rPr>
        <w:t>Сделка между несвързани лица</w:t>
      </w:r>
      <w:r w:rsidRPr="00CE5427">
        <w:rPr>
          <w:rFonts w:ascii="Verdana" w:eastAsia="Verdana" w:hAnsi="Verdana" w:cs="Verdana"/>
          <w:color w:val="auto"/>
          <w:sz w:val="20"/>
          <w:szCs w:val="20"/>
        </w:rPr>
        <w:t>" означава, че условията на сделката между договарящите се страни не се различават от условията, които биха били договорени между независими предприятия, и не съдържат елемент на колизия. Всяка сделка, която е резултат от открита, прозрачна и недискриминационна процедура, се разглежда като съответстваща на принципа на сделката между несвързани лица.</w:t>
      </w:r>
    </w:p>
    <w:p w14:paraId="25375789" w14:textId="77777777" w:rsidR="002B11C4" w:rsidRPr="00CE5427" w:rsidRDefault="003C40A5" w:rsidP="00A3185B">
      <w:pPr>
        <w:pStyle w:val="ListParagraph"/>
        <w:numPr>
          <w:ilvl w:val="0"/>
          <w:numId w:val="33"/>
        </w:numPr>
        <w:tabs>
          <w:tab w:val="left" w:pos="380"/>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w:t>
      </w:r>
      <w:r w:rsidRPr="00CE5427">
        <w:rPr>
          <w:rFonts w:ascii="Verdana" w:hAnsi="Verdana"/>
          <w:b/>
          <w:color w:val="auto"/>
          <w:sz w:val="20"/>
        </w:rPr>
        <w:t>Ефективно сътрудничество"</w:t>
      </w:r>
      <w:r w:rsidRPr="00CE5427">
        <w:rPr>
          <w:rFonts w:ascii="Verdana" w:eastAsia="Verdana" w:hAnsi="Verdana" w:cs="Verdana"/>
          <w:color w:val="auto"/>
          <w:sz w:val="20"/>
          <w:szCs w:val="20"/>
        </w:rPr>
        <w:t xml:space="preserve"> означава сътрудничество между най-малко две независими страни за обмен на знания или технологии или за постигане на обща цел, основана на разделението на труда, при което страните определят заедно обхвата на съвместния проект, допринасят за осъществяването му и споделят рисковете и резултатите от него. Извършването на научни изследвания, възложени по силата на договор, и предоставянето на изследователски услуги не се считат за форми на сътрудничество.</w:t>
      </w:r>
    </w:p>
    <w:p w14:paraId="5725DE1D" w14:textId="77777777" w:rsidR="002B11C4" w:rsidRPr="00CE5427" w:rsidRDefault="003C40A5" w:rsidP="00A3185B">
      <w:pPr>
        <w:pStyle w:val="ListParagraph"/>
        <w:numPr>
          <w:ilvl w:val="0"/>
          <w:numId w:val="33"/>
        </w:numPr>
        <w:tabs>
          <w:tab w:val="left" w:pos="380"/>
        </w:tabs>
        <w:spacing w:after="60" w:line="278" w:lineRule="auto"/>
        <w:ind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w:t>
      </w:r>
      <w:r w:rsidRPr="00CE5427">
        <w:rPr>
          <w:rFonts w:ascii="Verdana" w:hAnsi="Verdana"/>
          <w:b/>
          <w:color w:val="auto"/>
          <w:sz w:val="20"/>
        </w:rPr>
        <w:t>Предприятие в затруднено положение"</w:t>
      </w:r>
      <w:r w:rsidRPr="00CE5427">
        <w:rPr>
          <w:rFonts w:ascii="Verdana" w:eastAsia="Verdana" w:hAnsi="Verdana" w:cs="Verdana"/>
          <w:color w:val="auto"/>
          <w:sz w:val="20"/>
          <w:szCs w:val="20"/>
        </w:rPr>
        <w:t xml:space="preserve"> означава предприятие, по отношение на което е изпълнено поне едно от следните обстоятелства:</w:t>
      </w:r>
    </w:p>
    <w:p w14:paraId="62C6D2FA" w14:textId="77777777" w:rsidR="002B11C4" w:rsidRPr="00CE5427" w:rsidRDefault="003C40A5" w:rsidP="0036716B">
      <w:pPr>
        <w:pStyle w:val="ListParagraph"/>
        <w:tabs>
          <w:tab w:val="left" w:pos="380"/>
        </w:tabs>
        <w:spacing w:after="60" w:line="278" w:lineRule="auto"/>
        <w:ind w:left="0" w:right="20"/>
        <w:jc w:val="both"/>
        <w:rPr>
          <w:rFonts w:ascii="Verdana" w:eastAsia="Verdana" w:hAnsi="Verdana" w:cs="Verdana"/>
          <w:color w:val="auto"/>
          <w:sz w:val="20"/>
          <w:szCs w:val="20"/>
        </w:rPr>
      </w:pPr>
      <w:r w:rsidRPr="00CE5427">
        <w:rPr>
          <w:rFonts w:ascii="Verdana" w:eastAsia="Verdana" w:hAnsi="Verdana" w:cs="Verdana"/>
          <w:color w:val="auto"/>
          <w:sz w:val="20"/>
          <w:szCs w:val="20"/>
        </w:rPr>
        <w:t>а)</w:t>
      </w:r>
      <w:r w:rsidRPr="00CE5427">
        <w:rPr>
          <w:rFonts w:ascii="Verdana" w:eastAsia="Verdana" w:hAnsi="Verdana" w:cs="Verdana"/>
          <w:color w:val="auto"/>
          <w:sz w:val="20"/>
          <w:szCs w:val="20"/>
        </w:rPr>
        <w:tab/>
        <w:t>в случай на дружество с ограничена отговорност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 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неговият записан акционерен капитал е намалял с повече от половината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надхвърля половината от записания акционерен капитал. За целите на настоящата разпоредба под понятието „дружество с ограничена отговорност" се разбира по-специално видовете дружества, посочени в приложение I към Директива 2013/34/ЕС (1), а понятието „акционерен капитал" включва, когато е уместно, премии от акции.</w:t>
      </w:r>
    </w:p>
    <w:p w14:paraId="0098B5DD" w14:textId="77777777" w:rsidR="002B11C4" w:rsidRPr="00CE5427" w:rsidRDefault="003C40A5" w:rsidP="006F5870">
      <w:pPr>
        <w:pStyle w:val="ListParagraph"/>
        <w:tabs>
          <w:tab w:val="left" w:pos="380"/>
        </w:tabs>
        <w:spacing w:after="60" w:line="276" w:lineRule="auto"/>
        <w:ind w:left="0" w:right="23"/>
        <w:jc w:val="both"/>
        <w:rPr>
          <w:rFonts w:ascii="Verdana" w:eastAsia="Verdana" w:hAnsi="Verdana" w:cs="Verdana"/>
          <w:color w:val="auto"/>
          <w:sz w:val="20"/>
          <w:szCs w:val="20"/>
        </w:rPr>
      </w:pPr>
      <w:r w:rsidRPr="00CE5427">
        <w:rPr>
          <w:rFonts w:ascii="Verdana" w:eastAsia="Verdana" w:hAnsi="Verdana" w:cs="Verdana"/>
          <w:color w:val="auto"/>
          <w:sz w:val="20"/>
          <w:szCs w:val="20"/>
        </w:rPr>
        <w:t>б)</w:t>
      </w:r>
      <w:r w:rsidRPr="00CE5427">
        <w:rPr>
          <w:rFonts w:ascii="Verdana" w:eastAsia="Verdana" w:hAnsi="Verdana" w:cs="Verdana"/>
          <w:color w:val="auto"/>
          <w:sz w:val="20"/>
          <w:szCs w:val="20"/>
        </w:rPr>
        <w:tab/>
        <w:t>в случай на дружество, при което поне някои съдружници носят неограничена отговорност за задълженията на дружеството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 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w:t>
      </w:r>
    </w:p>
    <w:p w14:paraId="7D85881E" w14:textId="77777777" w:rsidR="002B11C4" w:rsidRPr="00CE5427" w:rsidRDefault="003C40A5" w:rsidP="006F5870">
      <w:pPr>
        <w:pStyle w:val="ListParagraph"/>
        <w:tabs>
          <w:tab w:val="left" w:pos="380"/>
        </w:tabs>
        <w:spacing w:afterLines="60" w:after="144" w:line="276" w:lineRule="auto"/>
        <w:ind w:left="0" w:right="23"/>
        <w:jc w:val="both"/>
        <w:rPr>
          <w:rFonts w:ascii="Verdana" w:eastAsia="Verdana" w:hAnsi="Verdana" w:cs="Verdana"/>
          <w:color w:val="auto"/>
          <w:sz w:val="20"/>
          <w:szCs w:val="20"/>
        </w:rPr>
      </w:pPr>
      <w:r w:rsidRPr="00CE5427">
        <w:rPr>
          <w:rFonts w:ascii="Verdana" w:eastAsia="Verdana" w:hAnsi="Verdana" w:cs="Verdana"/>
          <w:color w:val="auto"/>
          <w:sz w:val="20"/>
          <w:szCs w:val="20"/>
        </w:rPr>
        <w:t>в)</w:t>
      </w:r>
      <w:r w:rsidRPr="00CE5427">
        <w:rPr>
          <w:rFonts w:ascii="Verdana" w:eastAsia="Verdana" w:hAnsi="Verdana" w:cs="Verdana"/>
          <w:color w:val="auto"/>
          <w:sz w:val="20"/>
          <w:szCs w:val="20"/>
        </w:rPr>
        <w:tab/>
        <w:t>когато предприятието е в процедура по колективна несъстоятелност или отговаря на критериите на своето вътрешно право, за да бъде обект на процедура по колективна несъстоятелност по искане на неговите кредитори;</w:t>
      </w:r>
    </w:p>
    <w:p w14:paraId="06C3E6E2" w14:textId="77777777" w:rsidR="002B11C4" w:rsidRPr="00CE5427" w:rsidRDefault="003C40A5" w:rsidP="006F5870">
      <w:pPr>
        <w:pStyle w:val="ListParagraph"/>
        <w:tabs>
          <w:tab w:val="left" w:pos="380"/>
        </w:tabs>
        <w:spacing w:afterLines="60" w:after="144" w:line="276" w:lineRule="auto"/>
        <w:ind w:left="0" w:right="23"/>
        <w:jc w:val="both"/>
        <w:rPr>
          <w:rFonts w:ascii="Verdana" w:eastAsia="Verdana" w:hAnsi="Verdana" w:cs="Verdana"/>
          <w:color w:val="auto"/>
          <w:sz w:val="20"/>
          <w:szCs w:val="20"/>
        </w:rPr>
      </w:pPr>
      <w:r w:rsidRPr="00CE5427">
        <w:rPr>
          <w:rFonts w:ascii="Verdana" w:eastAsia="Verdana" w:hAnsi="Verdana" w:cs="Verdana"/>
          <w:color w:val="auto"/>
          <w:sz w:val="20"/>
          <w:szCs w:val="20"/>
        </w:rPr>
        <w:t>г)</w:t>
      </w:r>
      <w:r w:rsidRPr="00CE5427">
        <w:rPr>
          <w:rFonts w:ascii="Verdana" w:eastAsia="Verdana" w:hAnsi="Verdana" w:cs="Verdana"/>
          <w:color w:val="auto"/>
          <w:sz w:val="20"/>
          <w:szCs w:val="20"/>
        </w:rPr>
        <w:tab/>
        <w:t>когато предприятието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p>
    <w:p w14:paraId="247D0E0C" w14:textId="77777777" w:rsidR="002B11C4" w:rsidRPr="00CE5427" w:rsidRDefault="003C40A5" w:rsidP="006F5870">
      <w:pPr>
        <w:pStyle w:val="ListParagraph"/>
        <w:tabs>
          <w:tab w:val="left" w:pos="380"/>
        </w:tabs>
        <w:spacing w:afterLines="60" w:after="144" w:line="276" w:lineRule="auto"/>
        <w:ind w:left="0" w:right="23"/>
        <w:jc w:val="both"/>
        <w:rPr>
          <w:rFonts w:ascii="Verdana" w:eastAsia="Verdana" w:hAnsi="Verdana" w:cs="Verdana"/>
          <w:color w:val="auto"/>
          <w:sz w:val="20"/>
          <w:szCs w:val="20"/>
        </w:rPr>
      </w:pPr>
      <w:r w:rsidRPr="00CE5427">
        <w:rPr>
          <w:rFonts w:ascii="Verdana" w:eastAsia="Verdana" w:hAnsi="Verdana" w:cs="Verdana"/>
          <w:color w:val="auto"/>
          <w:sz w:val="20"/>
          <w:szCs w:val="20"/>
        </w:rPr>
        <w:t>д)</w:t>
      </w:r>
      <w:r w:rsidRPr="00CE5427">
        <w:rPr>
          <w:rFonts w:ascii="Verdana" w:eastAsia="Verdana" w:hAnsi="Verdana" w:cs="Verdana"/>
          <w:color w:val="auto"/>
          <w:sz w:val="20"/>
          <w:szCs w:val="20"/>
        </w:rPr>
        <w:tab/>
        <w:t>когато предприятието не е МСП и през последните две години:</w:t>
      </w:r>
    </w:p>
    <w:p w14:paraId="6C90A0B3" w14:textId="069AE932" w:rsidR="002B11C4" w:rsidRPr="00CE5427" w:rsidRDefault="002B11C4" w:rsidP="006F5870">
      <w:pPr>
        <w:pStyle w:val="ListParagraph"/>
        <w:tabs>
          <w:tab w:val="left" w:pos="380"/>
        </w:tabs>
        <w:spacing w:afterLines="60" w:after="144" w:line="276" w:lineRule="auto"/>
        <w:ind w:left="0" w:right="23"/>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1) </w:t>
      </w:r>
      <w:r w:rsidR="003C40A5" w:rsidRPr="00CE5427">
        <w:rPr>
          <w:rFonts w:ascii="Verdana" w:eastAsia="Verdana" w:hAnsi="Verdana" w:cs="Verdana"/>
          <w:color w:val="auto"/>
          <w:sz w:val="20"/>
          <w:szCs w:val="20"/>
        </w:rPr>
        <w:t>съотношението задължения/собствен капитал на предприятието е било по-голямо от 7,5.</w:t>
      </w:r>
    </w:p>
    <w:p w14:paraId="0371D1AA" w14:textId="77777777" w:rsidR="003452DC" w:rsidRPr="00CE5427" w:rsidRDefault="002B11C4" w:rsidP="006F5870">
      <w:pPr>
        <w:pStyle w:val="ListParagraph"/>
        <w:tabs>
          <w:tab w:val="left" w:pos="380"/>
        </w:tabs>
        <w:spacing w:afterLines="60" w:after="144" w:line="276" w:lineRule="auto"/>
        <w:ind w:left="0" w:right="23"/>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2) </w:t>
      </w:r>
      <w:r w:rsidR="003C40A5" w:rsidRPr="00CE5427">
        <w:rPr>
          <w:rFonts w:ascii="Verdana" w:eastAsia="Verdana" w:hAnsi="Verdana" w:cs="Verdana"/>
          <w:color w:val="auto"/>
          <w:sz w:val="20"/>
          <w:szCs w:val="20"/>
        </w:rPr>
        <w:t xml:space="preserve">съотношението за лихвено покритие на предприятието, изчислено на основата на </w:t>
      </w:r>
      <w:r w:rsidR="003C40A5" w:rsidRPr="00CE5427">
        <w:rPr>
          <w:rFonts w:ascii="Verdana" w:hAnsi="Verdana"/>
          <w:color w:val="auto"/>
          <w:sz w:val="20"/>
        </w:rPr>
        <w:t xml:space="preserve">EBITDA, </w:t>
      </w:r>
      <w:r w:rsidR="003C40A5" w:rsidRPr="00CE5427">
        <w:rPr>
          <w:rFonts w:ascii="Verdana" w:eastAsia="Verdana" w:hAnsi="Verdana" w:cs="Verdana"/>
          <w:color w:val="auto"/>
          <w:sz w:val="20"/>
          <w:szCs w:val="20"/>
        </w:rPr>
        <w:t>е било под 1,0.</w:t>
      </w:r>
    </w:p>
    <w:p w14:paraId="40852A1E" w14:textId="77777777" w:rsidR="00E61373" w:rsidRPr="00CE5427" w:rsidRDefault="00E61373" w:rsidP="006F5870">
      <w:pPr>
        <w:tabs>
          <w:tab w:val="left" w:pos="284"/>
        </w:tabs>
        <w:spacing w:after="123" w:line="276" w:lineRule="auto"/>
        <w:ind w:right="23"/>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Точка 16 се прилага чрез дерогация за предприятия, които не са били в затруднено положение </w:t>
      </w:r>
      <w:r w:rsidRPr="00CE5427">
        <w:rPr>
          <w:rFonts w:ascii="Verdana" w:eastAsia="Verdana" w:hAnsi="Verdana" w:cs="Verdana"/>
          <w:color w:val="auto"/>
          <w:sz w:val="20"/>
          <w:szCs w:val="20"/>
        </w:rPr>
        <w:lastRenderedPageBreak/>
        <w:t>към 31 декември 2019 г., но са станали предприятия в затруднено положение през периода от 1 януари 2020 г. до 31 декември 2021 г.</w:t>
      </w:r>
    </w:p>
    <w:p w14:paraId="4FADA60D" w14:textId="77777777" w:rsidR="00E61373" w:rsidRPr="00CE5427" w:rsidRDefault="00E61373" w:rsidP="006F5870">
      <w:pPr>
        <w:tabs>
          <w:tab w:val="left" w:pos="284"/>
        </w:tabs>
        <w:spacing w:after="123" w:line="276" w:lineRule="auto"/>
        <w:ind w:right="23"/>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Предприятията, които са се превърнали в предприятия в затруднено положение вследствие на пандемията от COVID-19, следва да продължат да отговарят на условията за помощ съгласно Регламент (ЕС) № 651/2014 за ограничен период от време, а именно от 1 януари 2020 г. до 31 декември 2021 г. </w:t>
      </w:r>
    </w:p>
    <w:p w14:paraId="53C822CE" w14:textId="0AE04A8A" w:rsidR="003452DC" w:rsidRPr="00CE5427" w:rsidRDefault="00A3185B" w:rsidP="006F5870">
      <w:pPr>
        <w:numPr>
          <w:ilvl w:val="0"/>
          <w:numId w:val="33"/>
        </w:numPr>
        <w:tabs>
          <w:tab w:val="left" w:pos="284"/>
        </w:tabs>
        <w:spacing w:after="123" w:line="276" w:lineRule="auto"/>
        <w:ind w:right="23"/>
        <w:jc w:val="both"/>
        <w:rPr>
          <w:rFonts w:ascii="Verdana" w:eastAsia="Verdana" w:hAnsi="Verdana" w:cs="Verdana"/>
          <w:color w:val="auto"/>
          <w:sz w:val="20"/>
          <w:szCs w:val="20"/>
        </w:rPr>
      </w:pPr>
      <w:bookmarkStart w:id="145" w:name="bookmark=id.36ei31r" w:colFirst="0" w:colLast="0"/>
      <w:bookmarkStart w:id="146" w:name="bookmark85"/>
      <w:bookmarkEnd w:id="145"/>
      <w:r w:rsidRPr="00CE5427">
        <w:rPr>
          <w:rFonts w:ascii="Verdana" w:eastAsia="Verdana" w:hAnsi="Verdana" w:cs="Verdana"/>
          <w:color w:val="auto"/>
          <w:sz w:val="20"/>
          <w:szCs w:val="20"/>
        </w:rPr>
        <w:t xml:space="preserve"> </w:t>
      </w:r>
      <w:r w:rsidR="003C40A5" w:rsidRPr="00CE5427">
        <w:rPr>
          <w:rFonts w:ascii="Verdana" w:eastAsia="Verdana" w:hAnsi="Verdana" w:cs="Verdana"/>
          <w:b/>
          <w:color w:val="auto"/>
          <w:sz w:val="20"/>
          <w:szCs w:val="20"/>
        </w:rPr>
        <w:t>„МСП, работещо в сферата на научноизследователската и развойна дейност</w:t>
      </w:r>
      <w:r w:rsidR="003C40A5" w:rsidRPr="00CE5427">
        <w:rPr>
          <w:rFonts w:ascii="Verdana" w:eastAsia="Verdana" w:hAnsi="Verdana" w:cs="Verdana"/>
          <w:color w:val="auto"/>
          <w:sz w:val="20"/>
          <w:szCs w:val="20"/>
        </w:rPr>
        <w:t>",</w:t>
      </w:r>
      <w:bookmarkEnd w:id="146"/>
      <w:r w:rsidR="003C40A5" w:rsidRPr="00CE5427">
        <w:rPr>
          <w:rFonts w:ascii="Verdana" w:eastAsia="Verdana" w:hAnsi="Verdana" w:cs="Verdana"/>
          <w:color w:val="auto"/>
          <w:sz w:val="20"/>
          <w:szCs w:val="20"/>
        </w:rPr>
        <w:t xml:space="preserve"> e такова МСП, което отговаря на изискванията на подписаното Споразумение между Секретариата на Еврика и </w:t>
      </w:r>
      <w:r w:rsidR="00C70064" w:rsidRPr="00CE5427">
        <w:rPr>
          <w:rFonts w:ascii="Verdana" w:eastAsia="Verdana" w:hAnsi="Verdana" w:cs="Verdana"/>
          <w:color w:val="auto"/>
          <w:sz w:val="20"/>
          <w:szCs w:val="20"/>
        </w:rPr>
        <w:t>Фонда</w:t>
      </w:r>
      <w:r w:rsidR="003C40A5" w:rsidRPr="00CE5427">
        <w:rPr>
          <w:rFonts w:ascii="Verdana" w:eastAsia="Verdana" w:hAnsi="Verdana" w:cs="Verdana"/>
          <w:color w:val="auto"/>
          <w:sz w:val="20"/>
          <w:szCs w:val="20"/>
        </w:rPr>
        <w:t>.</w:t>
      </w:r>
    </w:p>
    <w:p w14:paraId="3FEC09C2" w14:textId="4F73B61F" w:rsidR="003452DC" w:rsidRPr="00CE5427" w:rsidRDefault="003C40A5"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 xml:space="preserve">„Проект по </w:t>
      </w:r>
      <w:r w:rsidR="00C70064" w:rsidRPr="00CE5427">
        <w:rPr>
          <w:rFonts w:ascii="Verdana" w:eastAsia="Verdana" w:hAnsi="Verdana" w:cs="Verdana"/>
          <w:b/>
          <w:color w:val="auto"/>
          <w:sz w:val="20"/>
          <w:szCs w:val="20"/>
        </w:rPr>
        <w:t xml:space="preserve">Съвместна </w:t>
      </w:r>
      <w:r w:rsidRPr="00CE5427">
        <w:rPr>
          <w:rFonts w:ascii="Verdana" w:eastAsia="Verdana" w:hAnsi="Verdana" w:cs="Verdana"/>
          <w:b/>
          <w:color w:val="auto"/>
          <w:sz w:val="20"/>
          <w:szCs w:val="20"/>
        </w:rPr>
        <w:t>програма „Евростарс</w:t>
      </w:r>
      <w:r w:rsidR="00C70064" w:rsidRPr="00CE5427">
        <w:rPr>
          <w:rFonts w:ascii="Verdana" w:eastAsia="Verdana" w:hAnsi="Verdana" w:cs="Verdana"/>
          <w:b/>
          <w:color w:val="auto"/>
          <w:sz w:val="20"/>
          <w:szCs w:val="20"/>
        </w:rPr>
        <w:t>-3</w:t>
      </w:r>
      <w:r w:rsidRPr="00CE5427">
        <w:rPr>
          <w:rFonts w:ascii="Verdana" w:eastAsia="Verdana" w:hAnsi="Verdana" w:cs="Verdana"/>
          <w:b/>
          <w:color w:val="auto"/>
          <w:sz w:val="20"/>
          <w:szCs w:val="20"/>
        </w:rPr>
        <w:t>"</w:t>
      </w:r>
      <w:r w:rsidRPr="00CE5427">
        <w:rPr>
          <w:rFonts w:ascii="Verdana" w:eastAsia="Verdana" w:hAnsi="Verdana" w:cs="Verdana"/>
          <w:color w:val="auto"/>
          <w:sz w:val="20"/>
          <w:szCs w:val="20"/>
        </w:rPr>
        <w:t xml:space="preserve"> е международен проект, съгласно определението в подписаното Споразумение между Секретариата на инициативата Еврика и </w:t>
      </w:r>
      <w:r w:rsidR="00C70064"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w:t>
      </w:r>
    </w:p>
    <w:p w14:paraId="5D3F37E8" w14:textId="5A563713" w:rsidR="003452DC" w:rsidRPr="00CE5427"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3C40A5" w:rsidRPr="00CE5427">
        <w:rPr>
          <w:rFonts w:ascii="Verdana" w:eastAsia="Verdana" w:hAnsi="Verdana" w:cs="Verdana"/>
          <w:b/>
          <w:color w:val="auto"/>
          <w:sz w:val="20"/>
          <w:szCs w:val="20"/>
        </w:rPr>
        <w:t xml:space="preserve">„Споразумение за консорциум" </w:t>
      </w:r>
      <w:r w:rsidR="003C40A5" w:rsidRPr="00CE5427">
        <w:rPr>
          <w:rFonts w:ascii="Verdana" w:eastAsia="Verdana" w:hAnsi="Verdana" w:cs="Verdana"/>
          <w:color w:val="auto"/>
          <w:sz w:val="20"/>
          <w:szCs w:val="20"/>
        </w:rPr>
        <w:t xml:space="preserve">е споразумение за партньорство между участници в проект по </w:t>
      </w:r>
      <w:r w:rsidR="00C70064" w:rsidRPr="00CE5427">
        <w:rPr>
          <w:rFonts w:ascii="Verdana" w:eastAsia="Verdana" w:hAnsi="Verdana" w:cs="Verdana"/>
          <w:color w:val="auto"/>
          <w:sz w:val="20"/>
          <w:szCs w:val="20"/>
        </w:rPr>
        <w:t xml:space="preserve">Съвместна </w:t>
      </w:r>
      <w:r w:rsidR="003C40A5" w:rsidRPr="00CE5427">
        <w:rPr>
          <w:rFonts w:ascii="Verdana" w:eastAsia="Verdana" w:hAnsi="Verdana" w:cs="Verdana"/>
          <w:color w:val="auto"/>
          <w:sz w:val="20"/>
          <w:szCs w:val="20"/>
        </w:rPr>
        <w:t>програма „Евростарс</w:t>
      </w:r>
      <w:r w:rsidR="00C70064" w:rsidRPr="00CE5427">
        <w:rPr>
          <w:rFonts w:ascii="Verdana" w:eastAsia="Verdana" w:hAnsi="Verdana" w:cs="Verdana"/>
          <w:color w:val="auto"/>
          <w:sz w:val="20"/>
          <w:szCs w:val="20"/>
        </w:rPr>
        <w:t>-3</w:t>
      </w:r>
      <w:r w:rsidR="003C40A5" w:rsidRPr="00CE5427">
        <w:rPr>
          <w:rFonts w:ascii="Verdana" w:eastAsia="Verdana" w:hAnsi="Verdana" w:cs="Verdana"/>
          <w:color w:val="auto"/>
          <w:sz w:val="20"/>
          <w:szCs w:val="20"/>
        </w:rPr>
        <w:t xml:space="preserve">" в което се посочват дейностите, които всеки един от участниците трябва да извърши, времевата рамка в която ще бъдат извършени и средствата, които ще изразходва за тяхното реализиране. Споразумението за консорциум урежда правата на интелектуална собственост за резултатите, получени в рамките на проекта по </w:t>
      </w:r>
      <w:r w:rsidR="00C70064" w:rsidRPr="00CE5427">
        <w:rPr>
          <w:rFonts w:ascii="Verdana" w:eastAsia="Verdana" w:hAnsi="Verdana" w:cs="Verdana"/>
          <w:color w:val="auto"/>
          <w:sz w:val="20"/>
          <w:szCs w:val="20"/>
        </w:rPr>
        <w:t xml:space="preserve">Съвместна </w:t>
      </w:r>
      <w:r w:rsidR="003C40A5" w:rsidRPr="00CE5427">
        <w:rPr>
          <w:rFonts w:ascii="Verdana" w:eastAsia="Verdana" w:hAnsi="Verdana" w:cs="Verdana"/>
          <w:color w:val="auto"/>
          <w:sz w:val="20"/>
          <w:szCs w:val="20"/>
        </w:rPr>
        <w:t>програма "Евростарс</w:t>
      </w:r>
      <w:r w:rsidR="00C70064" w:rsidRPr="00CE5427">
        <w:rPr>
          <w:rFonts w:ascii="Verdana" w:eastAsia="Verdana" w:hAnsi="Verdana" w:cs="Verdana"/>
          <w:color w:val="auto"/>
          <w:sz w:val="20"/>
          <w:szCs w:val="20"/>
        </w:rPr>
        <w:t>-3</w:t>
      </w:r>
      <w:r w:rsidR="003C40A5" w:rsidRPr="00CE5427">
        <w:rPr>
          <w:rFonts w:ascii="Verdana" w:eastAsia="Verdana" w:hAnsi="Verdana" w:cs="Verdana"/>
          <w:color w:val="auto"/>
          <w:sz w:val="20"/>
          <w:szCs w:val="20"/>
        </w:rPr>
        <w:t>".</w:t>
      </w:r>
    </w:p>
    <w:p w14:paraId="5D50B6B7" w14:textId="77777777" w:rsidR="003452DC" w:rsidRPr="00CE5427"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 xml:space="preserve"> </w:t>
      </w:r>
      <w:r w:rsidR="003C40A5" w:rsidRPr="00CE5427">
        <w:rPr>
          <w:rFonts w:ascii="Verdana" w:eastAsia="Verdana" w:hAnsi="Verdana" w:cs="Verdana"/>
          <w:b/>
          <w:color w:val="auto"/>
          <w:sz w:val="20"/>
          <w:szCs w:val="20"/>
        </w:rPr>
        <w:t xml:space="preserve">„Стартиращо предприятие“ </w:t>
      </w:r>
      <w:r w:rsidR="003C40A5" w:rsidRPr="00CE5427">
        <w:rPr>
          <w:rFonts w:ascii="Verdana" w:eastAsia="Verdana" w:hAnsi="Verdana" w:cs="Verdana"/>
          <w:color w:val="auto"/>
          <w:sz w:val="20"/>
          <w:szCs w:val="20"/>
        </w:rPr>
        <w:t>е предприятие, което има по-малко от три приключени финансови години към крайната дата за подаване на проектни предложения;</w:t>
      </w:r>
    </w:p>
    <w:p w14:paraId="7C7E78D9" w14:textId="069ABAFF" w:rsidR="003452DC" w:rsidRPr="00CE5427"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3C40A5" w:rsidRPr="00CE5427">
        <w:rPr>
          <w:rFonts w:ascii="Verdana" w:eastAsia="Verdana" w:hAnsi="Verdana" w:cs="Verdana"/>
          <w:b/>
          <w:color w:val="auto"/>
          <w:sz w:val="20"/>
          <w:szCs w:val="20"/>
        </w:rPr>
        <w:t>„Нередност"</w:t>
      </w:r>
      <w:r w:rsidR="003C40A5" w:rsidRPr="00CE5427">
        <w:rPr>
          <w:rFonts w:ascii="Verdana" w:eastAsia="Verdana" w:hAnsi="Verdana" w:cs="Verdana"/>
          <w:color w:val="auto"/>
          <w:sz w:val="20"/>
          <w:szCs w:val="20"/>
        </w:rPr>
        <w:t xml:space="preserve"> е всяко нарушение на разпоредба на националното законодателството и приложимите към разходване на средствата от Н</w:t>
      </w:r>
      <w:r w:rsidR="00C70064" w:rsidRPr="00CE5427">
        <w:rPr>
          <w:rFonts w:ascii="Verdana" w:eastAsia="Verdana" w:hAnsi="Verdana" w:cs="Verdana"/>
          <w:color w:val="auto"/>
          <w:sz w:val="20"/>
          <w:szCs w:val="20"/>
        </w:rPr>
        <w:t>ационалния иновационен фонд</w:t>
      </w:r>
      <w:r w:rsidR="003C40A5" w:rsidRPr="00CE5427">
        <w:rPr>
          <w:rFonts w:ascii="Verdana" w:eastAsia="Verdana" w:hAnsi="Verdana" w:cs="Verdana"/>
          <w:color w:val="auto"/>
          <w:sz w:val="20"/>
          <w:szCs w:val="20"/>
        </w:rPr>
        <w:t xml:space="preserve"> процедури и правила в резултат на действие или бездействие на икономически оператор, което е имало или би имало за резултат нарушаването на националния бюджет посредством намаляването или загубата на приходи, произтичащи от собствени ресурси, или посредством извършването на неоправдан разход.</w:t>
      </w:r>
    </w:p>
    <w:p w14:paraId="1AEF0C07" w14:textId="1B7981B3" w:rsidR="003452DC" w:rsidRPr="00CE5427" w:rsidRDefault="003C40A5" w:rsidP="00C70064">
      <w:pPr>
        <w:numPr>
          <w:ilvl w:val="0"/>
          <w:numId w:val="33"/>
        </w:numPr>
        <w:tabs>
          <w:tab w:val="left" w:pos="284"/>
        </w:tabs>
        <w:spacing w:after="123" w:line="278" w:lineRule="auto"/>
        <w:ind w:right="20"/>
        <w:jc w:val="both"/>
        <w:rPr>
          <w:rFonts w:ascii="Verdana" w:eastAsia="Verdana" w:hAnsi="Verdana" w:cs="Verdana"/>
          <w:color w:val="auto"/>
          <w:sz w:val="20"/>
          <w:szCs w:val="20"/>
        </w:rPr>
      </w:pPr>
      <w:bookmarkStart w:id="147" w:name="bookmark=id.1ljsd9k" w:colFirst="0" w:colLast="0"/>
      <w:bookmarkStart w:id="148" w:name="bookmark86"/>
      <w:bookmarkEnd w:id="147"/>
      <w:r w:rsidRPr="00CE5427">
        <w:rPr>
          <w:rFonts w:ascii="Verdana" w:eastAsia="Verdana" w:hAnsi="Verdana" w:cs="Verdana"/>
          <w:color w:val="auto"/>
          <w:sz w:val="20"/>
          <w:szCs w:val="20"/>
        </w:rPr>
        <w:t xml:space="preserve"> </w:t>
      </w:r>
      <w:r w:rsidRPr="00CE5427">
        <w:rPr>
          <w:rFonts w:ascii="Verdana" w:eastAsia="Verdana" w:hAnsi="Verdana" w:cs="Verdana"/>
          <w:b/>
          <w:color w:val="auto"/>
          <w:sz w:val="20"/>
          <w:szCs w:val="20"/>
        </w:rPr>
        <w:t xml:space="preserve">„Ежегодна субсидия от държавния бюджет" </w:t>
      </w:r>
      <w:r w:rsidRPr="00CE5427">
        <w:rPr>
          <w:rFonts w:ascii="Verdana" w:eastAsia="Verdana" w:hAnsi="Verdana" w:cs="Verdana"/>
          <w:color w:val="auto"/>
          <w:sz w:val="20"/>
          <w:szCs w:val="20"/>
        </w:rPr>
        <w:t>е</w:t>
      </w:r>
      <w:bookmarkEnd w:id="148"/>
      <w:r w:rsidRPr="00CE5427">
        <w:rPr>
          <w:rFonts w:ascii="Verdana" w:eastAsia="Verdana" w:hAnsi="Verdana" w:cs="Verdana"/>
          <w:color w:val="auto"/>
          <w:sz w:val="20"/>
          <w:szCs w:val="20"/>
        </w:rPr>
        <w:t xml:space="preserve"> трансфер с целево предназначение, който централният бюджет предоставя безвъзмездно на </w:t>
      </w:r>
      <w:r w:rsidR="00C70064"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xml:space="preserve"> за администриране на дейностите по </w:t>
      </w:r>
      <w:r w:rsidR="00C70064"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 xml:space="preserve"> за съответната бюджетна година.</w:t>
      </w:r>
      <w:r w:rsidR="00C70064" w:rsidRPr="00CE5427">
        <w:rPr>
          <w:rFonts w:ascii="Verdana" w:eastAsia="Verdana" w:hAnsi="Verdana" w:cs="Verdana"/>
          <w:color w:val="auto"/>
          <w:sz w:val="20"/>
          <w:szCs w:val="20"/>
        </w:rPr>
        <w:t xml:space="preserve"> </w:t>
      </w:r>
    </w:p>
    <w:p w14:paraId="5FAD314C" w14:textId="47939D1C" w:rsidR="003452DC" w:rsidRPr="00CE5427" w:rsidRDefault="003C40A5" w:rsidP="00C70064">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 xml:space="preserve">“Субсидии за договори в изпълнение по </w:t>
      </w:r>
      <w:r w:rsidR="00C70064" w:rsidRPr="00CE5427">
        <w:rPr>
          <w:rFonts w:ascii="Verdana" w:eastAsia="Verdana" w:hAnsi="Verdana" w:cs="Verdana"/>
          <w:b/>
          <w:color w:val="auto"/>
          <w:sz w:val="20"/>
          <w:szCs w:val="20"/>
        </w:rPr>
        <w:t>Националния иновационен фонд</w:t>
      </w:r>
      <w:r w:rsidRPr="00CE5427">
        <w:rPr>
          <w:rFonts w:ascii="Verdana" w:eastAsia="Verdana" w:hAnsi="Verdana" w:cs="Verdana"/>
          <w:b/>
          <w:color w:val="auto"/>
          <w:sz w:val="20"/>
          <w:szCs w:val="20"/>
        </w:rPr>
        <w:t>/</w:t>
      </w:r>
      <w:r w:rsidR="00C70064" w:rsidRPr="00CE5427">
        <w:rPr>
          <w:rFonts w:ascii="Verdana" w:eastAsia="Verdana" w:hAnsi="Verdana" w:cs="Verdana"/>
          <w:b/>
          <w:color w:val="auto"/>
          <w:sz w:val="20"/>
          <w:szCs w:val="20"/>
        </w:rPr>
        <w:t>С</w:t>
      </w:r>
      <w:r w:rsidRPr="00CE5427">
        <w:rPr>
          <w:rFonts w:ascii="Verdana" w:eastAsia="Verdana" w:hAnsi="Verdana" w:cs="Verdana"/>
          <w:b/>
          <w:color w:val="auto"/>
          <w:sz w:val="20"/>
          <w:szCs w:val="20"/>
        </w:rPr>
        <w:t>ъвместна програма "Евростарс</w:t>
      </w:r>
      <w:r w:rsidR="00C70064" w:rsidRPr="00CE5427">
        <w:rPr>
          <w:rFonts w:ascii="Verdana" w:eastAsia="Verdana" w:hAnsi="Verdana" w:cs="Verdana"/>
          <w:b/>
          <w:color w:val="auto"/>
          <w:sz w:val="20"/>
          <w:szCs w:val="20"/>
        </w:rPr>
        <w:t>-3</w:t>
      </w:r>
      <w:r w:rsidRPr="00CE5427">
        <w:rPr>
          <w:rFonts w:ascii="Verdana" w:eastAsia="Verdana" w:hAnsi="Verdana" w:cs="Verdana"/>
          <w:b/>
          <w:color w:val="auto"/>
          <w:sz w:val="20"/>
          <w:szCs w:val="20"/>
        </w:rPr>
        <w:t>"</w:t>
      </w:r>
      <w:r w:rsidRPr="00CE5427">
        <w:rPr>
          <w:rFonts w:ascii="Verdana" w:eastAsia="Verdana" w:hAnsi="Verdana" w:cs="Verdana"/>
          <w:color w:val="auto"/>
          <w:sz w:val="20"/>
          <w:szCs w:val="20"/>
        </w:rPr>
        <w:t xml:space="preserve"> по смисъла на чл.</w:t>
      </w:r>
      <w:r w:rsidR="00DB6FB1"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1</w:t>
      </w:r>
      <w:r w:rsidR="00E72D8A" w:rsidRPr="00CE5427">
        <w:rPr>
          <w:rFonts w:ascii="Verdana" w:eastAsia="Verdana" w:hAnsi="Verdana" w:cs="Verdana"/>
          <w:color w:val="auto"/>
          <w:sz w:val="20"/>
          <w:szCs w:val="20"/>
        </w:rPr>
        <w:t>5</w:t>
      </w:r>
      <w:r w:rsidRPr="00CE5427">
        <w:rPr>
          <w:rFonts w:ascii="Verdana" w:eastAsia="Verdana" w:hAnsi="Verdana" w:cs="Verdana"/>
          <w:color w:val="auto"/>
          <w:sz w:val="20"/>
          <w:szCs w:val="20"/>
        </w:rPr>
        <w:t>, ал.</w:t>
      </w:r>
      <w:r w:rsidR="00DB6FB1"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2, т.</w:t>
      </w:r>
      <w:r w:rsidR="00DB6FB1"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1 и т.</w:t>
      </w:r>
      <w:r w:rsidR="00DB6FB1"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 xml:space="preserve">2 са предвидените в бюджета на </w:t>
      </w:r>
      <w:r w:rsidR="00C70064" w:rsidRPr="00CE5427">
        <w:rPr>
          <w:rFonts w:ascii="Verdana" w:eastAsia="Verdana" w:hAnsi="Verdana" w:cs="Verdana"/>
          <w:color w:val="auto"/>
          <w:sz w:val="20"/>
          <w:szCs w:val="20"/>
        </w:rPr>
        <w:t>Фонда</w:t>
      </w:r>
      <w:r w:rsidRPr="00CE5427">
        <w:rPr>
          <w:rFonts w:ascii="Verdana" w:eastAsia="Verdana" w:hAnsi="Verdana" w:cs="Verdana"/>
          <w:color w:val="auto"/>
          <w:sz w:val="20"/>
          <w:szCs w:val="20"/>
        </w:rPr>
        <w:t xml:space="preserve"> за съответната година средства/субсидии за нефинансови предприятия/ за изплащане на БФП по сключените договори в рамките на </w:t>
      </w:r>
      <w:r w:rsidR="00C70064" w:rsidRPr="00CE5427">
        <w:rPr>
          <w:rFonts w:ascii="Verdana" w:eastAsia="Verdana" w:hAnsi="Verdana" w:cs="Verdana"/>
          <w:color w:val="auto"/>
          <w:sz w:val="20"/>
          <w:szCs w:val="20"/>
        </w:rPr>
        <w:t>Националния иновационен фонд</w:t>
      </w:r>
      <w:r w:rsidRPr="00CE5427">
        <w:rPr>
          <w:rFonts w:ascii="Verdana" w:eastAsia="Verdana" w:hAnsi="Verdana" w:cs="Verdana"/>
          <w:color w:val="auto"/>
          <w:sz w:val="20"/>
          <w:szCs w:val="20"/>
        </w:rPr>
        <w:t>.</w:t>
      </w:r>
      <w:r w:rsidR="00C70064" w:rsidRPr="00CE5427">
        <w:rPr>
          <w:rFonts w:ascii="Verdana" w:eastAsia="Verdana" w:hAnsi="Verdana" w:cs="Verdana"/>
          <w:color w:val="auto"/>
          <w:sz w:val="20"/>
          <w:szCs w:val="20"/>
        </w:rPr>
        <w:t xml:space="preserve"> </w:t>
      </w:r>
    </w:p>
    <w:p w14:paraId="124918C3" w14:textId="3164FA19" w:rsidR="003452DC" w:rsidRPr="00CE5427" w:rsidRDefault="003C40A5" w:rsidP="00C70064">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Pr="00CE5427">
        <w:rPr>
          <w:rFonts w:ascii="Verdana" w:eastAsia="Verdana" w:hAnsi="Verdana" w:cs="Verdana"/>
          <w:b/>
          <w:color w:val="auto"/>
          <w:sz w:val="20"/>
          <w:szCs w:val="20"/>
        </w:rPr>
        <w:t>„Одобрената БФП“</w:t>
      </w:r>
      <w:r w:rsidRPr="00CE5427">
        <w:rPr>
          <w:rFonts w:ascii="Verdana" w:eastAsia="Verdana" w:hAnsi="Verdana" w:cs="Verdana"/>
          <w:color w:val="auto"/>
          <w:sz w:val="20"/>
          <w:szCs w:val="20"/>
        </w:rPr>
        <w:t xml:space="preserve"> от списъка с класираните проекти с одобрените разходи и одобрената помощ по чл.</w:t>
      </w:r>
      <w:r w:rsidR="00DB6FB1"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42, ал.</w:t>
      </w:r>
      <w:r w:rsidR="00DB6FB1" w:rsidRPr="00CE5427">
        <w:rPr>
          <w:rFonts w:ascii="Verdana" w:eastAsia="Verdana" w:hAnsi="Verdana" w:cs="Verdana"/>
          <w:color w:val="auto"/>
          <w:sz w:val="20"/>
          <w:szCs w:val="20"/>
        </w:rPr>
        <w:t xml:space="preserve"> </w:t>
      </w:r>
      <w:r w:rsidRPr="00CE5427">
        <w:rPr>
          <w:rFonts w:ascii="Verdana" w:eastAsia="Verdana" w:hAnsi="Verdana" w:cs="Verdana"/>
          <w:color w:val="auto"/>
          <w:sz w:val="20"/>
          <w:szCs w:val="20"/>
        </w:rPr>
        <w:t xml:space="preserve">1 от </w:t>
      </w:r>
      <w:r w:rsidR="00C70064" w:rsidRPr="00CE5427">
        <w:rPr>
          <w:rFonts w:ascii="Verdana" w:eastAsia="Verdana" w:hAnsi="Verdana" w:cs="Verdana"/>
          <w:color w:val="auto"/>
          <w:sz w:val="20"/>
          <w:szCs w:val="20"/>
        </w:rPr>
        <w:t xml:space="preserve">Актуализираните </w:t>
      </w:r>
      <w:r w:rsidRPr="00CE5427">
        <w:rPr>
          <w:rFonts w:ascii="Verdana" w:eastAsia="Verdana" w:hAnsi="Verdana" w:cs="Verdana"/>
          <w:color w:val="auto"/>
          <w:sz w:val="20"/>
          <w:szCs w:val="20"/>
        </w:rPr>
        <w:t xml:space="preserve">ПУСНИФ е БФП на класираните от </w:t>
      </w:r>
      <w:r w:rsidR="00C70064" w:rsidRPr="00CE5427">
        <w:rPr>
          <w:rFonts w:ascii="Verdana" w:eastAsia="Verdana" w:hAnsi="Verdana" w:cs="Verdana"/>
          <w:color w:val="auto"/>
          <w:sz w:val="20"/>
          <w:szCs w:val="20"/>
        </w:rPr>
        <w:t xml:space="preserve">ИС на Националния иновационен фонд </w:t>
      </w:r>
      <w:r w:rsidRPr="00CE5427">
        <w:rPr>
          <w:rFonts w:ascii="Verdana" w:eastAsia="Verdana" w:hAnsi="Verdana" w:cs="Verdana"/>
          <w:color w:val="auto"/>
          <w:sz w:val="20"/>
          <w:szCs w:val="20"/>
        </w:rPr>
        <w:t>проекти.</w:t>
      </w:r>
      <w:r w:rsidR="00C70064" w:rsidRPr="00CE5427">
        <w:rPr>
          <w:rFonts w:ascii="Verdana" w:eastAsia="Verdana" w:hAnsi="Verdana" w:cs="Verdana"/>
          <w:color w:val="auto"/>
          <w:sz w:val="20"/>
          <w:szCs w:val="20"/>
        </w:rPr>
        <w:t xml:space="preserve"> </w:t>
      </w:r>
    </w:p>
    <w:p w14:paraId="1947B6C0" w14:textId="6833D0D7" w:rsidR="003452DC" w:rsidRPr="00CE5427" w:rsidRDefault="00A3185B" w:rsidP="00C70064">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 xml:space="preserve"> </w:t>
      </w:r>
      <w:r w:rsidR="003C40A5" w:rsidRPr="00CE5427">
        <w:rPr>
          <w:rFonts w:ascii="Verdana" w:eastAsia="Verdana" w:hAnsi="Verdana" w:cs="Verdana"/>
          <w:b/>
          <w:color w:val="auto"/>
          <w:sz w:val="20"/>
          <w:szCs w:val="20"/>
        </w:rPr>
        <w:t>„Договорена БФП“</w:t>
      </w:r>
      <w:r w:rsidR="003C40A5" w:rsidRPr="00CE5427">
        <w:rPr>
          <w:rFonts w:ascii="Verdana" w:eastAsia="Verdana" w:hAnsi="Verdana" w:cs="Verdana"/>
          <w:color w:val="auto"/>
          <w:sz w:val="20"/>
          <w:szCs w:val="20"/>
        </w:rPr>
        <w:t xml:space="preserve"> е помощ по договора за финансиране на проект по </w:t>
      </w:r>
      <w:r w:rsidR="00C70064" w:rsidRPr="00CE5427">
        <w:rPr>
          <w:rFonts w:ascii="Verdana" w:eastAsia="Verdana" w:hAnsi="Verdana" w:cs="Verdana"/>
          <w:color w:val="auto"/>
          <w:sz w:val="20"/>
          <w:szCs w:val="20"/>
        </w:rPr>
        <w:t>Националния иновационен фонд</w:t>
      </w:r>
      <w:r w:rsidR="003C40A5" w:rsidRPr="00CE5427">
        <w:rPr>
          <w:rFonts w:ascii="Verdana" w:eastAsia="Verdana" w:hAnsi="Verdana" w:cs="Verdana"/>
          <w:color w:val="auto"/>
          <w:sz w:val="20"/>
          <w:szCs w:val="20"/>
        </w:rPr>
        <w:t>.</w:t>
      </w:r>
      <w:r w:rsidR="00C70064" w:rsidRPr="00CE5427">
        <w:rPr>
          <w:rFonts w:ascii="Verdana" w:eastAsia="Verdana" w:hAnsi="Verdana" w:cs="Verdana"/>
          <w:color w:val="auto"/>
          <w:sz w:val="20"/>
          <w:szCs w:val="20"/>
        </w:rPr>
        <w:t xml:space="preserve"> </w:t>
      </w:r>
      <w:r w:rsidR="003C40A5" w:rsidRPr="00CE5427">
        <w:rPr>
          <w:rFonts w:ascii="Verdana" w:eastAsia="Verdana" w:hAnsi="Verdana" w:cs="Verdana"/>
          <w:color w:val="auto"/>
          <w:sz w:val="20"/>
          <w:szCs w:val="20"/>
        </w:rPr>
        <w:t xml:space="preserve"> </w:t>
      </w:r>
    </w:p>
    <w:p w14:paraId="6F3AA948" w14:textId="77777777" w:rsidR="003452DC" w:rsidRPr="00CE5427"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3C40A5" w:rsidRPr="00CE5427">
        <w:rPr>
          <w:rFonts w:ascii="Verdana" w:eastAsia="Verdana" w:hAnsi="Verdana" w:cs="Verdana"/>
          <w:b/>
          <w:color w:val="auto"/>
          <w:sz w:val="20"/>
          <w:szCs w:val="20"/>
        </w:rPr>
        <w:t>„Отчетена БФП“</w:t>
      </w:r>
      <w:r w:rsidR="003C40A5" w:rsidRPr="00CE5427">
        <w:rPr>
          <w:rFonts w:ascii="Verdana" w:eastAsia="Verdana" w:hAnsi="Verdana" w:cs="Verdana"/>
          <w:color w:val="auto"/>
          <w:sz w:val="20"/>
          <w:szCs w:val="20"/>
        </w:rPr>
        <w:t xml:space="preserve"> е заявената от бенефициера с финансовия отчет за съответния отчетен период помощ за плащане.</w:t>
      </w:r>
    </w:p>
    <w:p w14:paraId="387D1E93" w14:textId="6208A356" w:rsidR="003452DC" w:rsidRPr="00CE5427"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3C40A5" w:rsidRPr="00CE5427">
        <w:rPr>
          <w:rFonts w:ascii="Verdana" w:eastAsia="Verdana" w:hAnsi="Verdana" w:cs="Verdana"/>
          <w:b/>
          <w:color w:val="auto"/>
          <w:sz w:val="20"/>
          <w:szCs w:val="20"/>
        </w:rPr>
        <w:t>„Държавна помощ“</w:t>
      </w:r>
      <w:r w:rsidR="003C40A5" w:rsidRPr="00CE5427">
        <w:rPr>
          <w:rFonts w:ascii="Verdana" w:eastAsia="Verdana" w:hAnsi="Verdana" w:cs="Verdana"/>
          <w:color w:val="auto"/>
          <w:sz w:val="20"/>
          <w:szCs w:val="20"/>
        </w:rPr>
        <w:t xml:space="preserve"> е  помощ по схема</w:t>
      </w:r>
      <w:r w:rsidR="006F5870" w:rsidRPr="00CE5427">
        <w:rPr>
          <w:rFonts w:ascii="Verdana" w:eastAsia="Verdana" w:hAnsi="Verdana" w:cs="Verdana"/>
          <w:color w:val="auto"/>
          <w:sz w:val="20"/>
          <w:szCs w:val="20"/>
        </w:rPr>
        <w:t>та на основание т. 7 от § 1 от Д</w:t>
      </w:r>
      <w:r w:rsidR="003C40A5" w:rsidRPr="00CE5427">
        <w:rPr>
          <w:rFonts w:ascii="Verdana" w:eastAsia="Verdana" w:hAnsi="Verdana" w:cs="Verdana"/>
          <w:color w:val="auto"/>
          <w:sz w:val="20"/>
          <w:szCs w:val="20"/>
        </w:rPr>
        <w:t>опълнителните разпоредби на Закона за държавните помощи и правилата.</w:t>
      </w:r>
    </w:p>
    <w:p w14:paraId="330ACB24" w14:textId="080C3481" w:rsidR="001F3BDF" w:rsidRPr="00CE5427" w:rsidRDefault="00A3185B" w:rsidP="00C70064">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3C40A5" w:rsidRPr="00CE5427">
        <w:rPr>
          <w:rFonts w:ascii="Verdana" w:eastAsia="Verdana" w:hAnsi="Verdana" w:cs="Verdana"/>
          <w:b/>
          <w:color w:val="auto"/>
          <w:sz w:val="20"/>
          <w:szCs w:val="20"/>
        </w:rPr>
        <w:t>„Електронен път“</w:t>
      </w:r>
      <w:r w:rsidR="003C40A5" w:rsidRPr="00CE5427">
        <w:rPr>
          <w:rFonts w:ascii="Verdana" w:eastAsia="Verdana" w:hAnsi="Verdana" w:cs="Verdana"/>
          <w:color w:val="auto"/>
          <w:sz w:val="20"/>
          <w:szCs w:val="20"/>
        </w:rPr>
        <w:t xml:space="preserve"> означава използване на Системата за управление на националните инвестиции (СУНИ)</w:t>
      </w:r>
      <w:r w:rsidR="00C70064" w:rsidRPr="00CE5427">
        <w:rPr>
          <w:rFonts w:ascii="Verdana" w:eastAsia="Verdana" w:hAnsi="Verdana" w:cs="Verdana"/>
          <w:color w:val="auto"/>
          <w:sz w:val="20"/>
          <w:szCs w:val="20"/>
        </w:rPr>
        <w:t>/Информационната система за управление и наблюдение на средствата от ЕС (ИСУН)</w:t>
      </w:r>
      <w:r w:rsidR="003C40A5" w:rsidRPr="00CE5427">
        <w:rPr>
          <w:rFonts w:ascii="Verdana" w:eastAsia="Verdana" w:hAnsi="Verdana" w:cs="Verdana"/>
          <w:color w:val="auto"/>
          <w:sz w:val="20"/>
          <w:szCs w:val="20"/>
        </w:rPr>
        <w:t xml:space="preserve"> за обмен на документи и информация между кандидати, </w:t>
      </w:r>
      <w:r w:rsidR="00C70064" w:rsidRPr="00CE5427">
        <w:rPr>
          <w:rFonts w:ascii="Verdana" w:eastAsia="Verdana" w:hAnsi="Verdana" w:cs="Verdana"/>
          <w:color w:val="auto"/>
          <w:sz w:val="20"/>
          <w:szCs w:val="20"/>
        </w:rPr>
        <w:t xml:space="preserve">дирекция „Програмни </w:t>
      </w:r>
      <w:r w:rsidR="00C70064" w:rsidRPr="00CE5427">
        <w:rPr>
          <w:rFonts w:ascii="Verdana" w:eastAsia="Verdana" w:hAnsi="Verdana" w:cs="Verdana"/>
          <w:color w:val="auto"/>
          <w:sz w:val="20"/>
          <w:szCs w:val="20"/>
        </w:rPr>
        <w:lastRenderedPageBreak/>
        <w:t>дейности“ на Фонда</w:t>
      </w:r>
      <w:r w:rsidR="003C40A5" w:rsidRPr="00CE5427">
        <w:rPr>
          <w:rFonts w:ascii="Verdana" w:eastAsia="Verdana" w:hAnsi="Verdana" w:cs="Verdana"/>
          <w:color w:val="auto"/>
          <w:sz w:val="20"/>
          <w:szCs w:val="20"/>
        </w:rPr>
        <w:t xml:space="preserve">, независими експерти, Звено за </w:t>
      </w:r>
      <w:r w:rsidR="00C70064" w:rsidRPr="00CE5427">
        <w:rPr>
          <w:rFonts w:ascii="Verdana" w:eastAsia="Verdana" w:hAnsi="Verdana" w:cs="Verdana"/>
          <w:color w:val="auto"/>
          <w:sz w:val="20"/>
          <w:szCs w:val="20"/>
        </w:rPr>
        <w:t>к</w:t>
      </w:r>
      <w:r w:rsidR="003C40A5" w:rsidRPr="00CE5427">
        <w:rPr>
          <w:rFonts w:ascii="Verdana" w:eastAsia="Verdana" w:hAnsi="Verdana" w:cs="Verdana"/>
          <w:color w:val="auto"/>
          <w:sz w:val="20"/>
          <w:szCs w:val="20"/>
        </w:rPr>
        <w:t>онтрол.</w:t>
      </w:r>
    </w:p>
    <w:p w14:paraId="401FE078" w14:textId="6A527F59" w:rsidR="003452DC" w:rsidRPr="00CE5427"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3C40A5" w:rsidRPr="00CE5427">
        <w:rPr>
          <w:rFonts w:ascii="Verdana" w:eastAsia="Verdana" w:hAnsi="Verdana" w:cs="Verdana"/>
          <w:b/>
          <w:color w:val="auto"/>
          <w:sz w:val="20"/>
          <w:szCs w:val="20"/>
        </w:rPr>
        <w:t>„Разходи за персонал“</w:t>
      </w:r>
      <w:r w:rsidR="003C40A5" w:rsidRPr="00CE5427">
        <w:rPr>
          <w:rFonts w:ascii="Verdana" w:eastAsia="Verdana" w:hAnsi="Verdana" w:cs="Verdana"/>
          <w:color w:val="auto"/>
          <w:sz w:val="20"/>
          <w:szCs w:val="20"/>
        </w:rPr>
        <w:t xml:space="preserve"> означава разходи за изследователи, технически персонал и друг помощен персонал, доколкото те са наети за съответния проект или съответната дейност</w:t>
      </w:r>
      <w:r w:rsidR="00C70064" w:rsidRPr="00CE5427">
        <w:rPr>
          <w:rFonts w:ascii="Verdana" w:eastAsia="Verdana" w:hAnsi="Verdana" w:cs="Verdana"/>
          <w:color w:val="auto"/>
          <w:sz w:val="20"/>
          <w:szCs w:val="20"/>
        </w:rPr>
        <w:t>.</w:t>
      </w:r>
    </w:p>
    <w:p w14:paraId="21F344DF" w14:textId="77777777" w:rsidR="001F3BDF" w:rsidRPr="00CE5427" w:rsidRDefault="001F3BDF"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Pr="00CE5427">
        <w:rPr>
          <w:rFonts w:ascii="Verdana" w:eastAsia="Verdana" w:hAnsi="Verdana" w:cs="Verdana"/>
          <w:b/>
          <w:color w:val="auto"/>
          <w:sz w:val="20"/>
          <w:szCs w:val="20"/>
        </w:rPr>
        <w:t>„Сделка между несвързани лица“</w:t>
      </w:r>
      <w:r w:rsidR="00A3185B" w:rsidRPr="00CE5427">
        <w:rPr>
          <w:rFonts w:ascii="Verdana" w:eastAsia="Verdana" w:hAnsi="Verdana" w:cs="Verdana"/>
          <w:b/>
          <w:color w:val="auto"/>
          <w:sz w:val="20"/>
          <w:szCs w:val="20"/>
        </w:rPr>
        <w:t xml:space="preserve"> </w:t>
      </w:r>
      <w:r w:rsidRPr="00CE5427">
        <w:rPr>
          <w:rFonts w:ascii="Verdana" w:eastAsia="Verdana" w:hAnsi="Verdana" w:cs="Verdana"/>
          <w:color w:val="auto"/>
          <w:sz w:val="20"/>
          <w:szCs w:val="20"/>
        </w:rPr>
        <w:t>означава, че условията на сделката между договарящите се страни не се различават от условията, които биха били договорени между независими предприятия, и не съдържат елемент на кол</w:t>
      </w:r>
      <w:r w:rsidR="000D0907" w:rsidRPr="00CE5427">
        <w:rPr>
          <w:rFonts w:ascii="Verdana" w:eastAsia="Verdana" w:hAnsi="Verdana" w:cs="Verdana"/>
          <w:color w:val="auto"/>
          <w:sz w:val="20"/>
          <w:szCs w:val="20"/>
        </w:rPr>
        <w:t>и</w:t>
      </w:r>
      <w:r w:rsidRPr="00CE5427">
        <w:rPr>
          <w:rFonts w:ascii="Verdana" w:eastAsia="Verdana" w:hAnsi="Verdana" w:cs="Verdana"/>
          <w:color w:val="auto"/>
          <w:sz w:val="20"/>
          <w:szCs w:val="20"/>
        </w:rPr>
        <w:t>зия. Всяка сделка, която е резултат от открита, прозрачна и недискриминационна процедура, се разглежда като съответстваща на принципа на сделката между несвързани лица;</w:t>
      </w:r>
    </w:p>
    <w:p w14:paraId="0CA5DA5C" w14:textId="77777777" w:rsidR="001F3BDF" w:rsidRPr="00CE5427"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1F3BDF" w:rsidRPr="00CE5427">
        <w:rPr>
          <w:rFonts w:ascii="Verdana" w:eastAsia="Verdana" w:hAnsi="Verdana" w:cs="Verdana"/>
          <w:b/>
          <w:color w:val="auto"/>
          <w:sz w:val="20"/>
          <w:szCs w:val="20"/>
        </w:rPr>
        <w:t>„Ефективно сътрудничество“</w:t>
      </w:r>
      <w:r w:rsidR="001F3BDF" w:rsidRPr="00CE5427">
        <w:rPr>
          <w:rFonts w:ascii="Verdana" w:eastAsia="Verdana" w:hAnsi="Verdana" w:cs="Verdana"/>
          <w:color w:val="auto"/>
          <w:sz w:val="20"/>
          <w:szCs w:val="20"/>
        </w:rPr>
        <w:t xml:space="preserve"> означава сътрудничество между най-малко две независими страни за обмен на знания или технологии или за постигане на обща цел, основана на разделението на труда, при което страните определят заедно обхвата на съвместния проект, допринасят за осъществяването му и споделят рисковете и резултатите от него. Една или няколко страни могат да поемат пълните разходи по проекта и по този начин да облекчат другите страни от финансовите му рискове. Извършването на научни изследвания, възложени по силата на договор, и предоставянето на изследователски услуги не се считат за форми на сътрудничество;</w:t>
      </w:r>
    </w:p>
    <w:p w14:paraId="51B6A981" w14:textId="0362EA55" w:rsidR="001F3BDF" w:rsidRPr="00CE5427" w:rsidRDefault="00A3185B" w:rsidP="00980F59">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1F3BDF" w:rsidRPr="00CE5427">
        <w:rPr>
          <w:rFonts w:ascii="Verdana" w:eastAsia="Verdana" w:hAnsi="Verdana" w:cs="Verdana"/>
          <w:b/>
          <w:color w:val="auto"/>
          <w:sz w:val="20"/>
          <w:szCs w:val="20"/>
        </w:rPr>
        <w:t>„Научноизследователска инфраструктура“</w:t>
      </w:r>
      <w:r w:rsidR="001F3BDF" w:rsidRPr="00CE5427">
        <w:rPr>
          <w:rFonts w:ascii="Verdana" w:eastAsia="Verdana" w:hAnsi="Verdana" w:cs="Verdana"/>
          <w:color w:val="auto"/>
          <w:sz w:val="20"/>
          <w:szCs w:val="20"/>
        </w:rPr>
        <w:t xml:space="preserve"> означава съоръжения, ресурси и свързани с тях услуги, използвани от научната общност за провеждане на научни изследвания в съответните области, и обхваща научно оборудване или набори от инструменти, ресурси, основани на знанието, като колекции, архиви или структурирана научна информация, помощни инфраструктури, основаващи се на информационни и телекомуникационни технологии от типа GRID, компютърна техника, софтуер и средства за комуникация, както и всички други средства с уникален характер, позволяващ провеждането на научни изследвания. Тези инфраструктури могат да бъдат съсредоточени в един обект или „разпръснати“ (организирана мрежа от ресурси) в съответствие с член 2, буква а) от Регламент (ЕО) № 723/2009 на Съвета от 25 юни 2009 г. относно правната рамка на Общността за консорциум за европейска научноизследователска инфраструктура (ERIC)</w:t>
      </w:r>
      <w:r w:rsidR="00980F59" w:rsidRPr="00CE5427">
        <w:rPr>
          <w:rFonts w:ascii="Verdana" w:eastAsia="Verdana" w:hAnsi="Verdana" w:cs="Verdana"/>
          <w:color w:val="auto"/>
          <w:sz w:val="20"/>
          <w:szCs w:val="20"/>
        </w:rPr>
        <w:t>, изменен с Регламент (ЕС) № 1261/2013 на Съвета от 2 декември 2013 г.</w:t>
      </w:r>
    </w:p>
    <w:p w14:paraId="67918889" w14:textId="77777777" w:rsidR="001F3BDF" w:rsidRPr="00CE5427"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1F3BDF" w:rsidRPr="00CE5427">
        <w:rPr>
          <w:rFonts w:ascii="Verdana" w:eastAsia="Verdana" w:hAnsi="Verdana" w:cs="Verdana"/>
          <w:b/>
          <w:color w:val="auto"/>
          <w:sz w:val="20"/>
          <w:szCs w:val="20"/>
        </w:rPr>
        <w:t>„Иновационни клъстери“</w:t>
      </w:r>
      <w:r w:rsidR="001F3BDF" w:rsidRPr="00CE5427">
        <w:rPr>
          <w:rFonts w:ascii="Verdana" w:eastAsia="Verdana" w:hAnsi="Verdana" w:cs="Verdana"/>
          <w:color w:val="auto"/>
          <w:sz w:val="20"/>
          <w:szCs w:val="20"/>
        </w:rPr>
        <w:t xml:space="preserve"> означава структури или организирани групи от независими страни (като например иновационни стартиращи предприятия, малки, средни и големи предприятия, както и организации за научни изследвания и разпространение на знания, организации с нестопанска цел и други сходни икономически субекти), създадени с цел да стимулират иновационната дейност чрез популяризиране, съвместно използване на съоръжения и обмен на познания и опит, ефективен принос за трансфера на знания, изграждане на мрежи, разпространение на информация и сътрудничество между предприятията и други организации в клъстера;</w:t>
      </w:r>
    </w:p>
    <w:p w14:paraId="552FE555" w14:textId="77777777" w:rsidR="001F3BDF" w:rsidRPr="00CE5427"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1F3BDF" w:rsidRPr="00CE5427">
        <w:rPr>
          <w:rFonts w:ascii="Verdana" w:eastAsia="Verdana" w:hAnsi="Verdana" w:cs="Verdana"/>
          <w:b/>
          <w:color w:val="auto"/>
          <w:sz w:val="20"/>
          <w:szCs w:val="20"/>
        </w:rPr>
        <w:t>„Висококвалифициран персонал“</w:t>
      </w:r>
      <w:r w:rsidR="001F3BDF" w:rsidRPr="00CE5427">
        <w:rPr>
          <w:rFonts w:ascii="Verdana" w:eastAsia="Verdana" w:hAnsi="Verdana" w:cs="Verdana"/>
          <w:color w:val="auto"/>
          <w:sz w:val="20"/>
          <w:szCs w:val="20"/>
        </w:rPr>
        <w:t xml:space="preserve"> означава персонал с висше образование и поне 5 години подходящ трудов стаж, който може да включва и обучение по докторски програми;</w:t>
      </w:r>
    </w:p>
    <w:p w14:paraId="297DC77F" w14:textId="77777777" w:rsidR="001F3BDF" w:rsidRPr="00CE5427"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1F3BDF" w:rsidRPr="00CE5427">
        <w:rPr>
          <w:rFonts w:ascii="Verdana" w:eastAsia="Verdana" w:hAnsi="Verdana" w:cs="Verdana"/>
          <w:b/>
          <w:color w:val="auto"/>
          <w:sz w:val="20"/>
          <w:szCs w:val="20"/>
        </w:rPr>
        <w:t>„Консултантски услуги в областта на иновациите</w:t>
      </w:r>
      <w:r w:rsidR="001F3BDF" w:rsidRPr="00CE5427">
        <w:rPr>
          <w:rFonts w:ascii="Verdana" w:eastAsia="Verdana" w:hAnsi="Verdana" w:cs="Verdana"/>
          <w:color w:val="auto"/>
          <w:sz w:val="20"/>
          <w:szCs w:val="20"/>
        </w:rPr>
        <w:t>“ означава консултиране, подпомагане и обучение в областта на трансфера на знания, придобиването, защитата и експлоатацията на нематериални активи, използването на стандарти и на правилата, които ги уреждат;</w:t>
      </w:r>
    </w:p>
    <w:p w14:paraId="595B0FE7" w14:textId="77777777" w:rsidR="001F3BDF" w:rsidRPr="00CE5427"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 xml:space="preserve"> </w:t>
      </w:r>
      <w:r w:rsidR="001F3BDF" w:rsidRPr="00CE5427">
        <w:rPr>
          <w:rFonts w:ascii="Verdana" w:eastAsia="Verdana" w:hAnsi="Verdana" w:cs="Verdana"/>
          <w:b/>
          <w:color w:val="auto"/>
          <w:sz w:val="20"/>
          <w:szCs w:val="20"/>
        </w:rPr>
        <w:t>„Услуги в подкрепа на иновациите“</w:t>
      </w:r>
      <w:r w:rsidR="001F3BDF" w:rsidRPr="00CE5427">
        <w:rPr>
          <w:rFonts w:ascii="Verdana" w:eastAsia="Verdana" w:hAnsi="Verdana" w:cs="Verdana"/>
          <w:color w:val="auto"/>
          <w:sz w:val="20"/>
          <w:szCs w:val="20"/>
        </w:rPr>
        <w:t xml:space="preserve"> означава осигуряване на офис пространство, бази данни, библиотеки, пазарни проучвания, лаборатории, етикети за качество, изпитване и сертифициране с цел разработване на по-ефективни продукти, процеси или услуги;</w:t>
      </w:r>
    </w:p>
    <w:p w14:paraId="157DF6AC" w14:textId="77777777" w:rsidR="001F3BDF" w:rsidRPr="00CE5427"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b/>
          <w:color w:val="auto"/>
          <w:sz w:val="20"/>
          <w:szCs w:val="20"/>
        </w:rPr>
        <w:t xml:space="preserve"> </w:t>
      </w:r>
      <w:r w:rsidR="001F3BDF" w:rsidRPr="00CE5427">
        <w:rPr>
          <w:rFonts w:ascii="Verdana" w:eastAsia="Verdana" w:hAnsi="Verdana" w:cs="Verdana"/>
          <w:b/>
          <w:color w:val="auto"/>
          <w:sz w:val="20"/>
          <w:szCs w:val="20"/>
        </w:rPr>
        <w:t>„Иновация на организации</w:t>
      </w:r>
      <w:r w:rsidR="001F3BDF" w:rsidRPr="00CE5427">
        <w:rPr>
          <w:rFonts w:ascii="Verdana" w:eastAsia="Verdana" w:hAnsi="Verdana" w:cs="Verdana"/>
          <w:color w:val="auto"/>
          <w:sz w:val="20"/>
          <w:szCs w:val="20"/>
        </w:rPr>
        <w:t xml:space="preserve">“ означава внедряване на нов организационен метод в търговската практика на предприятието, организацията на работното място или външните </w:t>
      </w:r>
      <w:r w:rsidR="001F3BDF" w:rsidRPr="00CE5427">
        <w:rPr>
          <w:rFonts w:ascii="Verdana" w:eastAsia="Verdana" w:hAnsi="Verdana" w:cs="Verdana"/>
          <w:color w:val="auto"/>
          <w:sz w:val="20"/>
          <w:szCs w:val="20"/>
        </w:rPr>
        <w:lastRenderedPageBreak/>
        <w:t>отношения, с изключение на промените, които се основават на организационни методи, които вече се използват в предприятието, промени в управленската стратегия, сливания и придобивания, прекратяване на употребата на даден процес, обикновена подмяна или разширяване на капитала, промени, произтичащи единствено от изменение във факторните цени, персонализирано производство, адаптиране към местния пазар, редовни сезонни и други циклични промени и търговия с нови или съществено усъвършенствани продукти;</w:t>
      </w:r>
    </w:p>
    <w:p w14:paraId="1C6CF197" w14:textId="77777777" w:rsidR="001F3BDF" w:rsidRPr="00CE5427"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1F3BDF" w:rsidRPr="00CE5427">
        <w:rPr>
          <w:rFonts w:ascii="Verdana" w:eastAsia="Verdana" w:hAnsi="Verdana" w:cs="Verdana"/>
          <w:b/>
          <w:color w:val="auto"/>
          <w:sz w:val="20"/>
          <w:szCs w:val="20"/>
        </w:rPr>
        <w:t>„Иновация на процеси“</w:t>
      </w:r>
      <w:r w:rsidR="001F3BDF" w:rsidRPr="00CE5427">
        <w:rPr>
          <w:rFonts w:ascii="Verdana" w:eastAsia="Verdana" w:hAnsi="Verdana" w:cs="Verdana"/>
          <w:color w:val="auto"/>
          <w:sz w:val="20"/>
          <w:szCs w:val="20"/>
        </w:rPr>
        <w:t xml:space="preserve"> означава внедряване на нов или усъвършенстван в значителна степен метод на производство или доставка (включително съществени промени в техниките, оборудването и/или софтуера), но не включва малки промени или подобрения, повишаване на капацитет за производство или обслужване, получено посредством добавяне на производствени или логистични системи, които са много сходни с вече използваните, прекратяване на използването на даден процес, обикновена замяна или разширяване на капитала, промени, предизвикани единствено от изменението на цените на производствените фактори, персонализирано производство, адаптиране към местния пазар, редовни сезонни и други циклични промени и търговия с нови или съществено усъвършенствани продукти;</w:t>
      </w:r>
    </w:p>
    <w:p w14:paraId="1A7CDDD0" w14:textId="196D5595" w:rsidR="001F3BDF" w:rsidRPr="00CE5427"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1F3BDF" w:rsidRPr="00CE5427">
        <w:rPr>
          <w:rFonts w:ascii="Verdana" w:eastAsia="Verdana" w:hAnsi="Verdana" w:cs="Verdana"/>
          <w:b/>
          <w:color w:val="auto"/>
          <w:sz w:val="20"/>
          <w:szCs w:val="20"/>
        </w:rPr>
        <w:t>“Прилежащите към настоящите правила документи“</w:t>
      </w:r>
      <w:r w:rsidR="001F3BDF" w:rsidRPr="00CE5427">
        <w:rPr>
          <w:rFonts w:ascii="Verdana" w:eastAsia="Verdana" w:hAnsi="Verdana" w:cs="Verdana"/>
          <w:color w:val="auto"/>
          <w:sz w:val="20"/>
          <w:szCs w:val="20"/>
        </w:rPr>
        <w:t xml:space="preserve">, </w:t>
      </w:r>
      <w:r w:rsidR="001F3BDF" w:rsidRPr="00CE5427">
        <w:rPr>
          <w:rFonts w:ascii="Verdana" w:eastAsia="Verdana" w:hAnsi="Verdana" w:cs="Verdana"/>
          <w:b/>
          <w:color w:val="auto"/>
          <w:sz w:val="20"/>
          <w:szCs w:val="20"/>
        </w:rPr>
        <w:t>“прилежащите към него документи”</w:t>
      </w:r>
      <w:r w:rsidR="001F3BDF" w:rsidRPr="00CE5427">
        <w:rPr>
          <w:rFonts w:ascii="Verdana" w:eastAsia="Verdana" w:hAnsi="Verdana" w:cs="Verdana"/>
          <w:color w:val="auto"/>
          <w:sz w:val="20"/>
          <w:szCs w:val="20"/>
        </w:rPr>
        <w:t xml:space="preserve"> са: Правилник за оценка на проектните предложения с приложения по образец, Процедура за административно и финансово отчитане на п</w:t>
      </w:r>
      <w:r w:rsidR="00C31D97" w:rsidRPr="00CE5427">
        <w:rPr>
          <w:rFonts w:ascii="Verdana" w:eastAsia="Verdana" w:hAnsi="Verdana" w:cs="Verdana"/>
          <w:color w:val="auto"/>
          <w:sz w:val="20"/>
          <w:szCs w:val="20"/>
        </w:rPr>
        <w:t>роекти с приложения по образец.</w:t>
      </w:r>
    </w:p>
    <w:p w14:paraId="435631A1" w14:textId="77777777" w:rsidR="001F3BDF" w:rsidRPr="00CE5427"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 </w:t>
      </w:r>
      <w:r w:rsidR="001F3BDF" w:rsidRPr="00CE5427">
        <w:rPr>
          <w:rFonts w:ascii="Verdana" w:eastAsia="Verdana" w:hAnsi="Verdana" w:cs="Verdana"/>
          <w:b/>
          <w:color w:val="auto"/>
          <w:sz w:val="20"/>
          <w:szCs w:val="20"/>
        </w:rPr>
        <w:t>“Консенсус”</w:t>
      </w:r>
      <w:r w:rsidR="001F3BDF" w:rsidRPr="00CE5427">
        <w:rPr>
          <w:rFonts w:ascii="Verdana" w:eastAsia="Verdana" w:hAnsi="Verdana" w:cs="Verdana"/>
          <w:color w:val="auto"/>
          <w:sz w:val="20"/>
          <w:szCs w:val="20"/>
        </w:rPr>
        <w:t xml:space="preserve"> означава постигане на общо съгласие между независимите експерти, при която всеки зачита мнението другите с цел постигане окончателно решение.</w:t>
      </w:r>
    </w:p>
    <w:p w14:paraId="5CBAC8C0" w14:textId="2C24817C" w:rsidR="003452DC" w:rsidRPr="00CE5427" w:rsidRDefault="007E079E" w:rsidP="004A0324">
      <w:pPr>
        <w:pStyle w:val="Heading1"/>
        <w:numPr>
          <w:ilvl w:val="0"/>
          <w:numId w:val="194"/>
        </w:numPr>
        <w:tabs>
          <w:tab w:val="left" w:pos="709"/>
        </w:tabs>
        <w:ind w:left="0" w:firstLine="0"/>
        <w:jc w:val="both"/>
      </w:pPr>
      <w:bookmarkStart w:id="149" w:name="bookmark=id.2koq656" w:colFirst="0" w:colLast="0"/>
      <w:bookmarkStart w:id="150" w:name="bookmark=id.45jfvxd" w:colFirst="0" w:colLast="0"/>
      <w:bookmarkStart w:id="151" w:name="bookmark87"/>
      <w:bookmarkStart w:id="152" w:name="bookmark88"/>
      <w:bookmarkStart w:id="153" w:name="_Toc44342750"/>
      <w:bookmarkStart w:id="154" w:name="_Toc107235935"/>
      <w:bookmarkEnd w:id="149"/>
      <w:bookmarkEnd w:id="150"/>
      <w:r w:rsidRPr="00CE5427">
        <w:t xml:space="preserve"> </w:t>
      </w:r>
      <w:r w:rsidR="003C40A5" w:rsidRPr="00CE5427">
        <w:t>ПРЕХОДНИ И ЗАКЛЮЧИТЕЛНИ РАЗПОРЕДБИ</w:t>
      </w:r>
      <w:bookmarkEnd w:id="151"/>
      <w:bookmarkEnd w:id="152"/>
      <w:bookmarkEnd w:id="153"/>
      <w:bookmarkEnd w:id="154"/>
    </w:p>
    <w:p w14:paraId="04B450BC" w14:textId="45FB6D09" w:rsidR="003452DC" w:rsidRPr="00CE5427" w:rsidRDefault="003C40A5" w:rsidP="00781EBB">
      <w:pPr>
        <w:spacing w:after="60" w:line="278" w:lineRule="auto"/>
        <w:ind w:left="23" w:right="4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§1. На основание на настоящите </w:t>
      </w:r>
      <w:r w:rsidR="007E079E" w:rsidRPr="00CE5427">
        <w:rPr>
          <w:rFonts w:ascii="Verdana" w:eastAsia="Verdana" w:hAnsi="Verdana" w:cs="Verdana"/>
          <w:color w:val="auto"/>
          <w:sz w:val="20"/>
          <w:szCs w:val="20"/>
        </w:rPr>
        <w:t xml:space="preserve">Актуализирани </w:t>
      </w:r>
      <w:r w:rsidRPr="00CE5427">
        <w:rPr>
          <w:rFonts w:ascii="Verdana" w:eastAsia="Verdana" w:hAnsi="Verdana" w:cs="Verdana"/>
          <w:color w:val="auto"/>
          <w:sz w:val="20"/>
          <w:szCs w:val="20"/>
        </w:rPr>
        <w:t>Правила се издават Правилник за оценка на проектните предложения с приложения по образец, Процедура за административно и финансово отчитане на п</w:t>
      </w:r>
      <w:r w:rsidR="00C31D97" w:rsidRPr="00CE5427">
        <w:rPr>
          <w:rFonts w:ascii="Verdana" w:eastAsia="Verdana" w:hAnsi="Verdana" w:cs="Verdana"/>
          <w:color w:val="auto"/>
          <w:sz w:val="20"/>
          <w:szCs w:val="20"/>
        </w:rPr>
        <w:t>роекти с приложения по образец.</w:t>
      </w:r>
    </w:p>
    <w:p w14:paraId="12958FB8" w14:textId="53660E25" w:rsidR="00C31D97" w:rsidRPr="00CE5427" w:rsidRDefault="003C40A5" w:rsidP="00781EBB">
      <w:pPr>
        <w:spacing w:before="240" w:after="240" w:line="278" w:lineRule="auto"/>
        <w:jc w:val="both"/>
        <w:rPr>
          <w:rFonts w:ascii="Verdana" w:eastAsia="Verdana" w:hAnsi="Verdana" w:cs="Verdana"/>
          <w:color w:val="auto"/>
          <w:sz w:val="20"/>
          <w:szCs w:val="20"/>
        </w:rPr>
      </w:pPr>
      <w:r w:rsidRPr="00CE5427">
        <w:rPr>
          <w:rFonts w:ascii="Verdana" w:eastAsia="Verdana" w:hAnsi="Verdana" w:cs="Verdana"/>
          <w:color w:val="auto"/>
          <w:sz w:val="20"/>
          <w:szCs w:val="20"/>
        </w:rPr>
        <w:t>§</w:t>
      </w:r>
      <w:r w:rsidR="00A3185B" w:rsidRPr="00CE5427">
        <w:rPr>
          <w:rFonts w:ascii="Verdana" w:eastAsia="Verdana" w:hAnsi="Verdana" w:cs="Verdana"/>
          <w:color w:val="auto"/>
          <w:sz w:val="20"/>
          <w:szCs w:val="20"/>
        </w:rPr>
        <w:t>2</w:t>
      </w:r>
      <w:r w:rsidRPr="00CE5427">
        <w:rPr>
          <w:rFonts w:ascii="Verdana" w:eastAsia="Verdana" w:hAnsi="Verdana" w:cs="Verdana"/>
          <w:color w:val="auto"/>
          <w:sz w:val="20"/>
          <w:szCs w:val="20"/>
        </w:rPr>
        <w:t xml:space="preserve">. </w:t>
      </w:r>
      <w:r w:rsidR="00C31D97" w:rsidRPr="00CE5427">
        <w:rPr>
          <w:rFonts w:ascii="Verdana" w:eastAsia="Verdana" w:hAnsi="Verdana" w:cs="Verdana"/>
          <w:color w:val="auto"/>
          <w:sz w:val="20"/>
          <w:szCs w:val="20"/>
        </w:rPr>
        <w:t>Настоящите Актуализирани Правила за управление на средствата на Националния иновационен фонд (ПУСНИФ) уреждат довършването на неприключените проекти по НИФ, създаден в съответствие с Решение на Министерски съвет № 723 от 8 септември 2004 година за приемане на Иновационна стратегия на Република България и мерки за нейната реализация, изменена с Решение № 385 от 22.05.2006 г. Правилата се прилагат и за стартиралата и неприключила Съвместна програма „ЕВРОСТАРС-3“ в рамките на инициативата ЕВРИКА по отношение на класираните проекти с български участник от шеста до девета конкурсна сесия включително.</w:t>
      </w:r>
    </w:p>
    <w:p w14:paraId="0A72B419" w14:textId="50839E30" w:rsidR="003452DC" w:rsidRPr="00CE5427" w:rsidRDefault="003C40A5" w:rsidP="00781EBB">
      <w:pPr>
        <w:spacing w:after="60" w:line="278" w:lineRule="auto"/>
        <w:ind w:left="20" w:right="4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§3. Представянето на декларациите, предвидени в настоящите </w:t>
      </w:r>
      <w:r w:rsidR="007E079E" w:rsidRPr="00CE5427">
        <w:rPr>
          <w:rFonts w:ascii="Verdana" w:eastAsia="Verdana" w:hAnsi="Verdana" w:cs="Verdana"/>
          <w:color w:val="auto"/>
          <w:sz w:val="20"/>
          <w:szCs w:val="20"/>
        </w:rPr>
        <w:t xml:space="preserve">Актуализирани </w:t>
      </w:r>
      <w:r w:rsidRPr="00CE5427">
        <w:rPr>
          <w:rFonts w:ascii="Verdana" w:eastAsia="Verdana" w:hAnsi="Verdana" w:cs="Verdana"/>
          <w:color w:val="auto"/>
          <w:sz w:val="20"/>
          <w:szCs w:val="20"/>
        </w:rPr>
        <w:t>ПУСНИФ, не изключва извършване на проверка за верността на декларираните обстоятелства от компетентните органи.</w:t>
      </w:r>
    </w:p>
    <w:p w14:paraId="32A685EE" w14:textId="77777777" w:rsidR="00816A15" w:rsidRPr="00CE5427" w:rsidRDefault="00816A15" w:rsidP="00781EBB">
      <w:pPr>
        <w:spacing w:after="60" w:line="278" w:lineRule="auto"/>
        <w:ind w:left="20" w:right="40"/>
        <w:jc w:val="both"/>
        <w:rPr>
          <w:rFonts w:ascii="Verdana" w:eastAsia="Verdana" w:hAnsi="Verdana" w:cs="Verdana"/>
          <w:color w:val="auto"/>
          <w:sz w:val="20"/>
          <w:szCs w:val="20"/>
        </w:rPr>
      </w:pPr>
    </w:p>
    <w:p w14:paraId="6D73D249" w14:textId="3AFDB8C7" w:rsidR="003452DC" w:rsidRPr="00CE5427" w:rsidRDefault="003C40A5" w:rsidP="00781EBB">
      <w:pPr>
        <w:spacing w:after="60" w:line="278" w:lineRule="auto"/>
        <w:ind w:left="20" w:right="4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§4. </w:t>
      </w:r>
      <w:r w:rsidR="00C31D97" w:rsidRPr="00CE5427">
        <w:rPr>
          <w:rFonts w:ascii="Verdana" w:eastAsia="Verdana" w:hAnsi="Verdana" w:cs="Verdana"/>
          <w:color w:val="auto"/>
          <w:sz w:val="20"/>
          <w:szCs w:val="20"/>
        </w:rPr>
        <w:t>Правилото за максималния размер на БФП по чл. 57. ал.(1) от Актуализираните ПУСНИФ има действие за проектни предложения, класирани от шеста до девета конкурсни сесии по Съвместна програма "Евростарс-3".</w:t>
      </w:r>
    </w:p>
    <w:p w14:paraId="753890DE" w14:textId="77777777" w:rsidR="00816A15" w:rsidRPr="00CE5427" w:rsidRDefault="00816A15" w:rsidP="00D805CC">
      <w:pPr>
        <w:spacing w:after="60" w:line="278" w:lineRule="auto"/>
        <w:ind w:left="20" w:right="40"/>
        <w:jc w:val="both"/>
        <w:rPr>
          <w:rFonts w:ascii="Verdana" w:eastAsia="Verdana" w:hAnsi="Verdana" w:cs="Verdana"/>
          <w:color w:val="auto"/>
          <w:sz w:val="20"/>
          <w:szCs w:val="20"/>
        </w:rPr>
      </w:pPr>
    </w:p>
    <w:p w14:paraId="0F5724FF" w14:textId="2072D8BA" w:rsidR="003452DC" w:rsidRPr="0032116A" w:rsidRDefault="003C40A5" w:rsidP="00D805CC">
      <w:pPr>
        <w:spacing w:after="60" w:line="278" w:lineRule="auto"/>
        <w:ind w:left="20" w:right="40"/>
        <w:jc w:val="both"/>
        <w:rPr>
          <w:rFonts w:ascii="Verdana" w:eastAsia="Verdana" w:hAnsi="Verdana" w:cs="Verdana"/>
          <w:color w:val="auto"/>
          <w:sz w:val="20"/>
          <w:szCs w:val="20"/>
        </w:rPr>
      </w:pPr>
      <w:r w:rsidRPr="00CE5427">
        <w:rPr>
          <w:rFonts w:ascii="Verdana" w:eastAsia="Verdana" w:hAnsi="Verdana" w:cs="Verdana"/>
          <w:color w:val="auto"/>
          <w:sz w:val="20"/>
          <w:szCs w:val="20"/>
        </w:rPr>
        <w:t xml:space="preserve">§5. </w:t>
      </w:r>
      <w:r w:rsidR="00C31D97" w:rsidRPr="00CE5427">
        <w:rPr>
          <w:rFonts w:ascii="Verdana" w:eastAsia="Verdana" w:hAnsi="Verdana" w:cs="Verdana"/>
          <w:color w:val="auto"/>
          <w:sz w:val="20"/>
          <w:szCs w:val="20"/>
        </w:rPr>
        <w:t xml:space="preserve">След одобряването на схемата всички промени в нея, свързани с прилагането на общностното законодателство в областта на държавните помощи, ще произведат действие след положително становище от министъра на финансите за съответствие с общностното законодателство на промените. Настоящите правила са част от схемата за държавна помощ в режим на групово освобождаване SA.46353 (изменена с SA.51359 и SA.60583) „Подпомагане </w:t>
      </w:r>
      <w:r w:rsidR="00C31D97" w:rsidRPr="00CE5427">
        <w:rPr>
          <w:rFonts w:ascii="Verdana" w:eastAsia="Verdana" w:hAnsi="Verdana" w:cs="Verdana"/>
          <w:color w:val="auto"/>
          <w:sz w:val="20"/>
          <w:szCs w:val="20"/>
        </w:rPr>
        <w:lastRenderedPageBreak/>
        <w:t>на научноизследователската и развойна дейност на предприятията и организациите за научни изследвания и разпространение на знания“ (схемата), както и последващи изменения, като влизането в сила на промените е съобразно чл. 11, пар.1, б.“а“ от Регламент (ЕС) № 651/2014 на Комисията от 17 юни 2014 година за обявяване на някои категории помощи за съвместими с вътрешния пазар в приложение на членове 107 и 108 от Договора</w:t>
      </w:r>
      <w:r w:rsidR="00D805CC" w:rsidRPr="00CE5427">
        <w:rPr>
          <w:rFonts w:ascii="Verdana" w:eastAsia="Verdana" w:hAnsi="Verdana" w:cs="Verdana"/>
          <w:color w:val="auto"/>
          <w:sz w:val="20"/>
          <w:szCs w:val="20"/>
        </w:rPr>
        <w:t xml:space="preserve">, изменен с Регламент (ЕС) № 2023/1315 </w:t>
      </w:r>
      <w:r w:rsidR="006F5870" w:rsidRPr="00CE5427">
        <w:rPr>
          <w:rFonts w:ascii="Verdana" w:eastAsia="Verdana" w:hAnsi="Verdana" w:cs="Verdana"/>
          <w:color w:val="auto"/>
          <w:sz w:val="20"/>
          <w:szCs w:val="20"/>
        </w:rPr>
        <w:t>на Комисията</w:t>
      </w:r>
      <w:r w:rsidR="00D805CC" w:rsidRPr="00CE5427">
        <w:rPr>
          <w:rFonts w:ascii="Verdana" w:eastAsia="Verdana" w:hAnsi="Verdana" w:cs="Verdana"/>
          <w:color w:val="auto"/>
          <w:sz w:val="20"/>
          <w:szCs w:val="20"/>
        </w:rPr>
        <w:t>.</w:t>
      </w:r>
      <w:r w:rsidR="00D805CC" w:rsidRPr="0032116A">
        <w:rPr>
          <w:rFonts w:ascii="Verdana" w:eastAsia="Verdana" w:hAnsi="Verdana" w:cs="Verdana"/>
          <w:color w:val="auto"/>
          <w:sz w:val="20"/>
          <w:szCs w:val="20"/>
        </w:rPr>
        <w:t xml:space="preserve"> </w:t>
      </w:r>
    </w:p>
    <w:p w14:paraId="05C43AC7" w14:textId="77777777" w:rsidR="003452DC" w:rsidRPr="0032116A" w:rsidRDefault="003452DC">
      <w:pPr>
        <w:spacing w:line="276" w:lineRule="auto"/>
        <w:jc w:val="both"/>
        <w:rPr>
          <w:rFonts w:ascii="Verdana" w:hAnsi="Verdana"/>
          <w:strike/>
          <w:color w:val="auto"/>
          <w:sz w:val="20"/>
        </w:rPr>
      </w:pPr>
    </w:p>
    <w:sectPr w:rsidR="003452DC" w:rsidRPr="0032116A" w:rsidSect="0036716B">
      <w:footerReference w:type="default" r:id="rId11"/>
      <w:headerReference w:type="first" r:id="rId12"/>
      <w:footerReference w:type="first" r:id="rId13"/>
      <w:pgSz w:w="11909" w:h="16838"/>
      <w:pgMar w:top="925" w:right="957" w:bottom="1362" w:left="981" w:header="0" w:footer="28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EE18E" w14:textId="77777777" w:rsidR="00D951D9" w:rsidRDefault="00D951D9">
      <w:r>
        <w:separator/>
      </w:r>
    </w:p>
  </w:endnote>
  <w:endnote w:type="continuationSeparator" w:id="0">
    <w:p w14:paraId="6F22085A" w14:textId="77777777" w:rsidR="00D951D9" w:rsidRDefault="00D951D9">
      <w:r>
        <w:continuationSeparator/>
      </w:r>
    </w:p>
  </w:endnote>
  <w:endnote w:type="continuationNotice" w:id="1">
    <w:p w14:paraId="3B4CA382" w14:textId="77777777" w:rsidR="00D951D9" w:rsidRDefault="00D95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699250"/>
      <w:docPartObj>
        <w:docPartGallery w:val="Page Numbers (Bottom of Page)"/>
        <w:docPartUnique/>
      </w:docPartObj>
    </w:sdtPr>
    <w:sdtEndPr>
      <w:rPr>
        <w:noProof/>
      </w:rPr>
    </w:sdtEndPr>
    <w:sdtContent>
      <w:p w14:paraId="7C41B280" w14:textId="72213C42" w:rsidR="00620B7B" w:rsidRDefault="00620B7B">
        <w:pPr>
          <w:pStyle w:val="Footer"/>
          <w:jc w:val="center"/>
        </w:pPr>
        <w:r>
          <w:fldChar w:fldCharType="begin"/>
        </w:r>
        <w:r>
          <w:instrText xml:space="preserve"> PAGE   \* MERGEFORMAT </w:instrText>
        </w:r>
        <w:r>
          <w:fldChar w:fldCharType="separate"/>
        </w:r>
        <w:r w:rsidR="004918C8">
          <w:rPr>
            <w:noProof/>
          </w:rPr>
          <w:t>21</w:t>
        </w:r>
        <w:r>
          <w:rPr>
            <w:noProof/>
          </w:rPr>
          <w:fldChar w:fldCharType="end"/>
        </w:r>
      </w:p>
    </w:sdtContent>
  </w:sdt>
  <w:p w14:paraId="7F69D94C" w14:textId="77777777" w:rsidR="00620B7B" w:rsidRPr="0036716B" w:rsidRDefault="00620B7B" w:rsidP="003671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450EC" w14:textId="71B44977" w:rsidR="00620B7B" w:rsidRDefault="00620B7B" w:rsidP="004726B3">
    <w:pPr>
      <w:jc w:val="center"/>
      <w:rPr>
        <w:rFonts w:ascii="Verdana" w:eastAsia="Times New Roman" w:hAnsi="Verdana" w:cs="Times New Roman"/>
        <w:i/>
      </w:rPr>
    </w:pPr>
    <w:r>
      <w:rPr>
        <w:rFonts w:ascii="Verdana" w:eastAsia="Times New Roman" w:hAnsi="Verdana" w:cs="Times New Roman"/>
        <w:i/>
      </w:rPr>
      <w:t>Национален иновационен фонд</w:t>
    </w:r>
  </w:p>
  <w:p w14:paraId="6062BD03" w14:textId="77777777" w:rsidR="00620B7B" w:rsidRDefault="00620B7B" w:rsidP="004726B3">
    <w:pPr>
      <w:jc w:val="center"/>
      <w:rPr>
        <w:rFonts w:ascii="Verdana" w:eastAsia="Times New Roman" w:hAnsi="Verdana" w:cs="Times New Roman"/>
        <w:i/>
      </w:rPr>
    </w:pPr>
  </w:p>
  <w:p w14:paraId="27C15326" w14:textId="60E34F49" w:rsidR="00620B7B" w:rsidRPr="004726B3" w:rsidRDefault="00620B7B" w:rsidP="004726B3">
    <w:pPr>
      <w:jc w:val="center"/>
      <w:rPr>
        <w:rFonts w:ascii="Verdana" w:eastAsia="Times New Roman" w:hAnsi="Verdana" w:cs="Times New Roman"/>
        <w:i/>
      </w:rPr>
    </w:pPr>
    <w:r>
      <w:rPr>
        <w:rFonts w:ascii="Verdana" w:eastAsia="Times New Roman" w:hAnsi="Verdana" w:cs="Times New Roman"/>
        <w:i/>
      </w:rPr>
      <w:t>Версия № 1, октомври</w:t>
    </w:r>
    <w:r w:rsidRPr="004726B3">
      <w:rPr>
        <w:rFonts w:ascii="Verdana" w:eastAsia="Times New Roman" w:hAnsi="Verdana" w:cs="Times New Roman"/>
        <w:i/>
      </w:rPr>
      <w:t xml:space="preserve"> 2025 г.</w:t>
    </w:r>
  </w:p>
  <w:p w14:paraId="296EC546" w14:textId="595784E5" w:rsidR="00620B7B" w:rsidRDefault="00620B7B" w:rsidP="00692EBB">
    <w:pPr>
      <w:pStyle w:val="Footer"/>
      <w:jc w:val="center"/>
      <w:rPr>
        <w:noProof/>
      </w:rPr>
    </w:pPr>
  </w:p>
  <w:p w14:paraId="1992E280" w14:textId="77777777" w:rsidR="00620B7B" w:rsidRDefault="00620B7B">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7E97E" w14:textId="77777777" w:rsidR="00D951D9" w:rsidRDefault="00D951D9">
      <w:r>
        <w:separator/>
      </w:r>
    </w:p>
  </w:footnote>
  <w:footnote w:type="continuationSeparator" w:id="0">
    <w:p w14:paraId="072F58C9" w14:textId="77777777" w:rsidR="00D951D9" w:rsidRDefault="00D951D9">
      <w:r>
        <w:continuationSeparator/>
      </w:r>
    </w:p>
  </w:footnote>
  <w:footnote w:type="continuationNotice" w:id="1">
    <w:p w14:paraId="12DC1462" w14:textId="77777777" w:rsidR="00D951D9" w:rsidRDefault="00D951D9"/>
  </w:footnote>
  <w:footnote w:id="2">
    <w:p w14:paraId="3A8C47B8" w14:textId="4789E366" w:rsidR="00620B7B" w:rsidRDefault="00620B7B" w:rsidP="004B012E">
      <w:pPr>
        <w:pStyle w:val="FootnoteText"/>
        <w:jc w:val="both"/>
        <w:rPr>
          <w:rFonts w:ascii="Times New Roman" w:hAnsi="Times New Roman" w:cs="Times New Roman"/>
        </w:rPr>
      </w:pPr>
      <w:r>
        <w:rPr>
          <w:rStyle w:val="FootnoteReference"/>
        </w:rPr>
        <w:footnoteRef/>
      </w:r>
      <w:r>
        <w:t xml:space="preserve"> </w:t>
      </w:r>
      <w:r w:rsidRPr="004B012E">
        <w:rPr>
          <w:rFonts w:ascii="Times New Roman" w:hAnsi="Times New Roman" w:cs="Times New Roman"/>
        </w:rPr>
        <w:t xml:space="preserve">В публичния регистър по чл. 20 от </w:t>
      </w:r>
      <w:r>
        <w:rPr>
          <w:rFonts w:ascii="Times New Roman" w:hAnsi="Times New Roman" w:cs="Times New Roman"/>
        </w:rPr>
        <w:t>Закона за независимия финансов одит и изразяването на сигурност по устойчивостта</w:t>
      </w:r>
    </w:p>
    <w:p w14:paraId="4F3EC377" w14:textId="67B9F95D" w:rsidR="00620B7B" w:rsidRPr="004B012E" w:rsidRDefault="00620B7B" w:rsidP="004B012E">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BDD54" w14:textId="1979FB47" w:rsidR="00620B7B" w:rsidRDefault="00620B7B">
    <w:pPr>
      <w:pStyle w:val="Header"/>
    </w:pPr>
    <w:r>
      <w:t xml:space="preserve">               </w:t>
    </w:r>
  </w:p>
  <w:p w14:paraId="4D54CDD2" w14:textId="01532C19" w:rsidR="00620B7B" w:rsidRPr="002F25F1" w:rsidRDefault="00620B7B">
    <w:pPr>
      <w:pStyle w:val="Header"/>
      <w:rPr>
        <w:b/>
        <w:sz w:val="20"/>
        <w:szCs w:val="20"/>
      </w:rPr>
    </w:pPr>
    <w:r>
      <w:rPr>
        <w:b/>
        <w:sz w:val="16"/>
        <w:szCs w:val="16"/>
      </w:rPr>
      <w:tab/>
    </w:r>
  </w:p>
  <w:p w14:paraId="569C01D7" w14:textId="77777777" w:rsidR="00620B7B" w:rsidRPr="002F25F1" w:rsidRDefault="00620B7B">
    <w:pPr>
      <w:pStyle w:val="Header"/>
      <w:rPr>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E98"/>
    <w:multiLevelType w:val="multilevel"/>
    <w:tmpl w:val="494C6CDC"/>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05A30"/>
    <w:multiLevelType w:val="multilevel"/>
    <w:tmpl w:val="39780A72"/>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start w:val="1"/>
      <w:numFmt w:val="decimal"/>
      <w:lvlText w:val="%1.%2."/>
      <w:lvlJc w:val="left"/>
      <w:pPr>
        <w:ind w:left="0" w:firstLine="0"/>
      </w:pPr>
      <w:rPr>
        <w:rFonts w:ascii="Tahoma" w:eastAsia="Tahoma" w:hAnsi="Tahoma" w:cs="Tahoma"/>
        <w:b w:val="0"/>
        <w:i w:val="0"/>
        <w:smallCaps w:val="0"/>
        <w:strike w:val="0"/>
        <w:color w:val="000000"/>
        <w:sz w:val="20"/>
        <w:szCs w:val="20"/>
        <w:u w:val="none"/>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1E96A60"/>
    <w:multiLevelType w:val="multilevel"/>
    <w:tmpl w:val="4F106D8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6E4445"/>
    <w:multiLevelType w:val="multilevel"/>
    <w:tmpl w:val="C10C5A0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9A6940"/>
    <w:multiLevelType w:val="multilevel"/>
    <w:tmpl w:val="F67CB06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C905C0"/>
    <w:multiLevelType w:val="multilevel"/>
    <w:tmpl w:val="9ACC113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7062617"/>
    <w:multiLevelType w:val="multilevel"/>
    <w:tmpl w:val="11AE87F0"/>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9E6D9D"/>
    <w:multiLevelType w:val="multilevel"/>
    <w:tmpl w:val="E500BF8E"/>
    <w:lvl w:ilvl="0">
      <w:start w:val="1"/>
      <w:numFmt w:val="decimal"/>
      <w:lvlText w:val="%1."/>
      <w:lvlJc w:val="left"/>
      <w:pPr>
        <w:ind w:left="400" w:hanging="360"/>
      </w:p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8" w15:restartNumberingAfterBreak="0">
    <w:nsid w:val="09537522"/>
    <w:multiLevelType w:val="multilevel"/>
    <w:tmpl w:val="5CC67F9C"/>
    <w:lvl w:ilvl="0">
      <w:start w:val="1"/>
      <w:numFmt w:val="upperRoman"/>
      <w:lvlText w:val="%1."/>
      <w:lvlJc w:val="left"/>
      <w:rPr>
        <w:rFonts w:ascii="Tahoma" w:eastAsia="Tahoma" w:hAnsi="Tahoma" w:cs="Tahoma"/>
        <w:b/>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6461CA"/>
    <w:multiLevelType w:val="multilevel"/>
    <w:tmpl w:val="1382CFDC"/>
    <w:lvl w:ilvl="0">
      <w:start w:val="1"/>
      <w:numFmt w:val="decimal"/>
      <w:lvlText w:val="%1."/>
      <w:lvlJc w:val="left"/>
      <w:pPr>
        <w:ind w:left="852"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start w:val="1"/>
      <w:numFmt w:val="decimal"/>
      <w:lvlText w:val="%4."/>
      <w:lvlJc w:val="left"/>
      <w:pPr>
        <w:ind w:left="0" w:firstLine="0"/>
      </w:pPr>
      <w:rPr>
        <w:rFonts w:ascii="Verdana" w:eastAsia="Verdana" w:hAnsi="Verdana" w:cs="Verdana"/>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98E4A55"/>
    <w:multiLevelType w:val="multilevel"/>
    <w:tmpl w:val="1284BED6"/>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B5E37E6"/>
    <w:multiLevelType w:val="multilevel"/>
    <w:tmpl w:val="686C589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BA05DE"/>
    <w:multiLevelType w:val="multilevel"/>
    <w:tmpl w:val="748A3CEE"/>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C4F5338"/>
    <w:multiLevelType w:val="multilevel"/>
    <w:tmpl w:val="BFACC9D6"/>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start w:val="1"/>
      <w:numFmt w:val="decimal"/>
      <w:lvlText w:val="%1.%2."/>
      <w:lvlJc w:val="left"/>
      <w:pPr>
        <w:ind w:left="0" w:firstLine="0"/>
      </w:pPr>
      <w:rPr>
        <w:rFonts w:ascii="Tahoma" w:eastAsia="Tahoma" w:hAnsi="Tahoma" w:cs="Tahoma"/>
        <w:b w:val="0"/>
        <w:i w:val="0"/>
        <w:smallCaps w:val="0"/>
        <w:strike w:val="0"/>
        <w:color w:val="000000"/>
        <w:sz w:val="20"/>
        <w:szCs w:val="20"/>
        <w:u w:val="none"/>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D8D015B"/>
    <w:multiLevelType w:val="multilevel"/>
    <w:tmpl w:val="74F4204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B1708B"/>
    <w:multiLevelType w:val="multilevel"/>
    <w:tmpl w:val="B478F32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0E0B78EB"/>
    <w:multiLevelType w:val="multilevel"/>
    <w:tmpl w:val="2DA8F66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00243A"/>
    <w:multiLevelType w:val="multilevel"/>
    <w:tmpl w:val="18DE3DC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0F2F3F0B"/>
    <w:multiLevelType w:val="hybridMultilevel"/>
    <w:tmpl w:val="88BACD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0F6E19B3"/>
    <w:multiLevelType w:val="multilevel"/>
    <w:tmpl w:val="1980B94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FB07417"/>
    <w:multiLevelType w:val="multilevel"/>
    <w:tmpl w:val="C3C01A00"/>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FD7526A"/>
    <w:multiLevelType w:val="multilevel"/>
    <w:tmpl w:val="CD0A889C"/>
    <w:lvl w:ilvl="0">
      <w:start w:val="1"/>
      <w:numFmt w:val="decimal"/>
      <w:lvlText w:val="3.3.%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0FC3456"/>
    <w:multiLevelType w:val="multilevel"/>
    <w:tmpl w:val="24E4BE84"/>
    <w:lvl w:ilvl="0">
      <w:start w:val="1"/>
      <w:numFmt w:val="upperRoman"/>
      <w:lvlText w:val="%1."/>
      <w:lvlJc w:val="right"/>
      <w:pPr>
        <w:ind w:left="502"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5178B2"/>
    <w:multiLevelType w:val="multilevel"/>
    <w:tmpl w:val="3C9A483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15406E6"/>
    <w:multiLevelType w:val="multilevel"/>
    <w:tmpl w:val="AC7A62F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201739B"/>
    <w:multiLevelType w:val="multilevel"/>
    <w:tmpl w:val="A370AE5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23E0308"/>
    <w:multiLevelType w:val="multilevel"/>
    <w:tmpl w:val="E9EA3F5E"/>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127012AC"/>
    <w:multiLevelType w:val="multilevel"/>
    <w:tmpl w:val="1DE8954E"/>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13427172"/>
    <w:multiLevelType w:val="multilevel"/>
    <w:tmpl w:val="FFDC470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4163981"/>
    <w:multiLevelType w:val="multilevel"/>
    <w:tmpl w:val="F858F1A6"/>
    <w:lvl w:ilvl="0">
      <w:start w:val="17"/>
      <w:numFmt w:val="decimal"/>
      <w:lvlText w:val="%1."/>
      <w:lvlJc w:val="left"/>
      <w:pPr>
        <w:ind w:left="0" w:firstLine="0"/>
      </w:pPr>
      <w:rPr>
        <w:rFonts w:ascii="Tahoma" w:eastAsia="Tahoma" w:hAnsi="Tahoma" w:cs="Tahoma" w:hint="default"/>
        <w:b w:val="0"/>
        <w:i w:val="0"/>
        <w:smallCaps w:val="0"/>
        <w:strike w:val="0"/>
        <w:color w:val="000000"/>
        <w:sz w:val="20"/>
        <w:szCs w:val="20"/>
        <w:u w:val="none"/>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14CD2355"/>
    <w:multiLevelType w:val="hybridMultilevel"/>
    <w:tmpl w:val="6BCE2DC6"/>
    <w:lvl w:ilvl="0" w:tplc="20A02344">
      <w:start w:val="2"/>
      <w:numFmt w:val="decimal"/>
      <w:lvlText w:val="(%1)"/>
      <w:lvlJc w:val="left"/>
      <w:pPr>
        <w:ind w:left="380" w:hanging="360"/>
      </w:pPr>
      <w:rPr>
        <w:rFonts w:hint="default"/>
      </w:rPr>
    </w:lvl>
    <w:lvl w:ilvl="1" w:tplc="04020019" w:tentative="1">
      <w:start w:val="1"/>
      <w:numFmt w:val="lowerLetter"/>
      <w:lvlText w:val="%2."/>
      <w:lvlJc w:val="left"/>
      <w:pPr>
        <w:ind w:left="1100" w:hanging="360"/>
      </w:pPr>
    </w:lvl>
    <w:lvl w:ilvl="2" w:tplc="0402001B" w:tentative="1">
      <w:start w:val="1"/>
      <w:numFmt w:val="lowerRoman"/>
      <w:lvlText w:val="%3."/>
      <w:lvlJc w:val="right"/>
      <w:pPr>
        <w:ind w:left="1820" w:hanging="180"/>
      </w:pPr>
    </w:lvl>
    <w:lvl w:ilvl="3" w:tplc="0402000F" w:tentative="1">
      <w:start w:val="1"/>
      <w:numFmt w:val="decimal"/>
      <w:lvlText w:val="%4."/>
      <w:lvlJc w:val="left"/>
      <w:pPr>
        <w:ind w:left="2540" w:hanging="360"/>
      </w:pPr>
    </w:lvl>
    <w:lvl w:ilvl="4" w:tplc="04020019" w:tentative="1">
      <w:start w:val="1"/>
      <w:numFmt w:val="lowerLetter"/>
      <w:lvlText w:val="%5."/>
      <w:lvlJc w:val="left"/>
      <w:pPr>
        <w:ind w:left="3260" w:hanging="360"/>
      </w:pPr>
    </w:lvl>
    <w:lvl w:ilvl="5" w:tplc="0402001B" w:tentative="1">
      <w:start w:val="1"/>
      <w:numFmt w:val="lowerRoman"/>
      <w:lvlText w:val="%6."/>
      <w:lvlJc w:val="right"/>
      <w:pPr>
        <w:ind w:left="3980" w:hanging="180"/>
      </w:pPr>
    </w:lvl>
    <w:lvl w:ilvl="6" w:tplc="0402000F" w:tentative="1">
      <w:start w:val="1"/>
      <w:numFmt w:val="decimal"/>
      <w:lvlText w:val="%7."/>
      <w:lvlJc w:val="left"/>
      <w:pPr>
        <w:ind w:left="4700" w:hanging="360"/>
      </w:pPr>
    </w:lvl>
    <w:lvl w:ilvl="7" w:tplc="04020019" w:tentative="1">
      <w:start w:val="1"/>
      <w:numFmt w:val="lowerLetter"/>
      <w:lvlText w:val="%8."/>
      <w:lvlJc w:val="left"/>
      <w:pPr>
        <w:ind w:left="5420" w:hanging="360"/>
      </w:pPr>
    </w:lvl>
    <w:lvl w:ilvl="8" w:tplc="0402001B" w:tentative="1">
      <w:start w:val="1"/>
      <w:numFmt w:val="lowerRoman"/>
      <w:lvlText w:val="%9."/>
      <w:lvlJc w:val="right"/>
      <w:pPr>
        <w:ind w:left="6140" w:hanging="180"/>
      </w:pPr>
    </w:lvl>
  </w:abstractNum>
  <w:abstractNum w:abstractNumId="31" w15:restartNumberingAfterBreak="0">
    <w:nsid w:val="14DD0999"/>
    <w:multiLevelType w:val="multilevel"/>
    <w:tmpl w:val="D350366E"/>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15436484"/>
    <w:multiLevelType w:val="multilevel"/>
    <w:tmpl w:val="EADA5A7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5FC1B14"/>
    <w:multiLevelType w:val="multilevel"/>
    <w:tmpl w:val="E704394E"/>
    <w:lvl w:ilvl="0">
      <w:start w:val="1"/>
      <w:numFmt w:val="decimal"/>
      <w:lvlText w:val="%1."/>
      <w:lvlJc w:val="left"/>
      <w:pPr>
        <w:ind w:left="0" w:firstLine="0"/>
      </w:pPr>
      <w:rPr>
        <w:rFonts w:ascii="Verdana" w:eastAsia="Verdana" w:hAnsi="Verdana" w:cs="Verdan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167C450E"/>
    <w:multiLevelType w:val="multilevel"/>
    <w:tmpl w:val="C55022EC"/>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6F279B3"/>
    <w:multiLevelType w:val="multilevel"/>
    <w:tmpl w:val="2CD097BC"/>
    <w:lvl w:ilvl="0">
      <w:start w:val="1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7541851"/>
    <w:multiLevelType w:val="multilevel"/>
    <w:tmpl w:val="4362597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7CB798C"/>
    <w:multiLevelType w:val="multilevel"/>
    <w:tmpl w:val="999456A4"/>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185B04C5"/>
    <w:multiLevelType w:val="multilevel"/>
    <w:tmpl w:val="0402001F"/>
    <w:lvl w:ilvl="0">
      <w:start w:val="1"/>
      <w:numFmt w:val="decimal"/>
      <w:lvlText w:val="%1."/>
      <w:lvlJc w:val="left"/>
      <w:pPr>
        <w:ind w:left="760" w:hanging="360"/>
      </w:pPr>
      <w:rPr>
        <w:rFonts w:hint="default"/>
        <w:b w:val="0"/>
        <w:i w:val="0"/>
        <w:smallCaps w:val="0"/>
        <w:strike w:val="0"/>
        <w:color w:val="000000"/>
        <w:sz w:val="20"/>
        <w:szCs w:val="20"/>
        <w:u w:val="none"/>
        <w:vertAlign w:val="baseline"/>
      </w:rPr>
    </w:lvl>
    <w:lvl w:ilvl="1">
      <w:start w:val="1"/>
      <w:numFmt w:val="decimal"/>
      <w:lvlText w:val="%1.%2."/>
      <w:lvlJc w:val="left"/>
      <w:pPr>
        <w:ind w:left="1192" w:hanging="432"/>
      </w:pPr>
      <w:rPr>
        <w:rFonts w:hint="default"/>
      </w:rPr>
    </w:lvl>
    <w:lvl w:ilvl="2">
      <w:start w:val="1"/>
      <w:numFmt w:val="decimal"/>
      <w:lvlText w:val="%1.%2.%3."/>
      <w:lvlJc w:val="left"/>
      <w:pPr>
        <w:ind w:left="1624" w:hanging="504"/>
      </w:pPr>
      <w:rPr>
        <w:rFonts w:hint="default"/>
      </w:rPr>
    </w:lvl>
    <w:lvl w:ilvl="3">
      <w:start w:val="1"/>
      <w:numFmt w:val="decimal"/>
      <w:lvlText w:val="%1.%2.%3.%4."/>
      <w:lvlJc w:val="left"/>
      <w:pPr>
        <w:ind w:left="2128" w:hanging="648"/>
      </w:pPr>
      <w:rPr>
        <w:rFonts w:hint="default"/>
      </w:rPr>
    </w:lvl>
    <w:lvl w:ilvl="4">
      <w:start w:val="1"/>
      <w:numFmt w:val="decimal"/>
      <w:lvlText w:val="%1.%2.%3.%4.%5."/>
      <w:lvlJc w:val="left"/>
      <w:pPr>
        <w:ind w:left="2632" w:hanging="792"/>
      </w:pPr>
      <w:rPr>
        <w:rFonts w:hint="default"/>
      </w:rPr>
    </w:lvl>
    <w:lvl w:ilvl="5">
      <w:start w:val="1"/>
      <w:numFmt w:val="decimal"/>
      <w:lvlText w:val="%1.%2.%3.%4.%5.%6."/>
      <w:lvlJc w:val="left"/>
      <w:pPr>
        <w:ind w:left="3136" w:hanging="936"/>
      </w:pPr>
      <w:rPr>
        <w:rFonts w:hint="default"/>
      </w:rPr>
    </w:lvl>
    <w:lvl w:ilvl="6">
      <w:start w:val="1"/>
      <w:numFmt w:val="decimal"/>
      <w:lvlText w:val="%1.%2.%3.%4.%5.%6.%7."/>
      <w:lvlJc w:val="left"/>
      <w:pPr>
        <w:ind w:left="3640" w:hanging="1080"/>
      </w:pPr>
      <w:rPr>
        <w:rFonts w:hint="default"/>
      </w:rPr>
    </w:lvl>
    <w:lvl w:ilvl="7">
      <w:start w:val="1"/>
      <w:numFmt w:val="decimal"/>
      <w:lvlText w:val="%1.%2.%3.%4.%5.%6.%7.%8."/>
      <w:lvlJc w:val="left"/>
      <w:pPr>
        <w:ind w:left="4144" w:hanging="1224"/>
      </w:pPr>
      <w:rPr>
        <w:rFonts w:hint="default"/>
      </w:rPr>
    </w:lvl>
    <w:lvl w:ilvl="8">
      <w:start w:val="1"/>
      <w:numFmt w:val="decimal"/>
      <w:lvlText w:val="%1.%2.%3.%4.%5.%6.%7.%8.%9."/>
      <w:lvlJc w:val="left"/>
      <w:pPr>
        <w:ind w:left="4720" w:hanging="1440"/>
      </w:pPr>
      <w:rPr>
        <w:rFonts w:hint="default"/>
      </w:rPr>
    </w:lvl>
  </w:abstractNum>
  <w:abstractNum w:abstractNumId="39" w15:restartNumberingAfterBreak="0">
    <w:nsid w:val="18D97906"/>
    <w:multiLevelType w:val="multilevel"/>
    <w:tmpl w:val="693C85E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9243397"/>
    <w:multiLevelType w:val="multilevel"/>
    <w:tmpl w:val="C4709D9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9366C6B"/>
    <w:multiLevelType w:val="multilevel"/>
    <w:tmpl w:val="1284BED6"/>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19476947"/>
    <w:multiLevelType w:val="multilevel"/>
    <w:tmpl w:val="51104AFA"/>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197008DC"/>
    <w:multiLevelType w:val="multilevel"/>
    <w:tmpl w:val="32DECFA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9A57E9F"/>
    <w:multiLevelType w:val="multilevel"/>
    <w:tmpl w:val="E288F77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A770F7D"/>
    <w:multiLevelType w:val="hybridMultilevel"/>
    <w:tmpl w:val="88BACD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1B456077"/>
    <w:multiLevelType w:val="multilevel"/>
    <w:tmpl w:val="E21A9770"/>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C44225A"/>
    <w:multiLevelType w:val="multilevel"/>
    <w:tmpl w:val="ADA08118"/>
    <w:lvl w:ilvl="0">
      <w:start w:val="1"/>
      <w:numFmt w:val="decimal"/>
      <w:lvlText w:val="%1."/>
      <w:lvlJc w:val="left"/>
      <w:pPr>
        <w:ind w:left="380" w:hanging="360"/>
      </w:pPr>
      <w:rPr>
        <w:rFonts w:hint="default"/>
      </w:rPr>
    </w:lvl>
    <w:lvl w:ilvl="1">
      <w:start w:val="1"/>
      <w:numFmt w:val="decimal"/>
      <w:isLgl/>
      <w:lvlText w:val="%1.%2"/>
      <w:lvlJc w:val="left"/>
      <w:pPr>
        <w:ind w:left="1100" w:hanging="720"/>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2180" w:hanging="1080"/>
      </w:pPr>
      <w:rPr>
        <w:rFonts w:hint="default"/>
      </w:rPr>
    </w:lvl>
    <w:lvl w:ilvl="4">
      <w:start w:val="1"/>
      <w:numFmt w:val="decimal"/>
      <w:isLgl/>
      <w:lvlText w:val="%1.%2.%3.%4.%5"/>
      <w:lvlJc w:val="left"/>
      <w:pPr>
        <w:ind w:left="2900" w:hanging="1440"/>
      </w:pPr>
      <w:rPr>
        <w:rFonts w:hint="default"/>
      </w:rPr>
    </w:lvl>
    <w:lvl w:ilvl="5">
      <w:start w:val="1"/>
      <w:numFmt w:val="decimal"/>
      <w:isLgl/>
      <w:lvlText w:val="%1.%2.%3.%4.%5.%6"/>
      <w:lvlJc w:val="left"/>
      <w:pPr>
        <w:ind w:left="3260" w:hanging="1440"/>
      </w:pPr>
      <w:rPr>
        <w:rFonts w:hint="default"/>
      </w:rPr>
    </w:lvl>
    <w:lvl w:ilvl="6">
      <w:start w:val="1"/>
      <w:numFmt w:val="decimal"/>
      <w:isLgl/>
      <w:lvlText w:val="%1.%2.%3.%4.%5.%6.%7"/>
      <w:lvlJc w:val="left"/>
      <w:pPr>
        <w:ind w:left="3980" w:hanging="1800"/>
      </w:pPr>
      <w:rPr>
        <w:rFonts w:hint="default"/>
      </w:rPr>
    </w:lvl>
    <w:lvl w:ilvl="7">
      <w:start w:val="1"/>
      <w:numFmt w:val="decimal"/>
      <w:isLgl/>
      <w:lvlText w:val="%1.%2.%3.%4.%5.%6.%7.%8"/>
      <w:lvlJc w:val="left"/>
      <w:pPr>
        <w:ind w:left="4700" w:hanging="2160"/>
      </w:pPr>
      <w:rPr>
        <w:rFonts w:hint="default"/>
      </w:rPr>
    </w:lvl>
    <w:lvl w:ilvl="8">
      <w:start w:val="1"/>
      <w:numFmt w:val="decimal"/>
      <w:isLgl/>
      <w:lvlText w:val="%1.%2.%3.%4.%5.%6.%7.%8.%9"/>
      <w:lvlJc w:val="left"/>
      <w:pPr>
        <w:ind w:left="5060" w:hanging="2160"/>
      </w:pPr>
      <w:rPr>
        <w:rFonts w:hint="default"/>
      </w:rPr>
    </w:lvl>
  </w:abstractNum>
  <w:abstractNum w:abstractNumId="48" w15:restartNumberingAfterBreak="0">
    <w:nsid w:val="1C6F730A"/>
    <w:multiLevelType w:val="multilevel"/>
    <w:tmpl w:val="12326C74"/>
    <w:lvl w:ilvl="0">
      <w:start w:val="1"/>
      <w:numFmt w:val="decimal"/>
      <w:lvlText w:val="1.%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CFF2ACE"/>
    <w:multiLevelType w:val="multilevel"/>
    <w:tmpl w:val="BE1244F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F2172C6"/>
    <w:multiLevelType w:val="multilevel"/>
    <w:tmpl w:val="BC8E0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FEA1B98"/>
    <w:multiLevelType w:val="multilevel"/>
    <w:tmpl w:val="75B6524A"/>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229D1937"/>
    <w:multiLevelType w:val="multilevel"/>
    <w:tmpl w:val="EF9CCD9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2D32508"/>
    <w:multiLevelType w:val="multilevel"/>
    <w:tmpl w:val="BB96DFA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33C5C69"/>
    <w:multiLevelType w:val="multilevel"/>
    <w:tmpl w:val="CFA8F8FE"/>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2362115E"/>
    <w:multiLevelType w:val="multilevel"/>
    <w:tmpl w:val="F20683A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26040E0B"/>
    <w:multiLevelType w:val="multilevel"/>
    <w:tmpl w:val="D26C2894"/>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26885780"/>
    <w:multiLevelType w:val="multilevel"/>
    <w:tmpl w:val="17AEADA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278E29EA"/>
    <w:multiLevelType w:val="multilevel"/>
    <w:tmpl w:val="7B82900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27AB7EA8"/>
    <w:multiLevelType w:val="multilevel"/>
    <w:tmpl w:val="6EC4F22C"/>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7B57EC0"/>
    <w:multiLevelType w:val="multilevel"/>
    <w:tmpl w:val="CACE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280177C0"/>
    <w:multiLevelType w:val="multilevel"/>
    <w:tmpl w:val="C0B807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8103293"/>
    <w:multiLevelType w:val="multilevel"/>
    <w:tmpl w:val="BA283E72"/>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286D0C49"/>
    <w:multiLevelType w:val="multilevel"/>
    <w:tmpl w:val="22F69F3C"/>
    <w:lvl w:ilvl="0">
      <w:start w:val="50"/>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8F32313"/>
    <w:multiLevelType w:val="multilevel"/>
    <w:tmpl w:val="9CFC074E"/>
    <w:lvl w:ilvl="0">
      <w:start w:val="1"/>
      <w:numFmt w:val="decimal"/>
      <w:pStyle w:val="Style1"/>
      <w:lvlText w:val="%1."/>
      <w:lvlJc w:val="left"/>
      <w:pPr>
        <w:ind w:left="380" w:hanging="360"/>
      </w:pPr>
    </w:lvl>
    <w:lvl w:ilvl="1">
      <w:start w:val="1"/>
      <w:numFmt w:val="decimal"/>
      <w:lvlText w:val="%1.%2"/>
      <w:lvlJc w:val="left"/>
      <w:pPr>
        <w:ind w:left="1100" w:hanging="720"/>
      </w:pPr>
    </w:lvl>
    <w:lvl w:ilvl="2">
      <w:start w:val="1"/>
      <w:numFmt w:val="decimal"/>
      <w:lvlText w:val="%1.%2.%3"/>
      <w:lvlJc w:val="left"/>
      <w:pPr>
        <w:ind w:left="1460" w:hanging="720"/>
      </w:pPr>
    </w:lvl>
    <w:lvl w:ilvl="3">
      <w:start w:val="1"/>
      <w:numFmt w:val="decimal"/>
      <w:lvlText w:val="%1.%2.%3.%4"/>
      <w:lvlJc w:val="left"/>
      <w:pPr>
        <w:ind w:left="2180" w:hanging="1080"/>
      </w:pPr>
    </w:lvl>
    <w:lvl w:ilvl="4">
      <w:start w:val="1"/>
      <w:numFmt w:val="decimal"/>
      <w:lvlText w:val="%1.%2.%3.%4.%5"/>
      <w:lvlJc w:val="left"/>
      <w:pPr>
        <w:ind w:left="2900" w:hanging="1440"/>
      </w:pPr>
    </w:lvl>
    <w:lvl w:ilvl="5">
      <w:start w:val="1"/>
      <w:numFmt w:val="decimal"/>
      <w:lvlText w:val="%1.%2.%3.%4.%5.%6"/>
      <w:lvlJc w:val="left"/>
      <w:pPr>
        <w:ind w:left="3260" w:hanging="1440"/>
      </w:pPr>
    </w:lvl>
    <w:lvl w:ilvl="6">
      <w:start w:val="1"/>
      <w:numFmt w:val="decimal"/>
      <w:lvlText w:val="%1.%2.%3.%4.%5.%6.%7"/>
      <w:lvlJc w:val="left"/>
      <w:pPr>
        <w:ind w:left="3980" w:hanging="1800"/>
      </w:pPr>
    </w:lvl>
    <w:lvl w:ilvl="7">
      <w:start w:val="1"/>
      <w:numFmt w:val="decimal"/>
      <w:lvlText w:val="%1.%2.%3.%4.%5.%6.%7.%8"/>
      <w:lvlJc w:val="left"/>
      <w:pPr>
        <w:ind w:left="4700" w:hanging="2160"/>
      </w:pPr>
    </w:lvl>
    <w:lvl w:ilvl="8">
      <w:start w:val="1"/>
      <w:numFmt w:val="decimal"/>
      <w:lvlText w:val="%1.%2.%3.%4.%5.%6.%7.%8.%9"/>
      <w:lvlJc w:val="left"/>
      <w:pPr>
        <w:ind w:left="5060" w:hanging="2160"/>
      </w:pPr>
    </w:lvl>
  </w:abstractNum>
  <w:abstractNum w:abstractNumId="65" w15:restartNumberingAfterBreak="0">
    <w:nsid w:val="290A2308"/>
    <w:multiLevelType w:val="multilevel"/>
    <w:tmpl w:val="55D098E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91B25DD"/>
    <w:multiLevelType w:val="multilevel"/>
    <w:tmpl w:val="8BFA8F1A"/>
    <w:lvl w:ilvl="0">
      <w:start w:val="50"/>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96F343A"/>
    <w:multiLevelType w:val="multilevel"/>
    <w:tmpl w:val="AACAB17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9CB1847"/>
    <w:multiLevelType w:val="multilevel"/>
    <w:tmpl w:val="28D85F92"/>
    <w:lvl w:ilvl="0">
      <w:start w:val="50"/>
      <w:numFmt w:val="lowerRoman"/>
      <w:lvlText w:val="S.%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AFB1865"/>
    <w:multiLevelType w:val="multilevel"/>
    <w:tmpl w:val="39C0E5F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B286727"/>
    <w:multiLevelType w:val="multilevel"/>
    <w:tmpl w:val="0354F7E6"/>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B56325F"/>
    <w:multiLevelType w:val="multilevel"/>
    <w:tmpl w:val="24288D9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D392235"/>
    <w:multiLevelType w:val="multilevel"/>
    <w:tmpl w:val="055E348A"/>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15:restartNumberingAfterBreak="0">
    <w:nsid w:val="2D8513C4"/>
    <w:multiLevelType w:val="multilevel"/>
    <w:tmpl w:val="D116E01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E1403DE"/>
    <w:multiLevelType w:val="multilevel"/>
    <w:tmpl w:val="24645CB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2FD07FE9"/>
    <w:multiLevelType w:val="multilevel"/>
    <w:tmpl w:val="AC7CB2F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FF7542B"/>
    <w:multiLevelType w:val="multilevel"/>
    <w:tmpl w:val="777428B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0252AB1"/>
    <w:multiLevelType w:val="multilevel"/>
    <w:tmpl w:val="10BEC80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0D94320"/>
    <w:multiLevelType w:val="multilevel"/>
    <w:tmpl w:val="ADC4C46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0F57384"/>
    <w:multiLevelType w:val="multilevel"/>
    <w:tmpl w:val="9C36308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1374A91"/>
    <w:multiLevelType w:val="multilevel"/>
    <w:tmpl w:val="B6C2C85A"/>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1" w15:restartNumberingAfterBreak="0">
    <w:nsid w:val="31857FA5"/>
    <w:multiLevelType w:val="multilevel"/>
    <w:tmpl w:val="617E9F0C"/>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2" w15:restartNumberingAfterBreak="0">
    <w:nsid w:val="31B527B3"/>
    <w:multiLevelType w:val="multilevel"/>
    <w:tmpl w:val="7D2C911C"/>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296725F"/>
    <w:multiLevelType w:val="multilevel"/>
    <w:tmpl w:val="FCE0BAE0"/>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4" w15:restartNumberingAfterBreak="0">
    <w:nsid w:val="336A2D82"/>
    <w:multiLevelType w:val="multilevel"/>
    <w:tmpl w:val="3FE808A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4402F9A"/>
    <w:multiLevelType w:val="hybridMultilevel"/>
    <w:tmpl w:val="2D16071A"/>
    <w:lvl w:ilvl="0" w:tplc="A8E24F42">
      <w:start w:val="1"/>
      <w:numFmt w:val="decimal"/>
      <w:lvlText w:val="%1."/>
      <w:lvlJc w:val="left"/>
      <w:pPr>
        <w:ind w:left="780" w:hanging="4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6" w15:restartNumberingAfterBreak="0">
    <w:nsid w:val="34AC7442"/>
    <w:multiLevelType w:val="multilevel"/>
    <w:tmpl w:val="A7E45182"/>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6BB673F"/>
    <w:multiLevelType w:val="multilevel"/>
    <w:tmpl w:val="407C51C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7573C1C"/>
    <w:multiLevelType w:val="multilevel"/>
    <w:tmpl w:val="63589F44"/>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15:restartNumberingAfterBreak="0">
    <w:nsid w:val="380E3675"/>
    <w:multiLevelType w:val="multilevel"/>
    <w:tmpl w:val="BA445400"/>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15:restartNumberingAfterBreak="0">
    <w:nsid w:val="38E269A1"/>
    <w:multiLevelType w:val="multilevel"/>
    <w:tmpl w:val="009A77DC"/>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9041387"/>
    <w:multiLevelType w:val="multilevel"/>
    <w:tmpl w:val="8BE692D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95B1678"/>
    <w:multiLevelType w:val="multilevel"/>
    <w:tmpl w:val="4190C5F0"/>
    <w:lvl w:ilvl="0">
      <w:start w:val="1"/>
      <w:numFmt w:val="decimal"/>
      <w:lvlText w:val="%1."/>
      <w:lvlJc w:val="left"/>
      <w:pPr>
        <w:ind w:left="2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20" w:firstLine="0"/>
      </w:pPr>
    </w:lvl>
    <w:lvl w:ilvl="2">
      <w:numFmt w:val="decimal"/>
      <w:lvlText w:val=""/>
      <w:lvlJc w:val="left"/>
      <w:pPr>
        <w:ind w:left="20" w:firstLine="0"/>
      </w:pPr>
    </w:lvl>
    <w:lvl w:ilvl="3">
      <w:numFmt w:val="decimal"/>
      <w:lvlText w:val=""/>
      <w:lvlJc w:val="left"/>
      <w:pPr>
        <w:ind w:left="20" w:firstLine="0"/>
      </w:pPr>
    </w:lvl>
    <w:lvl w:ilvl="4">
      <w:numFmt w:val="decimal"/>
      <w:lvlText w:val=""/>
      <w:lvlJc w:val="left"/>
      <w:pPr>
        <w:ind w:left="20" w:firstLine="0"/>
      </w:pPr>
    </w:lvl>
    <w:lvl w:ilvl="5">
      <w:numFmt w:val="decimal"/>
      <w:lvlText w:val=""/>
      <w:lvlJc w:val="left"/>
      <w:pPr>
        <w:ind w:left="20" w:firstLine="0"/>
      </w:pPr>
    </w:lvl>
    <w:lvl w:ilvl="6">
      <w:numFmt w:val="decimal"/>
      <w:lvlText w:val=""/>
      <w:lvlJc w:val="left"/>
      <w:pPr>
        <w:ind w:left="20" w:firstLine="0"/>
      </w:pPr>
    </w:lvl>
    <w:lvl w:ilvl="7">
      <w:numFmt w:val="decimal"/>
      <w:lvlText w:val=""/>
      <w:lvlJc w:val="left"/>
      <w:pPr>
        <w:ind w:left="20" w:firstLine="0"/>
      </w:pPr>
    </w:lvl>
    <w:lvl w:ilvl="8">
      <w:numFmt w:val="decimal"/>
      <w:lvlText w:val=""/>
      <w:lvlJc w:val="left"/>
      <w:pPr>
        <w:ind w:left="20" w:firstLine="0"/>
      </w:pPr>
    </w:lvl>
  </w:abstractNum>
  <w:abstractNum w:abstractNumId="93" w15:restartNumberingAfterBreak="0">
    <w:nsid w:val="39E2452E"/>
    <w:multiLevelType w:val="multilevel"/>
    <w:tmpl w:val="BFACC9D6"/>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start w:val="1"/>
      <w:numFmt w:val="decimal"/>
      <w:lvlText w:val="%1.%2."/>
      <w:lvlJc w:val="left"/>
      <w:pPr>
        <w:ind w:left="0" w:firstLine="0"/>
      </w:pPr>
      <w:rPr>
        <w:rFonts w:ascii="Tahoma" w:eastAsia="Tahoma" w:hAnsi="Tahoma" w:cs="Tahoma"/>
        <w:b w:val="0"/>
        <w:i w:val="0"/>
        <w:smallCaps w:val="0"/>
        <w:strike w:val="0"/>
        <w:color w:val="000000"/>
        <w:sz w:val="20"/>
        <w:szCs w:val="20"/>
        <w:u w:val="none"/>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4" w15:restartNumberingAfterBreak="0">
    <w:nsid w:val="3A5331EC"/>
    <w:multiLevelType w:val="multilevel"/>
    <w:tmpl w:val="BE92763C"/>
    <w:lvl w:ilvl="0">
      <w:start w:val="1"/>
      <w:numFmt w:val="decimal"/>
      <w:lvlText w:val="3.3.%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15:restartNumberingAfterBreak="0">
    <w:nsid w:val="3AA32EB3"/>
    <w:multiLevelType w:val="multilevel"/>
    <w:tmpl w:val="6E820C7C"/>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B66743E"/>
    <w:multiLevelType w:val="multilevel"/>
    <w:tmpl w:val="A5227F8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15:restartNumberingAfterBreak="0">
    <w:nsid w:val="3BD649D1"/>
    <w:multiLevelType w:val="multilevel"/>
    <w:tmpl w:val="30569A0C"/>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BD924C7"/>
    <w:multiLevelType w:val="multilevel"/>
    <w:tmpl w:val="46F217D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E5A43E8"/>
    <w:multiLevelType w:val="multilevel"/>
    <w:tmpl w:val="A9A0D7D4"/>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15:restartNumberingAfterBreak="0">
    <w:nsid w:val="3FE203DA"/>
    <w:multiLevelType w:val="multilevel"/>
    <w:tmpl w:val="09126B6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15:restartNumberingAfterBreak="0">
    <w:nsid w:val="404F63DD"/>
    <w:multiLevelType w:val="multilevel"/>
    <w:tmpl w:val="DF902A9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12B5F0E"/>
    <w:multiLevelType w:val="multilevel"/>
    <w:tmpl w:val="CA469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12F590B"/>
    <w:multiLevelType w:val="multilevel"/>
    <w:tmpl w:val="9056B9B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382208F"/>
    <w:multiLevelType w:val="multilevel"/>
    <w:tmpl w:val="8BA0EE82"/>
    <w:lvl w:ilvl="0">
      <w:start w:val="50"/>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4441AE0"/>
    <w:multiLevelType w:val="multilevel"/>
    <w:tmpl w:val="618CCA2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49E3087"/>
    <w:multiLevelType w:val="multilevel"/>
    <w:tmpl w:val="E17C0C70"/>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7" w15:restartNumberingAfterBreak="0">
    <w:nsid w:val="44A23311"/>
    <w:multiLevelType w:val="multilevel"/>
    <w:tmpl w:val="972293D6"/>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start w:val="1"/>
      <w:numFmt w:val="decimal"/>
      <w:lvlText w:val="%1.%2"/>
      <w:lvlJc w:val="left"/>
      <w:pPr>
        <w:ind w:left="0" w:firstLine="0"/>
      </w:pPr>
      <w:rPr>
        <w:rFonts w:ascii="Tahoma" w:eastAsia="Tahoma" w:hAnsi="Tahoma" w:cs="Tahoma"/>
        <w:b w:val="0"/>
        <w:i w:val="0"/>
        <w:smallCaps w:val="0"/>
        <w:strike w:val="0"/>
        <w:color w:val="000000"/>
        <w:sz w:val="20"/>
        <w:szCs w:val="20"/>
        <w:u w:val="none"/>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8" w15:restartNumberingAfterBreak="0">
    <w:nsid w:val="45354341"/>
    <w:multiLevelType w:val="multilevel"/>
    <w:tmpl w:val="B4E8D2D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9" w15:restartNumberingAfterBreak="0">
    <w:nsid w:val="46822FBC"/>
    <w:multiLevelType w:val="multilevel"/>
    <w:tmpl w:val="D7C2CD26"/>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0" w15:restartNumberingAfterBreak="0">
    <w:nsid w:val="46A1587B"/>
    <w:multiLevelType w:val="hybridMultilevel"/>
    <w:tmpl w:val="1F96FE3C"/>
    <w:lvl w:ilvl="0" w:tplc="054817F8">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6E21810"/>
    <w:multiLevelType w:val="multilevel"/>
    <w:tmpl w:val="B0C60C1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77B6DB7"/>
    <w:multiLevelType w:val="hybridMultilevel"/>
    <w:tmpl w:val="6686BD48"/>
    <w:lvl w:ilvl="0" w:tplc="251E3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7D02B16"/>
    <w:multiLevelType w:val="multilevel"/>
    <w:tmpl w:val="544C590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7FC6540"/>
    <w:multiLevelType w:val="multilevel"/>
    <w:tmpl w:val="1284BED6"/>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5" w15:restartNumberingAfterBreak="0">
    <w:nsid w:val="481F0EA0"/>
    <w:multiLevelType w:val="multilevel"/>
    <w:tmpl w:val="A9E0757E"/>
    <w:lvl w:ilvl="0">
      <w:start w:val="1"/>
      <w:numFmt w:val="decimal"/>
      <w:lvlText w:val="%1."/>
      <w:lvlJc w:val="left"/>
      <w:rPr>
        <w:rFonts w:ascii="Verdana" w:eastAsia="Courier New" w:hAnsi="Verdana" w:cs="Courier New"/>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9F6150F"/>
    <w:multiLevelType w:val="multilevel"/>
    <w:tmpl w:val="1D7EE5C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A113A4C"/>
    <w:multiLevelType w:val="multilevel"/>
    <w:tmpl w:val="97CE25E2"/>
    <w:lvl w:ilvl="0">
      <w:start w:val="3"/>
      <w:numFmt w:val="decimal"/>
      <w:lvlText w:val="(%1)"/>
      <w:lvlJc w:val="left"/>
      <w:pPr>
        <w:ind w:left="0" w:firstLine="0"/>
      </w:pPr>
      <w:rPr>
        <w:rFonts w:ascii="Tahoma" w:eastAsia="Tahoma" w:hAnsi="Tahoma" w:cs="Tahoma" w:hint="default"/>
        <w:b w:val="0"/>
        <w:i w:val="0"/>
        <w:smallCaps w:val="0"/>
        <w:strike w:val="0"/>
        <w:color w:val="000000"/>
        <w:sz w:val="20"/>
        <w:szCs w:val="20"/>
        <w:u w:val="none"/>
        <w:vertAlign w:val="baseline"/>
      </w:rPr>
    </w:lvl>
    <w:lvl w:ilvl="1">
      <w:start w:val="1"/>
      <w:numFmt w:val="decimal"/>
      <w:lvlText w:val="%1.%2"/>
      <w:lvlJc w:val="left"/>
      <w:pPr>
        <w:ind w:left="0" w:firstLine="0"/>
      </w:pPr>
      <w:rPr>
        <w:rFonts w:ascii="Tahoma" w:eastAsia="Tahoma" w:hAnsi="Tahoma" w:cs="Tahoma" w:hint="default"/>
        <w:b w:val="0"/>
        <w:i w:val="0"/>
        <w:smallCaps w:val="0"/>
        <w:strike w:val="0"/>
        <w:color w:val="000000"/>
        <w:sz w:val="20"/>
        <w:szCs w:val="20"/>
        <w:u w:val="none"/>
        <w:vertAlign w:val="baseline"/>
      </w:rPr>
    </w:lvl>
    <w:lvl w:ilvl="2">
      <w:start w:val="1"/>
      <w:numFmt w:val="decimal"/>
      <w:lvlText w:val="%1.%2.%3"/>
      <w:lvlJc w:val="left"/>
      <w:pPr>
        <w:ind w:left="0" w:firstLine="0"/>
      </w:pPr>
      <w:rPr>
        <w:rFonts w:ascii="Tahoma" w:eastAsia="Tahoma" w:hAnsi="Tahoma" w:cs="Tahoma" w:hint="default"/>
        <w:b w:val="0"/>
        <w:i w:val="0"/>
        <w:smallCaps w:val="0"/>
        <w:strike w:val="0"/>
        <w:color w:val="000000"/>
        <w:sz w:val="20"/>
        <w:szCs w:val="20"/>
        <w:u w:val="none"/>
        <w:vertAlign w:val="baseli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8" w15:restartNumberingAfterBreak="0">
    <w:nsid w:val="4AB5455C"/>
    <w:multiLevelType w:val="multilevel"/>
    <w:tmpl w:val="4576293C"/>
    <w:lvl w:ilvl="0">
      <w:start w:val="1"/>
      <w:numFmt w:val="decimal"/>
      <w:lvlText w:val="3.%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B426C94"/>
    <w:multiLevelType w:val="multilevel"/>
    <w:tmpl w:val="5614A99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C4E0388"/>
    <w:multiLevelType w:val="multilevel"/>
    <w:tmpl w:val="35D2444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D080161"/>
    <w:multiLevelType w:val="multilevel"/>
    <w:tmpl w:val="433E318C"/>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D8B18EA"/>
    <w:multiLevelType w:val="multilevel"/>
    <w:tmpl w:val="F7564974"/>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3" w15:restartNumberingAfterBreak="0">
    <w:nsid w:val="4DCF3144"/>
    <w:multiLevelType w:val="multilevel"/>
    <w:tmpl w:val="55CE55FE"/>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4" w15:restartNumberingAfterBreak="0">
    <w:nsid w:val="4E332EC1"/>
    <w:multiLevelType w:val="multilevel"/>
    <w:tmpl w:val="C1A0D11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4F18228A"/>
    <w:multiLevelType w:val="multilevel"/>
    <w:tmpl w:val="5F8847F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0C561FE"/>
    <w:multiLevelType w:val="multilevel"/>
    <w:tmpl w:val="1CAA2482"/>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7" w15:restartNumberingAfterBreak="0">
    <w:nsid w:val="50E766D4"/>
    <w:multiLevelType w:val="multilevel"/>
    <w:tmpl w:val="23329BAC"/>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8" w15:restartNumberingAfterBreak="0">
    <w:nsid w:val="51F163CA"/>
    <w:multiLevelType w:val="multilevel"/>
    <w:tmpl w:val="2782EA0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2F82A12"/>
    <w:multiLevelType w:val="multilevel"/>
    <w:tmpl w:val="41F2672E"/>
    <w:lvl w:ilvl="0">
      <w:start w:val="1"/>
      <w:numFmt w:val="decimal"/>
      <w:lvlText w:val="1.%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0" w15:restartNumberingAfterBreak="0">
    <w:nsid w:val="5306527C"/>
    <w:multiLevelType w:val="multilevel"/>
    <w:tmpl w:val="2682C39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35F2417"/>
    <w:multiLevelType w:val="multilevel"/>
    <w:tmpl w:val="9C36308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3DE3C89"/>
    <w:multiLevelType w:val="hybridMultilevel"/>
    <w:tmpl w:val="4000B672"/>
    <w:lvl w:ilvl="0" w:tplc="286C2B44">
      <w:start w:val="8"/>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3" w15:restartNumberingAfterBreak="0">
    <w:nsid w:val="53E1244D"/>
    <w:multiLevelType w:val="multilevel"/>
    <w:tmpl w:val="B6AA4F4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54D28D1"/>
    <w:multiLevelType w:val="multilevel"/>
    <w:tmpl w:val="06F2F6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6B47EEB"/>
    <w:multiLevelType w:val="multilevel"/>
    <w:tmpl w:val="96E8BC3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7814172"/>
    <w:multiLevelType w:val="multilevel"/>
    <w:tmpl w:val="F20683A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7" w15:restartNumberingAfterBreak="0">
    <w:nsid w:val="59735597"/>
    <w:multiLevelType w:val="multilevel"/>
    <w:tmpl w:val="A87040F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AEF5BAE"/>
    <w:multiLevelType w:val="multilevel"/>
    <w:tmpl w:val="D6061E40"/>
    <w:lvl w:ilvl="0">
      <w:start w:val="1"/>
      <w:numFmt w:val="decimal"/>
      <w:lvlText w:val="%1."/>
      <w:lvlJc w:val="left"/>
      <w:rPr>
        <w:rFonts w:ascii="Verdana" w:eastAsia="Courier New" w:hAnsi="Verdana" w:cs="Courier New"/>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B1B6BD8"/>
    <w:multiLevelType w:val="hybridMultilevel"/>
    <w:tmpl w:val="BBAA0B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0" w15:restartNumberingAfterBreak="0">
    <w:nsid w:val="5B88490F"/>
    <w:multiLevelType w:val="multilevel"/>
    <w:tmpl w:val="0EBE08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D6C34AA"/>
    <w:multiLevelType w:val="multilevel"/>
    <w:tmpl w:val="55CE4AA2"/>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2" w15:restartNumberingAfterBreak="0">
    <w:nsid w:val="5DAC6228"/>
    <w:multiLevelType w:val="hybridMultilevel"/>
    <w:tmpl w:val="7E4CC4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3" w15:restartNumberingAfterBreak="0">
    <w:nsid w:val="5DCB729B"/>
    <w:multiLevelType w:val="multilevel"/>
    <w:tmpl w:val="F2B828A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F517DFD"/>
    <w:multiLevelType w:val="multilevel"/>
    <w:tmpl w:val="6DDCE88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5" w15:restartNumberingAfterBreak="0">
    <w:nsid w:val="5FCB38DD"/>
    <w:multiLevelType w:val="multilevel"/>
    <w:tmpl w:val="760C3E0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07C3F95"/>
    <w:multiLevelType w:val="multilevel"/>
    <w:tmpl w:val="E29E719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24B31A6"/>
    <w:multiLevelType w:val="multilevel"/>
    <w:tmpl w:val="D86EB4B6"/>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8" w15:restartNumberingAfterBreak="0">
    <w:nsid w:val="63CF3DD9"/>
    <w:multiLevelType w:val="multilevel"/>
    <w:tmpl w:val="C7D8594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9" w15:restartNumberingAfterBreak="0">
    <w:nsid w:val="655C536B"/>
    <w:multiLevelType w:val="multilevel"/>
    <w:tmpl w:val="CAD836C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61925DC"/>
    <w:multiLevelType w:val="multilevel"/>
    <w:tmpl w:val="63DA379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6412385"/>
    <w:multiLevelType w:val="multilevel"/>
    <w:tmpl w:val="9F4A4B02"/>
    <w:lvl w:ilvl="0">
      <w:start w:val="2"/>
      <w:numFmt w:val="decimal"/>
      <w:lvlText w:val="(%1)"/>
      <w:lvlJc w:val="left"/>
      <w:pPr>
        <w:ind w:left="425"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425" w:firstLine="0"/>
      </w:pPr>
    </w:lvl>
    <w:lvl w:ilvl="2">
      <w:numFmt w:val="decimal"/>
      <w:lvlText w:val=""/>
      <w:lvlJc w:val="left"/>
      <w:pPr>
        <w:ind w:left="425" w:firstLine="0"/>
      </w:pPr>
    </w:lvl>
    <w:lvl w:ilvl="3">
      <w:numFmt w:val="decimal"/>
      <w:lvlText w:val=""/>
      <w:lvlJc w:val="left"/>
      <w:pPr>
        <w:ind w:left="425" w:firstLine="0"/>
      </w:pPr>
    </w:lvl>
    <w:lvl w:ilvl="4">
      <w:numFmt w:val="decimal"/>
      <w:lvlText w:val=""/>
      <w:lvlJc w:val="left"/>
      <w:pPr>
        <w:ind w:left="425" w:firstLine="0"/>
      </w:pPr>
    </w:lvl>
    <w:lvl w:ilvl="5">
      <w:numFmt w:val="decimal"/>
      <w:lvlText w:val=""/>
      <w:lvlJc w:val="left"/>
      <w:pPr>
        <w:ind w:left="425" w:firstLine="0"/>
      </w:pPr>
    </w:lvl>
    <w:lvl w:ilvl="6">
      <w:numFmt w:val="decimal"/>
      <w:lvlText w:val=""/>
      <w:lvlJc w:val="left"/>
      <w:pPr>
        <w:ind w:left="425" w:firstLine="0"/>
      </w:pPr>
    </w:lvl>
    <w:lvl w:ilvl="7">
      <w:numFmt w:val="decimal"/>
      <w:lvlText w:val=""/>
      <w:lvlJc w:val="left"/>
      <w:pPr>
        <w:ind w:left="425" w:firstLine="0"/>
      </w:pPr>
    </w:lvl>
    <w:lvl w:ilvl="8">
      <w:numFmt w:val="decimal"/>
      <w:lvlText w:val=""/>
      <w:lvlJc w:val="left"/>
      <w:pPr>
        <w:ind w:left="425" w:firstLine="0"/>
      </w:pPr>
    </w:lvl>
  </w:abstractNum>
  <w:abstractNum w:abstractNumId="152" w15:restartNumberingAfterBreak="0">
    <w:nsid w:val="66B44EAB"/>
    <w:multiLevelType w:val="multilevel"/>
    <w:tmpl w:val="5B482B1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6F74F13"/>
    <w:multiLevelType w:val="multilevel"/>
    <w:tmpl w:val="B78ABD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9621873"/>
    <w:multiLevelType w:val="multilevel"/>
    <w:tmpl w:val="4000BCB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5" w15:restartNumberingAfterBreak="0">
    <w:nsid w:val="6A811327"/>
    <w:multiLevelType w:val="multilevel"/>
    <w:tmpl w:val="F464442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B1C52EC"/>
    <w:multiLevelType w:val="multilevel"/>
    <w:tmpl w:val="DE2245C4"/>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7" w15:restartNumberingAfterBreak="0">
    <w:nsid w:val="6C943A28"/>
    <w:multiLevelType w:val="multilevel"/>
    <w:tmpl w:val="F20683A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8" w15:restartNumberingAfterBreak="0">
    <w:nsid w:val="6CEA24D8"/>
    <w:multiLevelType w:val="multilevel"/>
    <w:tmpl w:val="4CD6160E"/>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9" w15:restartNumberingAfterBreak="0">
    <w:nsid w:val="6D0D52A5"/>
    <w:multiLevelType w:val="multilevel"/>
    <w:tmpl w:val="BAD65882"/>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0" w15:restartNumberingAfterBreak="0">
    <w:nsid w:val="6D6C1922"/>
    <w:multiLevelType w:val="multilevel"/>
    <w:tmpl w:val="D310A4E4"/>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D89713D"/>
    <w:multiLevelType w:val="multilevel"/>
    <w:tmpl w:val="1DEC4CB4"/>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2" w15:restartNumberingAfterBreak="0">
    <w:nsid w:val="6D8F5FD0"/>
    <w:multiLevelType w:val="multilevel"/>
    <w:tmpl w:val="E384EA8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Verdana" w:eastAsia="Verdana" w:hAnsi="Verdana" w:cs="Verdana"/>
        <w:b w:val="0"/>
        <w:bCs w:val="0"/>
        <w:i/>
        <w:iCs/>
        <w:smallCaps w:val="0"/>
        <w:strike w:val="0"/>
        <w:color w:val="000000"/>
        <w:spacing w:val="0"/>
        <w:w w:val="100"/>
        <w:position w:val="0"/>
        <w:sz w:val="19"/>
        <w:szCs w:val="19"/>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F781578"/>
    <w:multiLevelType w:val="multilevel"/>
    <w:tmpl w:val="C4709D9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709D1066"/>
    <w:multiLevelType w:val="multilevel"/>
    <w:tmpl w:val="8452A60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0B36258"/>
    <w:multiLevelType w:val="multilevel"/>
    <w:tmpl w:val="1378462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0CE5298"/>
    <w:multiLevelType w:val="multilevel"/>
    <w:tmpl w:val="BBBC97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0D7303F"/>
    <w:multiLevelType w:val="hybridMultilevel"/>
    <w:tmpl w:val="336CFEA2"/>
    <w:lvl w:ilvl="0" w:tplc="9DA68F70">
      <w:start w:val="1"/>
      <w:numFmt w:val="decimal"/>
      <w:lvlText w:val="%1."/>
      <w:lvlJc w:val="left"/>
      <w:pPr>
        <w:ind w:left="400" w:hanging="360"/>
      </w:pPr>
      <w:rPr>
        <w:rFonts w:hint="default"/>
      </w:rPr>
    </w:lvl>
    <w:lvl w:ilvl="1" w:tplc="04020019" w:tentative="1">
      <w:start w:val="1"/>
      <w:numFmt w:val="lowerLetter"/>
      <w:lvlText w:val="%2."/>
      <w:lvlJc w:val="left"/>
      <w:pPr>
        <w:ind w:left="1120" w:hanging="360"/>
      </w:pPr>
    </w:lvl>
    <w:lvl w:ilvl="2" w:tplc="0402001B" w:tentative="1">
      <w:start w:val="1"/>
      <w:numFmt w:val="lowerRoman"/>
      <w:lvlText w:val="%3."/>
      <w:lvlJc w:val="right"/>
      <w:pPr>
        <w:ind w:left="1840" w:hanging="180"/>
      </w:pPr>
    </w:lvl>
    <w:lvl w:ilvl="3" w:tplc="0402000F" w:tentative="1">
      <w:start w:val="1"/>
      <w:numFmt w:val="decimal"/>
      <w:lvlText w:val="%4."/>
      <w:lvlJc w:val="left"/>
      <w:pPr>
        <w:ind w:left="2560" w:hanging="360"/>
      </w:pPr>
    </w:lvl>
    <w:lvl w:ilvl="4" w:tplc="04020019" w:tentative="1">
      <w:start w:val="1"/>
      <w:numFmt w:val="lowerLetter"/>
      <w:lvlText w:val="%5."/>
      <w:lvlJc w:val="left"/>
      <w:pPr>
        <w:ind w:left="3280" w:hanging="360"/>
      </w:pPr>
    </w:lvl>
    <w:lvl w:ilvl="5" w:tplc="0402001B" w:tentative="1">
      <w:start w:val="1"/>
      <w:numFmt w:val="lowerRoman"/>
      <w:lvlText w:val="%6."/>
      <w:lvlJc w:val="right"/>
      <w:pPr>
        <w:ind w:left="4000" w:hanging="180"/>
      </w:pPr>
    </w:lvl>
    <w:lvl w:ilvl="6" w:tplc="0402000F" w:tentative="1">
      <w:start w:val="1"/>
      <w:numFmt w:val="decimal"/>
      <w:lvlText w:val="%7."/>
      <w:lvlJc w:val="left"/>
      <w:pPr>
        <w:ind w:left="4720" w:hanging="360"/>
      </w:pPr>
    </w:lvl>
    <w:lvl w:ilvl="7" w:tplc="04020019" w:tentative="1">
      <w:start w:val="1"/>
      <w:numFmt w:val="lowerLetter"/>
      <w:lvlText w:val="%8."/>
      <w:lvlJc w:val="left"/>
      <w:pPr>
        <w:ind w:left="5440" w:hanging="360"/>
      </w:pPr>
    </w:lvl>
    <w:lvl w:ilvl="8" w:tplc="0402001B" w:tentative="1">
      <w:start w:val="1"/>
      <w:numFmt w:val="lowerRoman"/>
      <w:lvlText w:val="%9."/>
      <w:lvlJc w:val="right"/>
      <w:pPr>
        <w:ind w:left="6160" w:hanging="180"/>
      </w:pPr>
    </w:lvl>
  </w:abstractNum>
  <w:abstractNum w:abstractNumId="168" w15:restartNumberingAfterBreak="0">
    <w:nsid w:val="73097898"/>
    <w:multiLevelType w:val="multilevel"/>
    <w:tmpl w:val="6FBE624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30E2B6A"/>
    <w:multiLevelType w:val="multilevel"/>
    <w:tmpl w:val="6EA06626"/>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start w:val="1"/>
      <w:numFmt w:val="decimal"/>
      <w:lvlText w:val="%1.%2"/>
      <w:lvlJc w:val="left"/>
      <w:pPr>
        <w:ind w:left="0" w:firstLine="0"/>
      </w:pPr>
      <w:rPr>
        <w:rFonts w:ascii="Tahoma" w:eastAsia="Tahoma" w:hAnsi="Tahoma" w:cs="Tahoma"/>
        <w:b w:val="0"/>
        <w:i w:val="0"/>
        <w:smallCaps w:val="0"/>
        <w:strike w:val="0"/>
        <w:color w:val="000000"/>
        <w:sz w:val="20"/>
        <w:szCs w:val="20"/>
        <w:u w:val="none"/>
        <w:vertAlign w:val="baseline"/>
      </w:rPr>
    </w:lvl>
    <w:lvl w:ilvl="2">
      <w:start w:val="1"/>
      <w:numFmt w:val="decimal"/>
      <w:lvlText w:val="%1.%2.%3"/>
      <w:lvlJc w:val="left"/>
      <w:pPr>
        <w:ind w:left="0" w:firstLine="0"/>
      </w:pPr>
      <w:rPr>
        <w:rFonts w:ascii="Tahoma" w:eastAsia="Tahoma" w:hAnsi="Tahoma" w:cs="Tahoma"/>
        <w:b w:val="0"/>
        <w:i w:val="0"/>
        <w:smallCaps w:val="0"/>
        <w:strike w:val="0"/>
        <w:color w:val="000000"/>
        <w:sz w:val="20"/>
        <w:szCs w:val="20"/>
        <w:u w:val="none"/>
        <w:vertAlign w:val="baseli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0" w15:restartNumberingAfterBreak="0">
    <w:nsid w:val="73332D60"/>
    <w:multiLevelType w:val="multilevel"/>
    <w:tmpl w:val="11BCCB4A"/>
    <w:lvl w:ilvl="0">
      <w:start w:val="4"/>
      <w:numFmt w:val="decimal"/>
      <w:lvlText w:val="S.%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33C1A6E"/>
    <w:multiLevelType w:val="multilevel"/>
    <w:tmpl w:val="5ED4481C"/>
    <w:lvl w:ilvl="0">
      <w:start w:val="1"/>
      <w:numFmt w:val="upperRoman"/>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3414465"/>
    <w:multiLevelType w:val="multilevel"/>
    <w:tmpl w:val="31200E9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38D3DB7"/>
    <w:multiLevelType w:val="multilevel"/>
    <w:tmpl w:val="E5D84636"/>
    <w:lvl w:ilvl="0">
      <w:start w:val="16"/>
      <w:numFmt w:val="decimal"/>
      <w:lvlText w:val="%1."/>
      <w:lvlJc w:val="left"/>
      <w:pPr>
        <w:ind w:left="0" w:firstLine="0"/>
      </w:pPr>
      <w:rPr>
        <w:rFonts w:ascii="Tahoma" w:eastAsia="Tahoma" w:hAnsi="Tahoma" w:cs="Tahoma" w:hint="default"/>
        <w:b w:val="0"/>
        <w:i w:val="0"/>
        <w:smallCaps w:val="0"/>
        <w:strike w:val="0"/>
        <w:color w:val="000000"/>
        <w:sz w:val="20"/>
        <w:szCs w:val="20"/>
        <w:u w:val="none"/>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4" w15:restartNumberingAfterBreak="0">
    <w:nsid w:val="73F67602"/>
    <w:multiLevelType w:val="hybridMultilevel"/>
    <w:tmpl w:val="0BF661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5" w15:restartNumberingAfterBreak="0">
    <w:nsid w:val="747F0932"/>
    <w:multiLevelType w:val="multilevel"/>
    <w:tmpl w:val="D2EC3CD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4E9647D"/>
    <w:multiLevelType w:val="multilevel"/>
    <w:tmpl w:val="D5B8A75E"/>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7" w15:restartNumberingAfterBreak="0">
    <w:nsid w:val="757C5EE2"/>
    <w:multiLevelType w:val="multilevel"/>
    <w:tmpl w:val="A412D75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75B32991"/>
    <w:multiLevelType w:val="multilevel"/>
    <w:tmpl w:val="B132531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9" w15:restartNumberingAfterBreak="0">
    <w:nsid w:val="762E040B"/>
    <w:multiLevelType w:val="multilevel"/>
    <w:tmpl w:val="9392C52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6735F4D"/>
    <w:multiLevelType w:val="multilevel"/>
    <w:tmpl w:val="BF9A31DC"/>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1" w15:restartNumberingAfterBreak="0">
    <w:nsid w:val="776A7363"/>
    <w:multiLevelType w:val="multilevel"/>
    <w:tmpl w:val="B8D0ABB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2" w15:restartNumberingAfterBreak="0">
    <w:nsid w:val="77F42EF3"/>
    <w:multiLevelType w:val="multilevel"/>
    <w:tmpl w:val="B322B88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787C73F0"/>
    <w:multiLevelType w:val="multilevel"/>
    <w:tmpl w:val="12000C5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79F204A0"/>
    <w:multiLevelType w:val="multilevel"/>
    <w:tmpl w:val="1F3EDE6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7C325F1E"/>
    <w:multiLevelType w:val="multilevel"/>
    <w:tmpl w:val="7D9E7F3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6" w15:restartNumberingAfterBreak="0">
    <w:nsid w:val="7C3A0AD9"/>
    <w:multiLevelType w:val="multilevel"/>
    <w:tmpl w:val="9A28969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7C761C38"/>
    <w:multiLevelType w:val="multilevel"/>
    <w:tmpl w:val="A9DAB0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7E2053F5"/>
    <w:multiLevelType w:val="multilevel"/>
    <w:tmpl w:val="28FA832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7E8F75A1"/>
    <w:multiLevelType w:val="multilevel"/>
    <w:tmpl w:val="D2DE3F84"/>
    <w:lvl w:ilvl="0">
      <w:start w:val="2"/>
      <w:numFmt w:val="decimal"/>
      <w:lvlText w:val="(%1)"/>
      <w:lvlJc w:val="left"/>
      <w:pPr>
        <w:ind w:left="142"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0" w15:restartNumberingAfterBreak="0">
    <w:nsid w:val="7ED34B14"/>
    <w:multiLevelType w:val="hybridMultilevel"/>
    <w:tmpl w:val="B6E63FD4"/>
    <w:lvl w:ilvl="0" w:tplc="9F9A5A12">
      <w:start w:val="1"/>
      <w:numFmt w:val="decimal"/>
      <w:lvlText w:val="%1-"/>
      <w:lvlJc w:val="left"/>
      <w:pPr>
        <w:ind w:left="1640" w:hanging="360"/>
      </w:pPr>
      <w:rPr>
        <w:rFonts w:hint="default"/>
      </w:rPr>
    </w:lvl>
    <w:lvl w:ilvl="1" w:tplc="04020019" w:tentative="1">
      <w:start w:val="1"/>
      <w:numFmt w:val="lowerLetter"/>
      <w:lvlText w:val="%2."/>
      <w:lvlJc w:val="left"/>
      <w:pPr>
        <w:ind w:left="2360" w:hanging="360"/>
      </w:pPr>
    </w:lvl>
    <w:lvl w:ilvl="2" w:tplc="0402001B" w:tentative="1">
      <w:start w:val="1"/>
      <w:numFmt w:val="lowerRoman"/>
      <w:lvlText w:val="%3."/>
      <w:lvlJc w:val="right"/>
      <w:pPr>
        <w:ind w:left="3080" w:hanging="180"/>
      </w:pPr>
    </w:lvl>
    <w:lvl w:ilvl="3" w:tplc="0402000F" w:tentative="1">
      <w:start w:val="1"/>
      <w:numFmt w:val="decimal"/>
      <w:lvlText w:val="%4."/>
      <w:lvlJc w:val="left"/>
      <w:pPr>
        <w:ind w:left="3800" w:hanging="360"/>
      </w:pPr>
    </w:lvl>
    <w:lvl w:ilvl="4" w:tplc="04020019" w:tentative="1">
      <w:start w:val="1"/>
      <w:numFmt w:val="lowerLetter"/>
      <w:lvlText w:val="%5."/>
      <w:lvlJc w:val="left"/>
      <w:pPr>
        <w:ind w:left="4520" w:hanging="360"/>
      </w:pPr>
    </w:lvl>
    <w:lvl w:ilvl="5" w:tplc="0402001B" w:tentative="1">
      <w:start w:val="1"/>
      <w:numFmt w:val="lowerRoman"/>
      <w:lvlText w:val="%6."/>
      <w:lvlJc w:val="right"/>
      <w:pPr>
        <w:ind w:left="5240" w:hanging="180"/>
      </w:pPr>
    </w:lvl>
    <w:lvl w:ilvl="6" w:tplc="0402000F" w:tentative="1">
      <w:start w:val="1"/>
      <w:numFmt w:val="decimal"/>
      <w:lvlText w:val="%7."/>
      <w:lvlJc w:val="left"/>
      <w:pPr>
        <w:ind w:left="5960" w:hanging="360"/>
      </w:pPr>
    </w:lvl>
    <w:lvl w:ilvl="7" w:tplc="04020019" w:tentative="1">
      <w:start w:val="1"/>
      <w:numFmt w:val="lowerLetter"/>
      <w:lvlText w:val="%8."/>
      <w:lvlJc w:val="left"/>
      <w:pPr>
        <w:ind w:left="6680" w:hanging="360"/>
      </w:pPr>
    </w:lvl>
    <w:lvl w:ilvl="8" w:tplc="0402001B" w:tentative="1">
      <w:start w:val="1"/>
      <w:numFmt w:val="lowerRoman"/>
      <w:lvlText w:val="%9."/>
      <w:lvlJc w:val="right"/>
      <w:pPr>
        <w:ind w:left="7400" w:hanging="180"/>
      </w:pPr>
    </w:lvl>
  </w:abstractNum>
  <w:abstractNum w:abstractNumId="191" w15:restartNumberingAfterBreak="0">
    <w:nsid w:val="7FB462ED"/>
    <w:multiLevelType w:val="multilevel"/>
    <w:tmpl w:val="FDF42870"/>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2" w15:restartNumberingAfterBreak="0">
    <w:nsid w:val="7FEE220E"/>
    <w:multiLevelType w:val="multilevel"/>
    <w:tmpl w:val="7B26C44E"/>
    <w:lvl w:ilvl="0">
      <w:start w:val="1"/>
      <w:numFmt w:val="decimal"/>
      <w:lvlText w:val="%1."/>
      <w:lvlJc w:val="left"/>
      <w:pPr>
        <w:ind w:left="0" w:firstLine="0"/>
      </w:pPr>
      <w:rPr>
        <w:rFonts w:ascii="Verdana" w:eastAsia="Verdana" w:hAnsi="Verdana" w:cs="Verdan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80"/>
  </w:num>
  <w:num w:numId="2">
    <w:abstractNumId w:val="147"/>
  </w:num>
  <w:num w:numId="3">
    <w:abstractNumId w:val="64"/>
  </w:num>
  <w:num w:numId="4">
    <w:abstractNumId w:val="107"/>
  </w:num>
  <w:num w:numId="5">
    <w:abstractNumId w:val="176"/>
  </w:num>
  <w:num w:numId="6">
    <w:abstractNumId w:val="54"/>
  </w:num>
  <w:num w:numId="7">
    <w:abstractNumId w:val="144"/>
  </w:num>
  <w:num w:numId="8">
    <w:abstractNumId w:val="12"/>
  </w:num>
  <w:num w:numId="9">
    <w:abstractNumId w:val="181"/>
  </w:num>
  <w:num w:numId="10">
    <w:abstractNumId w:val="7"/>
  </w:num>
  <w:num w:numId="11">
    <w:abstractNumId w:val="37"/>
  </w:num>
  <w:num w:numId="12">
    <w:abstractNumId w:val="22"/>
  </w:num>
  <w:num w:numId="13">
    <w:abstractNumId w:val="81"/>
  </w:num>
  <w:num w:numId="14">
    <w:abstractNumId w:val="13"/>
  </w:num>
  <w:num w:numId="15">
    <w:abstractNumId w:val="109"/>
  </w:num>
  <w:num w:numId="16">
    <w:abstractNumId w:val="127"/>
  </w:num>
  <w:num w:numId="17">
    <w:abstractNumId w:val="126"/>
  </w:num>
  <w:num w:numId="18">
    <w:abstractNumId w:val="1"/>
  </w:num>
  <w:num w:numId="19">
    <w:abstractNumId w:val="27"/>
  </w:num>
  <w:num w:numId="20">
    <w:abstractNumId w:val="51"/>
  </w:num>
  <w:num w:numId="21">
    <w:abstractNumId w:val="58"/>
  </w:num>
  <w:num w:numId="22">
    <w:abstractNumId w:val="185"/>
  </w:num>
  <w:num w:numId="23">
    <w:abstractNumId w:val="5"/>
  </w:num>
  <w:num w:numId="24">
    <w:abstractNumId w:val="141"/>
  </w:num>
  <w:num w:numId="25">
    <w:abstractNumId w:val="136"/>
  </w:num>
  <w:num w:numId="26">
    <w:abstractNumId w:val="41"/>
  </w:num>
  <w:num w:numId="27">
    <w:abstractNumId w:val="129"/>
  </w:num>
  <w:num w:numId="28">
    <w:abstractNumId w:val="169"/>
  </w:num>
  <w:num w:numId="29">
    <w:abstractNumId w:val="74"/>
  </w:num>
  <w:num w:numId="30">
    <w:abstractNumId w:val="94"/>
  </w:num>
  <w:num w:numId="31">
    <w:abstractNumId w:val="62"/>
  </w:num>
  <w:num w:numId="32">
    <w:abstractNumId w:val="26"/>
  </w:num>
  <w:num w:numId="33">
    <w:abstractNumId w:val="72"/>
  </w:num>
  <w:num w:numId="34">
    <w:abstractNumId w:val="159"/>
  </w:num>
  <w:num w:numId="35">
    <w:abstractNumId w:val="158"/>
  </w:num>
  <w:num w:numId="36">
    <w:abstractNumId w:val="92"/>
  </w:num>
  <w:num w:numId="37">
    <w:abstractNumId w:val="189"/>
  </w:num>
  <w:num w:numId="38">
    <w:abstractNumId w:val="108"/>
  </w:num>
  <w:num w:numId="39">
    <w:abstractNumId w:val="57"/>
  </w:num>
  <w:num w:numId="40">
    <w:abstractNumId w:val="99"/>
  </w:num>
  <w:num w:numId="41">
    <w:abstractNumId w:val="89"/>
  </w:num>
  <w:num w:numId="42">
    <w:abstractNumId w:val="192"/>
  </w:num>
  <w:num w:numId="43">
    <w:abstractNumId w:val="102"/>
  </w:num>
  <w:num w:numId="44">
    <w:abstractNumId w:val="60"/>
  </w:num>
  <w:num w:numId="45">
    <w:abstractNumId w:val="17"/>
  </w:num>
  <w:num w:numId="46">
    <w:abstractNumId w:val="88"/>
  </w:num>
  <w:num w:numId="47">
    <w:abstractNumId w:val="106"/>
  </w:num>
  <w:num w:numId="48">
    <w:abstractNumId w:val="123"/>
  </w:num>
  <w:num w:numId="49">
    <w:abstractNumId w:val="56"/>
  </w:num>
  <w:num w:numId="50">
    <w:abstractNumId w:val="9"/>
  </w:num>
  <w:num w:numId="51">
    <w:abstractNumId w:val="154"/>
  </w:num>
  <w:num w:numId="52">
    <w:abstractNumId w:val="42"/>
  </w:num>
  <w:num w:numId="53">
    <w:abstractNumId w:val="180"/>
  </w:num>
  <w:num w:numId="54">
    <w:abstractNumId w:val="33"/>
  </w:num>
  <w:num w:numId="55">
    <w:abstractNumId w:val="151"/>
  </w:num>
  <w:num w:numId="56">
    <w:abstractNumId w:val="15"/>
  </w:num>
  <w:num w:numId="57">
    <w:abstractNumId w:val="161"/>
  </w:num>
  <w:num w:numId="58">
    <w:abstractNumId w:val="31"/>
  </w:num>
  <w:num w:numId="59">
    <w:abstractNumId w:val="100"/>
  </w:num>
  <w:num w:numId="60">
    <w:abstractNumId w:val="148"/>
  </w:num>
  <w:num w:numId="61">
    <w:abstractNumId w:val="122"/>
  </w:num>
  <w:num w:numId="62">
    <w:abstractNumId w:val="83"/>
  </w:num>
  <w:num w:numId="63">
    <w:abstractNumId w:val="156"/>
  </w:num>
  <w:num w:numId="64">
    <w:abstractNumId w:val="178"/>
  </w:num>
  <w:num w:numId="65">
    <w:abstractNumId w:val="117"/>
  </w:num>
  <w:num w:numId="66">
    <w:abstractNumId w:val="173"/>
  </w:num>
  <w:num w:numId="67">
    <w:abstractNumId w:val="29"/>
  </w:num>
  <w:num w:numId="68">
    <w:abstractNumId w:val="171"/>
  </w:num>
  <w:num w:numId="69">
    <w:abstractNumId w:val="162"/>
  </w:num>
  <w:num w:numId="70">
    <w:abstractNumId w:val="8"/>
  </w:num>
  <w:num w:numId="71">
    <w:abstractNumId w:val="11"/>
  </w:num>
  <w:num w:numId="72">
    <w:abstractNumId w:val="186"/>
  </w:num>
  <w:num w:numId="73">
    <w:abstractNumId w:val="168"/>
  </w:num>
  <w:num w:numId="74">
    <w:abstractNumId w:val="152"/>
  </w:num>
  <w:num w:numId="75">
    <w:abstractNumId w:val="19"/>
  </w:num>
  <w:num w:numId="76">
    <w:abstractNumId w:val="111"/>
  </w:num>
  <w:num w:numId="77">
    <w:abstractNumId w:val="69"/>
  </w:num>
  <w:num w:numId="78">
    <w:abstractNumId w:val="130"/>
  </w:num>
  <w:num w:numId="79">
    <w:abstractNumId w:val="97"/>
  </w:num>
  <w:num w:numId="80">
    <w:abstractNumId w:val="40"/>
  </w:num>
  <w:num w:numId="81">
    <w:abstractNumId w:val="28"/>
  </w:num>
  <w:num w:numId="82">
    <w:abstractNumId w:val="23"/>
  </w:num>
  <w:num w:numId="83">
    <w:abstractNumId w:val="113"/>
  </w:num>
  <w:num w:numId="84">
    <w:abstractNumId w:val="0"/>
  </w:num>
  <w:num w:numId="85">
    <w:abstractNumId w:val="125"/>
  </w:num>
  <w:num w:numId="86">
    <w:abstractNumId w:val="153"/>
  </w:num>
  <w:num w:numId="87">
    <w:abstractNumId w:val="44"/>
  </w:num>
  <w:num w:numId="88">
    <w:abstractNumId w:val="75"/>
  </w:num>
  <w:num w:numId="89">
    <w:abstractNumId w:val="84"/>
  </w:num>
  <w:num w:numId="90">
    <w:abstractNumId w:val="16"/>
  </w:num>
  <w:num w:numId="91">
    <w:abstractNumId w:val="36"/>
  </w:num>
  <w:num w:numId="92">
    <w:abstractNumId w:val="145"/>
  </w:num>
  <w:num w:numId="93">
    <w:abstractNumId w:val="3"/>
  </w:num>
  <w:num w:numId="94">
    <w:abstractNumId w:val="14"/>
  </w:num>
  <w:num w:numId="95">
    <w:abstractNumId w:val="61"/>
  </w:num>
  <w:num w:numId="96">
    <w:abstractNumId w:val="149"/>
  </w:num>
  <w:num w:numId="97">
    <w:abstractNumId w:val="98"/>
  </w:num>
  <w:num w:numId="98">
    <w:abstractNumId w:val="101"/>
  </w:num>
  <w:num w:numId="99">
    <w:abstractNumId w:val="165"/>
  </w:num>
  <w:num w:numId="100">
    <w:abstractNumId w:val="67"/>
  </w:num>
  <w:num w:numId="101">
    <w:abstractNumId w:val="138"/>
  </w:num>
  <w:num w:numId="102">
    <w:abstractNumId w:val="73"/>
  </w:num>
  <w:num w:numId="103">
    <w:abstractNumId w:val="134"/>
  </w:num>
  <w:num w:numId="104">
    <w:abstractNumId w:val="175"/>
  </w:num>
  <w:num w:numId="105">
    <w:abstractNumId w:val="4"/>
  </w:num>
  <w:num w:numId="106">
    <w:abstractNumId w:val="128"/>
  </w:num>
  <w:num w:numId="107">
    <w:abstractNumId w:val="71"/>
  </w:num>
  <w:num w:numId="108">
    <w:abstractNumId w:val="140"/>
  </w:num>
  <w:num w:numId="109">
    <w:abstractNumId w:val="115"/>
  </w:num>
  <w:num w:numId="110">
    <w:abstractNumId w:val="87"/>
  </w:num>
  <w:num w:numId="111">
    <w:abstractNumId w:val="172"/>
  </w:num>
  <w:num w:numId="112">
    <w:abstractNumId w:val="91"/>
  </w:num>
  <w:num w:numId="113">
    <w:abstractNumId w:val="2"/>
  </w:num>
  <w:num w:numId="114">
    <w:abstractNumId w:val="105"/>
  </w:num>
  <w:num w:numId="115">
    <w:abstractNumId w:val="182"/>
  </w:num>
  <w:num w:numId="116">
    <w:abstractNumId w:val="187"/>
  </w:num>
  <w:num w:numId="117">
    <w:abstractNumId w:val="48"/>
  </w:num>
  <w:num w:numId="118">
    <w:abstractNumId w:val="46"/>
  </w:num>
  <w:num w:numId="119">
    <w:abstractNumId w:val="21"/>
  </w:num>
  <w:num w:numId="120">
    <w:abstractNumId w:val="34"/>
  </w:num>
  <w:num w:numId="121">
    <w:abstractNumId w:val="39"/>
  </w:num>
  <w:num w:numId="122">
    <w:abstractNumId w:val="119"/>
  </w:num>
  <w:num w:numId="123">
    <w:abstractNumId w:val="164"/>
  </w:num>
  <w:num w:numId="124">
    <w:abstractNumId w:val="120"/>
  </w:num>
  <w:num w:numId="125">
    <w:abstractNumId w:val="166"/>
  </w:num>
  <w:num w:numId="126">
    <w:abstractNumId w:val="118"/>
  </w:num>
  <w:num w:numId="127">
    <w:abstractNumId w:val="52"/>
  </w:num>
  <w:num w:numId="128">
    <w:abstractNumId w:val="25"/>
  </w:num>
  <w:num w:numId="129">
    <w:abstractNumId w:val="68"/>
  </w:num>
  <w:num w:numId="130">
    <w:abstractNumId w:val="170"/>
  </w:num>
  <w:num w:numId="131">
    <w:abstractNumId w:val="66"/>
  </w:num>
  <w:num w:numId="132">
    <w:abstractNumId w:val="76"/>
  </w:num>
  <w:num w:numId="133">
    <w:abstractNumId w:val="150"/>
  </w:num>
  <w:num w:numId="134">
    <w:abstractNumId w:val="104"/>
  </w:num>
  <w:num w:numId="135">
    <w:abstractNumId w:val="135"/>
  </w:num>
  <w:num w:numId="136">
    <w:abstractNumId w:val="177"/>
  </w:num>
  <w:num w:numId="137">
    <w:abstractNumId w:val="160"/>
  </w:num>
  <w:num w:numId="138">
    <w:abstractNumId w:val="35"/>
  </w:num>
  <w:num w:numId="139">
    <w:abstractNumId w:val="95"/>
  </w:num>
  <w:num w:numId="140">
    <w:abstractNumId w:val="50"/>
  </w:num>
  <w:num w:numId="141">
    <w:abstractNumId w:val="49"/>
  </w:num>
  <w:num w:numId="142">
    <w:abstractNumId w:val="116"/>
  </w:num>
  <w:num w:numId="143">
    <w:abstractNumId w:val="137"/>
  </w:num>
  <w:num w:numId="144">
    <w:abstractNumId w:val="131"/>
  </w:num>
  <w:num w:numId="145">
    <w:abstractNumId w:val="188"/>
  </w:num>
  <w:num w:numId="146">
    <w:abstractNumId w:val="77"/>
  </w:num>
  <w:num w:numId="147">
    <w:abstractNumId w:val="133"/>
  </w:num>
  <w:num w:numId="148">
    <w:abstractNumId w:val="59"/>
  </w:num>
  <w:num w:numId="149">
    <w:abstractNumId w:val="43"/>
  </w:num>
  <w:num w:numId="150">
    <w:abstractNumId w:val="179"/>
  </w:num>
  <w:num w:numId="151">
    <w:abstractNumId w:val="143"/>
  </w:num>
  <w:num w:numId="152">
    <w:abstractNumId w:val="24"/>
  </w:num>
  <w:num w:numId="153">
    <w:abstractNumId w:val="86"/>
  </w:num>
  <w:num w:numId="154">
    <w:abstractNumId w:val="63"/>
  </w:num>
  <w:num w:numId="155">
    <w:abstractNumId w:val="82"/>
  </w:num>
  <w:num w:numId="156">
    <w:abstractNumId w:val="90"/>
  </w:num>
  <w:num w:numId="157">
    <w:abstractNumId w:val="121"/>
  </w:num>
  <w:num w:numId="158">
    <w:abstractNumId w:val="70"/>
  </w:num>
  <w:num w:numId="159">
    <w:abstractNumId w:val="155"/>
  </w:num>
  <w:num w:numId="160">
    <w:abstractNumId w:val="32"/>
  </w:num>
  <w:num w:numId="161">
    <w:abstractNumId w:val="53"/>
  </w:num>
  <w:num w:numId="162">
    <w:abstractNumId w:val="20"/>
  </w:num>
  <w:num w:numId="163">
    <w:abstractNumId w:val="184"/>
  </w:num>
  <w:num w:numId="164">
    <w:abstractNumId w:val="146"/>
  </w:num>
  <w:num w:numId="165">
    <w:abstractNumId w:val="183"/>
  </w:num>
  <w:num w:numId="166">
    <w:abstractNumId w:val="6"/>
  </w:num>
  <w:num w:numId="167">
    <w:abstractNumId w:val="78"/>
  </w:num>
  <w:num w:numId="168">
    <w:abstractNumId w:val="124"/>
  </w:num>
  <w:num w:numId="169">
    <w:abstractNumId w:val="103"/>
  </w:num>
  <w:num w:numId="170">
    <w:abstractNumId w:val="65"/>
  </w:num>
  <w:num w:numId="171">
    <w:abstractNumId w:val="163"/>
  </w:num>
  <w:num w:numId="172">
    <w:abstractNumId w:val="191"/>
  </w:num>
  <w:num w:numId="173">
    <w:abstractNumId w:val="96"/>
  </w:num>
  <w:num w:numId="174">
    <w:abstractNumId w:val="190"/>
  </w:num>
  <w:num w:numId="175">
    <w:abstractNumId w:val="139"/>
  </w:num>
  <w:num w:numId="176">
    <w:abstractNumId w:val="174"/>
  </w:num>
  <w:num w:numId="177">
    <w:abstractNumId w:val="142"/>
  </w:num>
  <w:num w:numId="178">
    <w:abstractNumId w:val="167"/>
  </w:num>
  <w:num w:numId="179">
    <w:abstractNumId w:val="110"/>
  </w:num>
  <w:num w:numId="180">
    <w:abstractNumId w:val="112"/>
  </w:num>
  <w:num w:numId="181">
    <w:abstractNumId w:val="85"/>
  </w:num>
  <w:num w:numId="182">
    <w:abstractNumId w:val="79"/>
  </w:num>
  <w:num w:numId="183">
    <w:abstractNumId w:val="18"/>
  </w:num>
  <w:num w:numId="184">
    <w:abstractNumId w:val="45"/>
  </w:num>
  <w:num w:numId="185">
    <w:abstractNumId w:val="47"/>
  </w:num>
  <w:num w:numId="186">
    <w:abstractNumId w:val="93"/>
  </w:num>
  <w:num w:numId="187">
    <w:abstractNumId w:val="157"/>
  </w:num>
  <w:num w:numId="188">
    <w:abstractNumId w:val="55"/>
  </w:num>
  <w:num w:numId="189">
    <w:abstractNumId w:val="38"/>
  </w:num>
  <w:num w:numId="190">
    <w:abstractNumId w:val="30"/>
  </w:num>
  <w:num w:numId="191">
    <w:abstractNumId w:val="178"/>
  </w:num>
  <w:num w:numId="192">
    <w:abstractNumId w:val="10"/>
  </w:num>
  <w:num w:numId="193">
    <w:abstractNumId w:val="114"/>
  </w:num>
  <w:num w:numId="194">
    <w:abstractNumId w:val="132"/>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DC"/>
    <w:rsid w:val="00017026"/>
    <w:rsid w:val="00017EFF"/>
    <w:rsid w:val="00020EB7"/>
    <w:rsid w:val="00022B52"/>
    <w:rsid w:val="00026BB4"/>
    <w:rsid w:val="000341E6"/>
    <w:rsid w:val="00034BF8"/>
    <w:rsid w:val="00034FD5"/>
    <w:rsid w:val="000365F1"/>
    <w:rsid w:val="00036BA9"/>
    <w:rsid w:val="00045F88"/>
    <w:rsid w:val="0005203C"/>
    <w:rsid w:val="00053D11"/>
    <w:rsid w:val="00054823"/>
    <w:rsid w:val="00054DFF"/>
    <w:rsid w:val="00056284"/>
    <w:rsid w:val="00057601"/>
    <w:rsid w:val="00061C2F"/>
    <w:rsid w:val="00064125"/>
    <w:rsid w:val="0007020D"/>
    <w:rsid w:val="0007088C"/>
    <w:rsid w:val="00074237"/>
    <w:rsid w:val="00075141"/>
    <w:rsid w:val="00076297"/>
    <w:rsid w:val="000778EF"/>
    <w:rsid w:val="00077BBA"/>
    <w:rsid w:val="000803A9"/>
    <w:rsid w:val="00081B69"/>
    <w:rsid w:val="0008247D"/>
    <w:rsid w:val="00082DC8"/>
    <w:rsid w:val="000840D5"/>
    <w:rsid w:val="000847DA"/>
    <w:rsid w:val="00090374"/>
    <w:rsid w:val="00090A15"/>
    <w:rsid w:val="000930F8"/>
    <w:rsid w:val="00094D21"/>
    <w:rsid w:val="0009576D"/>
    <w:rsid w:val="000A26D0"/>
    <w:rsid w:val="000A4174"/>
    <w:rsid w:val="000A5BEB"/>
    <w:rsid w:val="000A5FAB"/>
    <w:rsid w:val="000A663D"/>
    <w:rsid w:val="000A69C3"/>
    <w:rsid w:val="000B0AC8"/>
    <w:rsid w:val="000B2B0A"/>
    <w:rsid w:val="000B4C01"/>
    <w:rsid w:val="000B72CD"/>
    <w:rsid w:val="000C10D8"/>
    <w:rsid w:val="000C1F54"/>
    <w:rsid w:val="000D0907"/>
    <w:rsid w:val="000D151F"/>
    <w:rsid w:val="000D1C58"/>
    <w:rsid w:val="000D3445"/>
    <w:rsid w:val="000D34DD"/>
    <w:rsid w:val="000D4E64"/>
    <w:rsid w:val="000D557B"/>
    <w:rsid w:val="000D666A"/>
    <w:rsid w:val="000E1217"/>
    <w:rsid w:val="000E1F7F"/>
    <w:rsid w:val="000E2F40"/>
    <w:rsid w:val="000E340E"/>
    <w:rsid w:val="000E487C"/>
    <w:rsid w:val="000F066E"/>
    <w:rsid w:val="000F3FFD"/>
    <w:rsid w:val="000F4AF1"/>
    <w:rsid w:val="000F5DBE"/>
    <w:rsid w:val="000F5F98"/>
    <w:rsid w:val="000F7E24"/>
    <w:rsid w:val="001004F3"/>
    <w:rsid w:val="00100ECB"/>
    <w:rsid w:val="001041AF"/>
    <w:rsid w:val="00105B45"/>
    <w:rsid w:val="00106922"/>
    <w:rsid w:val="00107FE6"/>
    <w:rsid w:val="00110A06"/>
    <w:rsid w:val="001128DB"/>
    <w:rsid w:val="00115BD7"/>
    <w:rsid w:val="00116C70"/>
    <w:rsid w:val="0012143C"/>
    <w:rsid w:val="00122CE6"/>
    <w:rsid w:val="00122FB2"/>
    <w:rsid w:val="00125FE4"/>
    <w:rsid w:val="00126627"/>
    <w:rsid w:val="0013414F"/>
    <w:rsid w:val="001341F0"/>
    <w:rsid w:val="001349C6"/>
    <w:rsid w:val="001357E7"/>
    <w:rsid w:val="00136717"/>
    <w:rsid w:val="0013684D"/>
    <w:rsid w:val="001376D9"/>
    <w:rsid w:val="001418ED"/>
    <w:rsid w:val="00142C97"/>
    <w:rsid w:val="001446E1"/>
    <w:rsid w:val="001447B4"/>
    <w:rsid w:val="001455A9"/>
    <w:rsid w:val="001456B2"/>
    <w:rsid w:val="00145D2E"/>
    <w:rsid w:val="00147500"/>
    <w:rsid w:val="00147F82"/>
    <w:rsid w:val="001538CA"/>
    <w:rsid w:val="00154108"/>
    <w:rsid w:val="001627AA"/>
    <w:rsid w:val="00166956"/>
    <w:rsid w:val="0017257E"/>
    <w:rsid w:val="00176954"/>
    <w:rsid w:val="00176AFA"/>
    <w:rsid w:val="0017792C"/>
    <w:rsid w:val="0018011F"/>
    <w:rsid w:val="00184348"/>
    <w:rsid w:val="00184D5D"/>
    <w:rsid w:val="00187BF2"/>
    <w:rsid w:val="001936A8"/>
    <w:rsid w:val="00194FA4"/>
    <w:rsid w:val="001951D5"/>
    <w:rsid w:val="00196383"/>
    <w:rsid w:val="00196A54"/>
    <w:rsid w:val="001A349B"/>
    <w:rsid w:val="001A4C1E"/>
    <w:rsid w:val="001A63F5"/>
    <w:rsid w:val="001A6B4A"/>
    <w:rsid w:val="001B2B29"/>
    <w:rsid w:val="001B3106"/>
    <w:rsid w:val="001C0D73"/>
    <w:rsid w:val="001C26B9"/>
    <w:rsid w:val="001C2EF9"/>
    <w:rsid w:val="001C43F1"/>
    <w:rsid w:val="001D11C6"/>
    <w:rsid w:val="001D209E"/>
    <w:rsid w:val="001E1494"/>
    <w:rsid w:val="001E2DD8"/>
    <w:rsid w:val="001E4334"/>
    <w:rsid w:val="001E4457"/>
    <w:rsid w:val="001E470A"/>
    <w:rsid w:val="001E5433"/>
    <w:rsid w:val="001F2E3B"/>
    <w:rsid w:val="001F389C"/>
    <w:rsid w:val="001F3BDF"/>
    <w:rsid w:val="001F4ED5"/>
    <w:rsid w:val="002026F8"/>
    <w:rsid w:val="00205DC6"/>
    <w:rsid w:val="00207DA1"/>
    <w:rsid w:val="00207DA3"/>
    <w:rsid w:val="00212133"/>
    <w:rsid w:val="002122AF"/>
    <w:rsid w:val="002123E6"/>
    <w:rsid w:val="00212413"/>
    <w:rsid w:val="00213BEB"/>
    <w:rsid w:val="00216D2C"/>
    <w:rsid w:val="00217704"/>
    <w:rsid w:val="00220307"/>
    <w:rsid w:val="00220D34"/>
    <w:rsid w:val="00226BA2"/>
    <w:rsid w:val="00227CF7"/>
    <w:rsid w:val="0023431A"/>
    <w:rsid w:val="00236366"/>
    <w:rsid w:val="0024033F"/>
    <w:rsid w:val="00241145"/>
    <w:rsid w:val="00241FDC"/>
    <w:rsid w:val="00243303"/>
    <w:rsid w:val="0024352B"/>
    <w:rsid w:val="002445FD"/>
    <w:rsid w:val="00244A78"/>
    <w:rsid w:val="00244D01"/>
    <w:rsid w:val="00245F0A"/>
    <w:rsid w:val="00247BFE"/>
    <w:rsid w:val="002502B4"/>
    <w:rsid w:val="00254970"/>
    <w:rsid w:val="0025575E"/>
    <w:rsid w:val="002616D7"/>
    <w:rsid w:val="00263240"/>
    <w:rsid w:val="00264CA2"/>
    <w:rsid w:val="00264F1E"/>
    <w:rsid w:val="002657C8"/>
    <w:rsid w:val="002665CE"/>
    <w:rsid w:val="00270302"/>
    <w:rsid w:val="00271389"/>
    <w:rsid w:val="00274D2F"/>
    <w:rsid w:val="00276A08"/>
    <w:rsid w:val="00276E0B"/>
    <w:rsid w:val="002803BC"/>
    <w:rsid w:val="00280711"/>
    <w:rsid w:val="0028564D"/>
    <w:rsid w:val="00287B29"/>
    <w:rsid w:val="00290B82"/>
    <w:rsid w:val="00290DC4"/>
    <w:rsid w:val="00290F33"/>
    <w:rsid w:val="00293D7B"/>
    <w:rsid w:val="0029672C"/>
    <w:rsid w:val="00296C89"/>
    <w:rsid w:val="002A0514"/>
    <w:rsid w:val="002A0BD9"/>
    <w:rsid w:val="002A10AD"/>
    <w:rsid w:val="002B03E5"/>
    <w:rsid w:val="002B11C4"/>
    <w:rsid w:val="002B524B"/>
    <w:rsid w:val="002B58EC"/>
    <w:rsid w:val="002C2DEB"/>
    <w:rsid w:val="002C565B"/>
    <w:rsid w:val="002C61C3"/>
    <w:rsid w:val="002C67A3"/>
    <w:rsid w:val="002D575E"/>
    <w:rsid w:val="002E052D"/>
    <w:rsid w:val="002E11E6"/>
    <w:rsid w:val="002E3292"/>
    <w:rsid w:val="002E4681"/>
    <w:rsid w:val="002F10AB"/>
    <w:rsid w:val="002F25F1"/>
    <w:rsid w:val="002F4DFC"/>
    <w:rsid w:val="002F5EC8"/>
    <w:rsid w:val="003033CA"/>
    <w:rsid w:val="0031051E"/>
    <w:rsid w:val="003106D0"/>
    <w:rsid w:val="00313C90"/>
    <w:rsid w:val="00315B1E"/>
    <w:rsid w:val="00317F11"/>
    <w:rsid w:val="0032116A"/>
    <w:rsid w:val="003224DA"/>
    <w:rsid w:val="00325090"/>
    <w:rsid w:val="00325C67"/>
    <w:rsid w:val="00326617"/>
    <w:rsid w:val="00327853"/>
    <w:rsid w:val="00333B66"/>
    <w:rsid w:val="003345AB"/>
    <w:rsid w:val="00342E50"/>
    <w:rsid w:val="00344904"/>
    <w:rsid w:val="00344C3D"/>
    <w:rsid w:val="003452DC"/>
    <w:rsid w:val="003459AB"/>
    <w:rsid w:val="00346C3B"/>
    <w:rsid w:val="00350FA0"/>
    <w:rsid w:val="00351818"/>
    <w:rsid w:val="00354976"/>
    <w:rsid w:val="0036223D"/>
    <w:rsid w:val="00362A84"/>
    <w:rsid w:val="00363F35"/>
    <w:rsid w:val="0036716B"/>
    <w:rsid w:val="00370464"/>
    <w:rsid w:val="00370EFC"/>
    <w:rsid w:val="00373774"/>
    <w:rsid w:val="00374983"/>
    <w:rsid w:val="00375558"/>
    <w:rsid w:val="00376FEF"/>
    <w:rsid w:val="00384D39"/>
    <w:rsid w:val="00385650"/>
    <w:rsid w:val="00385FF4"/>
    <w:rsid w:val="00386435"/>
    <w:rsid w:val="00386C8A"/>
    <w:rsid w:val="00390292"/>
    <w:rsid w:val="00393A84"/>
    <w:rsid w:val="00393D98"/>
    <w:rsid w:val="00393DF4"/>
    <w:rsid w:val="00394CDD"/>
    <w:rsid w:val="00397C84"/>
    <w:rsid w:val="003A0680"/>
    <w:rsid w:val="003A252E"/>
    <w:rsid w:val="003A2A81"/>
    <w:rsid w:val="003A3272"/>
    <w:rsid w:val="003A50DB"/>
    <w:rsid w:val="003A5C4A"/>
    <w:rsid w:val="003A62EF"/>
    <w:rsid w:val="003B579C"/>
    <w:rsid w:val="003B65F0"/>
    <w:rsid w:val="003C286A"/>
    <w:rsid w:val="003C28BD"/>
    <w:rsid w:val="003C3096"/>
    <w:rsid w:val="003C40A5"/>
    <w:rsid w:val="003D6255"/>
    <w:rsid w:val="003D681F"/>
    <w:rsid w:val="003D71C9"/>
    <w:rsid w:val="003E1B38"/>
    <w:rsid w:val="003E6A88"/>
    <w:rsid w:val="003F00B7"/>
    <w:rsid w:val="003F5FDE"/>
    <w:rsid w:val="003F775B"/>
    <w:rsid w:val="003F7B11"/>
    <w:rsid w:val="00400077"/>
    <w:rsid w:val="004006F9"/>
    <w:rsid w:val="004008F5"/>
    <w:rsid w:val="004010B5"/>
    <w:rsid w:val="00402037"/>
    <w:rsid w:val="00406F2B"/>
    <w:rsid w:val="00411740"/>
    <w:rsid w:val="0041297E"/>
    <w:rsid w:val="0041652A"/>
    <w:rsid w:val="004176C4"/>
    <w:rsid w:val="00420A2B"/>
    <w:rsid w:val="0042265F"/>
    <w:rsid w:val="0043092F"/>
    <w:rsid w:val="00431977"/>
    <w:rsid w:val="00431E8D"/>
    <w:rsid w:val="00433A31"/>
    <w:rsid w:val="00434782"/>
    <w:rsid w:val="00434F42"/>
    <w:rsid w:val="004351A0"/>
    <w:rsid w:val="004363A6"/>
    <w:rsid w:val="00437294"/>
    <w:rsid w:val="00437394"/>
    <w:rsid w:val="00437CE4"/>
    <w:rsid w:val="004447FA"/>
    <w:rsid w:val="004448BB"/>
    <w:rsid w:val="00446A65"/>
    <w:rsid w:val="00447086"/>
    <w:rsid w:val="00447091"/>
    <w:rsid w:val="00447646"/>
    <w:rsid w:val="004515F7"/>
    <w:rsid w:val="0045236C"/>
    <w:rsid w:val="0045495B"/>
    <w:rsid w:val="004550C7"/>
    <w:rsid w:val="00457AF1"/>
    <w:rsid w:val="00460E90"/>
    <w:rsid w:val="004639D1"/>
    <w:rsid w:val="00464BDA"/>
    <w:rsid w:val="004655C3"/>
    <w:rsid w:val="00465B63"/>
    <w:rsid w:val="004676D7"/>
    <w:rsid w:val="004726B3"/>
    <w:rsid w:val="00473797"/>
    <w:rsid w:val="00480CB4"/>
    <w:rsid w:val="00481A6E"/>
    <w:rsid w:val="00483485"/>
    <w:rsid w:val="00487C01"/>
    <w:rsid w:val="0049077B"/>
    <w:rsid w:val="00490D33"/>
    <w:rsid w:val="004918C8"/>
    <w:rsid w:val="004940C7"/>
    <w:rsid w:val="004949D3"/>
    <w:rsid w:val="004950B5"/>
    <w:rsid w:val="00495F33"/>
    <w:rsid w:val="00496C4B"/>
    <w:rsid w:val="00497007"/>
    <w:rsid w:val="004A0324"/>
    <w:rsid w:val="004A5050"/>
    <w:rsid w:val="004A5B46"/>
    <w:rsid w:val="004A77F9"/>
    <w:rsid w:val="004A78E2"/>
    <w:rsid w:val="004A7BAA"/>
    <w:rsid w:val="004B012E"/>
    <w:rsid w:val="004B0157"/>
    <w:rsid w:val="004B0F0A"/>
    <w:rsid w:val="004B3315"/>
    <w:rsid w:val="004B7A6E"/>
    <w:rsid w:val="004C33F5"/>
    <w:rsid w:val="004C4D18"/>
    <w:rsid w:val="004C7916"/>
    <w:rsid w:val="004D1367"/>
    <w:rsid w:val="004D3DF6"/>
    <w:rsid w:val="004D4036"/>
    <w:rsid w:val="004D777C"/>
    <w:rsid w:val="004D7E39"/>
    <w:rsid w:val="004E5534"/>
    <w:rsid w:val="004E56B1"/>
    <w:rsid w:val="004F340C"/>
    <w:rsid w:val="004F6720"/>
    <w:rsid w:val="004F7372"/>
    <w:rsid w:val="004F763A"/>
    <w:rsid w:val="00506F7F"/>
    <w:rsid w:val="00510017"/>
    <w:rsid w:val="005105A2"/>
    <w:rsid w:val="00511390"/>
    <w:rsid w:val="005122A4"/>
    <w:rsid w:val="0051277D"/>
    <w:rsid w:val="00514F1C"/>
    <w:rsid w:val="00516265"/>
    <w:rsid w:val="00516703"/>
    <w:rsid w:val="00520755"/>
    <w:rsid w:val="005209A5"/>
    <w:rsid w:val="00525949"/>
    <w:rsid w:val="00526809"/>
    <w:rsid w:val="00531442"/>
    <w:rsid w:val="00533022"/>
    <w:rsid w:val="00533853"/>
    <w:rsid w:val="005417F3"/>
    <w:rsid w:val="00541A78"/>
    <w:rsid w:val="00544F72"/>
    <w:rsid w:val="00547B7E"/>
    <w:rsid w:val="00550953"/>
    <w:rsid w:val="0055160D"/>
    <w:rsid w:val="005539D4"/>
    <w:rsid w:val="005551F8"/>
    <w:rsid w:val="005609A3"/>
    <w:rsid w:val="00563554"/>
    <w:rsid w:val="00566BCA"/>
    <w:rsid w:val="00572ADC"/>
    <w:rsid w:val="00573E96"/>
    <w:rsid w:val="00575496"/>
    <w:rsid w:val="005769A4"/>
    <w:rsid w:val="00581AD5"/>
    <w:rsid w:val="00582948"/>
    <w:rsid w:val="00583166"/>
    <w:rsid w:val="005873C4"/>
    <w:rsid w:val="00591CE8"/>
    <w:rsid w:val="00594ACF"/>
    <w:rsid w:val="005A08DC"/>
    <w:rsid w:val="005A12CB"/>
    <w:rsid w:val="005A1A91"/>
    <w:rsid w:val="005A2990"/>
    <w:rsid w:val="005A57DA"/>
    <w:rsid w:val="005A5A5F"/>
    <w:rsid w:val="005A5D6C"/>
    <w:rsid w:val="005A6328"/>
    <w:rsid w:val="005B6BC4"/>
    <w:rsid w:val="005B6E69"/>
    <w:rsid w:val="005C2063"/>
    <w:rsid w:val="005C52E2"/>
    <w:rsid w:val="005C6631"/>
    <w:rsid w:val="005C730A"/>
    <w:rsid w:val="005C7334"/>
    <w:rsid w:val="005C78FF"/>
    <w:rsid w:val="005C79BC"/>
    <w:rsid w:val="005C7FC7"/>
    <w:rsid w:val="005D1132"/>
    <w:rsid w:val="005D26E3"/>
    <w:rsid w:val="005D32D5"/>
    <w:rsid w:val="005D4E3F"/>
    <w:rsid w:val="005E1091"/>
    <w:rsid w:val="005E1619"/>
    <w:rsid w:val="005E40BF"/>
    <w:rsid w:val="005E7365"/>
    <w:rsid w:val="005E77D8"/>
    <w:rsid w:val="005F23D9"/>
    <w:rsid w:val="005F590A"/>
    <w:rsid w:val="005F7F48"/>
    <w:rsid w:val="006036C2"/>
    <w:rsid w:val="006055F2"/>
    <w:rsid w:val="00607AC2"/>
    <w:rsid w:val="00607AE2"/>
    <w:rsid w:val="0062022E"/>
    <w:rsid w:val="0062034E"/>
    <w:rsid w:val="00620B7B"/>
    <w:rsid w:val="00624730"/>
    <w:rsid w:val="00625FCA"/>
    <w:rsid w:val="006266F3"/>
    <w:rsid w:val="00626AD5"/>
    <w:rsid w:val="0063064E"/>
    <w:rsid w:val="00631F47"/>
    <w:rsid w:val="006334A4"/>
    <w:rsid w:val="0063753D"/>
    <w:rsid w:val="00644C31"/>
    <w:rsid w:val="00650432"/>
    <w:rsid w:val="00655059"/>
    <w:rsid w:val="00655828"/>
    <w:rsid w:val="00660134"/>
    <w:rsid w:val="0066110B"/>
    <w:rsid w:val="006650E9"/>
    <w:rsid w:val="006661F5"/>
    <w:rsid w:val="00666E91"/>
    <w:rsid w:val="006672E7"/>
    <w:rsid w:val="00670493"/>
    <w:rsid w:val="0067420C"/>
    <w:rsid w:val="006745FC"/>
    <w:rsid w:val="006809B9"/>
    <w:rsid w:val="0068175B"/>
    <w:rsid w:val="00681ED4"/>
    <w:rsid w:val="00691314"/>
    <w:rsid w:val="00692EBB"/>
    <w:rsid w:val="006A7422"/>
    <w:rsid w:val="006B0F22"/>
    <w:rsid w:val="006B5632"/>
    <w:rsid w:val="006B6CC5"/>
    <w:rsid w:val="006B70E7"/>
    <w:rsid w:val="006C3CD5"/>
    <w:rsid w:val="006C72D7"/>
    <w:rsid w:val="006D0B7A"/>
    <w:rsid w:val="006D3600"/>
    <w:rsid w:val="006D3619"/>
    <w:rsid w:val="006D3B02"/>
    <w:rsid w:val="006D68CF"/>
    <w:rsid w:val="006E11D5"/>
    <w:rsid w:val="006E75A6"/>
    <w:rsid w:val="006E7CAC"/>
    <w:rsid w:val="006F0F9E"/>
    <w:rsid w:val="006F1435"/>
    <w:rsid w:val="006F572A"/>
    <w:rsid w:val="006F5870"/>
    <w:rsid w:val="006F6B00"/>
    <w:rsid w:val="00700DA1"/>
    <w:rsid w:val="0070576F"/>
    <w:rsid w:val="00705B48"/>
    <w:rsid w:val="007105EC"/>
    <w:rsid w:val="0071646A"/>
    <w:rsid w:val="007176D2"/>
    <w:rsid w:val="007179A1"/>
    <w:rsid w:val="007179EC"/>
    <w:rsid w:val="00720036"/>
    <w:rsid w:val="00720EEA"/>
    <w:rsid w:val="00722E96"/>
    <w:rsid w:val="00725E21"/>
    <w:rsid w:val="0073670E"/>
    <w:rsid w:val="00741EDA"/>
    <w:rsid w:val="00744923"/>
    <w:rsid w:val="00746681"/>
    <w:rsid w:val="007468C6"/>
    <w:rsid w:val="0075106C"/>
    <w:rsid w:val="0075198C"/>
    <w:rsid w:val="007526E8"/>
    <w:rsid w:val="00755DA7"/>
    <w:rsid w:val="007568E7"/>
    <w:rsid w:val="0075704D"/>
    <w:rsid w:val="007571FE"/>
    <w:rsid w:val="007576D5"/>
    <w:rsid w:val="00765939"/>
    <w:rsid w:val="0077208F"/>
    <w:rsid w:val="007737BB"/>
    <w:rsid w:val="00773E56"/>
    <w:rsid w:val="00775AAE"/>
    <w:rsid w:val="00781684"/>
    <w:rsid w:val="00781EBB"/>
    <w:rsid w:val="00783B06"/>
    <w:rsid w:val="00785E8B"/>
    <w:rsid w:val="00785EE4"/>
    <w:rsid w:val="00790917"/>
    <w:rsid w:val="00792C5F"/>
    <w:rsid w:val="00793AD8"/>
    <w:rsid w:val="007A0207"/>
    <w:rsid w:val="007A4994"/>
    <w:rsid w:val="007A74F5"/>
    <w:rsid w:val="007B5ECC"/>
    <w:rsid w:val="007B6FA1"/>
    <w:rsid w:val="007C327C"/>
    <w:rsid w:val="007C3DA5"/>
    <w:rsid w:val="007C3ED4"/>
    <w:rsid w:val="007C503B"/>
    <w:rsid w:val="007C5775"/>
    <w:rsid w:val="007C790C"/>
    <w:rsid w:val="007D3D92"/>
    <w:rsid w:val="007D5A14"/>
    <w:rsid w:val="007D5E51"/>
    <w:rsid w:val="007E079E"/>
    <w:rsid w:val="007E6C2A"/>
    <w:rsid w:val="007F0D50"/>
    <w:rsid w:val="007F18B8"/>
    <w:rsid w:val="007F1EF1"/>
    <w:rsid w:val="007F2C57"/>
    <w:rsid w:val="007F4341"/>
    <w:rsid w:val="007F640E"/>
    <w:rsid w:val="007F6C69"/>
    <w:rsid w:val="008008E2"/>
    <w:rsid w:val="00804605"/>
    <w:rsid w:val="00804A2E"/>
    <w:rsid w:val="00806606"/>
    <w:rsid w:val="0081112B"/>
    <w:rsid w:val="0081163E"/>
    <w:rsid w:val="00811D1B"/>
    <w:rsid w:val="00812B71"/>
    <w:rsid w:val="00814681"/>
    <w:rsid w:val="00816A15"/>
    <w:rsid w:val="008178FA"/>
    <w:rsid w:val="00817A8C"/>
    <w:rsid w:val="00822062"/>
    <w:rsid w:val="0083180A"/>
    <w:rsid w:val="00831E8F"/>
    <w:rsid w:val="00832808"/>
    <w:rsid w:val="0083444C"/>
    <w:rsid w:val="008347F7"/>
    <w:rsid w:val="008375E0"/>
    <w:rsid w:val="008403AA"/>
    <w:rsid w:val="008416BB"/>
    <w:rsid w:val="008467D8"/>
    <w:rsid w:val="00850CEF"/>
    <w:rsid w:val="00852346"/>
    <w:rsid w:val="0085300C"/>
    <w:rsid w:val="0085431B"/>
    <w:rsid w:val="008543E4"/>
    <w:rsid w:val="00862568"/>
    <w:rsid w:val="0086375B"/>
    <w:rsid w:val="00863E3C"/>
    <w:rsid w:val="00865946"/>
    <w:rsid w:val="00867AB4"/>
    <w:rsid w:val="00870496"/>
    <w:rsid w:val="00876745"/>
    <w:rsid w:val="0087791C"/>
    <w:rsid w:val="00881491"/>
    <w:rsid w:val="00882B3E"/>
    <w:rsid w:val="00883217"/>
    <w:rsid w:val="00883459"/>
    <w:rsid w:val="00884F88"/>
    <w:rsid w:val="00885E70"/>
    <w:rsid w:val="00887232"/>
    <w:rsid w:val="008873F6"/>
    <w:rsid w:val="008877C1"/>
    <w:rsid w:val="008878E8"/>
    <w:rsid w:val="00887C55"/>
    <w:rsid w:val="00892B4E"/>
    <w:rsid w:val="00892DED"/>
    <w:rsid w:val="008961D4"/>
    <w:rsid w:val="008A3F0B"/>
    <w:rsid w:val="008B0BB6"/>
    <w:rsid w:val="008B2195"/>
    <w:rsid w:val="008B3A92"/>
    <w:rsid w:val="008B55DD"/>
    <w:rsid w:val="008B73E2"/>
    <w:rsid w:val="008B75BC"/>
    <w:rsid w:val="008C00DC"/>
    <w:rsid w:val="008C1615"/>
    <w:rsid w:val="008C32AC"/>
    <w:rsid w:val="008C5F65"/>
    <w:rsid w:val="008D1217"/>
    <w:rsid w:val="008D1E4E"/>
    <w:rsid w:val="008D306C"/>
    <w:rsid w:val="008D3124"/>
    <w:rsid w:val="008D6A2F"/>
    <w:rsid w:val="008D710E"/>
    <w:rsid w:val="008D7497"/>
    <w:rsid w:val="008E268F"/>
    <w:rsid w:val="008E45DF"/>
    <w:rsid w:val="008E597C"/>
    <w:rsid w:val="008F384F"/>
    <w:rsid w:val="008F6543"/>
    <w:rsid w:val="008F6B96"/>
    <w:rsid w:val="00900E64"/>
    <w:rsid w:val="00910160"/>
    <w:rsid w:val="00910361"/>
    <w:rsid w:val="00912CBA"/>
    <w:rsid w:val="00912E6F"/>
    <w:rsid w:val="009143C9"/>
    <w:rsid w:val="00921184"/>
    <w:rsid w:val="00927D74"/>
    <w:rsid w:val="0093295F"/>
    <w:rsid w:val="00932B99"/>
    <w:rsid w:val="00935420"/>
    <w:rsid w:val="00936D6D"/>
    <w:rsid w:val="00937D73"/>
    <w:rsid w:val="009410AA"/>
    <w:rsid w:val="00945395"/>
    <w:rsid w:val="00946B6F"/>
    <w:rsid w:val="00946F2D"/>
    <w:rsid w:val="009471EE"/>
    <w:rsid w:val="009473AF"/>
    <w:rsid w:val="00953A66"/>
    <w:rsid w:val="00957CA9"/>
    <w:rsid w:val="009617E1"/>
    <w:rsid w:val="00962A0E"/>
    <w:rsid w:val="00963C89"/>
    <w:rsid w:val="009665E8"/>
    <w:rsid w:val="0097012E"/>
    <w:rsid w:val="0097118F"/>
    <w:rsid w:val="00972088"/>
    <w:rsid w:val="00973C0E"/>
    <w:rsid w:val="0097546B"/>
    <w:rsid w:val="00976001"/>
    <w:rsid w:val="0097605E"/>
    <w:rsid w:val="00976BCF"/>
    <w:rsid w:val="00980F59"/>
    <w:rsid w:val="00983BC0"/>
    <w:rsid w:val="009857D2"/>
    <w:rsid w:val="009875C2"/>
    <w:rsid w:val="00995533"/>
    <w:rsid w:val="009A47D9"/>
    <w:rsid w:val="009A64AE"/>
    <w:rsid w:val="009C1504"/>
    <w:rsid w:val="009C16DD"/>
    <w:rsid w:val="009C2908"/>
    <w:rsid w:val="009C30FC"/>
    <w:rsid w:val="009C39B6"/>
    <w:rsid w:val="009C6187"/>
    <w:rsid w:val="009D001A"/>
    <w:rsid w:val="009D11C4"/>
    <w:rsid w:val="009D2527"/>
    <w:rsid w:val="009D3134"/>
    <w:rsid w:val="009D3858"/>
    <w:rsid w:val="009D64CB"/>
    <w:rsid w:val="009D673F"/>
    <w:rsid w:val="009D7369"/>
    <w:rsid w:val="009F2B0C"/>
    <w:rsid w:val="009F360C"/>
    <w:rsid w:val="009F54BC"/>
    <w:rsid w:val="00A00F3C"/>
    <w:rsid w:val="00A031DA"/>
    <w:rsid w:val="00A0453A"/>
    <w:rsid w:val="00A07F40"/>
    <w:rsid w:val="00A12086"/>
    <w:rsid w:val="00A16066"/>
    <w:rsid w:val="00A2049C"/>
    <w:rsid w:val="00A20917"/>
    <w:rsid w:val="00A22698"/>
    <w:rsid w:val="00A2681B"/>
    <w:rsid w:val="00A26C67"/>
    <w:rsid w:val="00A3185B"/>
    <w:rsid w:val="00A32399"/>
    <w:rsid w:val="00A32D8F"/>
    <w:rsid w:val="00A34934"/>
    <w:rsid w:val="00A4469D"/>
    <w:rsid w:val="00A44EBB"/>
    <w:rsid w:val="00A4644C"/>
    <w:rsid w:val="00A51EDC"/>
    <w:rsid w:val="00A53E80"/>
    <w:rsid w:val="00A60C0A"/>
    <w:rsid w:val="00A6333C"/>
    <w:rsid w:val="00A64C25"/>
    <w:rsid w:val="00A657A3"/>
    <w:rsid w:val="00A70732"/>
    <w:rsid w:val="00A71D4B"/>
    <w:rsid w:val="00A7383B"/>
    <w:rsid w:val="00A73E5D"/>
    <w:rsid w:val="00A73E77"/>
    <w:rsid w:val="00A7486F"/>
    <w:rsid w:val="00A75485"/>
    <w:rsid w:val="00A80AFD"/>
    <w:rsid w:val="00A837E1"/>
    <w:rsid w:val="00A939AC"/>
    <w:rsid w:val="00A94D39"/>
    <w:rsid w:val="00A96B36"/>
    <w:rsid w:val="00AA0127"/>
    <w:rsid w:val="00AA0A3E"/>
    <w:rsid w:val="00AA50A9"/>
    <w:rsid w:val="00AA5220"/>
    <w:rsid w:val="00AA71E0"/>
    <w:rsid w:val="00AA764B"/>
    <w:rsid w:val="00AA7855"/>
    <w:rsid w:val="00AA7A72"/>
    <w:rsid w:val="00AA7DBE"/>
    <w:rsid w:val="00AA7EF2"/>
    <w:rsid w:val="00AB7425"/>
    <w:rsid w:val="00AC0C23"/>
    <w:rsid w:val="00AC198E"/>
    <w:rsid w:val="00AC2AF5"/>
    <w:rsid w:val="00AC3403"/>
    <w:rsid w:val="00AD16CE"/>
    <w:rsid w:val="00AD4040"/>
    <w:rsid w:val="00AD4D55"/>
    <w:rsid w:val="00AD6288"/>
    <w:rsid w:val="00AD7BD7"/>
    <w:rsid w:val="00AE06C2"/>
    <w:rsid w:val="00AE1D8C"/>
    <w:rsid w:val="00AE2304"/>
    <w:rsid w:val="00AE2475"/>
    <w:rsid w:val="00AE33DD"/>
    <w:rsid w:val="00AE41AC"/>
    <w:rsid w:val="00AE4A84"/>
    <w:rsid w:val="00AE7A41"/>
    <w:rsid w:val="00AF254E"/>
    <w:rsid w:val="00AF3FDE"/>
    <w:rsid w:val="00AF417C"/>
    <w:rsid w:val="00AF6BE4"/>
    <w:rsid w:val="00B03777"/>
    <w:rsid w:val="00B06D97"/>
    <w:rsid w:val="00B1061B"/>
    <w:rsid w:val="00B107C1"/>
    <w:rsid w:val="00B11A7E"/>
    <w:rsid w:val="00B123E3"/>
    <w:rsid w:val="00B151EE"/>
    <w:rsid w:val="00B201BF"/>
    <w:rsid w:val="00B20632"/>
    <w:rsid w:val="00B25894"/>
    <w:rsid w:val="00B27230"/>
    <w:rsid w:val="00B34DAA"/>
    <w:rsid w:val="00B354AD"/>
    <w:rsid w:val="00B4017F"/>
    <w:rsid w:val="00B408C1"/>
    <w:rsid w:val="00B40CB0"/>
    <w:rsid w:val="00B42459"/>
    <w:rsid w:val="00B42D8B"/>
    <w:rsid w:val="00B50968"/>
    <w:rsid w:val="00B5127F"/>
    <w:rsid w:val="00B53772"/>
    <w:rsid w:val="00B53BD2"/>
    <w:rsid w:val="00B541F6"/>
    <w:rsid w:val="00B560BE"/>
    <w:rsid w:val="00B56B50"/>
    <w:rsid w:val="00B57747"/>
    <w:rsid w:val="00B57753"/>
    <w:rsid w:val="00B61BA2"/>
    <w:rsid w:val="00B62EDE"/>
    <w:rsid w:val="00B63A87"/>
    <w:rsid w:val="00B64EE5"/>
    <w:rsid w:val="00B66731"/>
    <w:rsid w:val="00B66992"/>
    <w:rsid w:val="00B675E3"/>
    <w:rsid w:val="00B70244"/>
    <w:rsid w:val="00B722EB"/>
    <w:rsid w:val="00B72D56"/>
    <w:rsid w:val="00B76F69"/>
    <w:rsid w:val="00B85C8A"/>
    <w:rsid w:val="00B863A0"/>
    <w:rsid w:val="00B86E39"/>
    <w:rsid w:val="00B91D0F"/>
    <w:rsid w:val="00B938C4"/>
    <w:rsid w:val="00B958D0"/>
    <w:rsid w:val="00BA34C3"/>
    <w:rsid w:val="00BA39C9"/>
    <w:rsid w:val="00BA4907"/>
    <w:rsid w:val="00BA5F6B"/>
    <w:rsid w:val="00BA6A6E"/>
    <w:rsid w:val="00BA7F79"/>
    <w:rsid w:val="00BB5476"/>
    <w:rsid w:val="00BB66E5"/>
    <w:rsid w:val="00BB6B52"/>
    <w:rsid w:val="00BC078C"/>
    <w:rsid w:val="00BC14FE"/>
    <w:rsid w:val="00BD39BD"/>
    <w:rsid w:val="00BE3CE9"/>
    <w:rsid w:val="00BE641A"/>
    <w:rsid w:val="00BE7496"/>
    <w:rsid w:val="00BF4003"/>
    <w:rsid w:val="00BF40EC"/>
    <w:rsid w:val="00BF53B3"/>
    <w:rsid w:val="00C020C0"/>
    <w:rsid w:val="00C02832"/>
    <w:rsid w:val="00C0460A"/>
    <w:rsid w:val="00C056B7"/>
    <w:rsid w:val="00C0632E"/>
    <w:rsid w:val="00C07226"/>
    <w:rsid w:val="00C100E5"/>
    <w:rsid w:val="00C11E64"/>
    <w:rsid w:val="00C12CB1"/>
    <w:rsid w:val="00C1390F"/>
    <w:rsid w:val="00C15440"/>
    <w:rsid w:val="00C2006F"/>
    <w:rsid w:val="00C233D5"/>
    <w:rsid w:val="00C26CA4"/>
    <w:rsid w:val="00C2728E"/>
    <w:rsid w:val="00C3040F"/>
    <w:rsid w:val="00C31D97"/>
    <w:rsid w:val="00C35216"/>
    <w:rsid w:val="00C353AF"/>
    <w:rsid w:val="00C426EA"/>
    <w:rsid w:val="00C44803"/>
    <w:rsid w:val="00C51D3A"/>
    <w:rsid w:val="00C523D3"/>
    <w:rsid w:val="00C5679A"/>
    <w:rsid w:val="00C62A26"/>
    <w:rsid w:val="00C65C00"/>
    <w:rsid w:val="00C66C71"/>
    <w:rsid w:val="00C67870"/>
    <w:rsid w:val="00C70064"/>
    <w:rsid w:val="00C740A0"/>
    <w:rsid w:val="00C74FF6"/>
    <w:rsid w:val="00C754F5"/>
    <w:rsid w:val="00C82EEC"/>
    <w:rsid w:val="00C84846"/>
    <w:rsid w:val="00C8744D"/>
    <w:rsid w:val="00C91275"/>
    <w:rsid w:val="00C92452"/>
    <w:rsid w:val="00C92A92"/>
    <w:rsid w:val="00CA12D8"/>
    <w:rsid w:val="00CA23DA"/>
    <w:rsid w:val="00CA2924"/>
    <w:rsid w:val="00CA3665"/>
    <w:rsid w:val="00CB0458"/>
    <w:rsid w:val="00CB05EC"/>
    <w:rsid w:val="00CB1237"/>
    <w:rsid w:val="00CB20B4"/>
    <w:rsid w:val="00CB28C7"/>
    <w:rsid w:val="00CB4DC3"/>
    <w:rsid w:val="00CB6F5F"/>
    <w:rsid w:val="00CC1F88"/>
    <w:rsid w:val="00CC29BF"/>
    <w:rsid w:val="00CC2B69"/>
    <w:rsid w:val="00CC2ECC"/>
    <w:rsid w:val="00CC3796"/>
    <w:rsid w:val="00CC48F1"/>
    <w:rsid w:val="00CD2D00"/>
    <w:rsid w:val="00CD3482"/>
    <w:rsid w:val="00CD428D"/>
    <w:rsid w:val="00CD4C73"/>
    <w:rsid w:val="00CD56E9"/>
    <w:rsid w:val="00CD77C8"/>
    <w:rsid w:val="00CE1005"/>
    <w:rsid w:val="00CE3E3C"/>
    <w:rsid w:val="00CE5427"/>
    <w:rsid w:val="00CE5D32"/>
    <w:rsid w:val="00CE7257"/>
    <w:rsid w:val="00CE76FC"/>
    <w:rsid w:val="00CF0863"/>
    <w:rsid w:val="00CF22E6"/>
    <w:rsid w:val="00CF45A9"/>
    <w:rsid w:val="00CF4A72"/>
    <w:rsid w:val="00CF5747"/>
    <w:rsid w:val="00CF581B"/>
    <w:rsid w:val="00CF77B2"/>
    <w:rsid w:val="00D05564"/>
    <w:rsid w:val="00D05735"/>
    <w:rsid w:val="00D130CE"/>
    <w:rsid w:val="00D135EB"/>
    <w:rsid w:val="00D13BAC"/>
    <w:rsid w:val="00D16D37"/>
    <w:rsid w:val="00D233FD"/>
    <w:rsid w:val="00D237CB"/>
    <w:rsid w:val="00D24C54"/>
    <w:rsid w:val="00D27C69"/>
    <w:rsid w:val="00D349A4"/>
    <w:rsid w:val="00D35588"/>
    <w:rsid w:val="00D36BE7"/>
    <w:rsid w:val="00D40A46"/>
    <w:rsid w:val="00D41B63"/>
    <w:rsid w:val="00D43F05"/>
    <w:rsid w:val="00D44C92"/>
    <w:rsid w:val="00D471B2"/>
    <w:rsid w:val="00D4788F"/>
    <w:rsid w:val="00D47E0D"/>
    <w:rsid w:val="00D55DAC"/>
    <w:rsid w:val="00D56D0F"/>
    <w:rsid w:val="00D611FF"/>
    <w:rsid w:val="00D62D51"/>
    <w:rsid w:val="00D630F9"/>
    <w:rsid w:val="00D66328"/>
    <w:rsid w:val="00D66CEE"/>
    <w:rsid w:val="00D67649"/>
    <w:rsid w:val="00D67A72"/>
    <w:rsid w:val="00D70D3B"/>
    <w:rsid w:val="00D727A1"/>
    <w:rsid w:val="00D75692"/>
    <w:rsid w:val="00D76F9E"/>
    <w:rsid w:val="00D805CC"/>
    <w:rsid w:val="00D8123B"/>
    <w:rsid w:val="00D81636"/>
    <w:rsid w:val="00D8289D"/>
    <w:rsid w:val="00D82D37"/>
    <w:rsid w:val="00D85A9C"/>
    <w:rsid w:val="00D90AEB"/>
    <w:rsid w:val="00D91E76"/>
    <w:rsid w:val="00D92C99"/>
    <w:rsid w:val="00D951D9"/>
    <w:rsid w:val="00D96DCA"/>
    <w:rsid w:val="00D97662"/>
    <w:rsid w:val="00DA160F"/>
    <w:rsid w:val="00DA2DDE"/>
    <w:rsid w:val="00DA4727"/>
    <w:rsid w:val="00DB198C"/>
    <w:rsid w:val="00DB5FF9"/>
    <w:rsid w:val="00DB6FB1"/>
    <w:rsid w:val="00DC5A1E"/>
    <w:rsid w:val="00DD38F5"/>
    <w:rsid w:val="00DD4873"/>
    <w:rsid w:val="00DD6020"/>
    <w:rsid w:val="00DE0647"/>
    <w:rsid w:val="00DE09D6"/>
    <w:rsid w:val="00DE280E"/>
    <w:rsid w:val="00DE4064"/>
    <w:rsid w:val="00DF04A8"/>
    <w:rsid w:val="00DF14FE"/>
    <w:rsid w:val="00DF2D7C"/>
    <w:rsid w:val="00DF2EE7"/>
    <w:rsid w:val="00DF549F"/>
    <w:rsid w:val="00DF592E"/>
    <w:rsid w:val="00E04277"/>
    <w:rsid w:val="00E05426"/>
    <w:rsid w:val="00E10DC3"/>
    <w:rsid w:val="00E1187F"/>
    <w:rsid w:val="00E141B9"/>
    <w:rsid w:val="00E14A46"/>
    <w:rsid w:val="00E2079E"/>
    <w:rsid w:val="00E20C9E"/>
    <w:rsid w:val="00E223D5"/>
    <w:rsid w:val="00E27BD4"/>
    <w:rsid w:val="00E302B6"/>
    <w:rsid w:val="00E31541"/>
    <w:rsid w:val="00E35DB2"/>
    <w:rsid w:val="00E41EA6"/>
    <w:rsid w:val="00E42716"/>
    <w:rsid w:val="00E42C3F"/>
    <w:rsid w:val="00E4435C"/>
    <w:rsid w:val="00E44F49"/>
    <w:rsid w:val="00E4529B"/>
    <w:rsid w:val="00E47A47"/>
    <w:rsid w:val="00E51A60"/>
    <w:rsid w:val="00E53A21"/>
    <w:rsid w:val="00E53AD9"/>
    <w:rsid w:val="00E54DF9"/>
    <w:rsid w:val="00E55758"/>
    <w:rsid w:val="00E61373"/>
    <w:rsid w:val="00E63361"/>
    <w:rsid w:val="00E64F74"/>
    <w:rsid w:val="00E6690E"/>
    <w:rsid w:val="00E66D73"/>
    <w:rsid w:val="00E72D8A"/>
    <w:rsid w:val="00E77624"/>
    <w:rsid w:val="00E80702"/>
    <w:rsid w:val="00E83D73"/>
    <w:rsid w:val="00E859FB"/>
    <w:rsid w:val="00E8622B"/>
    <w:rsid w:val="00E86E75"/>
    <w:rsid w:val="00E951EA"/>
    <w:rsid w:val="00E96B11"/>
    <w:rsid w:val="00E96C57"/>
    <w:rsid w:val="00E97431"/>
    <w:rsid w:val="00EA063B"/>
    <w:rsid w:val="00EA1C47"/>
    <w:rsid w:val="00EB290F"/>
    <w:rsid w:val="00EB7030"/>
    <w:rsid w:val="00EB7FBA"/>
    <w:rsid w:val="00EC3354"/>
    <w:rsid w:val="00EC57FC"/>
    <w:rsid w:val="00EC588A"/>
    <w:rsid w:val="00EC5FE2"/>
    <w:rsid w:val="00EC622B"/>
    <w:rsid w:val="00EC6E0B"/>
    <w:rsid w:val="00ED04AD"/>
    <w:rsid w:val="00ED05BF"/>
    <w:rsid w:val="00ED72D0"/>
    <w:rsid w:val="00EE0914"/>
    <w:rsid w:val="00EE21D7"/>
    <w:rsid w:val="00EE36B3"/>
    <w:rsid w:val="00EE4852"/>
    <w:rsid w:val="00EE5F20"/>
    <w:rsid w:val="00EE6B30"/>
    <w:rsid w:val="00EF071C"/>
    <w:rsid w:val="00EF3CA9"/>
    <w:rsid w:val="00EF4A48"/>
    <w:rsid w:val="00EF6ABD"/>
    <w:rsid w:val="00EF7A38"/>
    <w:rsid w:val="00F01C5D"/>
    <w:rsid w:val="00F0241D"/>
    <w:rsid w:val="00F06909"/>
    <w:rsid w:val="00F10DFF"/>
    <w:rsid w:val="00F11844"/>
    <w:rsid w:val="00F12B57"/>
    <w:rsid w:val="00F13908"/>
    <w:rsid w:val="00F150B2"/>
    <w:rsid w:val="00F16E5D"/>
    <w:rsid w:val="00F17A38"/>
    <w:rsid w:val="00F20957"/>
    <w:rsid w:val="00F20CE3"/>
    <w:rsid w:val="00F21E80"/>
    <w:rsid w:val="00F24AD6"/>
    <w:rsid w:val="00F25723"/>
    <w:rsid w:val="00F317CA"/>
    <w:rsid w:val="00F32407"/>
    <w:rsid w:val="00F34634"/>
    <w:rsid w:val="00F34A0E"/>
    <w:rsid w:val="00F364B9"/>
    <w:rsid w:val="00F40B30"/>
    <w:rsid w:val="00F444B0"/>
    <w:rsid w:val="00F50587"/>
    <w:rsid w:val="00F50EFA"/>
    <w:rsid w:val="00F5179F"/>
    <w:rsid w:val="00F51E54"/>
    <w:rsid w:val="00F53897"/>
    <w:rsid w:val="00F5421B"/>
    <w:rsid w:val="00F547CD"/>
    <w:rsid w:val="00F54E45"/>
    <w:rsid w:val="00F55E7A"/>
    <w:rsid w:val="00F568A6"/>
    <w:rsid w:val="00F62E38"/>
    <w:rsid w:val="00F63073"/>
    <w:rsid w:val="00F638E6"/>
    <w:rsid w:val="00F63B33"/>
    <w:rsid w:val="00F6650B"/>
    <w:rsid w:val="00F70F8C"/>
    <w:rsid w:val="00F72A68"/>
    <w:rsid w:val="00F7655C"/>
    <w:rsid w:val="00F83147"/>
    <w:rsid w:val="00F87EEC"/>
    <w:rsid w:val="00F90224"/>
    <w:rsid w:val="00F90A4D"/>
    <w:rsid w:val="00F94200"/>
    <w:rsid w:val="00F94373"/>
    <w:rsid w:val="00FA075E"/>
    <w:rsid w:val="00FA0933"/>
    <w:rsid w:val="00FA3CE1"/>
    <w:rsid w:val="00FA440B"/>
    <w:rsid w:val="00FA49B6"/>
    <w:rsid w:val="00FB03BE"/>
    <w:rsid w:val="00FB1C87"/>
    <w:rsid w:val="00FB5E9E"/>
    <w:rsid w:val="00FB6306"/>
    <w:rsid w:val="00FC08E2"/>
    <w:rsid w:val="00FC2A7F"/>
    <w:rsid w:val="00FC4A13"/>
    <w:rsid w:val="00FD7237"/>
    <w:rsid w:val="00FD7F90"/>
    <w:rsid w:val="00FE06F6"/>
    <w:rsid w:val="00FE1EC0"/>
    <w:rsid w:val="00FE4013"/>
    <w:rsid w:val="00FE5ACF"/>
    <w:rsid w:val="00FE67B3"/>
    <w:rsid w:val="00FF0B4E"/>
    <w:rsid w:val="00FF1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EFB18"/>
  <w15:docId w15:val="{FDDA0726-971B-45C7-BC0E-DE3CF676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bg-BG"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63F35"/>
    <w:rPr>
      <w:color w:val="000000"/>
      <w:lang w:eastAsia="bg-BG"/>
    </w:rPr>
  </w:style>
  <w:style w:type="paragraph" w:styleId="Heading1">
    <w:name w:val="heading 1"/>
    <w:basedOn w:val="Normal"/>
    <w:next w:val="Normal"/>
    <w:link w:val="Heading1Char"/>
    <w:uiPriority w:val="9"/>
    <w:qFormat/>
    <w:rsid w:val="00755DA7"/>
    <w:pPr>
      <w:keepNext/>
      <w:keepLines/>
      <w:numPr>
        <w:numId w:val="64"/>
      </w:numPr>
      <w:spacing w:before="360" w:after="240"/>
      <w:outlineLvl w:val="0"/>
    </w:pPr>
    <w:rPr>
      <w:rFonts w:ascii="Verdana" w:eastAsiaTheme="majorEastAsia" w:hAnsi="Verdana" w:cstheme="majorBidi"/>
      <w:b/>
      <w:color w:val="auto"/>
      <w:sz w:val="20"/>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rsid w:val="009473AF"/>
    <w:rPr>
      <w:color w:val="0066CC"/>
      <w:u w:val="single"/>
    </w:rPr>
  </w:style>
  <w:style w:type="character" w:customStyle="1" w:styleId="a">
    <w:name w:val="Основен текст_"/>
    <w:basedOn w:val="DefaultParagraphFont"/>
    <w:rsid w:val="009473AF"/>
    <w:rPr>
      <w:rFonts w:ascii="Tahoma" w:eastAsia="Tahoma" w:hAnsi="Tahoma" w:cs="Tahoma"/>
      <w:b w:val="0"/>
      <w:bCs w:val="0"/>
      <w:i w:val="0"/>
      <w:iCs w:val="0"/>
      <w:smallCaps w:val="0"/>
      <w:strike w:val="0"/>
      <w:sz w:val="20"/>
      <w:szCs w:val="20"/>
      <w:u w:val="none"/>
    </w:rPr>
  </w:style>
  <w:style w:type="character" w:customStyle="1" w:styleId="a0">
    <w:name w:val="Горен или долен колонтитул_"/>
    <w:basedOn w:val="DefaultParagraphFont"/>
    <w:rsid w:val="009473AF"/>
    <w:rPr>
      <w:rFonts w:ascii="Sylfaen" w:eastAsia="Sylfaen" w:hAnsi="Sylfaen" w:cs="Sylfaen"/>
      <w:b/>
      <w:bCs/>
      <w:i w:val="0"/>
      <w:iCs w:val="0"/>
      <w:smallCaps w:val="0"/>
      <w:strike w:val="0"/>
      <w:sz w:val="21"/>
      <w:szCs w:val="21"/>
      <w:u w:val="none"/>
      <w:lang w:val="en-US"/>
    </w:rPr>
  </w:style>
  <w:style w:type="character" w:customStyle="1" w:styleId="a1">
    <w:name w:val="Горен или долен колонтитул"/>
    <w:basedOn w:val="a0"/>
    <w:rsid w:val="009473AF"/>
    <w:rPr>
      <w:rFonts w:ascii="Sylfaen" w:eastAsia="Sylfaen" w:hAnsi="Sylfaen" w:cs="Sylfaen"/>
      <w:b/>
      <w:bCs/>
      <w:i w:val="0"/>
      <w:iCs w:val="0"/>
      <w:smallCaps w:val="0"/>
      <w:strike w:val="0"/>
      <w:color w:val="000000"/>
      <w:spacing w:val="0"/>
      <w:w w:val="100"/>
      <w:position w:val="0"/>
      <w:sz w:val="21"/>
      <w:szCs w:val="21"/>
      <w:u w:val="none"/>
      <w:lang w:val="en-US"/>
    </w:rPr>
  </w:style>
  <w:style w:type="character" w:customStyle="1" w:styleId="2">
    <w:name w:val="Основен текст (2)_"/>
    <w:basedOn w:val="DefaultParagraphFont"/>
    <w:rsid w:val="009473AF"/>
    <w:rPr>
      <w:rFonts w:ascii="Sylfaen" w:eastAsia="Sylfaen" w:hAnsi="Sylfaen" w:cs="Sylfaen"/>
      <w:b w:val="0"/>
      <w:bCs w:val="0"/>
      <w:i w:val="0"/>
      <w:iCs w:val="0"/>
      <w:smallCaps w:val="0"/>
      <w:strike w:val="0"/>
      <w:sz w:val="32"/>
      <w:szCs w:val="32"/>
      <w:u w:val="none"/>
    </w:rPr>
  </w:style>
  <w:style w:type="character" w:customStyle="1" w:styleId="2175pt">
    <w:name w:val="Основен текст (2) + 17.5 pt"/>
    <w:basedOn w:val="2"/>
    <w:rsid w:val="009473AF"/>
    <w:rPr>
      <w:rFonts w:ascii="Sylfaen" w:eastAsia="Sylfaen" w:hAnsi="Sylfaen" w:cs="Sylfaen"/>
      <w:b w:val="0"/>
      <w:bCs w:val="0"/>
      <w:i w:val="0"/>
      <w:iCs w:val="0"/>
      <w:smallCaps w:val="0"/>
      <w:strike w:val="0"/>
      <w:color w:val="000000"/>
      <w:spacing w:val="0"/>
      <w:w w:val="100"/>
      <w:position w:val="0"/>
      <w:sz w:val="35"/>
      <w:szCs w:val="35"/>
      <w:u w:val="none"/>
      <w:lang w:val="bg-BG"/>
    </w:rPr>
  </w:style>
  <w:style w:type="character" w:customStyle="1" w:styleId="20">
    <w:name w:val="Основен текст (2)"/>
    <w:basedOn w:val="2"/>
    <w:rsid w:val="009473AF"/>
    <w:rPr>
      <w:rFonts w:ascii="Sylfaen" w:eastAsia="Sylfaen" w:hAnsi="Sylfaen" w:cs="Sylfaen"/>
      <w:b w:val="0"/>
      <w:bCs w:val="0"/>
      <w:i w:val="0"/>
      <w:iCs w:val="0"/>
      <w:smallCaps w:val="0"/>
      <w:strike w:val="0"/>
      <w:color w:val="000000"/>
      <w:spacing w:val="0"/>
      <w:w w:val="100"/>
      <w:position w:val="0"/>
      <w:sz w:val="32"/>
      <w:szCs w:val="32"/>
      <w:u w:val="none"/>
      <w:lang w:val="bg-BG"/>
    </w:rPr>
  </w:style>
  <w:style w:type="character" w:customStyle="1" w:styleId="3">
    <w:name w:val="Основен текст (3)_"/>
    <w:basedOn w:val="DefaultParagraphFont"/>
    <w:link w:val="30"/>
    <w:rsid w:val="009473AF"/>
    <w:rPr>
      <w:rFonts w:ascii="Tahoma" w:eastAsia="Tahoma" w:hAnsi="Tahoma" w:cs="Tahoma"/>
      <w:b/>
      <w:bCs/>
      <w:sz w:val="32"/>
      <w:szCs w:val="32"/>
      <w:shd w:val="clear" w:color="auto" w:fill="FFFFFF"/>
    </w:rPr>
  </w:style>
  <w:style w:type="paragraph" w:customStyle="1" w:styleId="30">
    <w:name w:val="Основен текст (3)"/>
    <w:basedOn w:val="Normal"/>
    <w:link w:val="3"/>
    <w:rsid w:val="009473AF"/>
    <w:pPr>
      <w:shd w:val="clear" w:color="auto" w:fill="FFFFFF"/>
      <w:spacing w:before="1620" w:after="300" w:line="0" w:lineRule="atLeast"/>
      <w:ind w:hanging="340"/>
      <w:jc w:val="center"/>
    </w:pPr>
    <w:rPr>
      <w:rFonts w:ascii="Tahoma" w:eastAsia="Tahoma" w:hAnsi="Tahoma" w:cs="Tahoma"/>
      <w:b/>
      <w:bCs/>
      <w:color w:val="auto"/>
      <w:sz w:val="32"/>
      <w:szCs w:val="32"/>
      <w:lang w:eastAsia="en-US"/>
    </w:rPr>
  </w:style>
  <w:style w:type="character" w:customStyle="1" w:styleId="TOC1Char">
    <w:name w:val="TOC 1 Char"/>
    <w:basedOn w:val="DefaultParagraphFont"/>
    <w:link w:val="TOC1"/>
    <w:uiPriority w:val="39"/>
    <w:rsid w:val="00783B06"/>
    <w:rPr>
      <w:rFonts w:ascii="Tahoma" w:eastAsia="Tahoma" w:hAnsi="Tahoma" w:cs="Tahoma"/>
      <w:noProof/>
      <w:sz w:val="20"/>
      <w:szCs w:val="20"/>
      <w:shd w:val="clear" w:color="auto" w:fill="FFFFFF"/>
    </w:rPr>
  </w:style>
  <w:style w:type="paragraph" w:styleId="TOC1">
    <w:name w:val="toc 1"/>
    <w:basedOn w:val="Normal"/>
    <w:link w:val="TOC1Char"/>
    <w:autoRedefine/>
    <w:uiPriority w:val="39"/>
    <w:rsid w:val="00783B06"/>
    <w:pPr>
      <w:shd w:val="clear" w:color="auto" w:fill="FFFFFF"/>
      <w:tabs>
        <w:tab w:val="left" w:pos="660"/>
        <w:tab w:val="right" w:leader="dot" w:pos="9961"/>
      </w:tabs>
      <w:spacing w:line="360" w:lineRule="exact"/>
      <w:jc w:val="both"/>
    </w:pPr>
    <w:rPr>
      <w:rFonts w:ascii="Tahoma" w:eastAsia="Tahoma" w:hAnsi="Tahoma" w:cs="Tahoma"/>
      <w:noProof/>
      <w:color w:val="auto"/>
      <w:sz w:val="20"/>
      <w:szCs w:val="20"/>
      <w:lang w:eastAsia="en-US"/>
    </w:rPr>
  </w:style>
  <w:style w:type="character" w:customStyle="1" w:styleId="21">
    <w:name w:val="Съдържание (2)_"/>
    <w:basedOn w:val="DefaultParagraphFont"/>
    <w:link w:val="22"/>
    <w:rsid w:val="009473AF"/>
    <w:rPr>
      <w:rFonts w:ascii="Verdana" w:eastAsia="Verdana" w:hAnsi="Verdana" w:cs="Verdana"/>
      <w:i/>
      <w:iCs/>
      <w:sz w:val="19"/>
      <w:szCs w:val="19"/>
      <w:shd w:val="clear" w:color="auto" w:fill="FFFFFF"/>
    </w:rPr>
  </w:style>
  <w:style w:type="paragraph" w:customStyle="1" w:styleId="22">
    <w:name w:val="Съдържание (2)"/>
    <w:basedOn w:val="Normal"/>
    <w:link w:val="21"/>
    <w:rsid w:val="009473AF"/>
    <w:pPr>
      <w:shd w:val="clear" w:color="auto" w:fill="FFFFFF"/>
      <w:spacing w:line="240" w:lineRule="exact"/>
      <w:jc w:val="right"/>
    </w:pPr>
    <w:rPr>
      <w:rFonts w:ascii="Verdana" w:eastAsia="Verdana" w:hAnsi="Verdana" w:cs="Verdana"/>
      <w:i/>
      <w:iCs/>
      <w:color w:val="auto"/>
      <w:sz w:val="19"/>
      <w:szCs w:val="19"/>
      <w:lang w:eastAsia="en-US"/>
    </w:rPr>
  </w:style>
  <w:style w:type="character" w:customStyle="1" w:styleId="23">
    <w:name w:val="Съдържание (2) + Не е курсив"/>
    <w:basedOn w:val="21"/>
    <w:rsid w:val="009473AF"/>
    <w:rPr>
      <w:rFonts w:ascii="Verdana" w:eastAsia="Verdana" w:hAnsi="Verdana" w:cs="Verdana"/>
      <w:i/>
      <w:iCs/>
      <w:color w:val="000000"/>
      <w:spacing w:val="0"/>
      <w:w w:val="100"/>
      <w:position w:val="0"/>
      <w:sz w:val="19"/>
      <w:szCs w:val="19"/>
      <w:shd w:val="clear" w:color="auto" w:fill="FFFFFF"/>
    </w:rPr>
  </w:style>
  <w:style w:type="character" w:customStyle="1" w:styleId="1">
    <w:name w:val="Заглавие #1_"/>
    <w:basedOn w:val="DefaultParagraphFont"/>
    <w:link w:val="10"/>
    <w:rsid w:val="009473AF"/>
    <w:rPr>
      <w:rFonts w:ascii="Tahoma" w:eastAsia="Tahoma" w:hAnsi="Tahoma" w:cs="Tahoma"/>
      <w:sz w:val="20"/>
      <w:szCs w:val="20"/>
      <w:shd w:val="clear" w:color="auto" w:fill="FFFFFF"/>
    </w:rPr>
  </w:style>
  <w:style w:type="paragraph" w:customStyle="1" w:styleId="10">
    <w:name w:val="Заглавие #1"/>
    <w:basedOn w:val="Normal"/>
    <w:link w:val="1"/>
    <w:rsid w:val="009473AF"/>
    <w:pPr>
      <w:shd w:val="clear" w:color="auto" w:fill="FFFFFF"/>
      <w:spacing w:after="180" w:line="0" w:lineRule="atLeast"/>
      <w:ind w:hanging="920"/>
      <w:outlineLvl w:val="0"/>
    </w:pPr>
    <w:rPr>
      <w:rFonts w:ascii="Tahoma" w:eastAsia="Tahoma" w:hAnsi="Tahoma" w:cs="Tahoma"/>
      <w:color w:val="auto"/>
      <w:sz w:val="20"/>
      <w:szCs w:val="20"/>
      <w:lang w:eastAsia="en-US"/>
    </w:rPr>
  </w:style>
  <w:style w:type="character" w:customStyle="1" w:styleId="24">
    <w:name w:val="Заглавие #2_"/>
    <w:basedOn w:val="DefaultParagraphFont"/>
    <w:link w:val="25"/>
    <w:rsid w:val="009473AF"/>
    <w:rPr>
      <w:rFonts w:ascii="Tahoma" w:eastAsia="Tahoma" w:hAnsi="Tahoma" w:cs="Tahoma"/>
      <w:sz w:val="20"/>
      <w:szCs w:val="20"/>
      <w:shd w:val="clear" w:color="auto" w:fill="FFFFFF"/>
    </w:rPr>
  </w:style>
  <w:style w:type="paragraph" w:customStyle="1" w:styleId="25">
    <w:name w:val="Заглавие #2"/>
    <w:basedOn w:val="Normal"/>
    <w:link w:val="24"/>
    <w:rsid w:val="009473AF"/>
    <w:pPr>
      <w:shd w:val="clear" w:color="auto" w:fill="FFFFFF"/>
      <w:spacing w:before="300" w:after="180" w:line="0" w:lineRule="atLeast"/>
      <w:jc w:val="both"/>
      <w:outlineLvl w:val="1"/>
    </w:pPr>
    <w:rPr>
      <w:rFonts w:ascii="Tahoma" w:eastAsia="Tahoma" w:hAnsi="Tahoma" w:cs="Tahoma"/>
      <w:color w:val="auto"/>
      <w:sz w:val="20"/>
      <w:szCs w:val="20"/>
      <w:lang w:eastAsia="en-US"/>
    </w:rPr>
  </w:style>
  <w:style w:type="character" w:customStyle="1" w:styleId="a2">
    <w:name w:val="Основен текст"/>
    <w:basedOn w:val="a"/>
    <w:rsid w:val="009473AF"/>
    <w:rPr>
      <w:rFonts w:ascii="Tahoma" w:eastAsia="Tahoma" w:hAnsi="Tahoma" w:cs="Tahoma"/>
      <w:b w:val="0"/>
      <w:bCs w:val="0"/>
      <w:i w:val="0"/>
      <w:iCs w:val="0"/>
      <w:smallCaps w:val="0"/>
      <w:strike w:val="0"/>
      <w:color w:val="000000"/>
      <w:spacing w:val="0"/>
      <w:w w:val="100"/>
      <w:position w:val="0"/>
      <w:sz w:val="20"/>
      <w:szCs w:val="20"/>
      <w:u w:val="single"/>
      <w:lang w:val="bg-BG"/>
    </w:rPr>
  </w:style>
  <w:style w:type="paragraph" w:styleId="TOC2">
    <w:name w:val="toc 2"/>
    <w:basedOn w:val="Normal"/>
    <w:autoRedefine/>
    <w:uiPriority w:val="39"/>
    <w:rsid w:val="009473AF"/>
    <w:pPr>
      <w:shd w:val="clear" w:color="auto" w:fill="FFFFFF"/>
      <w:spacing w:line="360" w:lineRule="exact"/>
      <w:jc w:val="both"/>
    </w:pPr>
    <w:rPr>
      <w:rFonts w:ascii="Tahoma" w:eastAsia="Tahoma" w:hAnsi="Tahoma" w:cs="Tahoma"/>
      <w:sz w:val="20"/>
      <w:szCs w:val="20"/>
    </w:rPr>
  </w:style>
  <w:style w:type="paragraph" w:styleId="CommentText">
    <w:name w:val="annotation text"/>
    <w:basedOn w:val="Normal"/>
    <w:link w:val="CommentTextChar"/>
    <w:uiPriority w:val="99"/>
    <w:semiHidden/>
    <w:unhideWhenUsed/>
    <w:rsid w:val="009473AF"/>
    <w:rPr>
      <w:sz w:val="20"/>
      <w:szCs w:val="20"/>
    </w:rPr>
  </w:style>
  <w:style w:type="character" w:customStyle="1" w:styleId="CommentTextChar">
    <w:name w:val="Comment Text Char"/>
    <w:basedOn w:val="DefaultParagraphFont"/>
    <w:link w:val="CommentText"/>
    <w:uiPriority w:val="99"/>
    <w:semiHidden/>
    <w:rsid w:val="009473AF"/>
    <w:rPr>
      <w:rFonts w:ascii="Courier New" w:eastAsia="Courier New" w:hAnsi="Courier New" w:cs="Courier New"/>
      <w:color w:val="000000"/>
      <w:sz w:val="20"/>
      <w:szCs w:val="20"/>
      <w:lang w:eastAsia="bg-BG"/>
    </w:rPr>
  </w:style>
  <w:style w:type="character" w:customStyle="1" w:styleId="CommentSubjectChar">
    <w:name w:val="Comment Subject Char"/>
    <w:basedOn w:val="CommentTextChar"/>
    <w:link w:val="CommentSubject"/>
    <w:uiPriority w:val="99"/>
    <w:semiHidden/>
    <w:rsid w:val="009473AF"/>
    <w:rPr>
      <w:rFonts w:ascii="Courier New" w:eastAsia="Courier New" w:hAnsi="Courier New" w:cs="Courier New"/>
      <w:b/>
      <w:bCs/>
      <w:color w:val="000000"/>
      <w:sz w:val="20"/>
      <w:szCs w:val="20"/>
      <w:lang w:eastAsia="bg-BG"/>
    </w:rPr>
  </w:style>
  <w:style w:type="paragraph" w:styleId="CommentSubject">
    <w:name w:val="annotation subject"/>
    <w:basedOn w:val="CommentText"/>
    <w:next w:val="CommentText"/>
    <w:link w:val="CommentSubjectChar"/>
    <w:uiPriority w:val="99"/>
    <w:semiHidden/>
    <w:unhideWhenUsed/>
    <w:rsid w:val="009473AF"/>
    <w:rPr>
      <w:b/>
      <w:bCs/>
    </w:rPr>
  </w:style>
  <w:style w:type="paragraph" w:styleId="BalloonText">
    <w:name w:val="Balloon Text"/>
    <w:basedOn w:val="Normal"/>
    <w:link w:val="BalloonTextChar"/>
    <w:uiPriority w:val="99"/>
    <w:semiHidden/>
    <w:unhideWhenUsed/>
    <w:rsid w:val="00947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3AF"/>
    <w:rPr>
      <w:rFonts w:ascii="Segoe UI" w:eastAsia="Courier New" w:hAnsi="Segoe UI" w:cs="Segoe UI"/>
      <w:color w:val="000000"/>
      <w:sz w:val="18"/>
      <w:szCs w:val="18"/>
      <w:lang w:eastAsia="bg-BG"/>
    </w:rPr>
  </w:style>
  <w:style w:type="paragraph" w:customStyle="1" w:styleId="Default">
    <w:name w:val="Default"/>
    <w:rsid w:val="00755DA7"/>
    <w:pPr>
      <w:autoSpaceDE w:val="0"/>
      <w:autoSpaceDN w:val="0"/>
      <w:adjustRightInd w:val="0"/>
    </w:pPr>
    <w:rPr>
      <w:rFonts w:ascii="Verdana" w:hAnsi="Verdana" w:cs="Verdana"/>
      <w:color w:val="000000"/>
      <w:lang w:eastAsia="bg-BG"/>
    </w:rPr>
  </w:style>
  <w:style w:type="paragraph" w:styleId="Header">
    <w:name w:val="header"/>
    <w:basedOn w:val="Normal"/>
    <w:link w:val="HeaderChar"/>
    <w:uiPriority w:val="99"/>
    <w:unhideWhenUsed/>
    <w:rsid w:val="009473AF"/>
    <w:pPr>
      <w:tabs>
        <w:tab w:val="center" w:pos="4703"/>
        <w:tab w:val="right" w:pos="9406"/>
      </w:tabs>
    </w:pPr>
  </w:style>
  <w:style w:type="character" w:customStyle="1" w:styleId="HeaderChar">
    <w:name w:val="Header Char"/>
    <w:basedOn w:val="DefaultParagraphFont"/>
    <w:link w:val="Header"/>
    <w:uiPriority w:val="99"/>
    <w:rsid w:val="009473AF"/>
    <w:rPr>
      <w:rFonts w:ascii="Courier New" w:eastAsia="Courier New" w:hAnsi="Courier New" w:cs="Courier New"/>
      <w:color w:val="000000"/>
      <w:sz w:val="24"/>
      <w:szCs w:val="24"/>
      <w:lang w:eastAsia="bg-BG"/>
    </w:rPr>
  </w:style>
  <w:style w:type="character" w:styleId="CommentReference">
    <w:name w:val="annotation reference"/>
    <w:basedOn w:val="DefaultParagraphFont"/>
    <w:uiPriority w:val="99"/>
    <w:semiHidden/>
    <w:unhideWhenUsed/>
    <w:rsid w:val="002A0BD9"/>
    <w:rPr>
      <w:sz w:val="16"/>
      <w:szCs w:val="16"/>
    </w:rPr>
  </w:style>
  <w:style w:type="paragraph" w:styleId="ListParagraph">
    <w:name w:val="List Paragraph"/>
    <w:basedOn w:val="Normal"/>
    <w:uiPriority w:val="34"/>
    <w:qFormat/>
    <w:rsid w:val="00D233FD"/>
    <w:pPr>
      <w:ind w:left="720"/>
      <w:contextualSpacing/>
    </w:pPr>
  </w:style>
  <w:style w:type="paragraph" w:styleId="Footer">
    <w:name w:val="footer"/>
    <w:basedOn w:val="Normal"/>
    <w:link w:val="FooterChar"/>
    <w:uiPriority w:val="99"/>
    <w:unhideWhenUsed/>
    <w:rsid w:val="00DA4727"/>
    <w:pPr>
      <w:tabs>
        <w:tab w:val="center" w:pos="4703"/>
        <w:tab w:val="right" w:pos="9406"/>
      </w:tabs>
    </w:pPr>
  </w:style>
  <w:style w:type="character" w:customStyle="1" w:styleId="FooterChar">
    <w:name w:val="Footer Char"/>
    <w:basedOn w:val="DefaultParagraphFont"/>
    <w:link w:val="Footer"/>
    <w:uiPriority w:val="99"/>
    <w:rsid w:val="00DA4727"/>
    <w:rPr>
      <w:rFonts w:ascii="Courier New" w:eastAsia="Courier New" w:hAnsi="Courier New" w:cs="Courier New"/>
      <w:color w:val="000000"/>
      <w:sz w:val="24"/>
      <w:szCs w:val="24"/>
      <w:lang w:eastAsia="bg-BG"/>
    </w:rPr>
  </w:style>
  <w:style w:type="paragraph" w:customStyle="1" w:styleId="Style1">
    <w:name w:val="Style1"/>
    <w:basedOn w:val="10"/>
    <w:link w:val="Style1Char"/>
    <w:qFormat/>
    <w:rsid w:val="00755DA7"/>
    <w:pPr>
      <w:keepNext/>
      <w:keepLines/>
      <w:numPr>
        <w:numId w:val="3"/>
      </w:numPr>
      <w:shd w:val="clear" w:color="auto" w:fill="auto"/>
      <w:tabs>
        <w:tab w:val="left" w:pos="657"/>
      </w:tabs>
      <w:spacing w:after="72" w:line="200" w:lineRule="exact"/>
      <w:ind w:left="340"/>
      <w:jc w:val="both"/>
    </w:pPr>
    <w:rPr>
      <w:rFonts w:ascii="Verdana" w:hAnsi="Verdana" w:cs="Courier New"/>
      <w:b/>
    </w:rPr>
  </w:style>
  <w:style w:type="character" w:customStyle="1" w:styleId="Heading1Char">
    <w:name w:val="Heading 1 Char"/>
    <w:basedOn w:val="DefaultParagraphFont"/>
    <w:link w:val="Heading1"/>
    <w:uiPriority w:val="9"/>
    <w:rsid w:val="00CB05EC"/>
    <w:rPr>
      <w:rFonts w:ascii="Verdana" w:eastAsiaTheme="majorEastAsia" w:hAnsi="Verdana" w:cstheme="majorBidi"/>
      <w:b/>
      <w:sz w:val="20"/>
      <w:szCs w:val="32"/>
      <w:lang w:eastAsia="bg-BG"/>
    </w:rPr>
  </w:style>
  <w:style w:type="character" w:customStyle="1" w:styleId="Style1Char">
    <w:name w:val="Style1 Char"/>
    <w:basedOn w:val="1"/>
    <w:link w:val="Style1"/>
    <w:rsid w:val="005F590A"/>
    <w:rPr>
      <w:rFonts w:ascii="Verdana" w:eastAsia="Tahoma" w:hAnsi="Verdana" w:cs="Tahoma"/>
      <w:b/>
      <w:sz w:val="20"/>
      <w:szCs w:val="20"/>
      <w:shd w:val="clear" w:color="auto" w:fill="FFFFFF"/>
    </w:rPr>
  </w:style>
  <w:style w:type="paragraph" w:styleId="TOCHeading">
    <w:name w:val="TOC Heading"/>
    <w:basedOn w:val="Heading1"/>
    <w:next w:val="Normal"/>
    <w:uiPriority w:val="39"/>
    <w:unhideWhenUsed/>
    <w:qFormat/>
    <w:rsid w:val="005F590A"/>
    <w:pPr>
      <w:widowControl/>
      <w:spacing w:line="259" w:lineRule="auto"/>
      <w:outlineLvl w:val="9"/>
    </w:pPr>
    <w:rPr>
      <w:lang w:val="en-US" w:eastAsia="en-US"/>
    </w:rPr>
  </w:style>
  <w:style w:type="paragraph" w:styleId="TOC3">
    <w:name w:val="toc 3"/>
    <w:basedOn w:val="Normal"/>
    <w:next w:val="Normal"/>
    <w:autoRedefine/>
    <w:uiPriority w:val="39"/>
    <w:unhideWhenUsed/>
    <w:rsid w:val="005F590A"/>
    <w:pPr>
      <w:widowControl/>
      <w:spacing w:after="100" w:line="259" w:lineRule="auto"/>
      <w:ind w:left="440"/>
    </w:pPr>
    <w:rPr>
      <w:rFonts w:asciiTheme="minorHAnsi" w:eastAsiaTheme="minorEastAsia" w:hAnsiTheme="minorHAnsi" w:cs="Times New Roman"/>
      <w:color w:val="auto"/>
      <w:sz w:val="22"/>
      <w:szCs w:val="22"/>
      <w:lang w:val="en-US" w:eastAsia="en-US"/>
    </w:rPr>
  </w:style>
  <w:style w:type="paragraph" w:styleId="NoSpacing">
    <w:name w:val="No Spacing"/>
    <w:uiPriority w:val="1"/>
    <w:qFormat/>
    <w:rsid w:val="00755DA7"/>
    <w:rPr>
      <w:color w:val="000000"/>
      <w:lang w:eastAsia="bg-BG"/>
    </w:rPr>
  </w:style>
  <w:style w:type="paragraph" w:styleId="Revision">
    <w:name w:val="Revision"/>
    <w:hidden/>
    <w:uiPriority w:val="99"/>
    <w:semiHidden/>
    <w:rsid w:val="00755DA7"/>
    <w:rPr>
      <w:color w:val="000000"/>
      <w:lang w:eastAsia="bg-BG"/>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paragraph" w:customStyle="1" w:styleId="title-doc-first">
    <w:name w:val="title-doc-first"/>
    <w:basedOn w:val="Normal"/>
    <w:rsid w:val="00575FA0"/>
    <w:pPr>
      <w:widowControl/>
      <w:spacing w:before="100" w:beforeAutospacing="1" w:after="100" w:afterAutospacing="1"/>
    </w:pPr>
    <w:rPr>
      <w:rFonts w:ascii="Times New Roman" w:eastAsia="Times New Roman" w:hAnsi="Times New Roman" w:cs="Times New Roman"/>
      <w:color w:val="auto"/>
      <w:lang w:val="de-DE" w:eastAsia="de-DE"/>
    </w:r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paragraph" w:styleId="FootnoteText">
    <w:name w:val="footnote text"/>
    <w:basedOn w:val="Normal"/>
    <w:link w:val="FootnoteTextChar"/>
    <w:uiPriority w:val="99"/>
    <w:semiHidden/>
    <w:unhideWhenUsed/>
    <w:rsid w:val="004B012E"/>
    <w:rPr>
      <w:sz w:val="20"/>
      <w:szCs w:val="20"/>
    </w:rPr>
  </w:style>
  <w:style w:type="character" w:customStyle="1" w:styleId="FootnoteTextChar">
    <w:name w:val="Footnote Text Char"/>
    <w:basedOn w:val="DefaultParagraphFont"/>
    <w:link w:val="FootnoteText"/>
    <w:uiPriority w:val="99"/>
    <w:semiHidden/>
    <w:rsid w:val="004B012E"/>
    <w:rPr>
      <w:color w:val="000000"/>
      <w:sz w:val="20"/>
      <w:szCs w:val="20"/>
      <w:lang w:eastAsia="bg-BG"/>
    </w:rPr>
  </w:style>
  <w:style w:type="character" w:styleId="FootnoteReference">
    <w:name w:val="footnote reference"/>
    <w:basedOn w:val="DefaultParagraphFont"/>
    <w:uiPriority w:val="99"/>
    <w:semiHidden/>
    <w:unhideWhenUsed/>
    <w:rsid w:val="004B01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455008">
      <w:bodyDiv w:val="1"/>
      <w:marLeft w:val="0"/>
      <w:marRight w:val="0"/>
      <w:marTop w:val="0"/>
      <w:marBottom w:val="0"/>
      <w:divBdr>
        <w:top w:val="none" w:sz="0" w:space="0" w:color="auto"/>
        <w:left w:val="none" w:sz="0" w:space="0" w:color="auto"/>
        <w:bottom w:val="none" w:sz="0" w:space="0" w:color="auto"/>
        <w:right w:val="none" w:sz="0" w:space="0" w:color="auto"/>
      </w:divBdr>
    </w:div>
    <w:div w:id="1050032367">
      <w:bodyDiv w:val="1"/>
      <w:marLeft w:val="0"/>
      <w:marRight w:val="0"/>
      <w:marTop w:val="0"/>
      <w:marBottom w:val="0"/>
      <w:divBdr>
        <w:top w:val="none" w:sz="0" w:space="0" w:color="auto"/>
        <w:left w:val="none" w:sz="0" w:space="0" w:color="auto"/>
        <w:bottom w:val="none" w:sz="0" w:space="0" w:color="auto"/>
        <w:right w:val="none" w:sz="0" w:space="0" w:color="auto"/>
      </w:divBdr>
    </w:div>
    <w:div w:id="156444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ur-lex.europa.eu/legal-content/BG/TXT/?uri=CELEX%3A32014R065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ClSXmsk0PdmV/th454D14ik0MQ==">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05D951-3ABE-4E15-950F-69B59CF6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22533</Words>
  <Characters>128444</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Stefanova</dc:creator>
  <cp:lastModifiedBy>Marian Popov</cp:lastModifiedBy>
  <cp:revision>3</cp:revision>
  <cp:lastPrinted>2025-10-17T09:59:00Z</cp:lastPrinted>
  <dcterms:created xsi:type="dcterms:W3CDTF">2025-10-30T07:20:00Z</dcterms:created>
  <dcterms:modified xsi:type="dcterms:W3CDTF">2025-10-30T07:23:00Z</dcterms:modified>
</cp:coreProperties>
</file>