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C7EF2" w14:textId="77777777" w:rsidR="00812D52" w:rsidRDefault="00812D52" w:rsidP="0084448A">
      <w:pPr>
        <w:jc w:val="right"/>
        <w:rPr>
          <w:rFonts w:ascii="Verdana" w:hAnsi="Verdana"/>
          <w:b/>
          <w:bCs/>
          <w:snapToGrid w:val="0"/>
          <w:sz w:val="22"/>
          <w:szCs w:val="22"/>
        </w:rPr>
      </w:pPr>
    </w:p>
    <w:p w14:paraId="62396735" w14:textId="77777777" w:rsidR="00812D52" w:rsidRDefault="003E6D29" w:rsidP="0084448A">
      <w:pPr>
        <w:jc w:val="right"/>
        <w:rPr>
          <w:rFonts w:ascii="Verdana" w:hAnsi="Verdana"/>
          <w:b/>
          <w:bCs/>
          <w:snapToGrid w:val="0"/>
          <w:sz w:val="22"/>
          <w:szCs w:val="22"/>
        </w:rPr>
      </w:pPr>
      <w:r w:rsidRPr="00812D52">
        <w:rPr>
          <w:rFonts w:ascii="Verdana" w:hAnsi="Verdana"/>
          <w:b/>
          <w:bCs/>
          <w:snapToGrid w:val="0"/>
          <w:sz w:val="22"/>
          <w:szCs w:val="22"/>
        </w:rPr>
        <w:t>Приложение № 11</w:t>
      </w:r>
    </w:p>
    <w:p w14:paraId="14A9BA66" w14:textId="2A0A24FA" w:rsidR="0084448A" w:rsidRPr="00812D52" w:rsidRDefault="003E6D29" w:rsidP="0084448A">
      <w:pPr>
        <w:jc w:val="right"/>
        <w:rPr>
          <w:rFonts w:ascii="Verdana" w:hAnsi="Verdana"/>
          <w:b/>
          <w:bCs/>
          <w:snapToGrid w:val="0"/>
          <w:sz w:val="22"/>
          <w:szCs w:val="22"/>
        </w:rPr>
      </w:pPr>
      <w:r w:rsidRPr="00812D52">
        <w:rPr>
          <w:rFonts w:ascii="Verdana" w:hAnsi="Verdana"/>
          <w:b/>
          <w:bCs/>
          <w:snapToGrid w:val="0"/>
          <w:sz w:val="22"/>
          <w:szCs w:val="22"/>
        </w:rPr>
        <w:t xml:space="preserve"> </w:t>
      </w:r>
    </w:p>
    <w:p w14:paraId="56308612" w14:textId="04BF02D3" w:rsidR="003E6D29" w:rsidRPr="0084448A" w:rsidRDefault="003E6D29" w:rsidP="0084448A">
      <w:pPr>
        <w:jc w:val="both"/>
        <w:rPr>
          <w:rFonts w:ascii="Verdana" w:hAnsi="Verdana"/>
          <w:b/>
          <w:snapToGrid w:val="0"/>
          <w:sz w:val="20"/>
          <w:szCs w:val="20"/>
        </w:rPr>
      </w:pPr>
      <w:r w:rsidRPr="0084448A">
        <w:rPr>
          <w:rFonts w:ascii="Verdana" w:hAnsi="Verdana"/>
          <w:snapToGrid w:val="0"/>
          <w:sz w:val="20"/>
          <w:szCs w:val="20"/>
        </w:rPr>
        <w:t>към Правилника за оценка на проектни предложения по схема „Подпомагане на научноизследователската и  развойна дейност  на предприятията и организациите за научни изследвания и разпространение на знания</w:t>
      </w:r>
      <w:r w:rsidRPr="003D3D4C">
        <w:rPr>
          <w:rFonts w:ascii="Verdana" w:hAnsi="Verdana"/>
          <w:snapToGrid w:val="0"/>
          <w:sz w:val="20"/>
          <w:szCs w:val="20"/>
        </w:rPr>
        <w:t xml:space="preserve">“ </w:t>
      </w:r>
      <w:r w:rsidR="003D3D4C" w:rsidRPr="003D3D4C">
        <w:rPr>
          <w:rFonts w:ascii="Verdana" w:hAnsi="Verdana"/>
          <w:snapToGrid w:val="0"/>
          <w:sz w:val="20"/>
          <w:szCs w:val="20"/>
        </w:rPr>
        <w:t>(</w:t>
      </w:r>
      <w:r w:rsidRPr="003D3D4C">
        <w:rPr>
          <w:rFonts w:ascii="Verdana" w:hAnsi="Verdana"/>
          <w:snapToGrid w:val="0"/>
          <w:sz w:val="20"/>
          <w:szCs w:val="20"/>
        </w:rPr>
        <w:t>Правилника</w:t>
      </w:r>
      <w:r w:rsidRPr="0084448A">
        <w:rPr>
          <w:rFonts w:ascii="Verdana" w:hAnsi="Verdana"/>
          <w:snapToGrid w:val="0"/>
          <w:sz w:val="20"/>
          <w:szCs w:val="20"/>
        </w:rPr>
        <w:t xml:space="preserve"> за оценка</w:t>
      </w:r>
      <w:r w:rsidR="003D3D4C">
        <w:rPr>
          <w:rFonts w:ascii="Verdana" w:hAnsi="Verdana"/>
          <w:snapToGrid w:val="0"/>
          <w:sz w:val="20"/>
          <w:szCs w:val="20"/>
        </w:rPr>
        <w:t>)</w:t>
      </w:r>
    </w:p>
    <w:p w14:paraId="044C4102" w14:textId="7D8AF045" w:rsidR="00FE76E1" w:rsidRPr="0084448A" w:rsidRDefault="00FE76E1" w:rsidP="0084448A">
      <w:pPr>
        <w:pStyle w:val="Header"/>
        <w:rPr>
          <w:rFonts w:ascii="Verdana" w:hAnsi="Verdana"/>
          <w:color w:val="548DD4" w:themeColor="text2" w:themeTint="99"/>
          <w:sz w:val="20"/>
          <w:szCs w:val="20"/>
        </w:rPr>
      </w:pPr>
    </w:p>
    <w:p w14:paraId="7C73F293" w14:textId="77777777" w:rsidR="00FE76E1" w:rsidRPr="0084448A" w:rsidRDefault="00FE76E1" w:rsidP="0084448A">
      <w:pPr>
        <w:pStyle w:val="Header"/>
        <w:jc w:val="right"/>
        <w:rPr>
          <w:rFonts w:ascii="Verdana" w:hAnsi="Verdana"/>
          <w:b/>
          <w:sz w:val="20"/>
          <w:szCs w:val="20"/>
        </w:rPr>
      </w:pPr>
    </w:p>
    <w:p w14:paraId="182BD5DE" w14:textId="77777777" w:rsidR="00FE76E1" w:rsidRPr="0084448A" w:rsidRDefault="00FE76E1" w:rsidP="0084448A">
      <w:pPr>
        <w:pStyle w:val="Header"/>
        <w:jc w:val="center"/>
        <w:rPr>
          <w:rFonts w:ascii="Verdana" w:hAnsi="Verdana"/>
          <w:b/>
          <w:sz w:val="20"/>
          <w:szCs w:val="20"/>
        </w:rPr>
      </w:pPr>
    </w:p>
    <w:p w14:paraId="09D5CD7E" w14:textId="252B5576" w:rsidR="00944A8A" w:rsidRPr="0084448A" w:rsidRDefault="00952149" w:rsidP="0084448A">
      <w:pPr>
        <w:jc w:val="center"/>
        <w:rPr>
          <w:rFonts w:ascii="Verdana" w:hAnsi="Verdana"/>
          <w:b/>
          <w:sz w:val="20"/>
          <w:szCs w:val="20"/>
        </w:rPr>
      </w:pPr>
      <w:r w:rsidRPr="0084448A">
        <w:rPr>
          <w:rFonts w:ascii="Verdana" w:hAnsi="Verdana"/>
          <w:b/>
          <w:sz w:val="20"/>
          <w:szCs w:val="20"/>
        </w:rPr>
        <w:t xml:space="preserve">ФОРМУЛЯР ЗА </w:t>
      </w:r>
      <w:r w:rsidR="00944A8A" w:rsidRPr="0084448A">
        <w:rPr>
          <w:rFonts w:ascii="Verdana" w:hAnsi="Verdana"/>
          <w:b/>
          <w:sz w:val="20"/>
          <w:szCs w:val="20"/>
        </w:rPr>
        <w:t>ФИНАНСОВА ОЦЕНКА НА БЮДЖЕТА</w:t>
      </w:r>
      <w:r w:rsidRPr="0084448A">
        <w:rPr>
          <w:rFonts w:ascii="Verdana" w:hAnsi="Verdana"/>
          <w:b/>
          <w:sz w:val="20"/>
          <w:szCs w:val="20"/>
        </w:rPr>
        <w:t xml:space="preserve"> НА ПРОЕКТНО ПРЕДЛОЖЕНИЕ</w:t>
      </w:r>
    </w:p>
    <w:p w14:paraId="6A390B79" w14:textId="77777777" w:rsidR="00944A8A" w:rsidRPr="0084448A" w:rsidRDefault="00944A8A" w:rsidP="0084448A">
      <w:pPr>
        <w:jc w:val="center"/>
        <w:rPr>
          <w:rFonts w:ascii="Verdana" w:hAnsi="Verdana"/>
          <w:b/>
          <w:sz w:val="20"/>
          <w:szCs w:val="20"/>
        </w:rPr>
      </w:pPr>
    </w:p>
    <w:p w14:paraId="42A7A805" w14:textId="1406E488" w:rsidR="00D75E10" w:rsidRPr="0084448A" w:rsidRDefault="00D75E10" w:rsidP="0084448A">
      <w:pPr>
        <w:jc w:val="right"/>
        <w:rPr>
          <w:rFonts w:ascii="Verdana" w:hAnsi="Verdana"/>
          <w:b/>
          <w:sz w:val="20"/>
          <w:szCs w:val="20"/>
          <w:u w:val="single"/>
        </w:rPr>
      </w:pPr>
    </w:p>
    <w:p w14:paraId="297A23B5" w14:textId="77777777" w:rsidR="00944A8A" w:rsidRPr="0084448A" w:rsidRDefault="00944A8A" w:rsidP="0084448A">
      <w:pPr>
        <w:jc w:val="center"/>
        <w:rPr>
          <w:rFonts w:ascii="Verdana" w:hAnsi="Verdana"/>
          <w:b/>
          <w:sz w:val="20"/>
          <w:szCs w:val="20"/>
        </w:rPr>
      </w:pPr>
    </w:p>
    <w:p w14:paraId="74A11046" w14:textId="07D103C8" w:rsidR="001F2F04" w:rsidRPr="0084448A" w:rsidRDefault="0062756F" w:rsidP="0084448A">
      <w:pPr>
        <w:spacing w:line="360" w:lineRule="auto"/>
        <w:rPr>
          <w:rFonts w:ascii="Verdana" w:hAnsi="Verdana"/>
          <w:b/>
          <w:sz w:val="20"/>
          <w:szCs w:val="20"/>
        </w:rPr>
      </w:pPr>
      <w:r w:rsidRPr="0084448A">
        <w:rPr>
          <w:rFonts w:ascii="Verdana" w:hAnsi="Verdana"/>
          <w:b/>
          <w:sz w:val="20"/>
          <w:szCs w:val="20"/>
        </w:rPr>
        <w:t>Кандидат</w:t>
      </w:r>
      <w:r w:rsidR="001F2F04" w:rsidRPr="0084448A">
        <w:rPr>
          <w:rFonts w:ascii="Verdana" w:hAnsi="Verdana"/>
          <w:b/>
          <w:sz w:val="20"/>
          <w:szCs w:val="20"/>
        </w:rPr>
        <w:t>/</w:t>
      </w:r>
      <w:r w:rsidR="00944A8A" w:rsidRPr="0084448A">
        <w:rPr>
          <w:rFonts w:ascii="Verdana" w:hAnsi="Verdana"/>
          <w:b/>
          <w:sz w:val="20"/>
          <w:szCs w:val="20"/>
        </w:rPr>
        <w:t>Координатор/</w:t>
      </w:r>
      <w:r w:rsidR="004E51DB" w:rsidRPr="0084448A">
        <w:rPr>
          <w:rFonts w:ascii="Verdana" w:hAnsi="Verdana"/>
          <w:b/>
          <w:sz w:val="20"/>
          <w:szCs w:val="20"/>
        </w:rPr>
        <w:t>:</w:t>
      </w:r>
    </w:p>
    <w:p w14:paraId="4A7E936F" w14:textId="0FDF8D26" w:rsidR="006E0839" w:rsidRPr="0084448A" w:rsidRDefault="00944A8A" w:rsidP="0084448A">
      <w:pPr>
        <w:spacing w:line="360" w:lineRule="auto"/>
        <w:rPr>
          <w:rFonts w:ascii="Verdana" w:hAnsi="Verdana"/>
          <w:b/>
          <w:sz w:val="20"/>
          <w:szCs w:val="20"/>
        </w:rPr>
      </w:pPr>
      <w:r w:rsidRPr="0084448A">
        <w:rPr>
          <w:rFonts w:ascii="Verdana" w:hAnsi="Verdana"/>
          <w:b/>
          <w:sz w:val="20"/>
          <w:szCs w:val="20"/>
        </w:rPr>
        <w:t>Партньор</w:t>
      </w:r>
      <w:r w:rsidR="001F2F04" w:rsidRPr="0084448A">
        <w:rPr>
          <w:rFonts w:ascii="Verdana" w:hAnsi="Verdana"/>
          <w:b/>
          <w:sz w:val="20"/>
          <w:szCs w:val="20"/>
        </w:rPr>
        <w:t xml:space="preserve"> № </w:t>
      </w:r>
      <w:r w:rsidR="004E51DB" w:rsidRPr="0084448A">
        <w:rPr>
          <w:rFonts w:ascii="Verdana" w:hAnsi="Verdana"/>
          <w:b/>
          <w:sz w:val="20"/>
          <w:szCs w:val="20"/>
        </w:rPr>
        <w:t>1</w:t>
      </w:r>
    </w:p>
    <w:p w14:paraId="33663444" w14:textId="77777777" w:rsidR="00DD0AA8" w:rsidRPr="0084448A" w:rsidRDefault="001F2F04" w:rsidP="0084448A">
      <w:pPr>
        <w:spacing w:line="360" w:lineRule="auto"/>
        <w:rPr>
          <w:rFonts w:ascii="Verdana" w:hAnsi="Verdana"/>
          <w:b/>
          <w:sz w:val="20"/>
          <w:szCs w:val="20"/>
        </w:rPr>
      </w:pPr>
      <w:r w:rsidRPr="0084448A">
        <w:rPr>
          <w:rFonts w:ascii="Verdana" w:hAnsi="Verdana"/>
          <w:b/>
          <w:sz w:val="20"/>
          <w:szCs w:val="20"/>
        </w:rPr>
        <w:t xml:space="preserve">Партньор № 2 </w:t>
      </w:r>
    </w:p>
    <w:p w14:paraId="4124EB59" w14:textId="04AA0A46" w:rsidR="00944A8A" w:rsidRPr="0084448A" w:rsidRDefault="00944A8A" w:rsidP="0084448A">
      <w:pPr>
        <w:spacing w:line="360" w:lineRule="auto"/>
        <w:rPr>
          <w:rFonts w:ascii="Verdana" w:hAnsi="Verdana"/>
          <w:b/>
          <w:sz w:val="20"/>
          <w:szCs w:val="20"/>
        </w:rPr>
      </w:pPr>
      <w:r w:rsidRPr="0084448A">
        <w:rPr>
          <w:rFonts w:ascii="Verdana" w:hAnsi="Verdana"/>
          <w:b/>
          <w:sz w:val="20"/>
          <w:szCs w:val="20"/>
        </w:rPr>
        <w:t>Наименование на проекта</w:t>
      </w:r>
      <w:r w:rsidR="004E51DB" w:rsidRPr="0084448A">
        <w:rPr>
          <w:rFonts w:ascii="Verdana" w:hAnsi="Verdana"/>
          <w:b/>
          <w:sz w:val="20"/>
          <w:szCs w:val="20"/>
        </w:rPr>
        <w:t>:</w:t>
      </w:r>
    </w:p>
    <w:p w14:paraId="0439A6C9" w14:textId="229F65FB" w:rsidR="00944A8A" w:rsidRPr="0084448A" w:rsidRDefault="00944A8A" w:rsidP="0084448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84448A">
        <w:rPr>
          <w:rFonts w:ascii="Verdana" w:hAnsi="Verdana"/>
          <w:b/>
          <w:sz w:val="20"/>
          <w:szCs w:val="20"/>
        </w:rPr>
        <w:t>№</w:t>
      </w:r>
      <w:r w:rsidR="001F2F04" w:rsidRPr="0084448A">
        <w:rPr>
          <w:rFonts w:ascii="Verdana" w:hAnsi="Verdana"/>
          <w:b/>
          <w:sz w:val="20"/>
          <w:szCs w:val="20"/>
        </w:rPr>
        <w:t xml:space="preserve"> на проектното предложение</w:t>
      </w:r>
      <w:r w:rsidR="004E51DB" w:rsidRPr="0084448A">
        <w:rPr>
          <w:rFonts w:ascii="Verdana" w:hAnsi="Verdana"/>
          <w:b/>
          <w:sz w:val="20"/>
          <w:szCs w:val="20"/>
        </w:rPr>
        <w:t>:</w:t>
      </w:r>
    </w:p>
    <w:p w14:paraId="58180960" w14:textId="77777777" w:rsidR="003E6D29" w:rsidRPr="0084448A" w:rsidRDefault="003E6D29" w:rsidP="0084448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4603D83B" w14:textId="2483FB06" w:rsidR="000A1993" w:rsidRPr="0084448A" w:rsidRDefault="000A1993" w:rsidP="0084448A">
      <w:pPr>
        <w:jc w:val="both"/>
        <w:rPr>
          <w:rFonts w:ascii="Verdana" w:hAnsi="Verdana"/>
          <w:b/>
          <w:sz w:val="20"/>
          <w:szCs w:val="20"/>
        </w:rPr>
      </w:pPr>
      <w:r w:rsidRPr="0084448A">
        <w:rPr>
          <w:rFonts w:ascii="Verdana" w:hAnsi="Verdana"/>
          <w:b/>
          <w:sz w:val="20"/>
          <w:szCs w:val="20"/>
          <w:lang w:val="en-US"/>
        </w:rPr>
        <w:t>*</w:t>
      </w:r>
      <w:r w:rsidRPr="0084448A">
        <w:rPr>
          <w:rFonts w:ascii="Verdana" w:hAnsi="Verdana"/>
          <w:b/>
          <w:sz w:val="20"/>
          <w:szCs w:val="20"/>
        </w:rPr>
        <w:t>Попълва се при първоначална проверка на бюджета.</w:t>
      </w:r>
    </w:p>
    <w:p w14:paraId="0BFA8319" w14:textId="77777777" w:rsidR="000A1993" w:rsidRPr="0084448A" w:rsidRDefault="000A1993" w:rsidP="0084448A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9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5179"/>
        <w:gridCol w:w="1751"/>
        <w:gridCol w:w="700"/>
        <w:gridCol w:w="696"/>
      </w:tblGrid>
      <w:tr w:rsidR="00BD4C1F" w:rsidRPr="0084448A" w14:paraId="1EF2F617" w14:textId="77777777" w:rsidTr="0084448A">
        <w:trPr>
          <w:trHeight w:val="690"/>
        </w:trPr>
        <w:tc>
          <w:tcPr>
            <w:tcW w:w="627" w:type="dxa"/>
            <w:vMerge w:val="restart"/>
            <w:shd w:val="clear" w:color="auto" w:fill="auto"/>
            <w:vAlign w:val="center"/>
          </w:tcPr>
          <w:p w14:paraId="4A6BBC56" w14:textId="1AF0B489" w:rsidR="00944A8A" w:rsidRPr="0084448A" w:rsidRDefault="00944A8A" w:rsidP="0084448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>№</w:t>
            </w:r>
          </w:p>
          <w:p w14:paraId="222505DD" w14:textId="77777777" w:rsidR="00944A8A" w:rsidRPr="0084448A" w:rsidRDefault="00944A8A" w:rsidP="0084448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>по</w:t>
            </w:r>
          </w:p>
          <w:p w14:paraId="015EA1DE" w14:textId="77777777" w:rsidR="00944A8A" w:rsidRPr="0084448A" w:rsidRDefault="00944A8A" w:rsidP="0084448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>ред</w:t>
            </w:r>
          </w:p>
          <w:p w14:paraId="26746611" w14:textId="77777777" w:rsidR="00944A8A" w:rsidRPr="0084448A" w:rsidRDefault="00944A8A" w:rsidP="0084448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79" w:type="dxa"/>
            <w:vMerge w:val="restart"/>
            <w:shd w:val="clear" w:color="auto" w:fill="auto"/>
            <w:vAlign w:val="center"/>
          </w:tcPr>
          <w:p w14:paraId="6F540A79" w14:textId="77777777" w:rsidR="00944A8A" w:rsidRPr="0084448A" w:rsidRDefault="00944A8A" w:rsidP="0084448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75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22C895" w14:textId="77777777" w:rsidR="00944A8A" w:rsidRPr="0084448A" w:rsidRDefault="00944A8A" w:rsidP="0084448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7F75C315" w14:textId="77777777" w:rsidR="00944A8A" w:rsidRPr="0084448A" w:rsidRDefault="00944A8A" w:rsidP="0084448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>Пояснение</w:t>
            </w:r>
          </w:p>
          <w:p w14:paraId="63C9FD5B" w14:textId="77777777" w:rsidR="00944A8A" w:rsidRPr="0084448A" w:rsidRDefault="00944A8A" w:rsidP="0084448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9684B" w14:textId="77777777" w:rsidR="00944A8A" w:rsidRPr="0084448A" w:rsidRDefault="00944A8A" w:rsidP="0084448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>Отговор</w:t>
            </w:r>
          </w:p>
        </w:tc>
      </w:tr>
      <w:tr w:rsidR="00BD4C1F" w:rsidRPr="0084448A" w14:paraId="0F1D20D1" w14:textId="77777777" w:rsidTr="0084448A">
        <w:trPr>
          <w:trHeight w:val="288"/>
        </w:trPr>
        <w:tc>
          <w:tcPr>
            <w:tcW w:w="627" w:type="dxa"/>
            <w:vMerge/>
            <w:shd w:val="clear" w:color="auto" w:fill="auto"/>
            <w:vAlign w:val="center"/>
          </w:tcPr>
          <w:p w14:paraId="69D798F5" w14:textId="77777777" w:rsidR="00944A8A" w:rsidRPr="0084448A" w:rsidRDefault="00944A8A" w:rsidP="0084448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79" w:type="dxa"/>
            <w:vMerge/>
            <w:shd w:val="clear" w:color="auto" w:fill="auto"/>
            <w:vAlign w:val="center"/>
          </w:tcPr>
          <w:p w14:paraId="0F13EF96" w14:textId="77777777" w:rsidR="00944A8A" w:rsidRPr="0084448A" w:rsidRDefault="00944A8A" w:rsidP="0084448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75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DAF548" w14:textId="77777777" w:rsidR="00944A8A" w:rsidRPr="0084448A" w:rsidRDefault="00944A8A" w:rsidP="0084448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08FF2" w14:textId="77777777" w:rsidR="00944A8A" w:rsidRPr="0084448A" w:rsidRDefault="00944A8A" w:rsidP="0084448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>Да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EE0A6" w14:textId="77777777" w:rsidR="00944A8A" w:rsidRPr="0084448A" w:rsidRDefault="00944A8A" w:rsidP="0084448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>Не</w:t>
            </w:r>
          </w:p>
        </w:tc>
      </w:tr>
      <w:tr w:rsidR="00BD4C1F" w:rsidRPr="0084448A" w14:paraId="2992E993" w14:textId="77777777" w:rsidTr="0084448A">
        <w:tc>
          <w:tcPr>
            <w:tcW w:w="627" w:type="dxa"/>
            <w:shd w:val="clear" w:color="auto" w:fill="auto"/>
            <w:vAlign w:val="center"/>
          </w:tcPr>
          <w:p w14:paraId="37998A56" w14:textId="3D1217C9" w:rsidR="00944A8A" w:rsidRPr="0084448A" w:rsidRDefault="00944A8A" w:rsidP="0084448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14:paraId="185CD784" w14:textId="72DEEB04" w:rsidR="00944A8A" w:rsidRPr="0084448A" w:rsidRDefault="00944A8A" w:rsidP="0084448A">
            <w:pPr>
              <w:jc w:val="both"/>
              <w:rPr>
                <w:rFonts w:ascii="Verdana" w:hAnsi="Verdana"/>
                <w:i/>
                <w:sz w:val="20"/>
                <w:szCs w:val="20"/>
                <w:highlight w:val="green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>Допустими ли са</w:t>
            </w:r>
            <w:r w:rsidR="00B96E67" w:rsidRPr="0084448A">
              <w:rPr>
                <w:rFonts w:ascii="Verdana" w:hAnsi="Verdana"/>
                <w:i/>
                <w:sz w:val="20"/>
                <w:szCs w:val="20"/>
              </w:rPr>
              <w:t xml:space="preserve"> предвидените разходи по пера в 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бюджета на проектното предложение съгласно изискванията на </w:t>
            </w:r>
            <w:r w:rsidR="003D3D4C">
              <w:rPr>
                <w:rFonts w:ascii="Verdana" w:hAnsi="Verdana"/>
                <w:i/>
                <w:sz w:val="20"/>
                <w:szCs w:val="20"/>
              </w:rPr>
              <w:t xml:space="preserve">Актуализираните 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>ПУСНИФ?</w:t>
            </w:r>
          </w:p>
        </w:tc>
        <w:tc>
          <w:tcPr>
            <w:tcW w:w="1751" w:type="dxa"/>
            <w:shd w:val="clear" w:color="auto" w:fill="auto"/>
          </w:tcPr>
          <w:p w14:paraId="3CC4A75D" w14:textId="77777777" w:rsidR="00944A8A" w:rsidRPr="0084448A" w:rsidRDefault="00944A8A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</w:tcPr>
          <w:p w14:paraId="5F556E67" w14:textId="02BB4620" w:rsidR="00944A8A" w:rsidRPr="0084448A" w:rsidRDefault="00944A8A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</w:tcBorders>
            <w:shd w:val="clear" w:color="auto" w:fill="auto"/>
          </w:tcPr>
          <w:p w14:paraId="6B795A87" w14:textId="77777777" w:rsidR="00944A8A" w:rsidRPr="0084448A" w:rsidRDefault="00944A8A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</w:tr>
      <w:tr w:rsidR="00BD4C1F" w:rsidRPr="0084448A" w14:paraId="18182A8C" w14:textId="77777777" w:rsidTr="0084448A">
        <w:tc>
          <w:tcPr>
            <w:tcW w:w="627" w:type="dxa"/>
            <w:shd w:val="clear" w:color="auto" w:fill="auto"/>
            <w:vAlign w:val="center"/>
          </w:tcPr>
          <w:p w14:paraId="68DD7BA6" w14:textId="7A2741CC" w:rsidR="00944A8A" w:rsidRPr="0084448A" w:rsidRDefault="00944A8A" w:rsidP="0084448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14:paraId="13DD7ECD" w14:textId="11D0C5B3" w:rsidR="008A1A69" w:rsidRPr="0084448A" w:rsidRDefault="0061699A" w:rsidP="0084448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>Правилно ли са направени изчисленията за всеки бюджетен ред и колона от бюджета на всеки участник?</w:t>
            </w:r>
          </w:p>
        </w:tc>
        <w:tc>
          <w:tcPr>
            <w:tcW w:w="1751" w:type="dxa"/>
            <w:shd w:val="clear" w:color="auto" w:fill="auto"/>
          </w:tcPr>
          <w:p w14:paraId="33563CBD" w14:textId="77777777" w:rsidR="00944A8A" w:rsidRPr="0084448A" w:rsidRDefault="00944A8A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</w:tcPr>
          <w:p w14:paraId="0E64F654" w14:textId="28A7EB05" w:rsidR="00944A8A" w:rsidRPr="0084448A" w:rsidRDefault="00944A8A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</w:tcBorders>
            <w:shd w:val="clear" w:color="auto" w:fill="auto"/>
          </w:tcPr>
          <w:p w14:paraId="524ABBEC" w14:textId="77777777" w:rsidR="00944A8A" w:rsidRPr="0084448A" w:rsidRDefault="00944A8A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</w:tr>
      <w:tr w:rsidR="00BD4C1F" w:rsidRPr="0084448A" w14:paraId="55C9A531" w14:textId="77777777" w:rsidTr="0084448A">
        <w:tc>
          <w:tcPr>
            <w:tcW w:w="627" w:type="dxa"/>
            <w:shd w:val="clear" w:color="auto" w:fill="auto"/>
            <w:vAlign w:val="center"/>
          </w:tcPr>
          <w:p w14:paraId="72250038" w14:textId="4F142FC3" w:rsidR="00944A8A" w:rsidRPr="0084448A" w:rsidRDefault="00944A8A" w:rsidP="0084448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14:paraId="19183F9D" w14:textId="264841D2" w:rsidR="00944A8A" w:rsidRPr="0084448A" w:rsidRDefault="00944A8A" w:rsidP="0084448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Ако има партньор/и организация/и за научни изследвания и разпространение на знания, </w:t>
            </w:r>
            <w:r w:rsidR="00B96E67" w:rsidRPr="0084448A">
              <w:rPr>
                <w:rFonts w:ascii="Verdana" w:hAnsi="Verdana"/>
                <w:i/>
                <w:sz w:val="20"/>
                <w:szCs w:val="20"/>
              </w:rPr>
              <w:t>общата стойност на този/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>тези бюджет/и, поне 10% ли е от общата стойност на бюджета на целия проект?</w:t>
            </w:r>
          </w:p>
          <w:p w14:paraId="10864980" w14:textId="1A3620E8" w:rsidR="008A1A69" w:rsidRPr="0084448A" w:rsidRDefault="008A1A69" w:rsidP="0084448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</w:tcPr>
          <w:p w14:paraId="0ABE6F5F" w14:textId="77777777" w:rsidR="00944A8A" w:rsidRPr="0084448A" w:rsidRDefault="00944A8A" w:rsidP="0084448A">
            <w:pPr>
              <w:jc w:val="both"/>
              <w:rPr>
                <w:rFonts w:ascii="Verdana" w:hAnsi="Verdana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</w:tcPr>
          <w:p w14:paraId="46C34802" w14:textId="4CEFF608" w:rsidR="00944A8A" w:rsidRPr="0084448A" w:rsidRDefault="00944A8A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</w:tcBorders>
            <w:shd w:val="clear" w:color="auto" w:fill="auto"/>
          </w:tcPr>
          <w:p w14:paraId="4CAE4CEB" w14:textId="77777777" w:rsidR="00944A8A" w:rsidRPr="0084448A" w:rsidRDefault="00944A8A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</w:tr>
      <w:tr w:rsidR="00BD4C1F" w:rsidRPr="0084448A" w14:paraId="7CA281FD" w14:textId="77777777" w:rsidTr="0084448A">
        <w:trPr>
          <w:trHeight w:val="653"/>
        </w:trPr>
        <w:tc>
          <w:tcPr>
            <w:tcW w:w="627" w:type="dxa"/>
            <w:shd w:val="clear" w:color="auto" w:fill="auto"/>
            <w:vAlign w:val="center"/>
          </w:tcPr>
          <w:p w14:paraId="33D33021" w14:textId="54792108" w:rsidR="00944A8A" w:rsidRPr="0084448A" w:rsidRDefault="00944A8A" w:rsidP="0084448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14:paraId="47EA27F9" w14:textId="08211256" w:rsidR="00944A8A" w:rsidRPr="0084448A" w:rsidRDefault="00944A8A" w:rsidP="0084448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Спазени ли са изискванията за интензитет на </w:t>
            </w:r>
            <w:r w:rsidR="00964A10" w:rsidRPr="0084448A">
              <w:rPr>
                <w:rFonts w:ascii="Verdana" w:hAnsi="Verdana"/>
                <w:i/>
                <w:sz w:val="20"/>
                <w:szCs w:val="20"/>
              </w:rPr>
              <w:t xml:space="preserve">безвъзмездната финансова помощ 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>на всеки участник</w:t>
            </w:r>
            <w:r w:rsidR="00FC244E" w:rsidRPr="0084448A">
              <w:rPr>
                <w:rFonts w:ascii="Verdana" w:hAnsi="Verdana"/>
                <w:i/>
                <w:sz w:val="20"/>
                <w:szCs w:val="20"/>
              </w:rPr>
              <w:t xml:space="preserve"> – </w:t>
            </w:r>
            <w:r w:rsidR="00FC244E" w:rsidRPr="0084448A">
              <w:rPr>
                <w:rFonts w:ascii="Verdana" w:hAnsi="Verdana"/>
                <w:b/>
                <w:i/>
                <w:sz w:val="20"/>
                <w:szCs w:val="20"/>
              </w:rPr>
              <w:t>микро/малко/средно предприятие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 поотделно в ИНИ - 50% и в ЕР</w:t>
            </w:r>
            <w:r w:rsidR="00C83B0C" w:rsidRPr="0084448A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>– 25%?</w:t>
            </w:r>
          </w:p>
        </w:tc>
        <w:tc>
          <w:tcPr>
            <w:tcW w:w="1751" w:type="dxa"/>
            <w:shd w:val="clear" w:color="auto" w:fill="auto"/>
          </w:tcPr>
          <w:p w14:paraId="7D0C47F5" w14:textId="77777777" w:rsidR="00944A8A" w:rsidRPr="0084448A" w:rsidRDefault="00944A8A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</w:tcPr>
          <w:p w14:paraId="5B316D4D" w14:textId="2CBE7B3B" w:rsidR="00944A8A" w:rsidRPr="0084448A" w:rsidRDefault="00944A8A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</w:tcBorders>
            <w:shd w:val="clear" w:color="auto" w:fill="auto"/>
          </w:tcPr>
          <w:p w14:paraId="123B0103" w14:textId="77777777" w:rsidR="00944A8A" w:rsidRPr="0084448A" w:rsidRDefault="00944A8A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</w:tr>
      <w:tr w:rsidR="00162227" w:rsidRPr="0084448A" w14:paraId="68D637ED" w14:textId="77777777" w:rsidTr="0084448A">
        <w:trPr>
          <w:trHeight w:val="653"/>
        </w:trPr>
        <w:tc>
          <w:tcPr>
            <w:tcW w:w="627" w:type="dxa"/>
            <w:shd w:val="clear" w:color="auto" w:fill="auto"/>
            <w:vAlign w:val="center"/>
          </w:tcPr>
          <w:p w14:paraId="500C3EA8" w14:textId="45F51DE7" w:rsidR="00162227" w:rsidRPr="0084448A" w:rsidRDefault="00162227" w:rsidP="0084448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5179" w:type="dxa"/>
            <w:shd w:val="clear" w:color="auto" w:fill="auto"/>
          </w:tcPr>
          <w:p w14:paraId="00CC9531" w14:textId="475769F5" w:rsidR="00162227" w:rsidRPr="0084448A" w:rsidRDefault="00162227" w:rsidP="0084448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Спазени ли са изискванията за интензитет на безвъзмездната финансова помощ на участник </w:t>
            </w:r>
            <w:r w:rsidRPr="0084448A">
              <w:rPr>
                <w:rFonts w:ascii="Verdana" w:hAnsi="Verdana"/>
                <w:b/>
                <w:i/>
                <w:sz w:val="20"/>
                <w:szCs w:val="20"/>
              </w:rPr>
              <w:t>– голямо предприятие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 поотделно в ИНИ - 40% и в ЕР– 20%?</w:t>
            </w:r>
          </w:p>
        </w:tc>
        <w:tc>
          <w:tcPr>
            <w:tcW w:w="1751" w:type="dxa"/>
            <w:shd w:val="clear" w:color="auto" w:fill="auto"/>
          </w:tcPr>
          <w:p w14:paraId="43842A54" w14:textId="77777777" w:rsidR="00162227" w:rsidRPr="0084448A" w:rsidRDefault="00162227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</w:tcPr>
          <w:p w14:paraId="4058B4D4" w14:textId="77777777" w:rsidR="00162227" w:rsidRPr="0084448A" w:rsidRDefault="00162227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</w:tcBorders>
            <w:shd w:val="clear" w:color="auto" w:fill="auto"/>
          </w:tcPr>
          <w:p w14:paraId="261E05EE" w14:textId="77777777" w:rsidR="00162227" w:rsidRPr="0084448A" w:rsidRDefault="00162227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</w:tr>
      <w:tr w:rsidR="00BD4C1F" w:rsidRPr="0084448A" w14:paraId="561243C9" w14:textId="77777777" w:rsidTr="0084448A">
        <w:tc>
          <w:tcPr>
            <w:tcW w:w="627" w:type="dxa"/>
            <w:shd w:val="clear" w:color="auto" w:fill="auto"/>
            <w:vAlign w:val="center"/>
          </w:tcPr>
          <w:p w14:paraId="0161C611" w14:textId="6788F345" w:rsidR="00944A8A" w:rsidRPr="0084448A" w:rsidRDefault="00944A8A" w:rsidP="0084448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14:paraId="1EF83718" w14:textId="55A69B92" w:rsidR="00944A8A" w:rsidRPr="0084448A" w:rsidRDefault="00944A8A" w:rsidP="0084448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Спазени ли са изискванията за максимален интензитет на планираната </w:t>
            </w:r>
            <w:r w:rsidR="00964A10" w:rsidRPr="0084448A">
              <w:rPr>
                <w:rFonts w:ascii="Verdana" w:hAnsi="Verdana"/>
                <w:i/>
                <w:sz w:val="20"/>
                <w:szCs w:val="20"/>
              </w:rPr>
              <w:t xml:space="preserve">безвъзмездната финансова помощ </w:t>
            </w:r>
            <w:r w:rsidR="00B96E67" w:rsidRPr="0084448A">
              <w:rPr>
                <w:rFonts w:ascii="Verdana" w:hAnsi="Verdana"/>
                <w:i/>
                <w:sz w:val="20"/>
                <w:szCs w:val="20"/>
              </w:rPr>
              <w:t>в бюджета на всеки участник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>, поотделно в ИНИ и ЕР?</w:t>
            </w:r>
          </w:p>
        </w:tc>
        <w:tc>
          <w:tcPr>
            <w:tcW w:w="1751" w:type="dxa"/>
            <w:shd w:val="clear" w:color="auto" w:fill="auto"/>
          </w:tcPr>
          <w:p w14:paraId="3366610C" w14:textId="77777777" w:rsidR="00944A8A" w:rsidRPr="0084448A" w:rsidRDefault="00944A8A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14:paraId="79A5D9B7" w14:textId="228A569C" w:rsidR="00944A8A" w:rsidRPr="0084448A" w:rsidRDefault="00944A8A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14:paraId="6A9E4D8E" w14:textId="77777777" w:rsidR="00944A8A" w:rsidRPr="0084448A" w:rsidRDefault="00944A8A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</w:tr>
      <w:tr w:rsidR="00BD4C1F" w:rsidRPr="0084448A" w14:paraId="446F8227" w14:textId="77777777" w:rsidTr="0084448A">
        <w:trPr>
          <w:trHeight w:val="856"/>
        </w:trPr>
        <w:tc>
          <w:tcPr>
            <w:tcW w:w="627" w:type="dxa"/>
            <w:shd w:val="clear" w:color="auto" w:fill="auto"/>
            <w:vAlign w:val="center"/>
          </w:tcPr>
          <w:p w14:paraId="15BF51E2" w14:textId="0BE97B6E" w:rsidR="00944A8A" w:rsidRPr="0084448A" w:rsidRDefault="00944A8A" w:rsidP="0084448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14:paraId="67B5191A" w14:textId="1B6C01E4" w:rsidR="00944A8A" w:rsidRPr="0084448A" w:rsidRDefault="00944A8A" w:rsidP="0084448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>Ако е начислена надбавка за МСП, тя отговаря ли на статута на кандидата и на всеки от участниците -</w:t>
            </w:r>
            <w:r w:rsidR="007D6397" w:rsidRPr="0084448A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>координатора и партньора/те?</w:t>
            </w:r>
          </w:p>
        </w:tc>
        <w:tc>
          <w:tcPr>
            <w:tcW w:w="1751" w:type="dxa"/>
            <w:shd w:val="clear" w:color="auto" w:fill="auto"/>
          </w:tcPr>
          <w:p w14:paraId="2990D7A8" w14:textId="77777777" w:rsidR="00944A8A" w:rsidRPr="0084448A" w:rsidRDefault="00944A8A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14:paraId="34AE205F" w14:textId="30295FC9" w:rsidR="00944A8A" w:rsidRPr="0084448A" w:rsidRDefault="00944A8A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14:paraId="171CBC46" w14:textId="77777777" w:rsidR="00944A8A" w:rsidRPr="0084448A" w:rsidRDefault="00944A8A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</w:tr>
      <w:tr w:rsidR="00BD4C1F" w:rsidRPr="0084448A" w14:paraId="5C6753A6" w14:textId="77777777" w:rsidTr="0084448A">
        <w:tc>
          <w:tcPr>
            <w:tcW w:w="627" w:type="dxa"/>
            <w:shd w:val="clear" w:color="auto" w:fill="auto"/>
            <w:vAlign w:val="center"/>
          </w:tcPr>
          <w:p w14:paraId="04E0D8E7" w14:textId="1730EAE1" w:rsidR="00944A8A" w:rsidRPr="0084448A" w:rsidRDefault="00944A8A" w:rsidP="0084448A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14:paraId="32961E55" w14:textId="5692F50E" w:rsidR="000B32D7" w:rsidRPr="0084448A" w:rsidRDefault="00944A8A" w:rsidP="0084448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>Ако е начислена надбавка за ефективно сътрудничество, тя допустима ли е съгласно изискванията на чл. 2</w:t>
            </w:r>
            <w:r w:rsidR="00073C27" w:rsidRPr="0084448A">
              <w:rPr>
                <w:rFonts w:ascii="Verdana" w:hAnsi="Verdana"/>
                <w:i/>
                <w:sz w:val="20"/>
                <w:szCs w:val="20"/>
                <w:lang w:val="en-US"/>
              </w:rPr>
              <w:t>3,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9639B5" w:rsidRPr="0084448A">
              <w:rPr>
                <w:rFonts w:ascii="Verdana" w:hAnsi="Verdana"/>
                <w:i/>
                <w:sz w:val="20"/>
                <w:szCs w:val="20"/>
              </w:rPr>
              <w:t xml:space="preserve">ал. 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>2</w:t>
            </w:r>
            <w:r w:rsidR="00650E94" w:rsidRPr="0084448A">
              <w:rPr>
                <w:rFonts w:ascii="Verdana" w:hAnsi="Verdana"/>
                <w:i/>
                <w:sz w:val="20"/>
                <w:szCs w:val="20"/>
                <w:lang w:val="en-US"/>
              </w:rPr>
              <w:t>,</w:t>
            </w:r>
            <w:r w:rsidR="009639B5" w:rsidRPr="0084448A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650E94" w:rsidRPr="0084448A">
              <w:rPr>
                <w:rFonts w:ascii="Verdana" w:hAnsi="Verdana"/>
                <w:i/>
                <w:sz w:val="20"/>
                <w:szCs w:val="20"/>
              </w:rPr>
              <w:t>т.</w:t>
            </w:r>
            <w:r w:rsidR="003D3D4C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="00162227" w:rsidRPr="0084448A">
              <w:rPr>
                <w:rFonts w:ascii="Verdana" w:hAnsi="Verdana"/>
                <w:i/>
                <w:sz w:val="20"/>
                <w:szCs w:val="20"/>
              </w:rPr>
              <w:t xml:space="preserve">3 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>от</w:t>
            </w:r>
            <w:r w:rsidR="003D3D4C">
              <w:rPr>
                <w:rFonts w:ascii="Verdana" w:hAnsi="Verdana"/>
                <w:i/>
                <w:sz w:val="20"/>
                <w:szCs w:val="20"/>
              </w:rPr>
              <w:t xml:space="preserve"> Актуализираните ПУСНИФ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>?</w:t>
            </w:r>
          </w:p>
          <w:p w14:paraId="40EDDB60" w14:textId="6EB8620A" w:rsidR="000B32D7" w:rsidRPr="0084448A" w:rsidRDefault="000B32D7" w:rsidP="0084448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0005DA54" w14:textId="77777777" w:rsidR="00944A8A" w:rsidRPr="0084448A" w:rsidRDefault="00944A8A" w:rsidP="0084448A">
            <w:pPr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14:paraId="7B9583EE" w14:textId="3E4C75F1" w:rsidR="00944A8A" w:rsidRPr="0084448A" w:rsidRDefault="00944A8A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14:paraId="31F3433D" w14:textId="77777777" w:rsidR="00944A8A" w:rsidRPr="0084448A" w:rsidRDefault="00944A8A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</w:tr>
      <w:tr w:rsidR="00BD4C1F" w:rsidRPr="0084448A" w14:paraId="6718339D" w14:textId="77777777" w:rsidTr="0084448A">
        <w:tc>
          <w:tcPr>
            <w:tcW w:w="627" w:type="dxa"/>
            <w:shd w:val="clear" w:color="auto" w:fill="auto"/>
            <w:vAlign w:val="center"/>
          </w:tcPr>
          <w:p w14:paraId="35564160" w14:textId="4AAF6AE4" w:rsidR="008B227F" w:rsidRPr="0084448A" w:rsidRDefault="008B227F" w:rsidP="0084448A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14:paraId="7623C27D" w14:textId="77777777" w:rsidR="008B227F" w:rsidRPr="0084448A" w:rsidRDefault="008B227F" w:rsidP="0084448A">
            <w:pPr>
              <w:jc w:val="both"/>
              <w:rPr>
                <w:rFonts w:ascii="Verdana" w:hAnsi="Verdana"/>
                <w:i/>
                <w:sz w:val="20"/>
                <w:szCs w:val="20"/>
                <w:u w:val="single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  <w:u w:val="single"/>
              </w:rPr>
              <w:t>Допълнителни изисквания за надбавката за ефективно сътрудничество.</w:t>
            </w:r>
          </w:p>
          <w:p w14:paraId="54E927D3" w14:textId="77777777" w:rsidR="008B227F" w:rsidRPr="0084448A" w:rsidRDefault="008B227F" w:rsidP="0084448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  <w:p w14:paraId="0FA9B195" w14:textId="77777777" w:rsidR="008B227F" w:rsidRPr="0084448A" w:rsidRDefault="008B227F" w:rsidP="0084448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>Проектът включва ефективно сътрудничество и е:</w:t>
            </w:r>
          </w:p>
          <w:p w14:paraId="7C0E5221" w14:textId="77777777" w:rsidR="008B227F" w:rsidRPr="0084448A" w:rsidRDefault="008B227F" w:rsidP="0084448A">
            <w:pPr>
              <w:pStyle w:val="ListParagraph"/>
              <w:numPr>
                <w:ilvl w:val="0"/>
                <w:numId w:val="3"/>
              </w:numPr>
              <w:ind w:left="0" w:firstLine="0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между предприятия с участието на поне едно МСП </w:t>
            </w:r>
            <w:r w:rsidRPr="0084448A">
              <w:rPr>
                <w:rFonts w:ascii="Verdana" w:hAnsi="Verdana"/>
                <w:i/>
                <w:sz w:val="20"/>
                <w:szCs w:val="20"/>
                <w:lang w:val="ru-RU"/>
              </w:rPr>
              <w:t>и нито едно от предприятията не поема повече от 70% от допустимите разходи – да/не;</w:t>
            </w:r>
          </w:p>
          <w:p w14:paraId="4C71B43F" w14:textId="0F0314B8" w:rsidR="008B227F" w:rsidRPr="0084448A" w:rsidRDefault="008B227F" w:rsidP="0084448A">
            <w:pPr>
              <w:pStyle w:val="ListParagraph"/>
              <w:numPr>
                <w:ilvl w:val="0"/>
                <w:numId w:val="3"/>
              </w:numPr>
              <w:ind w:left="0" w:firstLine="0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между предприятия и </w:t>
            </w:r>
            <w:r w:rsidRPr="0084448A">
              <w:rPr>
                <w:rFonts w:ascii="Verdana" w:hAnsi="Verdana"/>
                <w:i/>
                <w:sz w:val="20"/>
                <w:szCs w:val="20"/>
                <w:lang w:val="ru-RU"/>
              </w:rPr>
              <w:t>се осъществява в поне две държави членки или в държава членка и договаряща страна по Споразумението за ЕИП и нито едно от предприятията не поема повече</w:t>
            </w:r>
            <w:r w:rsidR="00FC244E" w:rsidRPr="0084448A">
              <w:rPr>
                <w:rFonts w:ascii="Verdana" w:hAnsi="Verdana"/>
                <w:i/>
                <w:sz w:val="20"/>
                <w:szCs w:val="20"/>
                <w:lang w:val="ru-RU"/>
              </w:rPr>
              <w:t xml:space="preserve"> от 70% от допустимите разходи </w:t>
            </w:r>
            <w:r w:rsidRPr="0084448A">
              <w:rPr>
                <w:rFonts w:ascii="Verdana" w:hAnsi="Verdana"/>
                <w:i/>
                <w:sz w:val="20"/>
                <w:szCs w:val="20"/>
                <w:lang w:val="ru-RU"/>
              </w:rPr>
              <w:t>;</w:t>
            </w:r>
          </w:p>
          <w:p w14:paraId="411CC342" w14:textId="77777777" w:rsidR="008B227F" w:rsidRPr="0084448A" w:rsidRDefault="008B227F" w:rsidP="0084448A">
            <w:pPr>
              <w:pStyle w:val="ListParagraph"/>
              <w:numPr>
                <w:ilvl w:val="0"/>
                <w:numId w:val="3"/>
              </w:numPr>
              <w:ind w:left="0" w:firstLine="0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>между едно предприятие и една или повече организации за научни изследвания и разпространение на знания, която поема най-малко 10% от допустимите разходи и разполага с правото да публикува резултатите от собствените си научни изследвания.</w:t>
            </w:r>
          </w:p>
          <w:p w14:paraId="077B83D0" w14:textId="679862EB" w:rsidR="008B227F" w:rsidRPr="0084448A" w:rsidRDefault="008B227F" w:rsidP="0084448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>* За статута на предприятието (</w:t>
            </w:r>
            <w:r w:rsidR="00D36261" w:rsidRPr="0084448A">
              <w:rPr>
                <w:rFonts w:ascii="Verdana" w:hAnsi="Verdana"/>
                <w:i/>
                <w:sz w:val="20"/>
                <w:szCs w:val="20"/>
              </w:rPr>
              <w:t xml:space="preserve">микро, малко, средно 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или голямо) експертът е обвързан от определения статут  на предприятието при проверката за административно съответствие и допустимост. ** За </w:t>
            </w:r>
            <w:r w:rsidRPr="0084448A">
              <w:rPr>
                <w:rFonts w:ascii="Verdana" w:hAnsi="Verdana"/>
                <w:i/>
                <w:sz w:val="20"/>
                <w:szCs w:val="20"/>
                <w:lang w:val="ru-RU"/>
              </w:rPr>
              <w:t xml:space="preserve">осъществяването на проекта в поне две държави членки или в държава членка и договаряща страна по Споразумението за ЕИП, експертът  взема предвид вписаното в Заявлението за участие </w:t>
            </w:r>
            <w:r w:rsidR="00D36261" w:rsidRPr="0084448A">
              <w:rPr>
                <w:rFonts w:ascii="Verdana" w:hAnsi="Verdana"/>
                <w:i/>
                <w:sz w:val="20"/>
                <w:szCs w:val="20"/>
              </w:rPr>
              <w:t xml:space="preserve">местонахождение 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>(местоизпълнение) на изпълнение на дейностите по проекта от кандидата/партньора-предприятие.</w:t>
            </w:r>
          </w:p>
          <w:p w14:paraId="287C64F5" w14:textId="77777777" w:rsidR="008B227F" w:rsidRPr="0084448A" w:rsidRDefault="008B227F" w:rsidP="0084448A">
            <w:pPr>
              <w:jc w:val="both"/>
              <w:rPr>
                <w:rFonts w:ascii="Verdana" w:eastAsiaTheme="minorHAnsi" w:hAnsi="Verdana" w:cstheme="minorBidi"/>
                <w:i/>
                <w:sz w:val="20"/>
                <w:szCs w:val="20"/>
                <w:lang w:eastAsia="en-US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>***</w:t>
            </w:r>
            <w:r w:rsidRPr="0084448A">
              <w:rPr>
                <w:rFonts w:ascii="Verdana" w:eastAsiaTheme="minorHAnsi" w:hAnsi="Verdana" w:cstheme="minorBidi"/>
                <w:i/>
                <w:sz w:val="20"/>
                <w:szCs w:val="20"/>
                <w:lang w:eastAsia="en-US"/>
              </w:rPr>
              <w:t xml:space="preserve"> Организацията за научни изследвания и разпространение разполага с правото да публикува резултатите от собствените си научни изследвания, когато в Споразумението за сътрудничество е вписана клауза, съгласно която  организацията за научни изследвания и разпространение разполага с правото да публикува резултатите от собствените си научни изследвания.</w:t>
            </w:r>
          </w:p>
          <w:p w14:paraId="4739CCCA" w14:textId="77777777" w:rsidR="008B227F" w:rsidRPr="0084448A" w:rsidRDefault="008B227F" w:rsidP="0084448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  <w:p w14:paraId="0F724DA8" w14:textId="77777777" w:rsidR="008B227F" w:rsidRPr="0084448A" w:rsidRDefault="008B227F" w:rsidP="0084448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Ако са изпълнени условията на поне една от  точките № 1 до № 3, е допустимо начисляването на надбавка за ефективно сътрудничество. </w:t>
            </w:r>
          </w:p>
          <w:p w14:paraId="4916CBC7" w14:textId="3F7F322B" w:rsidR="008B227F" w:rsidRPr="0084448A" w:rsidRDefault="008B227F" w:rsidP="0084448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0A946B36" w14:textId="47C04A19" w:rsidR="008B227F" w:rsidRPr="0084448A" w:rsidRDefault="008B227F" w:rsidP="0084448A">
            <w:pPr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14:paraId="7AE1A8E4" w14:textId="165562D0" w:rsidR="008B227F" w:rsidRPr="0084448A" w:rsidRDefault="008B227F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14:paraId="3E192E76" w14:textId="77777777" w:rsidR="008B227F" w:rsidRPr="0084448A" w:rsidRDefault="008B227F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</w:tr>
      <w:tr w:rsidR="00BD4C1F" w:rsidRPr="0084448A" w14:paraId="199ECF6D" w14:textId="77777777" w:rsidTr="0084448A">
        <w:tc>
          <w:tcPr>
            <w:tcW w:w="627" w:type="dxa"/>
            <w:shd w:val="clear" w:color="auto" w:fill="auto"/>
            <w:vAlign w:val="center"/>
          </w:tcPr>
          <w:p w14:paraId="5740C76F" w14:textId="46A48CA9" w:rsidR="008B227F" w:rsidRPr="0084448A" w:rsidRDefault="008B227F" w:rsidP="0084448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14:paraId="6B2FDE04" w14:textId="748F0FEE" w:rsidR="008B227F" w:rsidRPr="0084448A" w:rsidRDefault="008B227F" w:rsidP="0084448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>Ако са налице условията за начисляване на надбавката, тя правилно начислена ли е?</w:t>
            </w:r>
          </w:p>
        </w:tc>
        <w:tc>
          <w:tcPr>
            <w:tcW w:w="1751" w:type="dxa"/>
            <w:shd w:val="clear" w:color="auto" w:fill="auto"/>
          </w:tcPr>
          <w:p w14:paraId="2665207D" w14:textId="77777777" w:rsidR="008B227F" w:rsidRPr="0084448A" w:rsidRDefault="008B227F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700" w:type="dxa"/>
            <w:shd w:val="clear" w:color="auto" w:fill="auto"/>
          </w:tcPr>
          <w:p w14:paraId="109C1795" w14:textId="7C711D0C" w:rsidR="008B227F" w:rsidRPr="0084448A" w:rsidRDefault="008B227F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14:paraId="4F415D22" w14:textId="77777777" w:rsidR="008B227F" w:rsidRPr="0084448A" w:rsidRDefault="008B227F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</w:tr>
      <w:tr w:rsidR="00BD4C1F" w:rsidRPr="0084448A" w14:paraId="2B20F3EE" w14:textId="77777777" w:rsidTr="0084448A">
        <w:tc>
          <w:tcPr>
            <w:tcW w:w="627" w:type="dxa"/>
            <w:shd w:val="clear" w:color="auto" w:fill="auto"/>
            <w:vAlign w:val="center"/>
          </w:tcPr>
          <w:p w14:paraId="7F0F2C30" w14:textId="0B049F64" w:rsidR="008B227F" w:rsidRPr="0084448A" w:rsidRDefault="008B227F" w:rsidP="0084448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14:paraId="041F1717" w14:textId="4765D971" w:rsidR="008B227F" w:rsidRPr="0084448A" w:rsidRDefault="008B227F" w:rsidP="007A13EE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Има ли планирани разходи за спомагателен персонал като обща сума, по отделно в ИНИ </w:t>
            </w:r>
            <w:r w:rsidR="00D36261" w:rsidRPr="0084448A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>и ЕР?</w:t>
            </w:r>
          </w:p>
        </w:tc>
        <w:tc>
          <w:tcPr>
            <w:tcW w:w="1751" w:type="dxa"/>
            <w:shd w:val="clear" w:color="auto" w:fill="auto"/>
          </w:tcPr>
          <w:p w14:paraId="37C58554" w14:textId="77777777" w:rsidR="008B227F" w:rsidRPr="0084448A" w:rsidRDefault="008B227F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14:paraId="2F98B54B" w14:textId="7A821863" w:rsidR="008B227F" w:rsidRPr="0084448A" w:rsidRDefault="008B227F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14:paraId="106FC68E" w14:textId="77777777" w:rsidR="008B227F" w:rsidRPr="0084448A" w:rsidRDefault="008B227F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</w:tr>
      <w:tr w:rsidR="00BD4C1F" w:rsidRPr="0084448A" w14:paraId="2B77A148" w14:textId="77777777" w:rsidTr="0084448A">
        <w:tc>
          <w:tcPr>
            <w:tcW w:w="627" w:type="dxa"/>
            <w:shd w:val="clear" w:color="auto" w:fill="auto"/>
            <w:vAlign w:val="center"/>
          </w:tcPr>
          <w:p w14:paraId="2A3AA9BC" w14:textId="4B638529" w:rsidR="008B227F" w:rsidRPr="0084448A" w:rsidRDefault="008B227F" w:rsidP="0084448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14:paraId="278E5496" w14:textId="610AA359" w:rsidR="008B227F" w:rsidRPr="0084448A" w:rsidRDefault="008B227F" w:rsidP="007A13EE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Отговаря ли максималната стойност на планираните разходи за спомагателен персонал на изискването на чл. </w:t>
            </w:r>
            <w:r w:rsidR="00162227" w:rsidRPr="0084448A">
              <w:rPr>
                <w:rFonts w:ascii="Verdana" w:hAnsi="Verdana"/>
                <w:i/>
                <w:sz w:val="20"/>
                <w:szCs w:val="20"/>
              </w:rPr>
              <w:t>27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, ал. </w:t>
            </w:r>
            <w:r w:rsidR="00D36261" w:rsidRPr="0084448A">
              <w:rPr>
                <w:rFonts w:ascii="Verdana" w:hAnsi="Verdana"/>
                <w:i/>
                <w:sz w:val="20"/>
                <w:szCs w:val="20"/>
              </w:rPr>
              <w:t>6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 от </w:t>
            </w:r>
            <w:r w:rsidR="007A13EE">
              <w:rPr>
                <w:rFonts w:ascii="Verdana" w:hAnsi="Verdana"/>
                <w:i/>
                <w:sz w:val="20"/>
                <w:szCs w:val="20"/>
              </w:rPr>
              <w:t xml:space="preserve">Актуализираните 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>ПУСНИФ?</w:t>
            </w:r>
          </w:p>
        </w:tc>
        <w:tc>
          <w:tcPr>
            <w:tcW w:w="1751" w:type="dxa"/>
            <w:shd w:val="clear" w:color="auto" w:fill="auto"/>
          </w:tcPr>
          <w:p w14:paraId="1A4FB651" w14:textId="77777777" w:rsidR="008B227F" w:rsidRPr="0084448A" w:rsidRDefault="008B227F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14:paraId="7F120143" w14:textId="6BEE7D75" w:rsidR="008B227F" w:rsidRPr="0084448A" w:rsidRDefault="008B227F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14:paraId="70C75E40" w14:textId="77777777" w:rsidR="008B227F" w:rsidRPr="0084448A" w:rsidRDefault="008B227F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</w:tr>
      <w:tr w:rsidR="00BD4C1F" w:rsidRPr="0084448A" w14:paraId="13A2D168" w14:textId="77777777" w:rsidTr="0084448A">
        <w:tc>
          <w:tcPr>
            <w:tcW w:w="627" w:type="dxa"/>
            <w:shd w:val="clear" w:color="auto" w:fill="auto"/>
            <w:vAlign w:val="center"/>
          </w:tcPr>
          <w:p w14:paraId="27730D84" w14:textId="43F85AD3" w:rsidR="008B227F" w:rsidRPr="0084448A" w:rsidRDefault="008B227F" w:rsidP="0084448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14:paraId="03DA49F0" w14:textId="3F357B20" w:rsidR="008B227F" w:rsidRPr="0084448A" w:rsidRDefault="00D36261" w:rsidP="007A13EE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Спазено ли е изискването </w:t>
            </w:r>
            <w:r w:rsidR="008B227F" w:rsidRPr="0084448A">
              <w:rPr>
                <w:rFonts w:ascii="Verdana" w:hAnsi="Verdana"/>
                <w:i/>
                <w:sz w:val="20"/>
                <w:szCs w:val="20"/>
              </w:rPr>
              <w:t xml:space="preserve">относно допустимия дял на разходите за персонал по чл. </w:t>
            </w:r>
            <w:r w:rsidR="00F05D7E" w:rsidRPr="0084448A">
              <w:rPr>
                <w:rFonts w:ascii="Verdana" w:hAnsi="Verdana"/>
                <w:i/>
                <w:sz w:val="20"/>
                <w:szCs w:val="20"/>
              </w:rPr>
              <w:t>27</w:t>
            </w:r>
            <w:r w:rsidR="008B227F" w:rsidRPr="0084448A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ал. </w:t>
            </w:r>
            <w:r w:rsidR="00F05D7E" w:rsidRPr="0084448A">
              <w:rPr>
                <w:rFonts w:ascii="Verdana" w:hAnsi="Verdana"/>
                <w:i/>
                <w:sz w:val="20"/>
                <w:szCs w:val="20"/>
              </w:rPr>
              <w:t>4</w:t>
            </w:r>
            <w:r w:rsidR="008B227F" w:rsidRPr="0084448A">
              <w:rPr>
                <w:rFonts w:ascii="Verdana" w:hAnsi="Verdana"/>
                <w:i/>
                <w:sz w:val="20"/>
                <w:szCs w:val="20"/>
              </w:rPr>
              <w:t>, от</w:t>
            </w:r>
            <w:r w:rsidR="007A13EE">
              <w:rPr>
                <w:rFonts w:ascii="Verdana" w:hAnsi="Verdana"/>
                <w:i/>
                <w:sz w:val="20"/>
                <w:szCs w:val="20"/>
              </w:rPr>
              <w:t xml:space="preserve"> Актуализираните</w:t>
            </w:r>
            <w:r w:rsidR="008B227F" w:rsidRPr="0084448A">
              <w:rPr>
                <w:rFonts w:ascii="Verdana" w:hAnsi="Verdana"/>
                <w:i/>
                <w:sz w:val="20"/>
                <w:szCs w:val="20"/>
              </w:rPr>
              <w:t xml:space="preserve"> ПУСНИФ, при:</w:t>
            </w:r>
          </w:p>
        </w:tc>
        <w:tc>
          <w:tcPr>
            <w:tcW w:w="1751" w:type="dxa"/>
            <w:shd w:val="clear" w:color="auto" w:fill="auto"/>
          </w:tcPr>
          <w:p w14:paraId="68532C84" w14:textId="77777777" w:rsidR="008B227F" w:rsidRPr="0084448A" w:rsidRDefault="008B227F" w:rsidP="0084448A">
            <w:pPr>
              <w:jc w:val="both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14:paraId="59DFA3DC" w14:textId="374FD622" w:rsidR="008B227F" w:rsidRPr="0084448A" w:rsidRDefault="008B227F" w:rsidP="0084448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14:paraId="739E1BF1" w14:textId="77777777" w:rsidR="008B227F" w:rsidRPr="0084448A" w:rsidRDefault="008B227F" w:rsidP="0084448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D4C1F" w:rsidRPr="0084448A" w14:paraId="57948487" w14:textId="77777777" w:rsidTr="0084448A">
        <w:tc>
          <w:tcPr>
            <w:tcW w:w="627" w:type="dxa"/>
            <w:shd w:val="clear" w:color="auto" w:fill="auto"/>
            <w:vAlign w:val="center"/>
          </w:tcPr>
          <w:p w14:paraId="68484923" w14:textId="29C11DD5" w:rsidR="008B227F" w:rsidRPr="0084448A" w:rsidRDefault="008B227F" w:rsidP="0084448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14:paraId="382AB30F" w14:textId="04CF25EA" w:rsidR="008B227F" w:rsidRPr="0084448A" w:rsidRDefault="008B227F" w:rsidP="0084448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>Изпълнение на проекта без партньор - разходите за персонал до 70% от общата стойност на разходите в бюджета на проекта;</w:t>
            </w:r>
          </w:p>
        </w:tc>
        <w:tc>
          <w:tcPr>
            <w:tcW w:w="1751" w:type="dxa"/>
            <w:shd w:val="clear" w:color="auto" w:fill="auto"/>
          </w:tcPr>
          <w:p w14:paraId="59241D24" w14:textId="4EF24B49" w:rsidR="008B227F" w:rsidRPr="0084448A" w:rsidRDefault="008B227F" w:rsidP="0084448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14:paraId="597ECDFC" w14:textId="77777777" w:rsidR="008B227F" w:rsidRPr="0084448A" w:rsidRDefault="008B227F" w:rsidP="0084448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14:paraId="70B12991" w14:textId="77777777" w:rsidR="008B227F" w:rsidRPr="0084448A" w:rsidRDefault="008B227F" w:rsidP="0084448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D4C1F" w:rsidRPr="0084448A" w14:paraId="71F1A30F" w14:textId="77777777" w:rsidTr="0084448A">
        <w:tc>
          <w:tcPr>
            <w:tcW w:w="627" w:type="dxa"/>
            <w:shd w:val="clear" w:color="auto" w:fill="auto"/>
            <w:vAlign w:val="center"/>
          </w:tcPr>
          <w:p w14:paraId="77AD1BC3" w14:textId="70A22B4C" w:rsidR="008B227F" w:rsidRPr="0084448A" w:rsidRDefault="008B227F" w:rsidP="0084448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14:paraId="470EF72F" w14:textId="34C5F005" w:rsidR="008B227F" w:rsidRPr="0084448A" w:rsidRDefault="008B227F" w:rsidP="0084448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>Изпълнение на проекта с партньор научно-изследователска организация —</w:t>
            </w:r>
            <w:r w:rsidR="00FC244E" w:rsidRPr="0084448A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>разходите за персонал до 90% от общата стойност на разходите в бюджета на същия партньор, при условие че разходите за персонал на всички участници /координатор и партньор/и са до 70% спрямо общата стойност на разходите на целия проект;</w:t>
            </w:r>
          </w:p>
        </w:tc>
        <w:tc>
          <w:tcPr>
            <w:tcW w:w="1751" w:type="dxa"/>
            <w:shd w:val="clear" w:color="auto" w:fill="auto"/>
          </w:tcPr>
          <w:p w14:paraId="242D9CEB" w14:textId="77777777" w:rsidR="008B227F" w:rsidRPr="0084448A" w:rsidRDefault="008B227F" w:rsidP="0084448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14:paraId="04E9AADB" w14:textId="2986DE71" w:rsidR="008B227F" w:rsidRPr="0084448A" w:rsidRDefault="008B227F" w:rsidP="0084448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14:paraId="134C51FA" w14:textId="77777777" w:rsidR="008B227F" w:rsidRPr="0084448A" w:rsidRDefault="008B227F" w:rsidP="0084448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D4C1F" w:rsidRPr="0084448A" w14:paraId="442F3E49" w14:textId="77777777" w:rsidTr="0084448A">
        <w:trPr>
          <w:trHeight w:val="884"/>
        </w:trPr>
        <w:tc>
          <w:tcPr>
            <w:tcW w:w="627" w:type="dxa"/>
            <w:shd w:val="clear" w:color="auto" w:fill="auto"/>
            <w:vAlign w:val="center"/>
          </w:tcPr>
          <w:p w14:paraId="5E095BFA" w14:textId="18640849" w:rsidR="008B227F" w:rsidRPr="0084448A" w:rsidRDefault="008B227F" w:rsidP="0084448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14:paraId="281A6475" w14:textId="42D66ED2" w:rsidR="008B227F" w:rsidRPr="0084448A" w:rsidRDefault="008B227F" w:rsidP="0084448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Планираните разходи за оборудване в рамките на 50% ли са спрямо общите планирани разходи за всеки бюджет поотделно? </w:t>
            </w:r>
          </w:p>
        </w:tc>
        <w:tc>
          <w:tcPr>
            <w:tcW w:w="1751" w:type="dxa"/>
            <w:shd w:val="clear" w:color="auto" w:fill="auto"/>
          </w:tcPr>
          <w:p w14:paraId="178C9FCB" w14:textId="2BE37F7C" w:rsidR="008B227F" w:rsidRPr="0084448A" w:rsidRDefault="008B227F" w:rsidP="0084448A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14:paraId="08DAE692" w14:textId="77777777" w:rsidR="008B227F" w:rsidRPr="0084448A" w:rsidRDefault="008B227F" w:rsidP="0084448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14:paraId="50CC2EE1" w14:textId="77777777" w:rsidR="008B227F" w:rsidRPr="0084448A" w:rsidRDefault="008B227F" w:rsidP="0084448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6B5260" w:rsidRPr="0084448A" w14:paraId="2B4946EB" w14:textId="77777777" w:rsidTr="0084448A">
        <w:trPr>
          <w:trHeight w:val="884"/>
        </w:trPr>
        <w:tc>
          <w:tcPr>
            <w:tcW w:w="627" w:type="dxa"/>
            <w:shd w:val="clear" w:color="auto" w:fill="auto"/>
            <w:vAlign w:val="center"/>
          </w:tcPr>
          <w:p w14:paraId="1F50D7A3" w14:textId="509E8DCB" w:rsidR="006B5260" w:rsidRPr="0084448A" w:rsidRDefault="006B5260" w:rsidP="0084448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14:paraId="7B6D5B4F" w14:textId="4EE332C3" w:rsidR="006B5260" w:rsidRPr="0084448A" w:rsidRDefault="006B5260" w:rsidP="0084448A">
            <w:pPr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>Заложения % ГАН за всеки един бюджетен ред отговаря ли на допустимия размер по видове категории, съгласно изискванията на ЗКПО?</w:t>
            </w:r>
          </w:p>
        </w:tc>
        <w:tc>
          <w:tcPr>
            <w:tcW w:w="1751" w:type="dxa"/>
            <w:shd w:val="clear" w:color="auto" w:fill="auto"/>
          </w:tcPr>
          <w:p w14:paraId="2D54D066" w14:textId="77777777" w:rsidR="006B5260" w:rsidRPr="0084448A" w:rsidRDefault="006B5260" w:rsidP="0084448A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14:paraId="29CBA5B5" w14:textId="77777777" w:rsidR="006B5260" w:rsidRPr="0084448A" w:rsidRDefault="006B5260" w:rsidP="0084448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14:paraId="04A0E3A1" w14:textId="77777777" w:rsidR="006B5260" w:rsidRPr="0084448A" w:rsidRDefault="006B5260" w:rsidP="0084448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D4C1F" w:rsidRPr="0084448A" w14:paraId="64E82BB8" w14:textId="77777777" w:rsidTr="0084448A">
        <w:tc>
          <w:tcPr>
            <w:tcW w:w="627" w:type="dxa"/>
            <w:shd w:val="clear" w:color="auto" w:fill="auto"/>
            <w:vAlign w:val="center"/>
          </w:tcPr>
          <w:p w14:paraId="2A9DEBC3" w14:textId="6DB28434" w:rsidR="008B227F" w:rsidRPr="0084448A" w:rsidRDefault="008B227F" w:rsidP="0084448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14:paraId="076A6D69" w14:textId="5E9E4A4D" w:rsidR="008B227F" w:rsidRPr="0084448A" w:rsidRDefault="008B227F" w:rsidP="007A13EE">
            <w:pPr>
              <w:tabs>
                <w:tab w:val="left" w:pos="3660"/>
              </w:tabs>
              <w:jc w:val="both"/>
              <w:rPr>
                <w:rFonts w:ascii="Verdana" w:hAnsi="Verdana"/>
                <w:i/>
                <w:sz w:val="20"/>
                <w:szCs w:val="20"/>
                <w:lang w:val="en-US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Спазено ли е ограничението по чл. </w:t>
            </w:r>
            <w:r w:rsidR="00F05D7E" w:rsidRPr="0084448A">
              <w:rPr>
                <w:rFonts w:ascii="Verdana" w:hAnsi="Verdana"/>
                <w:i/>
                <w:sz w:val="20"/>
                <w:szCs w:val="20"/>
              </w:rPr>
              <w:t>29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, </w:t>
            </w:r>
            <w:r w:rsidR="00D734B5" w:rsidRPr="0084448A">
              <w:rPr>
                <w:rFonts w:ascii="Verdana" w:hAnsi="Verdana"/>
                <w:i/>
                <w:sz w:val="20"/>
                <w:szCs w:val="20"/>
              </w:rPr>
              <w:t xml:space="preserve">ал. </w:t>
            </w:r>
            <w:r w:rsidR="00F05D7E" w:rsidRPr="0084448A">
              <w:rPr>
                <w:rFonts w:ascii="Verdana" w:hAnsi="Verdana"/>
                <w:i/>
                <w:sz w:val="20"/>
                <w:szCs w:val="20"/>
              </w:rPr>
              <w:t>3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, от </w:t>
            </w:r>
            <w:r w:rsidR="007A13EE">
              <w:rPr>
                <w:rFonts w:ascii="Verdana" w:hAnsi="Verdana"/>
                <w:i/>
                <w:sz w:val="20"/>
                <w:szCs w:val="20"/>
              </w:rPr>
              <w:t xml:space="preserve">Актуализираните 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>ПУСНИФ, Допустимият дял на разходите за външни услуги поотделно за всеки участник,</w:t>
            </w:r>
            <w:r w:rsidRPr="0084448A" w:rsidDel="004608ED"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>може да бъде до 10% от общата стойност на разходите по бюджета на всеки участник /координатор и/или партньор/</w:t>
            </w:r>
            <w:r w:rsidRPr="0084448A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>партньори/ по проекта;</w:t>
            </w:r>
          </w:p>
        </w:tc>
        <w:tc>
          <w:tcPr>
            <w:tcW w:w="1751" w:type="dxa"/>
            <w:shd w:val="clear" w:color="auto" w:fill="auto"/>
          </w:tcPr>
          <w:p w14:paraId="45CEC37F" w14:textId="77777777" w:rsidR="008B227F" w:rsidRPr="0084448A" w:rsidRDefault="008B227F" w:rsidP="0084448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18F41942" w14:textId="77777777" w:rsidR="008B227F" w:rsidRPr="0084448A" w:rsidRDefault="008B227F" w:rsidP="0084448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14:paraId="6779B0B9" w14:textId="36107077" w:rsidR="008B227F" w:rsidRPr="0084448A" w:rsidRDefault="008B227F" w:rsidP="0084448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14:paraId="427D8871" w14:textId="77777777" w:rsidR="008B227F" w:rsidRPr="0084448A" w:rsidRDefault="008B227F" w:rsidP="0084448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E428A2" w:rsidRPr="0084448A" w14:paraId="2E177AD7" w14:textId="77777777" w:rsidTr="0084448A">
        <w:tc>
          <w:tcPr>
            <w:tcW w:w="627" w:type="dxa"/>
            <w:shd w:val="clear" w:color="auto" w:fill="auto"/>
            <w:vAlign w:val="center"/>
          </w:tcPr>
          <w:p w14:paraId="366D1468" w14:textId="7486A876" w:rsidR="00E428A2" w:rsidRPr="0084448A" w:rsidDel="004E51DB" w:rsidRDefault="00E428A2" w:rsidP="0084448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14:paraId="11B4B5B9" w14:textId="4E510DC5" w:rsidR="00E428A2" w:rsidRPr="0084448A" w:rsidRDefault="00F05D7E" w:rsidP="0084448A">
            <w:pPr>
              <w:tabs>
                <w:tab w:val="left" w:pos="3660"/>
              </w:tabs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4448A">
              <w:rPr>
                <w:rFonts w:ascii="Verdana" w:hAnsi="Verdana"/>
                <w:i/>
                <w:sz w:val="20"/>
                <w:szCs w:val="20"/>
              </w:rPr>
              <w:t>Спазено ли е изискването м</w:t>
            </w:r>
            <w:r w:rsidR="00E428A2" w:rsidRPr="0084448A">
              <w:rPr>
                <w:rFonts w:ascii="Verdana" w:hAnsi="Verdana"/>
                <w:i/>
                <w:sz w:val="20"/>
                <w:szCs w:val="20"/>
              </w:rPr>
              <w:t xml:space="preserve">атериалите/консумативите, които са планирани по групи </w:t>
            </w:r>
            <w:r w:rsidRPr="0084448A">
              <w:rPr>
                <w:rFonts w:ascii="Verdana" w:hAnsi="Verdana"/>
                <w:i/>
                <w:sz w:val="20"/>
                <w:szCs w:val="20"/>
              </w:rPr>
              <w:t xml:space="preserve">да </w:t>
            </w:r>
            <w:r w:rsidR="00E428A2" w:rsidRPr="0084448A">
              <w:rPr>
                <w:rFonts w:ascii="Verdana" w:hAnsi="Verdana"/>
                <w:i/>
                <w:sz w:val="20"/>
                <w:szCs w:val="20"/>
              </w:rPr>
              <w:t>са заложени в съответната  група, без да са посочени "Цена на ед. мярка" и "Количества в ИНИ и ЕР".</w:t>
            </w:r>
            <w:r w:rsidR="00F57F36" w:rsidRPr="0084448A">
              <w:rPr>
                <w:rFonts w:ascii="Verdana" w:hAnsi="Verdana"/>
                <w:i/>
                <w:sz w:val="20"/>
                <w:szCs w:val="20"/>
              </w:rPr>
              <w:t xml:space="preserve"> Посочена е крайната стойност на разхода в ИНИ, в ЕР и общо за съответната група.</w:t>
            </w:r>
          </w:p>
        </w:tc>
        <w:tc>
          <w:tcPr>
            <w:tcW w:w="1751" w:type="dxa"/>
            <w:shd w:val="clear" w:color="auto" w:fill="auto"/>
          </w:tcPr>
          <w:p w14:paraId="5CAC28D0" w14:textId="77777777" w:rsidR="00E428A2" w:rsidRPr="0084448A" w:rsidRDefault="00E428A2" w:rsidP="0084448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14:paraId="53A68CA7" w14:textId="77777777" w:rsidR="00E428A2" w:rsidRPr="0084448A" w:rsidRDefault="00E428A2" w:rsidP="0084448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14:paraId="376EBB62" w14:textId="77777777" w:rsidR="00E428A2" w:rsidRPr="0084448A" w:rsidRDefault="00E428A2" w:rsidP="0084448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5C17BF" w:rsidRPr="0084448A" w14:paraId="111BBF13" w14:textId="77777777" w:rsidTr="0084448A">
        <w:tc>
          <w:tcPr>
            <w:tcW w:w="627" w:type="dxa"/>
            <w:shd w:val="clear" w:color="auto" w:fill="auto"/>
            <w:vAlign w:val="center"/>
          </w:tcPr>
          <w:p w14:paraId="4A15F713" w14:textId="77777777" w:rsidR="005C17BF" w:rsidRPr="0084448A" w:rsidDel="004E51DB" w:rsidRDefault="005C17BF" w:rsidP="0084448A">
            <w:pPr>
              <w:pStyle w:val="ListParagraph"/>
              <w:numPr>
                <w:ilvl w:val="0"/>
                <w:numId w:val="11"/>
              </w:numPr>
              <w:ind w:left="0" w:firstLine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79" w:type="dxa"/>
            <w:shd w:val="clear" w:color="auto" w:fill="auto"/>
          </w:tcPr>
          <w:p w14:paraId="47B46C05" w14:textId="0300E609" w:rsidR="005C17BF" w:rsidRPr="0084448A" w:rsidRDefault="005C17BF" w:rsidP="007A13EE">
            <w:pPr>
              <w:tabs>
                <w:tab w:val="left" w:pos="3660"/>
              </w:tabs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Спазено ли е изискването на ч</w:t>
            </w:r>
            <w:r w:rsidRPr="005C17BF">
              <w:rPr>
                <w:rFonts w:ascii="Verdana" w:hAnsi="Verdana"/>
                <w:i/>
                <w:sz w:val="20"/>
                <w:szCs w:val="20"/>
              </w:rPr>
              <w:t>л. 30</w:t>
            </w:r>
            <w:r w:rsidR="007A13EE">
              <w:rPr>
                <w:rFonts w:ascii="Verdana" w:hAnsi="Verdana"/>
                <w:i/>
                <w:sz w:val="20"/>
                <w:szCs w:val="20"/>
              </w:rPr>
              <w:t xml:space="preserve">, ал. </w:t>
            </w:r>
            <w:r w:rsidRPr="005C17BF">
              <w:rPr>
                <w:rFonts w:ascii="Verdana" w:hAnsi="Verdana"/>
                <w:i/>
                <w:sz w:val="20"/>
                <w:szCs w:val="20"/>
              </w:rPr>
              <w:t>2</w:t>
            </w:r>
            <w:r w:rsidR="007A13EE">
              <w:rPr>
                <w:rFonts w:ascii="Verdana" w:hAnsi="Verdana"/>
                <w:i/>
                <w:sz w:val="20"/>
                <w:szCs w:val="20"/>
              </w:rPr>
              <w:t xml:space="preserve"> от Актуализираните ПУСНИФ,</w:t>
            </w:r>
            <w:r w:rsidRPr="005C17BF">
              <w:rPr>
                <w:rFonts w:ascii="Verdana" w:hAnsi="Verdana"/>
                <w:i/>
                <w:sz w:val="20"/>
                <w:szCs w:val="20"/>
              </w:rPr>
              <w:t xml:space="preserve"> Допустими разходи могат да бъда разходи за: вода, електроенергия и/или топлинна енергия само за проекти, за чието изпълнение те представляват поне 50% от общите разходи за материали и консумативи по бюджета на всеки бенефициер/координатор или партньор/ри/.</w:t>
            </w:r>
          </w:p>
        </w:tc>
        <w:tc>
          <w:tcPr>
            <w:tcW w:w="1751" w:type="dxa"/>
            <w:shd w:val="clear" w:color="auto" w:fill="auto"/>
          </w:tcPr>
          <w:p w14:paraId="6FA0C6AB" w14:textId="77777777" w:rsidR="005C17BF" w:rsidRPr="0084448A" w:rsidRDefault="005C17BF" w:rsidP="0084448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</w:tcPr>
          <w:p w14:paraId="05F27992" w14:textId="77777777" w:rsidR="005C17BF" w:rsidRPr="0084448A" w:rsidRDefault="005C17BF" w:rsidP="0084448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14:paraId="422E9BCC" w14:textId="77777777" w:rsidR="005C17BF" w:rsidRPr="0084448A" w:rsidRDefault="005C17BF" w:rsidP="0084448A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6004C873" w14:textId="77777777" w:rsidR="0084448A" w:rsidRPr="0084448A" w:rsidRDefault="0084448A" w:rsidP="0084448A">
      <w:pPr>
        <w:ind w:right="52"/>
        <w:jc w:val="both"/>
        <w:rPr>
          <w:rFonts w:ascii="Verdana" w:hAnsi="Verdana"/>
          <w:sz w:val="20"/>
          <w:szCs w:val="20"/>
        </w:rPr>
      </w:pPr>
    </w:p>
    <w:p w14:paraId="4FDA334D" w14:textId="7330E67D" w:rsidR="0084448A" w:rsidRPr="0084448A" w:rsidRDefault="0084448A" w:rsidP="0084448A">
      <w:pPr>
        <w:ind w:right="52"/>
        <w:jc w:val="both"/>
        <w:rPr>
          <w:rFonts w:ascii="Verdana" w:hAnsi="Verdana"/>
          <w:sz w:val="20"/>
          <w:szCs w:val="20"/>
        </w:rPr>
      </w:pPr>
      <w:r w:rsidRPr="0084448A">
        <w:rPr>
          <w:rFonts w:ascii="Verdana" w:hAnsi="Verdana"/>
          <w:sz w:val="20"/>
          <w:szCs w:val="20"/>
        </w:rPr>
        <w:t xml:space="preserve">* След като </w:t>
      </w:r>
      <w:r w:rsidR="002A70B6" w:rsidRPr="0084448A">
        <w:rPr>
          <w:rFonts w:ascii="Verdana" w:hAnsi="Verdana"/>
          <w:sz w:val="20"/>
          <w:szCs w:val="20"/>
        </w:rPr>
        <w:t xml:space="preserve">се запознахме с </w:t>
      </w:r>
      <w:r w:rsidR="00F05D7E" w:rsidRPr="0084448A">
        <w:rPr>
          <w:rFonts w:ascii="Verdana" w:hAnsi="Verdana"/>
          <w:sz w:val="20"/>
          <w:szCs w:val="20"/>
        </w:rPr>
        <w:t xml:space="preserve">Окончателните </w:t>
      </w:r>
      <w:r w:rsidR="003E6D29" w:rsidRPr="0084448A">
        <w:rPr>
          <w:rFonts w:ascii="Verdana" w:hAnsi="Verdana"/>
          <w:sz w:val="20"/>
          <w:szCs w:val="20"/>
        </w:rPr>
        <w:t>формуляри</w:t>
      </w:r>
      <w:r w:rsidR="002A70B6" w:rsidRPr="0084448A">
        <w:rPr>
          <w:rFonts w:ascii="Verdana" w:hAnsi="Verdana"/>
          <w:sz w:val="20"/>
          <w:szCs w:val="20"/>
        </w:rPr>
        <w:t xml:space="preserve"> на </w:t>
      </w:r>
      <w:r w:rsidR="003E6D29" w:rsidRPr="0084448A">
        <w:rPr>
          <w:rFonts w:ascii="Verdana" w:hAnsi="Verdana"/>
          <w:sz w:val="20"/>
          <w:szCs w:val="20"/>
        </w:rPr>
        <w:t>независимите експерти</w:t>
      </w:r>
      <w:r w:rsidR="00F05D7E" w:rsidRPr="0084448A">
        <w:rPr>
          <w:rFonts w:ascii="Verdana" w:hAnsi="Verdana"/>
          <w:sz w:val="20"/>
          <w:szCs w:val="20"/>
        </w:rPr>
        <w:t xml:space="preserve"> извършил</w:t>
      </w:r>
      <w:r w:rsidR="003E6D29" w:rsidRPr="0084448A">
        <w:rPr>
          <w:rFonts w:ascii="Verdana" w:hAnsi="Verdana"/>
          <w:sz w:val="20"/>
          <w:szCs w:val="20"/>
        </w:rPr>
        <w:t>и</w:t>
      </w:r>
      <w:r w:rsidR="00F05D7E" w:rsidRPr="0084448A">
        <w:rPr>
          <w:rFonts w:ascii="Verdana" w:hAnsi="Verdana"/>
          <w:sz w:val="20"/>
          <w:szCs w:val="20"/>
        </w:rPr>
        <w:t xml:space="preserve"> техническа </w:t>
      </w:r>
      <w:r w:rsidR="002A70B6" w:rsidRPr="0084448A">
        <w:rPr>
          <w:rFonts w:ascii="Verdana" w:hAnsi="Verdana"/>
          <w:sz w:val="20"/>
          <w:szCs w:val="20"/>
        </w:rPr>
        <w:t>оценка на проектното предложение</w:t>
      </w:r>
      <w:r w:rsidRPr="0084448A">
        <w:rPr>
          <w:rFonts w:ascii="Verdana" w:hAnsi="Verdana"/>
          <w:sz w:val="20"/>
          <w:szCs w:val="20"/>
        </w:rPr>
        <w:t xml:space="preserve"> се установи, че същите: </w:t>
      </w:r>
    </w:p>
    <w:p w14:paraId="5D0E0605" w14:textId="5D2B940D" w:rsidR="002A70B6" w:rsidRPr="0084448A" w:rsidRDefault="002A70B6" w:rsidP="0084448A">
      <w:pPr>
        <w:jc w:val="both"/>
        <w:rPr>
          <w:rFonts w:ascii="Verdana" w:hAnsi="Verdana"/>
          <w:sz w:val="20"/>
          <w:szCs w:val="20"/>
        </w:rPr>
      </w:pPr>
      <w:r w:rsidRPr="0084448A">
        <w:rPr>
          <w:rFonts w:ascii="Verdana" w:hAnsi="Verdana"/>
          <w:sz w:val="20"/>
          <w:szCs w:val="20"/>
        </w:rPr>
        <w:t xml:space="preserve">□ </w:t>
      </w:r>
      <w:r w:rsidR="0084448A" w:rsidRPr="0084448A">
        <w:rPr>
          <w:rFonts w:ascii="Verdana" w:hAnsi="Verdana"/>
          <w:sz w:val="20"/>
          <w:szCs w:val="20"/>
        </w:rPr>
        <w:t xml:space="preserve"> </w:t>
      </w:r>
      <w:r w:rsidRPr="0084448A">
        <w:rPr>
          <w:rFonts w:ascii="Verdana" w:hAnsi="Verdana"/>
          <w:b/>
          <w:sz w:val="20"/>
          <w:szCs w:val="20"/>
        </w:rPr>
        <w:t>не</w:t>
      </w:r>
      <w:r w:rsidRPr="0084448A">
        <w:rPr>
          <w:rFonts w:ascii="Verdana" w:hAnsi="Verdana"/>
          <w:sz w:val="20"/>
          <w:szCs w:val="20"/>
        </w:rPr>
        <w:t xml:space="preserve"> </w:t>
      </w:r>
      <w:r w:rsidRPr="0084448A">
        <w:rPr>
          <w:rFonts w:ascii="Verdana" w:hAnsi="Verdana"/>
          <w:b/>
          <w:sz w:val="20"/>
          <w:szCs w:val="20"/>
        </w:rPr>
        <w:t>са дали препоръки</w:t>
      </w:r>
      <w:r w:rsidRPr="0084448A">
        <w:rPr>
          <w:rFonts w:ascii="Verdana" w:hAnsi="Verdana"/>
          <w:sz w:val="20"/>
          <w:szCs w:val="20"/>
        </w:rPr>
        <w:t xml:space="preserve"> по редуциране на дейности и параметри на проекта</w:t>
      </w:r>
      <w:r w:rsidR="00B10E66">
        <w:rPr>
          <w:rFonts w:ascii="Verdana" w:hAnsi="Verdana"/>
          <w:sz w:val="20"/>
          <w:szCs w:val="20"/>
        </w:rPr>
        <w:t>.</w:t>
      </w:r>
      <w:r w:rsidRPr="0084448A">
        <w:rPr>
          <w:rFonts w:ascii="Verdana" w:hAnsi="Verdana"/>
          <w:sz w:val="20"/>
          <w:szCs w:val="20"/>
        </w:rPr>
        <w:t xml:space="preserve">  </w:t>
      </w:r>
    </w:p>
    <w:p w14:paraId="07410DFE" w14:textId="46026614" w:rsidR="0084448A" w:rsidRPr="0084448A" w:rsidRDefault="002A70B6" w:rsidP="0084448A">
      <w:pPr>
        <w:jc w:val="both"/>
        <w:rPr>
          <w:rFonts w:ascii="Verdana" w:hAnsi="Verdana"/>
          <w:b/>
          <w:sz w:val="20"/>
          <w:szCs w:val="20"/>
        </w:rPr>
      </w:pPr>
      <w:r w:rsidRPr="0084448A">
        <w:rPr>
          <w:rFonts w:ascii="Verdana" w:hAnsi="Verdana"/>
          <w:sz w:val="20"/>
          <w:szCs w:val="20"/>
        </w:rPr>
        <w:t xml:space="preserve"> </w:t>
      </w:r>
      <w:r w:rsidR="0084448A" w:rsidRPr="0084448A">
        <w:rPr>
          <w:rFonts w:ascii="Verdana" w:hAnsi="Verdana"/>
          <w:b/>
          <w:sz w:val="20"/>
          <w:szCs w:val="20"/>
        </w:rPr>
        <w:t>ИЛИ</w:t>
      </w:r>
    </w:p>
    <w:p w14:paraId="65C270AF" w14:textId="738FBBEB" w:rsidR="0084448A" w:rsidRPr="0084448A" w:rsidRDefault="0084448A" w:rsidP="0084448A">
      <w:pPr>
        <w:jc w:val="both"/>
        <w:rPr>
          <w:rFonts w:ascii="Verdana" w:hAnsi="Verdana"/>
          <w:sz w:val="20"/>
          <w:szCs w:val="20"/>
        </w:rPr>
      </w:pPr>
      <w:r w:rsidRPr="0084448A">
        <w:rPr>
          <w:rFonts w:ascii="Verdana" w:hAnsi="Verdana"/>
          <w:sz w:val="20"/>
          <w:szCs w:val="20"/>
        </w:rPr>
        <w:t xml:space="preserve">□ </w:t>
      </w:r>
      <w:r w:rsidRPr="0084448A">
        <w:rPr>
          <w:rFonts w:ascii="Verdana" w:hAnsi="Verdana"/>
          <w:b/>
          <w:sz w:val="20"/>
          <w:szCs w:val="20"/>
        </w:rPr>
        <w:t>са</w:t>
      </w:r>
      <w:r w:rsidRPr="0084448A">
        <w:rPr>
          <w:rFonts w:ascii="Verdana" w:hAnsi="Verdana"/>
          <w:sz w:val="20"/>
          <w:szCs w:val="20"/>
        </w:rPr>
        <w:t xml:space="preserve"> </w:t>
      </w:r>
      <w:r w:rsidRPr="0084448A">
        <w:rPr>
          <w:rFonts w:ascii="Verdana" w:hAnsi="Verdana"/>
          <w:b/>
          <w:sz w:val="20"/>
          <w:szCs w:val="20"/>
        </w:rPr>
        <w:t>дали препоръки</w:t>
      </w:r>
      <w:r w:rsidRPr="0084448A">
        <w:rPr>
          <w:rFonts w:ascii="Verdana" w:hAnsi="Verdana"/>
          <w:sz w:val="20"/>
          <w:szCs w:val="20"/>
        </w:rPr>
        <w:t xml:space="preserve"> по редуциране на дейности и параметри на проекта</w:t>
      </w:r>
      <w:r w:rsidR="00B10E66">
        <w:rPr>
          <w:rFonts w:ascii="Verdana" w:hAnsi="Verdana"/>
          <w:sz w:val="20"/>
          <w:szCs w:val="20"/>
        </w:rPr>
        <w:t>.</w:t>
      </w:r>
      <w:r w:rsidRPr="0084448A">
        <w:rPr>
          <w:rFonts w:ascii="Verdana" w:hAnsi="Verdana"/>
          <w:sz w:val="20"/>
          <w:szCs w:val="20"/>
        </w:rPr>
        <w:t xml:space="preserve">  </w:t>
      </w:r>
    </w:p>
    <w:p w14:paraId="600D3CA2" w14:textId="77777777" w:rsidR="0084448A" w:rsidRPr="0084448A" w:rsidRDefault="0084448A" w:rsidP="0084448A">
      <w:pPr>
        <w:ind w:right="52"/>
        <w:jc w:val="both"/>
        <w:rPr>
          <w:rFonts w:ascii="Verdana" w:hAnsi="Verdana"/>
          <w:sz w:val="20"/>
          <w:szCs w:val="20"/>
        </w:rPr>
      </w:pPr>
    </w:p>
    <w:p w14:paraId="58AA84CA" w14:textId="15F7D759" w:rsidR="002A70B6" w:rsidRPr="0084448A" w:rsidRDefault="00F05D7E" w:rsidP="0084448A">
      <w:pPr>
        <w:ind w:right="52"/>
        <w:jc w:val="both"/>
        <w:rPr>
          <w:rFonts w:ascii="Verdana" w:hAnsi="Verdana"/>
          <w:sz w:val="20"/>
          <w:szCs w:val="20"/>
        </w:rPr>
      </w:pPr>
      <w:r w:rsidRPr="0084448A">
        <w:rPr>
          <w:rFonts w:ascii="Verdana" w:hAnsi="Verdana"/>
          <w:sz w:val="20"/>
          <w:szCs w:val="20"/>
        </w:rPr>
        <w:lastRenderedPageBreak/>
        <w:t>Експерт-финансиситите,</w:t>
      </w:r>
      <w:r w:rsidR="002A70B6" w:rsidRPr="0084448A">
        <w:rPr>
          <w:rFonts w:ascii="Verdana" w:hAnsi="Verdana"/>
          <w:sz w:val="20"/>
          <w:szCs w:val="20"/>
        </w:rPr>
        <w:t xml:space="preserve"> които извършихме финансова оценка на бюджета на проектното предложение и всеки от нас изготви формуляр за финансова оценка на проекта, пристъпихме към финално изготвяне на Бюджета на проекта, като проверихме: </w:t>
      </w:r>
    </w:p>
    <w:p w14:paraId="20B50FA1" w14:textId="77777777" w:rsidR="002A70B6" w:rsidRPr="0084448A" w:rsidRDefault="002A70B6" w:rsidP="0084448A">
      <w:pPr>
        <w:spacing w:line="259" w:lineRule="auto"/>
        <w:jc w:val="both"/>
        <w:rPr>
          <w:rFonts w:ascii="Verdana" w:hAnsi="Verdana"/>
          <w:b/>
          <w:sz w:val="20"/>
          <w:szCs w:val="20"/>
        </w:rPr>
      </w:pPr>
      <w:r w:rsidRPr="0084448A">
        <w:rPr>
          <w:rFonts w:ascii="Verdana" w:hAnsi="Verdana"/>
          <w:b/>
          <w:sz w:val="20"/>
          <w:szCs w:val="20"/>
        </w:rPr>
        <w:t xml:space="preserve"> </w:t>
      </w:r>
    </w:p>
    <w:p w14:paraId="5D254996" w14:textId="76985FB8" w:rsidR="002A70B6" w:rsidRDefault="002A70B6" w:rsidP="0084448A">
      <w:pPr>
        <w:spacing w:line="259" w:lineRule="auto"/>
        <w:rPr>
          <w:rFonts w:ascii="Verdana" w:hAnsi="Verdana"/>
          <w:sz w:val="20"/>
          <w:szCs w:val="20"/>
        </w:rPr>
      </w:pPr>
    </w:p>
    <w:p w14:paraId="4E9D1B11" w14:textId="77777777" w:rsidR="0084448A" w:rsidRPr="0084448A" w:rsidRDefault="0084448A" w:rsidP="0084448A">
      <w:pPr>
        <w:spacing w:line="259" w:lineRule="auto"/>
        <w:rPr>
          <w:rFonts w:ascii="Verdana" w:hAnsi="Verdana"/>
          <w:sz w:val="20"/>
          <w:szCs w:val="20"/>
        </w:rPr>
      </w:pPr>
    </w:p>
    <w:tbl>
      <w:tblPr>
        <w:tblStyle w:val="TableGrid0"/>
        <w:tblW w:w="9104" w:type="dxa"/>
        <w:tblInd w:w="-5" w:type="dxa"/>
        <w:tblCellMar>
          <w:top w:w="54" w:type="dxa"/>
          <w:left w:w="106" w:type="dxa"/>
          <w:right w:w="41" w:type="dxa"/>
        </w:tblCellMar>
        <w:tblLook w:val="04A0" w:firstRow="1" w:lastRow="0" w:firstColumn="1" w:lastColumn="0" w:noHBand="0" w:noVBand="1"/>
      </w:tblPr>
      <w:tblGrid>
        <w:gridCol w:w="709"/>
        <w:gridCol w:w="4821"/>
        <w:gridCol w:w="1784"/>
        <w:gridCol w:w="873"/>
        <w:gridCol w:w="917"/>
      </w:tblGrid>
      <w:tr w:rsidR="002A70B6" w:rsidRPr="0084448A" w14:paraId="02F7065D" w14:textId="77777777" w:rsidTr="00B10E66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4DEDF" w14:textId="77777777" w:rsidR="002A70B6" w:rsidRPr="0084448A" w:rsidRDefault="002A70B6" w:rsidP="00B10E66">
            <w:pPr>
              <w:spacing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 xml:space="preserve">№ по ред 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719FB" w14:textId="77777777" w:rsidR="002A70B6" w:rsidRPr="0084448A" w:rsidRDefault="002A70B6" w:rsidP="0084448A">
            <w:pPr>
              <w:spacing w:after="17" w:line="259" w:lineRule="auto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C5C8D85" w14:textId="77777777" w:rsidR="002A70B6" w:rsidRPr="0084448A" w:rsidRDefault="002A70B6" w:rsidP="0084448A">
            <w:pPr>
              <w:spacing w:after="17" w:line="259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  <w:u w:val="single" w:color="000000"/>
              </w:rPr>
              <w:t>Наименование</w:t>
            </w:r>
            <w:r w:rsidRPr="0084448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14:paraId="15AE1145" w14:textId="77777777" w:rsidR="002A70B6" w:rsidRPr="0084448A" w:rsidRDefault="002A70B6" w:rsidP="0084448A">
            <w:pPr>
              <w:spacing w:line="259" w:lineRule="auto"/>
              <w:ind w:right="4"/>
              <w:jc w:val="center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93166" w14:textId="77777777" w:rsidR="002A70B6" w:rsidRPr="0084448A" w:rsidRDefault="002A70B6" w:rsidP="0084448A">
            <w:pPr>
              <w:spacing w:after="17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14:paraId="1448EBC7" w14:textId="77777777" w:rsidR="002A70B6" w:rsidRPr="0084448A" w:rsidRDefault="002A70B6" w:rsidP="0084448A">
            <w:pPr>
              <w:spacing w:line="259" w:lineRule="auto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 xml:space="preserve">Пояснение 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9DCFA" w14:textId="77777777" w:rsidR="002A70B6" w:rsidRPr="0084448A" w:rsidRDefault="002A70B6" w:rsidP="0084448A">
            <w:pPr>
              <w:spacing w:after="17" w:line="259" w:lineRule="auto"/>
              <w:ind w:right="72"/>
              <w:jc w:val="center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 xml:space="preserve">Отговор </w:t>
            </w:r>
          </w:p>
          <w:p w14:paraId="5FEF38B0" w14:textId="77777777" w:rsidR="002A70B6" w:rsidRPr="0084448A" w:rsidRDefault="002A70B6" w:rsidP="0084448A">
            <w:pPr>
              <w:spacing w:after="27" w:line="259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14:paraId="775E97EB" w14:textId="77777777" w:rsidR="002A70B6" w:rsidRPr="0084448A" w:rsidRDefault="002A70B6" w:rsidP="0084448A">
            <w:pPr>
              <w:tabs>
                <w:tab w:val="center" w:pos="1203"/>
              </w:tabs>
              <w:spacing w:line="259" w:lineRule="auto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 xml:space="preserve">ДА </w:t>
            </w:r>
            <w:r w:rsidRPr="0084448A">
              <w:rPr>
                <w:rFonts w:ascii="Verdana" w:hAnsi="Verdana"/>
                <w:b/>
                <w:sz w:val="20"/>
                <w:szCs w:val="20"/>
              </w:rPr>
              <w:tab/>
              <w:t xml:space="preserve">НЕ </w:t>
            </w:r>
          </w:p>
        </w:tc>
      </w:tr>
      <w:tr w:rsidR="002A70B6" w:rsidRPr="0084448A" w14:paraId="15B81DAD" w14:textId="77777777" w:rsidTr="00B10E66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BD827" w14:textId="628F6643" w:rsidR="002A70B6" w:rsidRPr="00B10E66" w:rsidRDefault="002A70B6" w:rsidP="00B10E66">
            <w:pPr>
              <w:pStyle w:val="ListParagraph"/>
              <w:numPr>
                <w:ilvl w:val="0"/>
                <w:numId w:val="12"/>
              </w:numPr>
              <w:spacing w:line="259" w:lineRule="auto"/>
              <w:ind w:left="0" w:right="65" w:firstLine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03D1E" w14:textId="6410ACE4" w:rsidR="002A70B6" w:rsidRPr="0084448A" w:rsidRDefault="002A70B6" w:rsidP="00C16C1D">
            <w:pPr>
              <w:spacing w:line="259" w:lineRule="auto"/>
              <w:ind w:right="75"/>
              <w:jc w:val="both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sz w:val="20"/>
                <w:szCs w:val="20"/>
              </w:rPr>
              <w:t>Нанесени ли са окончателните препоръки</w:t>
            </w:r>
            <w:r w:rsidR="00F05D7E" w:rsidRPr="0084448A">
              <w:rPr>
                <w:rFonts w:ascii="Verdana" w:hAnsi="Verdana"/>
                <w:sz w:val="20"/>
                <w:szCs w:val="20"/>
              </w:rPr>
              <w:t xml:space="preserve"> дадени</w:t>
            </w:r>
            <w:r w:rsidRPr="0084448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05D7E" w:rsidRPr="0084448A">
              <w:rPr>
                <w:rFonts w:ascii="Verdana" w:hAnsi="Verdana"/>
                <w:sz w:val="20"/>
                <w:szCs w:val="20"/>
              </w:rPr>
              <w:t>от независимите експерти, извършили техническа оценка</w:t>
            </w:r>
            <w:r w:rsidRPr="0084448A">
              <w:rPr>
                <w:rFonts w:ascii="Verdana" w:hAnsi="Verdana"/>
                <w:sz w:val="20"/>
                <w:szCs w:val="20"/>
              </w:rPr>
              <w:t xml:space="preserve">? 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5766D" w14:textId="77777777" w:rsidR="002A70B6" w:rsidRPr="0084448A" w:rsidRDefault="002A70B6" w:rsidP="0084448A">
            <w:pPr>
              <w:spacing w:line="259" w:lineRule="auto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CF4DD" w14:textId="77777777" w:rsidR="002A70B6" w:rsidRPr="0084448A" w:rsidRDefault="002A70B6" w:rsidP="0084448A">
            <w:pPr>
              <w:spacing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A7DC8" w14:textId="77777777" w:rsidR="002A70B6" w:rsidRPr="0084448A" w:rsidRDefault="002A70B6" w:rsidP="0084448A">
            <w:pPr>
              <w:spacing w:line="259" w:lineRule="auto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</w:tr>
      <w:tr w:rsidR="002A70B6" w:rsidRPr="0084448A" w14:paraId="3DE04A2D" w14:textId="77777777" w:rsidTr="00B10E66">
        <w:trPr>
          <w:trHeight w:val="8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73C48" w14:textId="325306C9" w:rsidR="002A70B6" w:rsidRPr="00B10E66" w:rsidRDefault="002A70B6" w:rsidP="00B10E66">
            <w:pPr>
              <w:pStyle w:val="ListParagraph"/>
              <w:numPr>
                <w:ilvl w:val="0"/>
                <w:numId w:val="12"/>
              </w:numPr>
              <w:spacing w:line="259" w:lineRule="auto"/>
              <w:ind w:left="0" w:right="65" w:firstLine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661B" w14:textId="77777777" w:rsidR="002A70B6" w:rsidRPr="0084448A" w:rsidRDefault="002A70B6" w:rsidP="00C16C1D">
            <w:pPr>
              <w:spacing w:line="259" w:lineRule="auto"/>
              <w:ind w:right="74"/>
              <w:jc w:val="both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sz w:val="20"/>
                <w:szCs w:val="20"/>
              </w:rPr>
              <w:t xml:space="preserve">В допустимост ли са максималните относителни дялове в окончателния бюджет, след нанесените корекции?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EC62" w14:textId="77777777" w:rsidR="002A70B6" w:rsidRPr="0084448A" w:rsidRDefault="002A70B6" w:rsidP="0084448A">
            <w:pPr>
              <w:spacing w:line="259" w:lineRule="auto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E2585" w14:textId="77777777" w:rsidR="002A70B6" w:rsidRPr="0084448A" w:rsidRDefault="002A70B6" w:rsidP="0084448A">
            <w:pPr>
              <w:spacing w:line="259" w:lineRule="auto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248D0" w14:textId="77777777" w:rsidR="002A70B6" w:rsidRPr="0084448A" w:rsidRDefault="002A70B6" w:rsidP="0084448A">
            <w:pPr>
              <w:spacing w:line="259" w:lineRule="auto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</w:tr>
      <w:tr w:rsidR="002A70B6" w:rsidRPr="0084448A" w14:paraId="253E629E" w14:textId="77777777" w:rsidTr="00B10E66">
        <w:trPr>
          <w:trHeight w:val="5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A686D" w14:textId="36381CD2" w:rsidR="002A70B6" w:rsidRPr="00B10E66" w:rsidRDefault="002A70B6" w:rsidP="00B10E66">
            <w:pPr>
              <w:pStyle w:val="ListParagraph"/>
              <w:numPr>
                <w:ilvl w:val="0"/>
                <w:numId w:val="12"/>
              </w:numPr>
              <w:spacing w:line="259" w:lineRule="auto"/>
              <w:ind w:left="0" w:right="65" w:firstLine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513C3" w14:textId="77777777" w:rsidR="002A70B6" w:rsidRPr="0084448A" w:rsidRDefault="002A70B6" w:rsidP="00C16C1D">
            <w:pPr>
              <w:spacing w:line="259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sz w:val="20"/>
                <w:szCs w:val="20"/>
              </w:rPr>
              <w:t xml:space="preserve">Всички планирани в окончателния бюджет разходи допустими ли са за финансиране?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3E479" w14:textId="77777777" w:rsidR="002A70B6" w:rsidRPr="0084448A" w:rsidRDefault="002A70B6" w:rsidP="0084448A">
            <w:pPr>
              <w:spacing w:line="259" w:lineRule="auto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0DE7B" w14:textId="77777777" w:rsidR="002A70B6" w:rsidRPr="0084448A" w:rsidRDefault="002A70B6" w:rsidP="0084448A">
            <w:pPr>
              <w:spacing w:line="259" w:lineRule="auto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3FD6E" w14:textId="77777777" w:rsidR="002A70B6" w:rsidRPr="0084448A" w:rsidRDefault="002A70B6" w:rsidP="0084448A">
            <w:pPr>
              <w:spacing w:line="259" w:lineRule="auto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</w:tr>
      <w:tr w:rsidR="002A70B6" w:rsidRPr="0084448A" w14:paraId="2F2D8419" w14:textId="77777777" w:rsidTr="00B10E66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A1253" w14:textId="21B668ED" w:rsidR="002A70B6" w:rsidRPr="00B10E66" w:rsidRDefault="002A70B6" w:rsidP="00B10E66">
            <w:pPr>
              <w:pStyle w:val="ListParagraph"/>
              <w:numPr>
                <w:ilvl w:val="0"/>
                <w:numId w:val="12"/>
              </w:numPr>
              <w:spacing w:line="259" w:lineRule="auto"/>
              <w:ind w:left="0" w:right="65" w:firstLine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DEC91" w14:textId="77777777" w:rsidR="002A70B6" w:rsidRPr="0084448A" w:rsidRDefault="002A70B6" w:rsidP="00C16C1D">
            <w:pPr>
              <w:spacing w:line="259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sz w:val="20"/>
                <w:szCs w:val="20"/>
              </w:rPr>
              <w:t xml:space="preserve">Планираните спомагателни разходи в рамките на максимално допустимия дял ли са?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95E87" w14:textId="77777777" w:rsidR="002A70B6" w:rsidRPr="0084448A" w:rsidRDefault="002A70B6" w:rsidP="0084448A">
            <w:pPr>
              <w:spacing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C3170" w14:textId="77777777" w:rsidR="002A70B6" w:rsidRPr="0084448A" w:rsidRDefault="002A70B6" w:rsidP="0084448A">
            <w:pPr>
              <w:spacing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19211" w14:textId="77777777" w:rsidR="002A70B6" w:rsidRPr="0084448A" w:rsidRDefault="002A70B6" w:rsidP="0084448A">
            <w:pPr>
              <w:spacing w:line="259" w:lineRule="auto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</w:tr>
      <w:tr w:rsidR="002A70B6" w:rsidRPr="0084448A" w14:paraId="569BAE0F" w14:textId="77777777" w:rsidTr="00B10E66">
        <w:trPr>
          <w:trHeight w:val="5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1788B" w14:textId="6DE40E42" w:rsidR="002A70B6" w:rsidRPr="00B10E66" w:rsidRDefault="002A70B6" w:rsidP="00B10E66">
            <w:pPr>
              <w:pStyle w:val="ListParagraph"/>
              <w:numPr>
                <w:ilvl w:val="0"/>
                <w:numId w:val="12"/>
              </w:numPr>
              <w:spacing w:after="19" w:line="259" w:lineRule="auto"/>
              <w:ind w:left="0" w:firstLine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A2E96" w14:textId="77777777" w:rsidR="002A70B6" w:rsidRPr="0084448A" w:rsidRDefault="002A70B6" w:rsidP="00C16C1D">
            <w:pPr>
              <w:spacing w:after="19" w:line="259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sz w:val="20"/>
                <w:szCs w:val="20"/>
              </w:rPr>
              <w:t xml:space="preserve">Правилно ли са изчислени надбавките за МСП?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9EBEA" w14:textId="77777777" w:rsidR="002A70B6" w:rsidRPr="0084448A" w:rsidRDefault="002A70B6" w:rsidP="0084448A">
            <w:pPr>
              <w:rPr>
                <w:rFonts w:ascii="Verdana" w:hAnsi="Verdana"/>
                <w:b/>
                <w:i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C336E" w14:textId="77777777" w:rsidR="002A70B6" w:rsidRPr="0084448A" w:rsidRDefault="002A70B6" w:rsidP="0084448A">
            <w:pPr>
              <w:spacing w:after="19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DD831" w14:textId="77777777" w:rsidR="002A70B6" w:rsidRPr="0084448A" w:rsidRDefault="002A70B6" w:rsidP="0084448A">
            <w:pPr>
              <w:spacing w:after="19" w:line="259" w:lineRule="auto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</w:tr>
      <w:tr w:rsidR="002A70B6" w:rsidRPr="0084448A" w14:paraId="391E8C44" w14:textId="77777777" w:rsidTr="00B10E66">
        <w:trPr>
          <w:trHeight w:val="6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1629F" w14:textId="6103E2BA" w:rsidR="002A70B6" w:rsidRPr="00B10E66" w:rsidRDefault="002A70B6" w:rsidP="00B10E66">
            <w:pPr>
              <w:pStyle w:val="ListParagraph"/>
              <w:numPr>
                <w:ilvl w:val="0"/>
                <w:numId w:val="12"/>
              </w:numPr>
              <w:spacing w:after="19" w:line="259" w:lineRule="auto"/>
              <w:ind w:left="0" w:firstLine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13A30" w14:textId="77777777" w:rsidR="002A70B6" w:rsidRPr="0084448A" w:rsidRDefault="002A70B6" w:rsidP="00C16C1D">
            <w:pPr>
              <w:spacing w:after="19" w:line="259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sz w:val="20"/>
                <w:szCs w:val="20"/>
              </w:rPr>
              <w:t xml:space="preserve">Правилно ли са изчислени надбавките за ефективно сътрудничество?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227C4" w14:textId="77777777" w:rsidR="002A70B6" w:rsidRPr="0084448A" w:rsidRDefault="002A70B6" w:rsidP="0084448A">
            <w:pPr>
              <w:spacing w:after="19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C6C6F" w14:textId="77777777" w:rsidR="002A70B6" w:rsidRPr="0084448A" w:rsidRDefault="002A70B6" w:rsidP="0084448A">
            <w:pPr>
              <w:spacing w:after="19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8BD2E" w14:textId="77777777" w:rsidR="002A70B6" w:rsidRPr="0084448A" w:rsidRDefault="002A70B6" w:rsidP="0084448A">
            <w:pPr>
              <w:spacing w:after="19" w:line="259" w:lineRule="auto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</w:tr>
      <w:tr w:rsidR="002A70B6" w:rsidRPr="0084448A" w14:paraId="7A4CC39A" w14:textId="77777777" w:rsidTr="00B10E66">
        <w:trPr>
          <w:trHeight w:val="6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7DE99" w14:textId="6D1DD102" w:rsidR="002A70B6" w:rsidRPr="00B10E66" w:rsidRDefault="002A70B6" w:rsidP="00B10E66">
            <w:pPr>
              <w:pStyle w:val="ListParagraph"/>
              <w:numPr>
                <w:ilvl w:val="0"/>
                <w:numId w:val="12"/>
              </w:numPr>
              <w:spacing w:after="19" w:line="259" w:lineRule="auto"/>
              <w:ind w:left="0" w:firstLine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381E1" w14:textId="77777777" w:rsidR="002A70B6" w:rsidRPr="0084448A" w:rsidRDefault="002A70B6" w:rsidP="00C16C1D">
            <w:pPr>
              <w:spacing w:after="19" w:line="259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sz w:val="20"/>
                <w:szCs w:val="20"/>
              </w:rPr>
              <w:t xml:space="preserve">Верни ли са общите разходи и БФП, при съвместни проекти?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A5699" w14:textId="77777777" w:rsidR="002A70B6" w:rsidRPr="0084448A" w:rsidRDefault="002A70B6" w:rsidP="0084448A">
            <w:pPr>
              <w:spacing w:after="19" w:line="259" w:lineRule="auto"/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91ED3" w14:textId="77777777" w:rsidR="002A70B6" w:rsidRPr="0084448A" w:rsidRDefault="002A70B6" w:rsidP="0084448A">
            <w:pPr>
              <w:spacing w:after="19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04610" w14:textId="77777777" w:rsidR="002A70B6" w:rsidRPr="0084448A" w:rsidRDefault="002A70B6" w:rsidP="0084448A">
            <w:pPr>
              <w:spacing w:after="19" w:line="259" w:lineRule="auto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</w:tr>
      <w:tr w:rsidR="002A70B6" w:rsidRPr="0084448A" w14:paraId="208F8E99" w14:textId="77777777" w:rsidTr="00B10E66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8EB72" w14:textId="2BE838F5" w:rsidR="002A70B6" w:rsidRPr="00B10E66" w:rsidRDefault="002A70B6" w:rsidP="00B10E66">
            <w:pPr>
              <w:pStyle w:val="ListParagraph"/>
              <w:numPr>
                <w:ilvl w:val="0"/>
                <w:numId w:val="12"/>
              </w:numPr>
              <w:spacing w:after="19" w:line="259" w:lineRule="auto"/>
              <w:ind w:left="0" w:firstLine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D620A" w14:textId="1A84AE92" w:rsidR="002A70B6" w:rsidRPr="0084448A" w:rsidRDefault="002A70B6" w:rsidP="00C16C1D">
            <w:pPr>
              <w:spacing w:after="19" w:line="259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sz w:val="20"/>
                <w:szCs w:val="20"/>
              </w:rPr>
              <w:t xml:space="preserve">Извършени ли са всички проверки, в т.ч. и аритметични проверки по редове и колони в бюджета на проекта, закръгления и форматирания? 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6C337" w14:textId="77777777" w:rsidR="002A70B6" w:rsidRPr="0084448A" w:rsidRDefault="002A70B6" w:rsidP="0084448A">
            <w:pPr>
              <w:spacing w:after="19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C0DEB" w14:textId="77777777" w:rsidR="002A70B6" w:rsidRPr="0084448A" w:rsidRDefault="002A70B6" w:rsidP="0084448A">
            <w:pPr>
              <w:spacing w:after="19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EB5C2" w14:textId="77777777" w:rsidR="002A70B6" w:rsidRPr="0084448A" w:rsidRDefault="002A70B6" w:rsidP="0084448A">
            <w:pPr>
              <w:spacing w:after="19" w:line="259" w:lineRule="auto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</w:tr>
      <w:tr w:rsidR="002A70B6" w:rsidRPr="0084448A" w14:paraId="0E8605D5" w14:textId="77777777" w:rsidTr="00B10E66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E431F" w14:textId="06DDD2F8" w:rsidR="002A70B6" w:rsidRPr="00B10E66" w:rsidRDefault="002A70B6" w:rsidP="00B10E66">
            <w:pPr>
              <w:pStyle w:val="ListParagraph"/>
              <w:numPr>
                <w:ilvl w:val="0"/>
                <w:numId w:val="12"/>
              </w:numPr>
              <w:spacing w:after="19" w:line="259" w:lineRule="auto"/>
              <w:ind w:left="0" w:firstLine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1D74D" w14:textId="2193BE16" w:rsidR="002A70B6" w:rsidRPr="0084448A" w:rsidRDefault="002A70B6" w:rsidP="00C16C1D">
            <w:pPr>
              <w:spacing w:after="19" w:line="259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sz w:val="20"/>
                <w:szCs w:val="20"/>
              </w:rPr>
              <w:t xml:space="preserve">Извършени ли са отново всички проверки, извършени  с формуляра за първоначална финансова оценка на бюджета на проекта?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D730D" w14:textId="77777777" w:rsidR="002A70B6" w:rsidRPr="0084448A" w:rsidRDefault="002A70B6" w:rsidP="0084448A">
            <w:pPr>
              <w:spacing w:after="19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3778A" w14:textId="77777777" w:rsidR="002A70B6" w:rsidRPr="0084448A" w:rsidRDefault="002A70B6" w:rsidP="0084448A">
            <w:pPr>
              <w:spacing w:after="19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DBD5A" w14:textId="77777777" w:rsidR="002A70B6" w:rsidRPr="0084448A" w:rsidRDefault="002A70B6" w:rsidP="0084448A">
            <w:pPr>
              <w:spacing w:after="19" w:line="259" w:lineRule="auto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</w:tr>
      <w:tr w:rsidR="002A70B6" w:rsidRPr="0084448A" w14:paraId="0FEA9C82" w14:textId="77777777" w:rsidTr="00B10E66">
        <w:trPr>
          <w:trHeight w:val="6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A71A7" w14:textId="06F31DE8" w:rsidR="002A70B6" w:rsidRPr="00B10E66" w:rsidRDefault="002A70B6" w:rsidP="00B10E66">
            <w:pPr>
              <w:pStyle w:val="ListParagraph"/>
              <w:numPr>
                <w:ilvl w:val="0"/>
                <w:numId w:val="12"/>
              </w:numPr>
              <w:spacing w:after="19" w:line="259" w:lineRule="auto"/>
              <w:ind w:left="0" w:firstLine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6F321" w14:textId="77777777" w:rsidR="002A70B6" w:rsidRPr="0084448A" w:rsidRDefault="002A70B6" w:rsidP="00C16C1D">
            <w:pPr>
              <w:spacing w:after="19" w:line="259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 xml:space="preserve">Бюджетът на проекта допустим ли е за финансиране?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9FC33" w14:textId="77777777" w:rsidR="002A70B6" w:rsidRPr="0084448A" w:rsidRDefault="002A70B6" w:rsidP="0084448A">
            <w:pPr>
              <w:spacing w:after="19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D07BF" w14:textId="77777777" w:rsidR="002A70B6" w:rsidRPr="0084448A" w:rsidRDefault="002A70B6" w:rsidP="0084448A">
            <w:pPr>
              <w:spacing w:after="19" w:line="259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EEE58" w14:textId="77777777" w:rsidR="002A70B6" w:rsidRPr="0084448A" w:rsidRDefault="002A70B6" w:rsidP="0084448A">
            <w:pPr>
              <w:spacing w:after="19" w:line="259" w:lineRule="auto"/>
              <w:rPr>
                <w:rFonts w:ascii="Verdana" w:hAnsi="Verdana"/>
                <w:sz w:val="20"/>
                <w:szCs w:val="20"/>
              </w:rPr>
            </w:pPr>
            <w:r w:rsidRPr="0084448A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</w:tr>
    </w:tbl>
    <w:p w14:paraId="3682E87D" w14:textId="2A9E2DEB" w:rsidR="002A70B6" w:rsidRPr="0084448A" w:rsidRDefault="002A70B6" w:rsidP="0084448A">
      <w:pPr>
        <w:spacing w:after="19" w:line="259" w:lineRule="auto"/>
        <w:rPr>
          <w:rFonts w:ascii="Verdana" w:hAnsi="Verdana"/>
          <w:sz w:val="20"/>
          <w:szCs w:val="20"/>
        </w:rPr>
      </w:pPr>
      <w:r w:rsidRPr="0084448A">
        <w:rPr>
          <w:rFonts w:ascii="Verdana" w:hAnsi="Verdana"/>
          <w:sz w:val="20"/>
          <w:szCs w:val="20"/>
        </w:rPr>
        <w:t xml:space="preserve"> </w:t>
      </w:r>
    </w:p>
    <w:p w14:paraId="571DE544" w14:textId="77777777" w:rsidR="002A70B6" w:rsidRPr="0084448A" w:rsidRDefault="002A70B6" w:rsidP="0084448A">
      <w:pPr>
        <w:spacing w:after="19" w:line="259" w:lineRule="auto"/>
        <w:rPr>
          <w:rFonts w:ascii="Verdana" w:hAnsi="Verdana"/>
          <w:sz w:val="20"/>
          <w:szCs w:val="20"/>
        </w:rPr>
      </w:pPr>
      <w:r w:rsidRPr="0084448A">
        <w:rPr>
          <w:rFonts w:ascii="Verdana" w:hAnsi="Verdana"/>
          <w:b/>
          <w:sz w:val="20"/>
          <w:szCs w:val="20"/>
        </w:rPr>
        <w:t xml:space="preserve">ЗАКЛЮЧЕНИЕ: </w:t>
      </w:r>
      <w:bookmarkStart w:id="0" w:name="_GoBack"/>
      <w:bookmarkEnd w:id="0"/>
    </w:p>
    <w:p w14:paraId="30F14416" w14:textId="77777777" w:rsidR="002A70B6" w:rsidRPr="0084448A" w:rsidRDefault="002A70B6" w:rsidP="00812D52">
      <w:pPr>
        <w:numPr>
          <w:ilvl w:val="0"/>
          <w:numId w:val="9"/>
        </w:numPr>
        <w:spacing w:after="39" w:line="269" w:lineRule="auto"/>
        <w:ind w:left="0" w:right="52" w:firstLine="426"/>
        <w:jc w:val="both"/>
        <w:rPr>
          <w:rFonts w:ascii="Verdana" w:hAnsi="Verdana"/>
          <w:sz w:val="20"/>
          <w:szCs w:val="20"/>
        </w:rPr>
      </w:pPr>
      <w:r w:rsidRPr="0084448A">
        <w:rPr>
          <w:rFonts w:ascii="Verdana" w:hAnsi="Verdana"/>
          <w:sz w:val="20"/>
          <w:szCs w:val="20"/>
        </w:rPr>
        <w:t>Окончателният бюджет е аритметично верен. – ДА / НЕ</w:t>
      </w:r>
    </w:p>
    <w:p w14:paraId="32CDC66D" w14:textId="77777777" w:rsidR="002A70B6" w:rsidRPr="0084448A" w:rsidRDefault="002A70B6" w:rsidP="00812D52">
      <w:pPr>
        <w:numPr>
          <w:ilvl w:val="0"/>
          <w:numId w:val="9"/>
        </w:numPr>
        <w:spacing w:after="14" w:line="269" w:lineRule="auto"/>
        <w:ind w:left="0" w:right="52" w:firstLine="426"/>
        <w:jc w:val="both"/>
        <w:rPr>
          <w:rFonts w:ascii="Verdana" w:hAnsi="Verdana"/>
          <w:sz w:val="20"/>
          <w:szCs w:val="20"/>
        </w:rPr>
      </w:pPr>
      <w:r w:rsidRPr="0084448A">
        <w:rPr>
          <w:rFonts w:ascii="Verdana" w:hAnsi="Verdana"/>
          <w:sz w:val="20"/>
          <w:szCs w:val="20"/>
        </w:rPr>
        <w:t xml:space="preserve">Планираните разходи са в рамките на допустимите разходи – ДА / НЕ </w:t>
      </w:r>
    </w:p>
    <w:p w14:paraId="1B42138C" w14:textId="3461656C" w:rsidR="002A70B6" w:rsidRPr="0084448A" w:rsidRDefault="002A70B6" w:rsidP="00812D52">
      <w:pPr>
        <w:numPr>
          <w:ilvl w:val="0"/>
          <w:numId w:val="9"/>
        </w:numPr>
        <w:spacing w:after="14" w:line="269" w:lineRule="auto"/>
        <w:ind w:left="0" w:right="52" w:firstLine="426"/>
        <w:jc w:val="both"/>
        <w:rPr>
          <w:rFonts w:ascii="Verdana" w:hAnsi="Verdana"/>
          <w:sz w:val="20"/>
          <w:szCs w:val="20"/>
        </w:rPr>
      </w:pPr>
      <w:r w:rsidRPr="0084448A">
        <w:rPr>
          <w:rFonts w:ascii="Verdana" w:hAnsi="Verdana"/>
          <w:sz w:val="20"/>
          <w:szCs w:val="20"/>
        </w:rPr>
        <w:t>Планираните разходи по отделните пера са в максимално допустимите относителни дялове. – ДА / НЕ</w:t>
      </w:r>
    </w:p>
    <w:p w14:paraId="3E17034A" w14:textId="77777777" w:rsidR="00C83B0C" w:rsidRPr="0084448A" w:rsidRDefault="00C83B0C" w:rsidP="0084448A">
      <w:pPr>
        <w:jc w:val="both"/>
        <w:rPr>
          <w:rFonts w:ascii="Verdana" w:hAnsi="Verdana"/>
          <w:b/>
          <w:sz w:val="20"/>
          <w:szCs w:val="20"/>
        </w:rPr>
      </w:pPr>
    </w:p>
    <w:p w14:paraId="38A0ED47" w14:textId="271DD23C" w:rsidR="0054415F" w:rsidRPr="0084448A" w:rsidRDefault="0054415F" w:rsidP="0084448A">
      <w:pPr>
        <w:jc w:val="both"/>
        <w:rPr>
          <w:rFonts w:ascii="Verdana" w:hAnsi="Verdana"/>
          <w:b/>
          <w:sz w:val="20"/>
          <w:szCs w:val="20"/>
        </w:rPr>
      </w:pPr>
      <w:r w:rsidRPr="0084448A">
        <w:rPr>
          <w:rFonts w:ascii="Verdana" w:hAnsi="Verdana"/>
          <w:b/>
          <w:sz w:val="20"/>
          <w:szCs w:val="20"/>
        </w:rPr>
        <w:t>УКАЗАНИЯ:</w:t>
      </w:r>
    </w:p>
    <w:p w14:paraId="6C167EA6" w14:textId="77777777" w:rsidR="004E51DB" w:rsidRPr="0084448A" w:rsidRDefault="004E51DB" w:rsidP="0084448A">
      <w:pPr>
        <w:jc w:val="both"/>
        <w:rPr>
          <w:rFonts w:ascii="Verdana" w:hAnsi="Verdana"/>
          <w:b/>
          <w:sz w:val="20"/>
          <w:szCs w:val="20"/>
        </w:rPr>
      </w:pPr>
    </w:p>
    <w:p w14:paraId="23097213" w14:textId="0D2165D7" w:rsidR="00C50AB8" w:rsidRPr="0084448A" w:rsidRDefault="00C50AB8" w:rsidP="00812D52">
      <w:pPr>
        <w:pStyle w:val="ListParagraph"/>
        <w:numPr>
          <w:ilvl w:val="0"/>
          <w:numId w:val="6"/>
        </w:numPr>
        <w:ind w:left="0" w:firstLine="426"/>
        <w:jc w:val="both"/>
        <w:rPr>
          <w:rFonts w:ascii="Verdana" w:hAnsi="Verdana"/>
          <w:i/>
          <w:sz w:val="20"/>
          <w:szCs w:val="20"/>
        </w:rPr>
      </w:pPr>
      <w:r w:rsidRPr="0084448A">
        <w:rPr>
          <w:rFonts w:ascii="Verdana" w:hAnsi="Verdana"/>
          <w:i/>
          <w:sz w:val="20"/>
          <w:szCs w:val="20"/>
        </w:rPr>
        <w:t xml:space="preserve">В случай че при редуциране на  допустим дял на  отделна  категория  планирани разходи до максимално допустимия, се надхвърля  максимално допустимия дял на друга категория планирани разходи в бюджета и това не може да бъде коригирано, </w:t>
      </w:r>
      <w:r w:rsidRPr="0084448A">
        <w:rPr>
          <w:rFonts w:ascii="Verdana" w:hAnsi="Verdana"/>
          <w:b/>
          <w:i/>
          <w:sz w:val="20"/>
          <w:szCs w:val="20"/>
          <w:u w:val="single"/>
        </w:rPr>
        <w:t>проектното предложение се отхвърля</w:t>
      </w:r>
      <w:r w:rsidR="00091CF1" w:rsidRPr="0084448A">
        <w:rPr>
          <w:rFonts w:ascii="Verdana" w:hAnsi="Verdana"/>
          <w:i/>
          <w:sz w:val="20"/>
          <w:szCs w:val="20"/>
        </w:rPr>
        <w:t>.</w:t>
      </w:r>
    </w:p>
    <w:p w14:paraId="5D04982B" w14:textId="20EDAB1D" w:rsidR="0054415F" w:rsidRPr="0084448A" w:rsidRDefault="00B30A6C" w:rsidP="00812D52">
      <w:pPr>
        <w:pStyle w:val="ListParagraph"/>
        <w:numPr>
          <w:ilvl w:val="0"/>
          <w:numId w:val="6"/>
        </w:numPr>
        <w:ind w:left="0" w:firstLine="426"/>
        <w:jc w:val="both"/>
        <w:rPr>
          <w:rFonts w:ascii="Verdana" w:hAnsi="Verdana"/>
          <w:i/>
          <w:sz w:val="20"/>
          <w:szCs w:val="20"/>
        </w:rPr>
      </w:pPr>
      <w:r w:rsidRPr="0084448A">
        <w:rPr>
          <w:rFonts w:ascii="Verdana" w:hAnsi="Verdana"/>
          <w:i/>
          <w:sz w:val="20"/>
          <w:szCs w:val="20"/>
        </w:rPr>
        <w:lastRenderedPageBreak/>
        <w:t>При корекци</w:t>
      </w:r>
      <w:r w:rsidR="00BC39B6" w:rsidRPr="0084448A">
        <w:rPr>
          <w:rFonts w:ascii="Verdana" w:hAnsi="Verdana"/>
          <w:i/>
          <w:sz w:val="20"/>
          <w:szCs w:val="20"/>
        </w:rPr>
        <w:t>и</w:t>
      </w:r>
      <w:r w:rsidRPr="0084448A">
        <w:rPr>
          <w:rFonts w:ascii="Verdana" w:hAnsi="Verdana"/>
          <w:i/>
          <w:sz w:val="20"/>
          <w:szCs w:val="20"/>
        </w:rPr>
        <w:t>те на проектното предложение не е допу</w:t>
      </w:r>
      <w:r w:rsidR="00BC39B6" w:rsidRPr="0084448A">
        <w:rPr>
          <w:rFonts w:ascii="Verdana" w:hAnsi="Verdana"/>
          <w:i/>
          <w:sz w:val="20"/>
          <w:szCs w:val="20"/>
        </w:rPr>
        <w:t>с</w:t>
      </w:r>
      <w:r w:rsidRPr="0084448A">
        <w:rPr>
          <w:rFonts w:ascii="Verdana" w:hAnsi="Verdana"/>
          <w:i/>
          <w:sz w:val="20"/>
          <w:szCs w:val="20"/>
        </w:rPr>
        <w:t>тимо</w:t>
      </w:r>
      <w:r w:rsidR="00BC39B6" w:rsidRPr="0084448A">
        <w:rPr>
          <w:rFonts w:ascii="Verdana" w:hAnsi="Verdana"/>
          <w:i/>
          <w:sz w:val="20"/>
          <w:szCs w:val="20"/>
        </w:rPr>
        <w:t xml:space="preserve"> създаването на нова категория допустими разходи или коригиране в посока увеличение, намаление на съществуващи такива.</w:t>
      </w:r>
      <w:r w:rsidRPr="0084448A">
        <w:rPr>
          <w:rFonts w:ascii="Verdana" w:hAnsi="Verdana"/>
          <w:i/>
          <w:sz w:val="20"/>
          <w:szCs w:val="20"/>
        </w:rPr>
        <w:t xml:space="preserve"> </w:t>
      </w:r>
    </w:p>
    <w:p w14:paraId="12B5E861" w14:textId="1D4C87C9" w:rsidR="00944A8A" w:rsidRPr="0084448A" w:rsidRDefault="00BC39B6" w:rsidP="00812D52">
      <w:pPr>
        <w:pStyle w:val="ListParagraph"/>
        <w:numPr>
          <w:ilvl w:val="0"/>
          <w:numId w:val="6"/>
        </w:numPr>
        <w:ind w:left="0" w:firstLine="426"/>
        <w:jc w:val="both"/>
        <w:rPr>
          <w:rFonts w:ascii="Verdana" w:hAnsi="Verdana"/>
          <w:i/>
          <w:sz w:val="20"/>
          <w:szCs w:val="20"/>
        </w:rPr>
      </w:pPr>
      <w:r w:rsidRPr="0084448A">
        <w:rPr>
          <w:rFonts w:ascii="Verdana" w:hAnsi="Verdana"/>
          <w:i/>
          <w:sz w:val="20"/>
          <w:szCs w:val="20"/>
        </w:rPr>
        <w:t>Прехвърлянето на вече планирани от кандидата разходи от едно бюджетно перо в друго бюджетно перо не се счита за създаване на нова категория разходи, в случаите когато това произтича от естеството на разхода, предназначението на съответния разход или стойностния праг</w:t>
      </w:r>
      <w:r w:rsidR="00476916" w:rsidRPr="0084448A">
        <w:rPr>
          <w:rFonts w:ascii="Verdana" w:hAnsi="Verdana"/>
          <w:i/>
          <w:sz w:val="20"/>
          <w:szCs w:val="20"/>
        </w:rPr>
        <w:t xml:space="preserve"> за същественост</w:t>
      </w:r>
      <w:r w:rsidRPr="0084448A">
        <w:rPr>
          <w:rFonts w:ascii="Verdana" w:hAnsi="Verdana"/>
          <w:i/>
          <w:sz w:val="20"/>
          <w:szCs w:val="20"/>
        </w:rPr>
        <w:t xml:space="preserve"> на съответния дълготраен </w:t>
      </w:r>
      <w:r w:rsidR="00476916" w:rsidRPr="0084448A">
        <w:rPr>
          <w:rFonts w:ascii="Verdana" w:hAnsi="Verdana"/>
          <w:i/>
          <w:sz w:val="20"/>
          <w:szCs w:val="20"/>
        </w:rPr>
        <w:t xml:space="preserve">материален </w:t>
      </w:r>
      <w:r w:rsidRPr="0084448A">
        <w:rPr>
          <w:rFonts w:ascii="Verdana" w:hAnsi="Verdana"/>
          <w:i/>
          <w:sz w:val="20"/>
          <w:szCs w:val="20"/>
        </w:rPr>
        <w:t>актив</w:t>
      </w:r>
      <w:r w:rsidR="00476916" w:rsidRPr="0084448A">
        <w:rPr>
          <w:rFonts w:ascii="Verdana" w:hAnsi="Verdana"/>
          <w:i/>
          <w:sz w:val="20"/>
          <w:szCs w:val="20"/>
        </w:rPr>
        <w:t>, съгласно изискванията на ЗКПО.</w:t>
      </w:r>
    </w:p>
    <w:p w14:paraId="1C070248" w14:textId="0212D437" w:rsidR="00D734B5" w:rsidRPr="0084448A" w:rsidRDefault="00C83B0C" w:rsidP="00812D52">
      <w:pPr>
        <w:pStyle w:val="ListParagraph"/>
        <w:numPr>
          <w:ilvl w:val="0"/>
          <w:numId w:val="6"/>
        </w:numPr>
        <w:ind w:left="0" w:firstLine="426"/>
        <w:jc w:val="both"/>
        <w:rPr>
          <w:rFonts w:ascii="Verdana" w:hAnsi="Verdana"/>
          <w:i/>
          <w:sz w:val="20"/>
          <w:szCs w:val="20"/>
        </w:rPr>
      </w:pPr>
      <w:r w:rsidRPr="0084448A">
        <w:rPr>
          <w:rFonts w:ascii="Verdana" w:hAnsi="Verdana"/>
          <w:i/>
          <w:sz w:val="20"/>
          <w:szCs w:val="20"/>
        </w:rPr>
        <w:t>След отразяване на дадените препоръки от независимите експерти, извършили техническа оценка на проектното предложение или в случай на необходимост при прехвърляне на бюджетни редове в други пера, водещи до промяна в максималните допустими дялове по пера, се пристъпва към привеждане на бюджета в допустимост, като се извършва редукция на заложените разходи в перо „Разходи за персонал“ в бюджета</w:t>
      </w:r>
    </w:p>
    <w:p w14:paraId="1C01E571" w14:textId="77777777" w:rsidR="00D734B5" w:rsidRPr="0084448A" w:rsidRDefault="00D734B5" w:rsidP="0084448A">
      <w:pPr>
        <w:pStyle w:val="ListParagraph"/>
        <w:ind w:left="0"/>
        <w:jc w:val="both"/>
        <w:rPr>
          <w:rFonts w:ascii="Verdana" w:hAnsi="Verdana"/>
          <w:i/>
          <w:sz w:val="20"/>
          <w:szCs w:val="20"/>
        </w:rPr>
      </w:pPr>
    </w:p>
    <w:p w14:paraId="6BDF746F" w14:textId="77777777" w:rsidR="00486CA8" w:rsidRPr="0084448A" w:rsidRDefault="00486CA8" w:rsidP="0084448A">
      <w:pPr>
        <w:ind w:right="52"/>
        <w:rPr>
          <w:rFonts w:ascii="Verdana" w:hAnsi="Verdana"/>
          <w:b/>
          <w:sz w:val="20"/>
          <w:szCs w:val="20"/>
        </w:rPr>
      </w:pPr>
      <w:r w:rsidRPr="0084448A">
        <w:rPr>
          <w:rFonts w:ascii="Verdana" w:hAnsi="Verdana"/>
          <w:b/>
          <w:sz w:val="20"/>
          <w:szCs w:val="20"/>
        </w:rPr>
        <w:t xml:space="preserve">Приложение: </w:t>
      </w:r>
    </w:p>
    <w:p w14:paraId="7682AE3F" w14:textId="77777777" w:rsidR="00486CA8" w:rsidRPr="0084448A" w:rsidRDefault="00486CA8" w:rsidP="0084448A">
      <w:pPr>
        <w:spacing w:after="47" w:line="259" w:lineRule="auto"/>
        <w:rPr>
          <w:rFonts w:ascii="Verdana" w:hAnsi="Verdana"/>
          <w:sz w:val="20"/>
          <w:szCs w:val="20"/>
        </w:rPr>
      </w:pPr>
      <w:r w:rsidRPr="0084448A">
        <w:rPr>
          <w:rFonts w:ascii="Verdana" w:hAnsi="Verdana"/>
          <w:sz w:val="20"/>
          <w:szCs w:val="20"/>
        </w:rPr>
        <w:t xml:space="preserve"> </w:t>
      </w:r>
    </w:p>
    <w:p w14:paraId="21A5D004" w14:textId="77D108CE" w:rsidR="000A1993" w:rsidRPr="00812D52" w:rsidRDefault="00486CA8" w:rsidP="00812D52">
      <w:pPr>
        <w:numPr>
          <w:ilvl w:val="0"/>
          <w:numId w:val="10"/>
        </w:numPr>
        <w:spacing w:after="37" w:line="269" w:lineRule="auto"/>
        <w:ind w:left="0" w:right="52" w:firstLine="426"/>
        <w:jc w:val="both"/>
        <w:rPr>
          <w:rFonts w:ascii="Verdana" w:hAnsi="Verdana"/>
          <w:sz w:val="20"/>
          <w:szCs w:val="20"/>
        </w:rPr>
      </w:pPr>
      <w:r w:rsidRPr="0084448A">
        <w:rPr>
          <w:rFonts w:ascii="Verdana" w:hAnsi="Verdana"/>
          <w:sz w:val="20"/>
          <w:szCs w:val="20"/>
        </w:rPr>
        <w:t xml:space="preserve">Окончателен бюджет на проекта – С / БЕЗ корекции; </w:t>
      </w:r>
    </w:p>
    <w:sectPr w:rsidR="000A1993" w:rsidRPr="00812D52" w:rsidSect="00812D52">
      <w:headerReference w:type="default" r:id="rId8"/>
      <w:footerReference w:type="default" r:id="rId9"/>
      <w:headerReference w:type="first" r:id="rId10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471D5" w14:textId="77777777" w:rsidR="00BD3532" w:rsidRDefault="00BD3532" w:rsidP="00964A10">
      <w:r>
        <w:separator/>
      </w:r>
    </w:p>
  </w:endnote>
  <w:endnote w:type="continuationSeparator" w:id="0">
    <w:p w14:paraId="1A1F1C89" w14:textId="77777777" w:rsidR="00BD3532" w:rsidRDefault="00BD3532" w:rsidP="00964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83236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74D1DF" w14:textId="5DBF94CD" w:rsidR="00C16C1D" w:rsidRDefault="00C16C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F79434C" w14:textId="523B217F" w:rsidR="00525BFE" w:rsidRPr="00C16C1D" w:rsidRDefault="00525BFE" w:rsidP="00C16C1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839BF" w14:textId="77777777" w:rsidR="00BD3532" w:rsidRDefault="00BD3532" w:rsidP="00964A10">
      <w:r>
        <w:separator/>
      </w:r>
    </w:p>
  </w:footnote>
  <w:footnote w:type="continuationSeparator" w:id="0">
    <w:p w14:paraId="235B4C58" w14:textId="77777777" w:rsidR="00BD3532" w:rsidRDefault="00BD3532" w:rsidP="00964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FC32C" w14:textId="52B3A6F7" w:rsidR="00525BFE" w:rsidRDefault="00525BFE" w:rsidP="00F9427A">
    <w:pPr>
      <w:pStyle w:val="Header"/>
      <w:jc w:val="center"/>
      <w:rPr>
        <w:color w:val="548DD4" w:themeColor="text2" w:themeTint="99"/>
      </w:rPr>
    </w:pPr>
  </w:p>
  <w:p w14:paraId="15C6BC9A" w14:textId="59944498" w:rsidR="00525BFE" w:rsidRDefault="00525BFE" w:rsidP="000C1D10">
    <w:pPr>
      <w:pStyle w:val="Header"/>
      <w:tabs>
        <w:tab w:val="clear" w:pos="4536"/>
        <w:tab w:val="clear" w:pos="9072"/>
        <w:tab w:val="left" w:pos="803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5C563" w14:textId="6A1441AE" w:rsidR="00812D52" w:rsidRDefault="00812D52" w:rsidP="00812D52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69AC86E" wp14:editId="295CD997">
          <wp:simplePos x="0" y="0"/>
          <wp:positionH relativeFrom="column">
            <wp:posOffset>7381875</wp:posOffset>
          </wp:positionH>
          <wp:positionV relativeFrom="paragraph">
            <wp:posOffset>461645</wp:posOffset>
          </wp:positionV>
          <wp:extent cx="2217420" cy="847725"/>
          <wp:effectExtent l="0" t="0" r="0" b="9525"/>
          <wp:wrapNone/>
          <wp:docPr id="1" name="Picture 1" descr="SMEA22_06_NIF_Logo_cv_color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MEA22_06_NIF_Logo_cv_color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255" t="32721" r="14374" b="28682"/>
                  <a:stretch>
                    <a:fillRect/>
                  </a:stretch>
                </pic:blipFill>
                <pic:spPr bwMode="auto">
                  <a:xfrm>
                    <a:off x="0" y="0"/>
                    <a:ext cx="221742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6284F"/>
    <w:multiLevelType w:val="hybridMultilevel"/>
    <w:tmpl w:val="C1B031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C4745"/>
    <w:multiLevelType w:val="hybridMultilevel"/>
    <w:tmpl w:val="5E50A5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318C8"/>
    <w:multiLevelType w:val="hybridMultilevel"/>
    <w:tmpl w:val="8C3C73BE"/>
    <w:lvl w:ilvl="0" w:tplc="04020001">
      <w:start w:val="2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0A2B"/>
    <w:multiLevelType w:val="hybridMultilevel"/>
    <w:tmpl w:val="DA601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06348"/>
    <w:multiLevelType w:val="hybridMultilevel"/>
    <w:tmpl w:val="23223742"/>
    <w:lvl w:ilvl="0" w:tplc="337EB874">
      <w:start w:val="1"/>
      <w:numFmt w:val="decimal"/>
      <w:lvlText w:val="%1.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5C8D84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52967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823C8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D4466A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E456D8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684238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FA62C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4466A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E8392C"/>
    <w:multiLevelType w:val="hybridMultilevel"/>
    <w:tmpl w:val="0EECF7D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D66014"/>
    <w:multiLevelType w:val="hybridMultilevel"/>
    <w:tmpl w:val="B7C45E7E"/>
    <w:lvl w:ilvl="0" w:tplc="3D64AC12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A16F21"/>
    <w:multiLevelType w:val="hybridMultilevel"/>
    <w:tmpl w:val="DA601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A3C71"/>
    <w:multiLevelType w:val="hybridMultilevel"/>
    <w:tmpl w:val="FDBCA9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E31F06"/>
    <w:multiLevelType w:val="hybridMultilevel"/>
    <w:tmpl w:val="C5FE2332"/>
    <w:lvl w:ilvl="0" w:tplc="7BFE5B2C">
      <w:start w:val="1"/>
      <w:numFmt w:val="decimal"/>
      <w:lvlText w:val="%1.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42864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DA08F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2EF184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78C5A8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7CA408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22E33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D9E480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3ED4CC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0634EAB"/>
    <w:multiLevelType w:val="hybridMultilevel"/>
    <w:tmpl w:val="D1E27F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677EC"/>
    <w:multiLevelType w:val="hybridMultilevel"/>
    <w:tmpl w:val="E5CA2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2"/>
  </w:num>
  <w:num w:numId="5">
    <w:abstractNumId w:val="10"/>
  </w:num>
  <w:num w:numId="6">
    <w:abstractNumId w:val="0"/>
  </w:num>
  <w:num w:numId="7">
    <w:abstractNumId w:val="1"/>
  </w:num>
  <w:num w:numId="8">
    <w:abstractNumId w:val="11"/>
  </w:num>
  <w:num w:numId="9">
    <w:abstractNumId w:val="9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EA9"/>
    <w:rsid w:val="00004015"/>
    <w:rsid w:val="00005156"/>
    <w:rsid w:val="00006C4E"/>
    <w:rsid w:val="000104F7"/>
    <w:rsid w:val="00016821"/>
    <w:rsid w:val="00025341"/>
    <w:rsid w:val="000419A5"/>
    <w:rsid w:val="00056635"/>
    <w:rsid w:val="000579B9"/>
    <w:rsid w:val="00060A20"/>
    <w:rsid w:val="00061CAC"/>
    <w:rsid w:val="000621CB"/>
    <w:rsid w:val="00066FAC"/>
    <w:rsid w:val="00072722"/>
    <w:rsid w:val="00073C27"/>
    <w:rsid w:val="00074D7B"/>
    <w:rsid w:val="000766A3"/>
    <w:rsid w:val="00077730"/>
    <w:rsid w:val="00080932"/>
    <w:rsid w:val="000812A8"/>
    <w:rsid w:val="000915BC"/>
    <w:rsid w:val="00091CF1"/>
    <w:rsid w:val="00095841"/>
    <w:rsid w:val="000A1993"/>
    <w:rsid w:val="000B32D7"/>
    <w:rsid w:val="000C1A46"/>
    <w:rsid w:val="000C1D10"/>
    <w:rsid w:val="000C77DC"/>
    <w:rsid w:val="000D00E7"/>
    <w:rsid w:val="000D0D3A"/>
    <w:rsid w:val="000D74B9"/>
    <w:rsid w:val="000E271A"/>
    <w:rsid w:val="000E71E4"/>
    <w:rsid w:val="000E72FF"/>
    <w:rsid w:val="001034A1"/>
    <w:rsid w:val="00111838"/>
    <w:rsid w:val="00111A53"/>
    <w:rsid w:val="00117A0B"/>
    <w:rsid w:val="00130994"/>
    <w:rsid w:val="00137FC5"/>
    <w:rsid w:val="00155332"/>
    <w:rsid w:val="00162227"/>
    <w:rsid w:val="001650EB"/>
    <w:rsid w:val="001671F6"/>
    <w:rsid w:val="00175AE5"/>
    <w:rsid w:val="0018415F"/>
    <w:rsid w:val="00194F26"/>
    <w:rsid w:val="001A24EF"/>
    <w:rsid w:val="001A7939"/>
    <w:rsid w:val="001B5EEE"/>
    <w:rsid w:val="001C0966"/>
    <w:rsid w:val="001C2E2E"/>
    <w:rsid w:val="001C6CE0"/>
    <w:rsid w:val="001D51DA"/>
    <w:rsid w:val="001D6440"/>
    <w:rsid w:val="001F2F04"/>
    <w:rsid w:val="002170B6"/>
    <w:rsid w:val="00223349"/>
    <w:rsid w:val="002272FF"/>
    <w:rsid w:val="00240A6A"/>
    <w:rsid w:val="00257811"/>
    <w:rsid w:val="00277A80"/>
    <w:rsid w:val="00280B21"/>
    <w:rsid w:val="00284735"/>
    <w:rsid w:val="00296DEA"/>
    <w:rsid w:val="002A5280"/>
    <w:rsid w:val="002A5780"/>
    <w:rsid w:val="002A70B6"/>
    <w:rsid w:val="002A787E"/>
    <w:rsid w:val="002B4377"/>
    <w:rsid w:val="002C3161"/>
    <w:rsid w:val="002D6029"/>
    <w:rsid w:val="00300984"/>
    <w:rsid w:val="003134DF"/>
    <w:rsid w:val="0032153E"/>
    <w:rsid w:val="00324105"/>
    <w:rsid w:val="00337D3D"/>
    <w:rsid w:val="003443C9"/>
    <w:rsid w:val="00346DFF"/>
    <w:rsid w:val="0035619C"/>
    <w:rsid w:val="00364E59"/>
    <w:rsid w:val="00377168"/>
    <w:rsid w:val="003817B2"/>
    <w:rsid w:val="003A04AE"/>
    <w:rsid w:val="003B0173"/>
    <w:rsid w:val="003C1984"/>
    <w:rsid w:val="003C2D57"/>
    <w:rsid w:val="003D2898"/>
    <w:rsid w:val="003D3D4C"/>
    <w:rsid w:val="003E0C60"/>
    <w:rsid w:val="003E6D29"/>
    <w:rsid w:val="003E79C7"/>
    <w:rsid w:val="00402BD8"/>
    <w:rsid w:val="00412D37"/>
    <w:rsid w:val="00417A08"/>
    <w:rsid w:val="00432EC8"/>
    <w:rsid w:val="00437E77"/>
    <w:rsid w:val="00447ED4"/>
    <w:rsid w:val="00450B00"/>
    <w:rsid w:val="0046039A"/>
    <w:rsid w:val="004649FB"/>
    <w:rsid w:val="00476916"/>
    <w:rsid w:val="00485FBE"/>
    <w:rsid w:val="00486CA8"/>
    <w:rsid w:val="00492CD2"/>
    <w:rsid w:val="004960EA"/>
    <w:rsid w:val="004B686C"/>
    <w:rsid w:val="004C5615"/>
    <w:rsid w:val="004D09C6"/>
    <w:rsid w:val="004E386D"/>
    <w:rsid w:val="004E51DB"/>
    <w:rsid w:val="004F0591"/>
    <w:rsid w:val="0051740B"/>
    <w:rsid w:val="00525BFE"/>
    <w:rsid w:val="005336EB"/>
    <w:rsid w:val="005363F8"/>
    <w:rsid w:val="00541AFB"/>
    <w:rsid w:val="0054415F"/>
    <w:rsid w:val="0055122E"/>
    <w:rsid w:val="00560E97"/>
    <w:rsid w:val="00571AEF"/>
    <w:rsid w:val="00572908"/>
    <w:rsid w:val="00574F64"/>
    <w:rsid w:val="005907A6"/>
    <w:rsid w:val="005A5E25"/>
    <w:rsid w:val="005C17BF"/>
    <w:rsid w:val="005D053C"/>
    <w:rsid w:val="005D3624"/>
    <w:rsid w:val="00602836"/>
    <w:rsid w:val="0060722E"/>
    <w:rsid w:val="006145A2"/>
    <w:rsid w:val="0061699A"/>
    <w:rsid w:val="00621A07"/>
    <w:rsid w:val="00622B14"/>
    <w:rsid w:val="006258CC"/>
    <w:rsid w:val="0062756F"/>
    <w:rsid w:val="00644E64"/>
    <w:rsid w:val="00645CBC"/>
    <w:rsid w:val="00650E94"/>
    <w:rsid w:val="00665F51"/>
    <w:rsid w:val="00673676"/>
    <w:rsid w:val="00684D50"/>
    <w:rsid w:val="0069101B"/>
    <w:rsid w:val="006925BE"/>
    <w:rsid w:val="006B2EB3"/>
    <w:rsid w:val="006B3CDD"/>
    <w:rsid w:val="006B5260"/>
    <w:rsid w:val="006E0839"/>
    <w:rsid w:val="006E21D7"/>
    <w:rsid w:val="006E3DE3"/>
    <w:rsid w:val="007161A7"/>
    <w:rsid w:val="00717BD4"/>
    <w:rsid w:val="0072486B"/>
    <w:rsid w:val="007305F7"/>
    <w:rsid w:val="00736689"/>
    <w:rsid w:val="007431E0"/>
    <w:rsid w:val="00753A70"/>
    <w:rsid w:val="00760224"/>
    <w:rsid w:val="00760D44"/>
    <w:rsid w:val="0077571C"/>
    <w:rsid w:val="00793EFD"/>
    <w:rsid w:val="007A13EE"/>
    <w:rsid w:val="007A6EA8"/>
    <w:rsid w:val="007C7EA9"/>
    <w:rsid w:val="007D6397"/>
    <w:rsid w:val="007D7E9A"/>
    <w:rsid w:val="007E4892"/>
    <w:rsid w:val="007E6EB4"/>
    <w:rsid w:val="007E772B"/>
    <w:rsid w:val="007F00CA"/>
    <w:rsid w:val="00804C1E"/>
    <w:rsid w:val="00812D52"/>
    <w:rsid w:val="0082678A"/>
    <w:rsid w:val="00830368"/>
    <w:rsid w:val="008400EF"/>
    <w:rsid w:val="0084448A"/>
    <w:rsid w:val="0084665E"/>
    <w:rsid w:val="00852B72"/>
    <w:rsid w:val="00864FC7"/>
    <w:rsid w:val="008755FF"/>
    <w:rsid w:val="00875981"/>
    <w:rsid w:val="00883271"/>
    <w:rsid w:val="008A1A69"/>
    <w:rsid w:val="008A36A2"/>
    <w:rsid w:val="008A7E76"/>
    <w:rsid w:val="008B227F"/>
    <w:rsid w:val="008B446B"/>
    <w:rsid w:val="008B4926"/>
    <w:rsid w:val="008B5268"/>
    <w:rsid w:val="008C6B6C"/>
    <w:rsid w:val="008E245E"/>
    <w:rsid w:val="008E50AB"/>
    <w:rsid w:val="008E73B1"/>
    <w:rsid w:val="008F6A19"/>
    <w:rsid w:val="00907EF7"/>
    <w:rsid w:val="009138C5"/>
    <w:rsid w:val="00933450"/>
    <w:rsid w:val="009341F2"/>
    <w:rsid w:val="0094019D"/>
    <w:rsid w:val="009422D0"/>
    <w:rsid w:val="00944A8A"/>
    <w:rsid w:val="00952149"/>
    <w:rsid w:val="00961D03"/>
    <w:rsid w:val="009628D0"/>
    <w:rsid w:val="009639B5"/>
    <w:rsid w:val="00964A10"/>
    <w:rsid w:val="009741A7"/>
    <w:rsid w:val="00975A99"/>
    <w:rsid w:val="00983890"/>
    <w:rsid w:val="00984870"/>
    <w:rsid w:val="009851DD"/>
    <w:rsid w:val="009A7FF7"/>
    <w:rsid w:val="009C14EE"/>
    <w:rsid w:val="009D1DCF"/>
    <w:rsid w:val="009E5ACF"/>
    <w:rsid w:val="009F3ACB"/>
    <w:rsid w:val="009F3D58"/>
    <w:rsid w:val="00A14E39"/>
    <w:rsid w:val="00A34D7D"/>
    <w:rsid w:val="00A51B0C"/>
    <w:rsid w:val="00A52DF0"/>
    <w:rsid w:val="00A82D82"/>
    <w:rsid w:val="00A83012"/>
    <w:rsid w:val="00A851AC"/>
    <w:rsid w:val="00A9652C"/>
    <w:rsid w:val="00AA6D48"/>
    <w:rsid w:val="00AB15D8"/>
    <w:rsid w:val="00AB178A"/>
    <w:rsid w:val="00AB4240"/>
    <w:rsid w:val="00AF48AF"/>
    <w:rsid w:val="00AF6759"/>
    <w:rsid w:val="00B037AC"/>
    <w:rsid w:val="00B03D25"/>
    <w:rsid w:val="00B03F0B"/>
    <w:rsid w:val="00B04F30"/>
    <w:rsid w:val="00B10E66"/>
    <w:rsid w:val="00B121F0"/>
    <w:rsid w:val="00B23A82"/>
    <w:rsid w:val="00B30A6C"/>
    <w:rsid w:val="00B419B2"/>
    <w:rsid w:val="00B4699F"/>
    <w:rsid w:val="00B77423"/>
    <w:rsid w:val="00B84861"/>
    <w:rsid w:val="00B849DA"/>
    <w:rsid w:val="00B873D3"/>
    <w:rsid w:val="00B929D7"/>
    <w:rsid w:val="00B95BBA"/>
    <w:rsid w:val="00B95C7F"/>
    <w:rsid w:val="00B96E67"/>
    <w:rsid w:val="00BA146E"/>
    <w:rsid w:val="00BA68B8"/>
    <w:rsid w:val="00BA7946"/>
    <w:rsid w:val="00BC0F4A"/>
    <w:rsid w:val="00BC39B6"/>
    <w:rsid w:val="00BD3532"/>
    <w:rsid w:val="00BD4C1F"/>
    <w:rsid w:val="00C064CE"/>
    <w:rsid w:val="00C10BA2"/>
    <w:rsid w:val="00C15371"/>
    <w:rsid w:val="00C16C1D"/>
    <w:rsid w:val="00C26816"/>
    <w:rsid w:val="00C26BCC"/>
    <w:rsid w:val="00C30B20"/>
    <w:rsid w:val="00C37ACD"/>
    <w:rsid w:val="00C47998"/>
    <w:rsid w:val="00C50AB8"/>
    <w:rsid w:val="00C51BE2"/>
    <w:rsid w:val="00C51EF3"/>
    <w:rsid w:val="00C617D2"/>
    <w:rsid w:val="00C65843"/>
    <w:rsid w:val="00C83B0C"/>
    <w:rsid w:val="00C97B11"/>
    <w:rsid w:val="00CB702B"/>
    <w:rsid w:val="00CC71FF"/>
    <w:rsid w:val="00CC7A1F"/>
    <w:rsid w:val="00CE353D"/>
    <w:rsid w:val="00CF3DA7"/>
    <w:rsid w:val="00D10311"/>
    <w:rsid w:val="00D30331"/>
    <w:rsid w:val="00D33188"/>
    <w:rsid w:val="00D36261"/>
    <w:rsid w:val="00D530F5"/>
    <w:rsid w:val="00D563A0"/>
    <w:rsid w:val="00D62C34"/>
    <w:rsid w:val="00D64A07"/>
    <w:rsid w:val="00D734B5"/>
    <w:rsid w:val="00D75E10"/>
    <w:rsid w:val="00D87411"/>
    <w:rsid w:val="00DA2DFD"/>
    <w:rsid w:val="00DA457E"/>
    <w:rsid w:val="00DA64F1"/>
    <w:rsid w:val="00DA7480"/>
    <w:rsid w:val="00DB4D05"/>
    <w:rsid w:val="00DC499C"/>
    <w:rsid w:val="00DC6B3C"/>
    <w:rsid w:val="00DD0AA8"/>
    <w:rsid w:val="00DD12DF"/>
    <w:rsid w:val="00DF4D19"/>
    <w:rsid w:val="00E219E1"/>
    <w:rsid w:val="00E428A2"/>
    <w:rsid w:val="00E45927"/>
    <w:rsid w:val="00E513DB"/>
    <w:rsid w:val="00E60AC0"/>
    <w:rsid w:val="00E63A9E"/>
    <w:rsid w:val="00E64371"/>
    <w:rsid w:val="00ED560A"/>
    <w:rsid w:val="00ED7D45"/>
    <w:rsid w:val="00EE0CF6"/>
    <w:rsid w:val="00EE4070"/>
    <w:rsid w:val="00EE53A2"/>
    <w:rsid w:val="00EE596C"/>
    <w:rsid w:val="00EF04C9"/>
    <w:rsid w:val="00F03944"/>
    <w:rsid w:val="00F057A0"/>
    <w:rsid w:val="00F05D7E"/>
    <w:rsid w:val="00F13051"/>
    <w:rsid w:val="00F346BB"/>
    <w:rsid w:val="00F375D2"/>
    <w:rsid w:val="00F46577"/>
    <w:rsid w:val="00F51468"/>
    <w:rsid w:val="00F5255B"/>
    <w:rsid w:val="00F53A0B"/>
    <w:rsid w:val="00F55828"/>
    <w:rsid w:val="00F57F36"/>
    <w:rsid w:val="00F7786D"/>
    <w:rsid w:val="00F84CAE"/>
    <w:rsid w:val="00F93C18"/>
    <w:rsid w:val="00F9427A"/>
    <w:rsid w:val="00F945BC"/>
    <w:rsid w:val="00FC244E"/>
    <w:rsid w:val="00FC571A"/>
    <w:rsid w:val="00FE0B98"/>
    <w:rsid w:val="00FE2DF1"/>
    <w:rsid w:val="00FE4A6A"/>
    <w:rsid w:val="00FE76E1"/>
    <w:rsid w:val="00FF1473"/>
    <w:rsid w:val="00FF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C77155"/>
  <w15:docId w15:val="{23698AB9-FDBD-4093-8C82-E0A3CA42B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4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44A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4A8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944A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15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15F"/>
    <w:rPr>
      <w:rFonts w:ascii="Segoe UI" w:eastAsia="Times New Roman" w:hAnsi="Segoe UI" w:cs="Segoe UI"/>
      <w:sz w:val="18"/>
      <w:szCs w:val="18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5729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29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2908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29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2908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964A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4A1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Revision">
    <w:name w:val="Revision"/>
    <w:hidden/>
    <w:uiPriority w:val="99"/>
    <w:semiHidden/>
    <w:rsid w:val="006E3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6E2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rsid w:val="002A70B6"/>
    <w:pPr>
      <w:spacing w:after="0" w:line="240" w:lineRule="auto"/>
    </w:pPr>
    <w:rPr>
      <w:rFonts w:eastAsiaTheme="minorEastAsia"/>
      <w:lang w:eastAsia="bg-BG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5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3ED69-1A26-488D-98D1-5F335F160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1257</Words>
  <Characters>7166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Violeta Pantaleeva</dc:creator>
  <cp:lastModifiedBy>Ralitza Modeva</cp:lastModifiedBy>
  <cp:revision>2</cp:revision>
  <cp:lastPrinted>2019-10-12T10:01:00Z</cp:lastPrinted>
  <dcterms:created xsi:type="dcterms:W3CDTF">2025-08-26T08:54:00Z</dcterms:created>
  <dcterms:modified xsi:type="dcterms:W3CDTF">2025-08-26T08:54:00Z</dcterms:modified>
</cp:coreProperties>
</file>