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activeX/activeX17.xml" ContentType="application/vnd.ms-office.activeX+xml"/>
  <Override PartName="/docProps/core.xml" ContentType="application/vnd.openxmlformats-package.core-properties+xml"/>
  <Override PartName="/word/activeX/activeX16.xml" ContentType="application/vnd.ms-office.activeX+xml"/>
  <Override PartName="/word/activeX/activeX15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09846" w14:textId="77777777" w:rsidR="00076E63" w:rsidRPr="00EE2386" w:rsidRDefault="00076E63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9D4DA5" w:rsidRPr="00EB6D3D" w14:paraId="1D27F74E" w14:textId="77777777" w:rsidTr="009D4DA5">
        <w:trPr>
          <w:trHeight w:val="309"/>
        </w:trPr>
        <w:tc>
          <w:tcPr>
            <w:tcW w:w="4467" w:type="dxa"/>
          </w:tcPr>
          <w:p w14:paraId="118E5A39" w14:textId="77777777" w:rsidR="009D4DA5" w:rsidRPr="00EB6D3D" w:rsidRDefault="00FE55C5" w:rsidP="009D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3D">
              <w:rPr>
                <w:rFonts w:ascii="Times New Roman" w:hAnsi="Times New Roman" w:cs="Times New Roman"/>
                <w:b/>
                <w:sz w:val="24"/>
                <w:szCs w:val="24"/>
              </w:rPr>
              <w:t>Образецът н</w:t>
            </w:r>
            <w:r w:rsidR="009D4DA5" w:rsidRPr="00EB6D3D">
              <w:rPr>
                <w:rFonts w:ascii="Times New Roman" w:hAnsi="Times New Roman" w:cs="Times New Roman"/>
                <w:b/>
                <w:sz w:val="24"/>
                <w:szCs w:val="24"/>
              </w:rPr>
              <w:t>а частична предварителна оценка на въздействието влиза в сила от 01 януари 2021 г.</w:t>
            </w:r>
          </w:p>
        </w:tc>
      </w:tr>
    </w:tbl>
    <w:p w14:paraId="21472076" w14:textId="77777777" w:rsidR="009D4DA5" w:rsidRPr="00EB6D3D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14:paraId="40B52064" w14:textId="77777777" w:rsidR="009D4DA5" w:rsidRPr="00EB6D3D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10"/>
        <w:gridCol w:w="4753"/>
      </w:tblGrid>
      <w:tr w:rsidR="00076E63" w:rsidRPr="00EB6D3D" w14:paraId="7AA23A1F" w14:textId="77777777" w:rsidTr="00524503">
        <w:tc>
          <w:tcPr>
            <w:tcW w:w="0" w:type="auto"/>
            <w:gridSpan w:val="2"/>
            <w:shd w:val="clear" w:color="auto" w:fill="D9D9D9"/>
          </w:tcPr>
          <w:p w14:paraId="7FA867C7" w14:textId="77777777" w:rsidR="00076E63" w:rsidRPr="00EB6D3D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EB6D3D" w14:paraId="1364CFE2" w14:textId="77777777" w:rsidTr="00524503">
        <w:tc>
          <w:tcPr>
            <w:tcW w:w="0" w:type="auto"/>
          </w:tcPr>
          <w:p w14:paraId="3C9CA8C7" w14:textId="77777777" w:rsidR="00076E63" w:rsidRPr="00EB6D3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6103BB53" w14:textId="77777777" w:rsidR="00076E63" w:rsidRPr="00EB6D3D" w:rsidRDefault="00E052A8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иновациите и растежа</w:t>
            </w:r>
          </w:p>
        </w:tc>
        <w:tc>
          <w:tcPr>
            <w:tcW w:w="0" w:type="auto"/>
          </w:tcPr>
          <w:p w14:paraId="6736419B" w14:textId="77777777" w:rsidR="00076E63" w:rsidRPr="00EB6D3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277FCB13" w14:textId="77777777" w:rsidR="00E052A8" w:rsidRPr="00153222" w:rsidRDefault="00E052A8" w:rsidP="00153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2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15322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53222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proofErr w:type="spellEnd"/>
            <w:r w:rsidRPr="0015322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53222">
              <w:rPr>
                <w:rFonts w:ascii="Times New Roman" w:hAnsi="Times New Roman" w:cs="Times New Roman"/>
                <w:sz w:val="24"/>
                <w:szCs w:val="24"/>
              </w:rPr>
              <w:t>Министерския</w:t>
            </w:r>
            <w:proofErr w:type="spellEnd"/>
            <w:r w:rsidRPr="0015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9E63BA" w14:textId="77777777" w:rsidR="00076E63" w:rsidRPr="00EB6D3D" w:rsidRDefault="00E052A8" w:rsidP="00E052A8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153222">
              <w:rPr>
                <w:rFonts w:ascii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15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5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>Закриване</w:t>
            </w:r>
            <w:proofErr w:type="spellEnd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>Съвета</w:t>
            </w:r>
            <w:proofErr w:type="spellEnd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>интелигентен</w:t>
            </w:r>
            <w:proofErr w:type="spellEnd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>растеж</w:t>
            </w:r>
            <w:proofErr w:type="spellEnd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>създаден</w:t>
            </w:r>
            <w:proofErr w:type="spellEnd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proofErr w:type="spellEnd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 xml:space="preserve"> № 116 на </w:t>
            </w:r>
            <w:proofErr w:type="spellStart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>Министерския</w:t>
            </w:r>
            <w:proofErr w:type="spellEnd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="00524503" w:rsidRPr="00524503">
              <w:rPr>
                <w:rFonts w:ascii="Times New Roman" w:hAnsi="Times New Roman" w:cs="Times New Roman"/>
                <w:sz w:val="24"/>
                <w:szCs w:val="24"/>
              </w:rPr>
              <w:t xml:space="preserve"> 2015 г.</w:t>
            </w:r>
          </w:p>
        </w:tc>
      </w:tr>
      <w:tr w:rsidR="00076E63" w:rsidRPr="00EB6D3D" w14:paraId="75503AAC" w14:textId="77777777" w:rsidTr="00524503">
        <w:tc>
          <w:tcPr>
            <w:tcW w:w="0" w:type="auto"/>
          </w:tcPr>
          <w:p w14:paraId="1D87C794" w14:textId="7BFE5B40" w:rsidR="00076E63" w:rsidRPr="00EB6D3D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</w:rPr>
              <w:object w:dxaOrig="225" w:dyaOrig="225" w14:anchorId="18443E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25pt;height:40.0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0" w:type="auto"/>
          </w:tcPr>
          <w:p w14:paraId="7D002E43" w14:textId="0E004CD2" w:rsidR="00076E63" w:rsidRPr="00EB6D3D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</w:rPr>
              <w:object w:dxaOrig="225" w:dyaOrig="225" w14:anchorId="0D1CD26D">
                <v:shape id="_x0000_i1062" type="#_x0000_t75" style="width:202.25pt;height:38.2pt" o:ole="">
                  <v:imagedata r:id="rId10" o:title=""/>
                </v:shape>
                <w:control r:id="rId11" w:name="OptionButton1" w:shapeid="_x0000_i1062"/>
              </w:object>
            </w:r>
          </w:p>
          <w:p w14:paraId="0AFBB4B5" w14:textId="77777777" w:rsidR="00076E63" w:rsidRPr="00EB6D3D" w:rsidRDefault="00E052A8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2025</w:t>
            </w:r>
            <w:r w:rsidR="00777642"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</w:tr>
      <w:tr w:rsidR="00076E63" w:rsidRPr="00EB6D3D" w14:paraId="68A87052" w14:textId="77777777" w:rsidTr="00524503">
        <w:tc>
          <w:tcPr>
            <w:tcW w:w="0" w:type="auto"/>
          </w:tcPr>
          <w:p w14:paraId="21E7DE29" w14:textId="77777777" w:rsidR="00076E63" w:rsidRPr="00EB6D3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  <w:p w14:paraId="5742802B" w14:textId="77777777" w:rsidR="00076E63" w:rsidRPr="00EB6D3D" w:rsidRDefault="00E052A8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Мира Йосифова</w:t>
            </w:r>
          </w:p>
        </w:tc>
        <w:tc>
          <w:tcPr>
            <w:tcW w:w="0" w:type="auto"/>
          </w:tcPr>
          <w:p w14:paraId="2D3BD115" w14:textId="77777777" w:rsidR="00076E63" w:rsidRPr="00EB6D3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6AD0D5D6" w14:textId="77777777" w:rsidR="00076E63" w:rsidRPr="00EB6D3D" w:rsidRDefault="00E052A8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m.yossifova@mig.government.bg</w:t>
            </w:r>
          </w:p>
        </w:tc>
      </w:tr>
      <w:tr w:rsidR="00076E63" w:rsidRPr="00EB6D3D" w14:paraId="1F96B7B0" w14:textId="77777777" w:rsidTr="00524503">
        <w:tc>
          <w:tcPr>
            <w:tcW w:w="0" w:type="auto"/>
            <w:gridSpan w:val="2"/>
          </w:tcPr>
          <w:p w14:paraId="20E9E41D" w14:textId="77777777" w:rsidR="00076E63" w:rsidRPr="00EB6D3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14:paraId="47E0FCB5" w14:textId="77777777" w:rsidR="00383963" w:rsidRPr="00EB6D3D" w:rsidRDefault="00076E63" w:rsidP="00E052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Проблем 1 </w:t>
            </w:r>
          </w:p>
          <w:p w14:paraId="1D4B933B" w14:textId="77777777" w:rsidR="00383963" w:rsidRPr="00EB6D3D" w:rsidRDefault="00383963" w:rsidP="00E052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1.1. Кратко опишете проблема/проблемите и причините за неговото/тяхното възникване. По възможност посочете числови стойности</w:t>
            </w:r>
          </w:p>
          <w:p w14:paraId="775C125A" w14:textId="77777777" w:rsidR="002D3E70" w:rsidRPr="002D3E70" w:rsidRDefault="00D03B7C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Отпаднала необходимост от осъществяване на дейност от Съвета за интелигентен растеж във връзка със създаването на Съвет за иновации и научни изследвания, създаден със  ЗННИИ. </w:t>
            </w:r>
            <w:r w:rsidR="002D3E70"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Очакванията са приетият Закон за насърчаване на научните изследвания и иновации да допринесе за преодоляване на фрагментарността по отношение на политиките и инструментите, както и да подпомогне поддържането на определено ниво на отвореност и конкуренция на пазара, което ще осигури необходимите условия за научни изследвания и иновации. Административното регулиране гарантира наличието на справедливи „основни правила“ за всички икономически участници в иновационния процес.</w:t>
            </w:r>
          </w:p>
          <w:p w14:paraId="2238F152" w14:textId="77777777" w:rsidR="002D3E70" w:rsidRPr="002D3E70" w:rsidRDefault="002D3E70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Законът включва разпоредби, насочени към подобряване на управлението и функционирането на националната екосистема – както организационни, така и изпълнителни. Това ще допринесе за преодоляване на съществуващата към момента некоординираност между отделните секторни политики, като предлага действащ механизъм за съгласуваност при създаването и прилагането на общата политика.</w:t>
            </w:r>
          </w:p>
          <w:p w14:paraId="7D8E9C8B" w14:textId="77777777" w:rsidR="002D3E70" w:rsidRPr="002D3E70" w:rsidRDefault="002D3E70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Определени са органите и редът за формиране на националната политика за насърчаване на научните изследвания и иновации, като е регламентирана ролята на всяка от институциите, имащи отношение към процеса на създаване, прилагане, мониторинг и оценка на политиката.</w:t>
            </w:r>
          </w:p>
          <w:p w14:paraId="631884D1" w14:textId="77777777" w:rsidR="002D3E70" w:rsidRDefault="002D3E70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Новосъздаденият Съвет за иновации и научни изследвания (СИНИ), по силата на Закона за насърчаване на научните изследвания и иновациите, изпълнява в пълен обем </w:t>
            </w: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функциите, възложени на Съвета за интелигентен растеж (СИР), като същевременно получава допълнителни правомощия. Това води до значително припокриване на дейности и компетенции между двата съвета, което създава предпоставки за административна неефективност и затруднения в координацията.</w:t>
            </w:r>
          </w:p>
          <w:p w14:paraId="66F3D5E6" w14:textId="77777777" w:rsidR="005A0E13" w:rsidRDefault="005A0E13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Съветът о</w:t>
            </w:r>
            <w:r w:rsidR="002D3E70"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пределя насоките на развитие на тематичните области на икономиката, визията, стратегическите цели, координира и мониторира изпълнението на Иновационната стратегия за интелигентна специализация на България 2014 – 2020 г. (ИСИС).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Неговите функции включват: </w:t>
            </w:r>
          </w:p>
          <w:p w14:paraId="520BCBF8" w14:textId="75CFB374" w:rsidR="005A0E13" w:rsidRDefault="005A0E13" w:rsidP="005A0E13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="002D3E70" w:rsidRPr="005A0E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пределя приоритетите в сферата на образованието, науката, иновациите, информационните и комуникационните технологии; </w:t>
            </w:r>
          </w:p>
          <w:p w14:paraId="02C43B70" w14:textId="77777777" w:rsidR="005A0E13" w:rsidRDefault="005A0E13" w:rsidP="005A0E13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="002D3E70" w:rsidRPr="005A0E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оординира изпълнението на ИСИС; </w:t>
            </w:r>
          </w:p>
          <w:p w14:paraId="64F16F7E" w14:textId="77777777" w:rsidR="003451F0" w:rsidRDefault="002D3E70" w:rsidP="005A0E13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0E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разглежда годишни доклади за изпълнение на ИСИС съгласно мониторинговия механизъм; </w:t>
            </w:r>
          </w:p>
          <w:p w14:paraId="7BC6C624" w14:textId="77777777" w:rsidR="003451F0" w:rsidRDefault="002D3E70" w:rsidP="005A0E13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0E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предлага промени в приоритетните технологични области на ИСИС, ако е необходимо; </w:t>
            </w:r>
          </w:p>
          <w:p w14:paraId="1D3FB1A5" w14:textId="77777777" w:rsidR="003451F0" w:rsidRDefault="002D3E70" w:rsidP="005A0E13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0E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приема набор от дейности за осигуряване изпълнението на ИСИС на базата на тригодишната бюджетна прогноза и програми на Комитетите за наблюдение на всяко от водещите ведомства и в съответствие с предложенията на бизнеса, научните и академичните среди, които да залегнат в бюджетната прогноза за следващата бюджетна година; </w:t>
            </w:r>
          </w:p>
          <w:p w14:paraId="3EAC3DBD" w14:textId="09BFA3DB" w:rsidR="002D3E70" w:rsidRPr="005A0E13" w:rsidRDefault="002D3E70" w:rsidP="005A0E13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  <w:r w:rsidRPr="005A0E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координира политиките по управление на функциите на Националния иновационен фонд и на Фонд "Научни изследвания".</w:t>
            </w:r>
          </w:p>
          <w:p w14:paraId="70C94024" w14:textId="77777777" w:rsidR="002D3E70" w:rsidRPr="002D3E70" w:rsidRDefault="002D3E70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Съгласно чл. 17 на ЗННИИ Съветът по иновации и научни изследвания:</w:t>
            </w:r>
          </w:p>
          <w:p w14:paraId="73AEA607" w14:textId="77777777" w:rsidR="002D3E70" w:rsidRPr="002D3E70" w:rsidRDefault="002D3E70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участва в разработването на националните стратегически документи и програми в областта на научните изследвания и иновациите;</w:t>
            </w:r>
          </w:p>
          <w:p w14:paraId="0E244B9D" w14:textId="77777777" w:rsidR="002D3E70" w:rsidRPr="002D3E70" w:rsidRDefault="002D3E70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дава становища за участието на Република България в международното научно сътрудничество;</w:t>
            </w:r>
          </w:p>
          <w:p w14:paraId="21757D42" w14:textId="77777777" w:rsidR="002D3E70" w:rsidRPr="002D3E70" w:rsidRDefault="002D3E70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дава препоръки относно участието на Република България в Европейското научноизследователско пространство и реализирането на Европейската иновационна програма, приета от Европейската комисия;</w:t>
            </w:r>
          </w:p>
          <w:p w14:paraId="335321CC" w14:textId="77777777" w:rsidR="002D3E70" w:rsidRPr="002D3E70" w:rsidRDefault="002D3E70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дава препоръки и становища по различни въпроси в областта на научните изследвания и иновациите;</w:t>
            </w:r>
          </w:p>
          <w:p w14:paraId="17445A44" w14:textId="77777777" w:rsidR="002D3E70" w:rsidRPr="002D3E70" w:rsidRDefault="002D3E70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дава становища по проекти на нормативни актове и стратегически документи в областта на научните изследвания и на иновациите;</w:t>
            </w:r>
          </w:p>
          <w:p w14:paraId="34479D4C" w14:textId="77777777" w:rsidR="002D3E70" w:rsidRPr="002D3E70" w:rsidRDefault="002D3E70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 участва в процеса по наблюдение на изпълнението на Иновационната стратегия за интелигентна специализация;</w:t>
            </w:r>
          </w:p>
          <w:p w14:paraId="3A6A4819" w14:textId="77777777" w:rsidR="002D3E70" w:rsidRPr="002D3E70" w:rsidRDefault="002D3E70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по искане на министъра на образованието и науката и на министъра на иновациите и растежа дава становища и по други въпроси, свързани с научните изследвания и иновациите.</w:t>
            </w:r>
          </w:p>
          <w:p w14:paraId="1A5CB89B" w14:textId="77777777" w:rsidR="002D3E70" w:rsidRPr="002D3E70" w:rsidRDefault="002D3E70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Сравнението на правомощията на двата съвета, показва по-широките функции на Съвета за иновации и научни изследвания.</w:t>
            </w:r>
          </w:p>
          <w:p w14:paraId="7222DDC2" w14:textId="77777777" w:rsidR="002D3E70" w:rsidRPr="002D3E70" w:rsidRDefault="002D3E70" w:rsidP="002D3E7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EA2584F" w14:textId="77777777" w:rsidR="00076E63" w:rsidRPr="00EB6D3D" w:rsidRDefault="00076E63" w:rsidP="00FC0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752299D9" w14:textId="77777777" w:rsidR="00383963" w:rsidRPr="00EB6D3D" w:rsidRDefault="00383963" w:rsidP="00FC0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Разрешаването на проблема не може да се осъществи в рамките на съществуващото законодателство, чрез промяна в организацията на работа и/или чрез въвеждане на нови технологични възможности.</w:t>
            </w:r>
          </w:p>
          <w:p w14:paraId="4B752127" w14:textId="77777777" w:rsidR="00076E63" w:rsidRPr="00EB6D3D" w:rsidRDefault="00076E63" w:rsidP="00FC0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1.3. Посочете защо действащата нормативна рамка не позволява решаване на проблем</w:t>
            </w:r>
            <w:r w:rsidR="0060089B" w:rsidRPr="00EB6D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а/</w:t>
            </w:r>
            <w:r w:rsidR="009D4DA5" w:rsidRPr="00EB6D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проблем</w:t>
            </w:r>
            <w:r w:rsidRPr="00EB6D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ите.</w:t>
            </w:r>
          </w:p>
          <w:p w14:paraId="6785B0CE" w14:textId="77777777" w:rsidR="00383963" w:rsidRPr="00EB6D3D" w:rsidRDefault="00383963" w:rsidP="00FC0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Този вариант е неприложим, тъй като решението на проблема е възможно единствено чрез иницииране на регулаторни мерки и издаване на постановление от Министерския съвет, с което да се </w:t>
            </w:r>
            <w:r w:rsidR="00F32A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закрие Съвета за интелигентен растеж</w:t>
            </w:r>
            <w:r w:rsidR="005925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0EDCAE4C" w14:textId="77777777" w:rsidR="00076E63" w:rsidRPr="00EB6D3D" w:rsidRDefault="00076E63" w:rsidP="00FC0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 w:rsidRPr="00EB6D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актове</w:t>
            </w:r>
            <w:r w:rsidRPr="00EB6D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от правото на ЕС.</w:t>
            </w:r>
          </w:p>
          <w:p w14:paraId="43175CD2" w14:textId="77777777" w:rsidR="00383963" w:rsidRPr="00EB6D3D" w:rsidRDefault="004B0621" w:rsidP="00FC0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383963" w:rsidRPr="00EB6D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еприложимо</w:t>
            </w:r>
            <w:r w:rsidR="00FE43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250BB81" w14:textId="77777777" w:rsidR="00076E63" w:rsidRPr="00EB6D3D" w:rsidRDefault="00076E63" w:rsidP="00FC0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1.5. Посочете дали са извършени последващи оценки на нормативния акт или анализи за изпълнението на политиката и какви са резултатите от тях? </w:t>
            </w:r>
          </w:p>
          <w:p w14:paraId="1E362E30" w14:textId="77777777" w:rsidR="00383963" w:rsidRPr="00EB6D3D" w:rsidRDefault="00383963" w:rsidP="00FC0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са извършвани последващи оценки</w:t>
            </w:r>
            <w:r w:rsidR="00FE431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076E63" w:rsidRPr="00EB6D3D" w14:paraId="3622DB4E" w14:textId="77777777" w:rsidTr="00524503">
        <w:tc>
          <w:tcPr>
            <w:tcW w:w="0" w:type="auto"/>
            <w:gridSpan w:val="2"/>
          </w:tcPr>
          <w:p w14:paraId="7411A304" w14:textId="77777777" w:rsidR="00076E63" w:rsidRPr="00EB6D3D" w:rsidRDefault="00076E63" w:rsidP="00076E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</w:p>
          <w:p w14:paraId="63A7C69D" w14:textId="77777777" w:rsidR="00383963" w:rsidRPr="00EA24F6" w:rsidRDefault="00383963" w:rsidP="005925D3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14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Обща цел</w:t>
            </w:r>
            <w:r w:rsidRPr="00EA24F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03B7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EA24F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03B7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Оптимизиране на дейността на администрацията.</w:t>
            </w:r>
            <w:r w:rsidRPr="00EA24F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67B601C" w14:textId="77777777" w:rsidR="00076E63" w:rsidRPr="00EA24F6" w:rsidRDefault="00383963" w:rsidP="005867EE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14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Конкретна цел</w:t>
            </w:r>
            <w:r w:rsidRPr="00EA24F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</w:t>
            </w:r>
            <w:r w:rsidR="005867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Закриване </w:t>
            </w:r>
            <w:r w:rsidR="00D03B7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2321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излишна структура</w:t>
            </w:r>
            <w:r w:rsidRPr="00EA24F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076E63" w:rsidRPr="00EB6D3D" w14:paraId="689432DB" w14:textId="77777777" w:rsidTr="00524503">
        <w:tc>
          <w:tcPr>
            <w:tcW w:w="0" w:type="auto"/>
            <w:gridSpan w:val="2"/>
          </w:tcPr>
          <w:p w14:paraId="7243FD99" w14:textId="77777777" w:rsidR="005925D3" w:rsidRPr="005925D3" w:rsidRDefault="00076E63" w:rsidP="005925D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3. </w:t>
            </w:r>
            <w:r w:rsidR="007108A0"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14:paraId="3564D49D" w14:textId="77777777" w:rsidR="005925D3" w:rsidRDefault="005925D3" w:rsidP="008D33F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Министерския съвет;</w:t>
            </w:r>
          </w:p>
          <w:p w14:paraId="783D5297" w14:textId="77777777" w:rsidR="005925D3" w:rsidRDefault="005925D3" w:rsidP="005925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Министерството на иновациите и растежа;</w:t>
            </w:r>
          </w:p>
          <w:p w14:paraId="6396569A" w14:textId="77777777" w:rsidR="00F32A16" w:rsidRPr="005925D3" w:rsidRDefault="00F32A16" w:rsidP="005925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Министерството на образованието и науката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853394" w14:textId="77777777" w:rsidR="00E42203" w:rsidRPr="00E42203" w:rsidRDefault="001432B6" w:rsidP="00E4220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Висши </w:t>
            </w:r>
            <w:r w:rsidR="00E42203"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училища и научни организации;</w:t>
            </w:r>
          </w:p>
          <w:p w14:paraId="2618823E" w14:textId="77777777" w:rsidR="00E42203" w:rsidRPr="00E42203" w:rsidRDefault="001432B6" w:rsidP="00E4220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Търговски </w:t>
            </w:r>
            <w:r w:rsidR="00E42203"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дружества по чл. 21, ал. 1, т. 15 от Закона за висшето образование и други </w:t>
            </w:r>
            <w:r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Търговски </w:t>
            </w:r>
            <w:r w:rsidR="00E42203"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дружества, създадени с участието на висши училища и научни организации;</w:t>
            </w:r>
          </w:p>
          <w:p w14:paraId="15495752" w14:textId="77777777" w:rsidR="00E42203" w:rsidRPr="00E42203" w:rsidRDefault="001432B6" w:rsidP="00E4220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Научноизследователски </w:t>
            </w:r>
            <w:r w:rsidR="00E42203"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инфраструктури;</w:t>
            </w:r>
          </w:p>
          <w:p w14:paraId="39A7B39D" w14:textId="77777777" w:rsidR="00E42203" w:rsidRPr="00E42203" w:rsidRDefault="001432B6" w:rsidP="00E4220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Юридически </w:t>
            </w:r>
            <w:r w:rsidR="00E42203"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лица с нестопанска цел;</w:t>
            </w:r>
          </w:p>
          <w:p w14:paraId="71A26B2B" w14:textId="77777777" w:rsidR="00E42203" w:rsidRPr="00E42203" w:rsidRDefault="001432B6" w:rsidP="00E4220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Дружества </w:t>
            </w:r>
            <w:r w:rsidR="00E42203"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Закона за задълженията и договорите;</w:t>
            </w:r>
          </w:p>
          <w:p w14:paraId="7EF6485A" w14:textId="77777777" w:rsidR="00E42203" w:rsidRPr="00E42203" w:rsidRDefault="001432B6" w:rsidP="00E4220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Физически </w:t>
            </w:r>
            <w:r w:rsidR="00E42203"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лица, извършващи иновационна дейност;</w:t>
            </w:r>
          </w:p>
          <w:p w14:paraId="4942AF16" w14:textId="77777777" w:rsidR="00E42203" w:rsidRPr="00E42203" w:rsidRDefault="001432B6" w:rsidP="00E4220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E42203"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аучно</w:t>
            </w:r>
            <w:r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="00E42203"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технологични паркове;</w:t>
            </w:r>
          </w:p>
          <w:p w14:paraId="1E43CBB7" w14:textId="77777777" w:rsidR="00E42203" w:rsidRPr="00E42203" w:rsidRDefault="001159BD" w:rsidP="00E4220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Търговци </w:t>
            </w:r>
            <w:r w:rsidR="00E42203"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консорциуми;</w:t>
            </w:r>
          </w:p>
          <w:p w14:paraId="29EAF476" w14:textId="77777777" w:rsidR="00E42203" w:rsidRPr="00E42203" w:rsidRDefault="001159BD" w:rsidP="00E4220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Звена </w:t>
            </w:r>
            <w:r w:rsidR="00E42203" w:rsidRPr="00E422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технологичен трансфер;</w:t>
            </w:r>
          </w:p>
          <w:p w14:paraId="35B1298F" w14:textId="77777777" w:rsidR="00076E63" w:rsidRPr="00E51F17" w:rsidRDefault="00366C6D" w:rsidP="00E4220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Държавата и обществото като цяло, тъй като </w:t>
            </w:r>
            <w:r w:rsidR="000D1635"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иновационната д</w:t>
            </w:r>
            <w:r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ейност е с доказана</w:t>
            </w:r>
            <w:r w:rsidR="000D1635"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значимост, чрез която се решават проблеми във всички области на обществения живот.</w:t>
            </w:r>
          </w:p>
        </w:tc>
      </w:tr>
      <w:tr w:rsidR="00076E63" w:rsidRPr="00EB6D3D" w14:paraId="183A5A9F" w14:textId="77777777" w:rsidTr="00524503">
        <w:tc>
          <w:tcPr>
            <w:tcW w:w="0" w:type="auto"/>
            <w:gridSpan w:val="2"/>
          </w:tcPr>
          <w:p w14:paraId="186FE895" w14:textId="77777777" w:rsidR="00076E63" w:rsidRPr="00EB6D3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042D08" w:rsidRPr="00EB6D3D" w14:paraId="26764A81" w14:textId="77777777" w:rsidTr="00524503">
        <w:tc>
          <w:tcPr>
            <w:tcW w:w="0" w:type="auto"/>
            <w:gridSpan w:val="2"/>
          </w:tcPr>
          <w:p w14:paraId="11B34BF9" w14:textId="77777777" w:rsidR="00042D08" w:rsidRPr="00EB6D3D" w:rsidRDefault="00042D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4.1. По проблем 1:</w:t>
            </w:r>
          </w:p>
        </w:tc>
      </w:tr>
      <w:tr w:rsidR="00076E63" w:rsidRPr="00EB6D3D" w14:paraId="069B23C5" w14:textId="77777777" w:rsidTr="00524503">
        <w:tc>
          <w:tcPr>
            <w:tcW w:w="0" w:type="auto"/>
            <w:gridSpan w:val="2"/>
          </w:tcPr>
          <w:p w14:paraId="2314EF70" w14:textId="77777777" w:rsidR="00366C6D" w:rsidRPr="00146147" w:rsidRDefault="00366C6D" w:rsidP="00076E63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6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Вариант 1 „Без действие“: </w:t>
            </w:r>
          </w:p>
          <w:p w14:paraId="7532547B" w14:textId="77777777" w:rsidR="00146147" w:rsidRPr="00146147" w:rsidRDefault="00366C6D" w:rsidP="00076E63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6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Описание: </w:t>
            </w:r>
          </w:p>
          <w:p w14:paraId="26DFE6C0" w14:textId="77777777" w:rsidR="001F59BC" w:rsidRDefault="00366C6D" w:rsidP="001F59B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При вариант „Без действие“ </w:t>
            </w:r>
            <w:r w:rsidR="0054442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продължава дейността на Съвета за интелигентен растеж</w:t>
            </w:r>
            <w:r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76A41529" w14:textId="77777777" w:rsidR="00F525D1" w:rsidRPr="00F525D1" w:rsidRDefault="00366C6D" w:rsidP="001F59B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525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 xml:space="preserve">Положителни (икономически/социални/екологични) въздействия: </w:t>
            </w:r>
          </w:p>
          <w:p w14:paraId="0FCCB5B1" w14:textId="77777777" w:rsidR="00366C6D" w:rsidRPr="00EB6D3D" w:rsidRDefault="00366C6D" w:rsidP="001F59B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приложението на този вариант не се идентифицират положителни въздействия върху нито една от заинтересованите страни.</w:t>
            </w:r>
            <w:r w:rsidR="007D3D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B62FB14" w14:textId="77777777" w:rsidR="00F03445" w:rsidRPr="00C042A2" w:rsidRDefault="00366C6D" w:rsidP="001F59B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C042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Отрицателни (икономически/социални/екологични) въздействия: </w:t>
            </w:r>
          </w:p>
          <w:p w14:paraId="5F46F572" w14:textId="77777777" w:rsidR="005925D3" w:rsidRDefault="0054442D" w:rsidP="001F59B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Ще продължи да действа излишна административна структура, ангажираща редица ведомства и организации.</w:t>
            </w:r>
          </w:p>
          <w:p w14:paraId="404305AF" w14:textId="77777777" w:rsidR="00170A97" w:rsidRDefault="00366C6D" w:rsidP="001F59B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70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Специфични въздействия:</w:t>
            </w:r>
            <w:r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няма</w:t>
            </w:r>
            <w:r w:rsidR="00170A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663DDA4C" w14:textId="77777777" w:rsidR="009B1067" w:rsidRPr="009B1067" w:rsidRDefault="00366C6D" w:rsidP="001F59B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B10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Въздействия върху малките и средните предприятия: </w:t>
            </w:r>
          </w:p>
          <w:p w14:paraId="6DEC79A3" w14:textId="77777777" w:rsidR="00A23660" w:rsidRPr="00A23660" w:rsidRDefault="007243DE" w:rsidP="001F59B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  <w:r w:rsidR="00366C6D" w:rsidRPr="00A236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24034EDD" w14:textId="77777777" w:rsidR="00076E63" w:rsidRPr="00EB6D3D" w:rsidRDefault="00366C6D" w:rsidP="001F59B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5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Административна тежест:</w:t>
            </w:r>
            <w:r w:rsidRPr="00A236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няма</w:t>
            </w:r>
            <w:r w:rsidR="005544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2DF53673" w14:textId="77777777" w:rsidR="00E44DE0" w:rsidRPr="00EB6D3D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3369C2A" w14:textId="77777777" w:rsidR="00366C6D" w:rsidRPr="00947A83" w:rsidRDefault="00366C6D" w:rsidP="0085427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47A8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Вариант 2 „</w:t>
            </w:r>
            <w:r w:rsidR="0054442D" w:rsidRPr="0054442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Закриване на Съвета за интелигентен растеж, създаден с Постановление № 116 на Министерския съвет от 12 май 2015 г.</w:t>
            </w:r>
            <w:r w:rsidR="00460CC4" w:rsidRPr="00947A8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5111CE8C" w14:textId="77777777" w:rsidR="00947A83" w:rsidRPr="00947A83" w:rsidRDefault="00366C6D" w:rsidP="00947A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47A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Описание:  </w:t>
            </w:r>
          </w:p>
          <w:p w14:paraId="332DC227" w14:textId="77777777" w:rsidR="002B4E29" w:rsidRPr="001610D0" w:rsidRDefault="009E1C7D" w:rsidP="002B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Закриването на Съвета за интелигентен растеж се налага поради отпадналата необходимост от продължаване на дейността му. Дейностите</w:t>
            </w:r>
            <w:r w:rsidR="002321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вменени на Съвета за интелигентен растеж</w:t>
            </w:r>
            <w:r w:rsidR="002321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вече са част от задълженията на Съвета за иновации и научни изследвания.</w:t>
            </w:r>
          </w:p>
          <w:p w14:paraId="7D7E1E37" w14:textId="77777777" w:rsidR="00C60A1E" w:rsidRPr="00C60A1E" w:rsidRDefault="00366C6D" w:rsidP="0085427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60A1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Положителни (икономически/социални/екологични) въздействия: </w:t>
            </w:r>
          </w:p>
          <w:p w14:paraId="6A5A3231" w14:textId="77777777" w:rsidR="00A50621" w:rsidRPr="00A50621" w:rsidRDefault="00EE2386" w:rsidP="002B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Ще се премахне излишна административна структура.</w:t>
            </w:r>
          </w:p>
          <w:p w14:paraId="214478B7" w14:textId="77777777" w:rsidR="00CA0095" w:rsidRPr="00CA0095" w:rsidRDefault="00366C6D" w:rsidP="0085427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A009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Отрицателни (икономически/социални/екологични) въздействия: </w:t>
            </w:r>
          </w:p>
          <w:p w14:paraId="5AD7C212" w14:textId="77777777" w:rsidR="004E3C30" w:rsidRPr="00EB6D3D" w:rsidRDefault="00EE2386" w:rsidP="008542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този вариант не се предвиждат отрицателни въздействия</w:t>
            </w:r>
            <w:r w:rsidR="00366C6D"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223D1238" w14:textId="77777777" w:rsidR="004E3C30" w:rsidRPr="00EB6D3D" w:rsidRDefault="00366C6D" w:rsidP="008542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3602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  <w:r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няма</w:t>
            </w:r>
            <w:r w:rsidR="008360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1BF0B47B" w14:textId="77777777" w:rsidR="008E33C1" w:rsidRPr="008E33C1" w:rsidRDefault="00366C6D" w:rsidP="0085427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33C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Въздействия върху малките и средните предприятия: </w:t>
            </w:r>
          </w:p>
          <w:p w14:paraId="7C4886C1" w14:textId="77777777" w:rsidR="004E3C30" w:rsidRPr="00EB6D3D" w:rsidRDefault="00EE2386" w:rsidP="008542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Закриването на Съвета за интелигентен растеж няма да окаже въздействие върху малките и средни предприятия</w:t>
            </w:r>
            <w:r w:rsidR="00366C6D" w:rsidRPr="00EB6D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0566A389" w14:textId="77777777" w:rsidR="00E44DE0" w:rsidRPr="004F3064" w:rsidRDefault="00366C6D" w:rsidP="008542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E2A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Административна </w:t>
            </w:r>
            <w:r w:rsidRPr="004F306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тежест: </w:t>
            </w:r>
            <w:r w:rsidRPr="004F30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Вариант 2 няма да окаже въздействие върху административната тежест.</w:t>
            </w:r>
          </w:p>
          <w:p w14:paraId="4D9C7757" w14:textId="77777777" w:rsidR="0091431F" w:rsidRPr="00EB6D3D" w:rsidRDefault="0091431F" w:rsidP="00EE23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076E63" w:rsidRPr="00EB6D3D" w14:paraId="14205C10" w14:textId="77777777" w:rsidTr="00524503">
        <w:tc>
          <w:tcPr>
            <w:tcW w:w="0" w:type="auto"/>
            <w:gridSpan w:val="2"/>
          </w:tcPr>
          <w:p w14:paraId="08B7E3E8" w14:textId="77777777" w:rsidR="00076E63" w:rsidRPr="00EB6D3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14:paraId="11AEFC9F" w14:textId="77777777" w:rsidR="00076E63" w:rsidRPr="00EB6D3D" w:rsidRDefault="00064387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 w:rsidR="00512211"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Pr="00EB6D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14:paraId="011E223A" w14:textId="77777777" w:rsidR="004E4FD6" w:rsidRPr="00EB6D3D" w:rsidRDefault="00E44DE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5.1. По проблем 1:</w:t>
            </w:r>
          </w:p>
          <w:tbl>
            <w:tblPr>
              <w:tblW w:w="0" w:type="auto"/>
              <w:tblInd w:w="4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2"/>
              <w:gridCol w:w="5381"/>
              <w:gridCol w:w="1410"/>
              <w:gridCol w:w="1092"/>
            </w:tblGrid>
            <w:tr w:rsidR="003E77E6" w:rsidRPr="00EB6D3D" w14:paraId="6150F2D1" w14:textId="77777777" w:rsidTr="002645ED">
              <w:trPr>
                <w:trHeight w:val="357"/>
              </w:trPr>
              <w:tc>
                <w:tcPr>
                  <w:tcW w:w="623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7C13C2F7" w14:textId="77777777" w:rsidR="003E77E6" w:rsidRPr="00EB6D3D" w:rsidRDefault="003E77E6" w:rsidP="00076E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D2B6AE8" w14:textId="77777777" w:rsidR="003E77E6" w:rsidRDefault="003E77E6" w:rsidP="002645E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EB6D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Вариант 1</w:t>
                  </w:r>
                </w:p>
                <w:p w14:paraId="25B0F7F6" w14:textId="77777777" w:rsidR="002645ED" w:rsidRPr="00EB6D3D" w:rsidRDefault="002645ED" w:rsidP="002645ED">
                  <w:pPr>
                    <w:spacing w:after="0" w:line="240" w:lineRule="auto"/>
                    <w:ind w:left="-6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„Без действие“</w:t>
                  </w:r>
                </w:p>
              </w:tc>
              <w:tc>
                <w:tcPr>
                  <w:tcW w:w="10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1255C41" w14:textId="77777777" w:rsidR="003E77E6" w:rsidRPr="00EB6D3D" w:rsidRDefault="003E77E6" w:rsidP="00076E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EB6D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Вариант 2</w:t>
                  </w:r>
                </w:p>
              </w:tc>
            </w:tr>
            <w:tr w:rsidR="003E77E6" w:rsidRPr="00EB6D3D" w14:paraId="6655BC34" w14:textId="77777777" w:rsidTr="002645ED">
              <w:trPr>
                <w:trHeight w:val="580"/>
              </w:trPr>
              <w:tc>
                <w:tcPr>
                  <w:tcW w:w="72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79802785" w14:textId="77777777" w:rsidR="003E77E6" w:rsidRPr="00EB6D3D" w:rsidRDefault="003E77E6" w:rsidP="0091431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EB6D3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Ефективност</w:t>
                  </w:r>
                </w:p>
              </w:tc>
              <w:tc>
                <w:tcPr>
                  <w:tcW w:w="55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4479133A" w14:textId="77777777" w:rsidR="003E77E6" w:rsidRPr="00174845" w:rsidRDefault="003E77E6" w:rsidP="0017484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E35FEC" w14:textId="77777777" w:rsidR="003E77E6" w:rsidRPr="00EB6D3D" w:rsidRDefault="003E77E6" w:rsidP="0091431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4"/>
                      <w:szCs w:val="24"/>
                      <w:lang w:val="bg-BG"/>
                    </w:rPr>
                  </w:pPr>
                  <w:r w:rsidRPr="00EB6D3D">
                    <w:rPr>
                      <w:rFonts w:ascii="Times New Roman" w:eastAsia="Times New Roman" w:hAnsi="Times New Roman" w:cs="Times New Roman"/>
                      <w:w w:val="111"/>
                      <w:sz w:val="24"/>
                      <w:szCs w:val="24"/>
                      <w:lang w:val="bg-BG"/>
                    </w:rPr>
                    <w:t>3</w:t>
                  </w:r>
                </w:p>
              </w:tc>
              <w:tc>
                <w:tcPr>
                  <w:tcW w:w="10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4E3E85A" w14:textId="77777777" w:rsidR="003E77E6" w:rsidRPr="00EB6D3D" w:rsidRDefault="003E77E6" w:rsidP="0091431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03" w:right="10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4"/>
                      <w:szCs w:val="24"/>
                      <w:lang w:val="bg-BG"/>
                    </w:rPr>
                  </w:pPr>
                  <w:r w:rsidRPr="00EB6D3D">
                    <w:rPr>
                      <w:rFonts w:ascii="Times New Roman" w:eastAsia="Times New Roman" w:hAnsi="Times New Roman" w:cs="Times New Roman"/>
                      <w:w w:val="110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  <w:tr w:rsidR="003E77E6" w:rsidRPr="00EB6D3D" w14:paraId="0D6D2475" w14:textId="77777777" w:rsidTr="002645ED">
              <w:trPr>
                <w:trHeight w:val="388"/>
              </w:trPr>
              <w:tc>
                <w:tcPr>
                  <w:tcW w:w="72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02220C4F" w14:textId="77777777" w:rsidR="003E77E6" w:rsidRPr="00EB6D3D" w:rsidRDefault="003E77E6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EB6D3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Ефикасност</w:t>
                  </w:r>
                </w:p>
              </w:tc>
              <w:tc>
                <w:tcPr>
                  <w:tcW w:w="55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F3ED803" w14:textId="77777777" w:rsidR="003E77E6" w:rsidRPr="00100BAB" w:rsidRDefault="003E77E6" w:rsidP="002B4E2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highlight w:val="yellow"/>
                      <w:lang w:val="bg-BG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8F1D677" w14:textId="77777777" w:rsidR="003E77E6" w:rsidRPr="00EB6D3D" w:rsidRDefault="003E77E6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B6D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3</w:t>
                  </w:r>
                </w:p>
              </w:tc>
              <w:tc>
                <w:tcPr>
                  <w:tcW w:w="10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0BD68DF" w14:textId="77777777" w:rsidR="003E77E6" w:rsidRPr="00EB6D3D" w:rsidRDefault="003E77E6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4"/>
                      <w:szCs w:val="24"/>
                      <w:lang w:val="bg-BG"/>
                    </w:rPr>
                  </w:pPr>
                  <w:r w:rsidRPr="00EB6D3D">
                    <w:rPr>
                      <w:rFonts w:ascii="Times New Roman" w:eastAsia="Times New Roman" w:hAnsi="Times New Roman" w:cs="Times New Roman"/>
                      <w:w w:val="151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  <w:tr w:rsidR="003E77E6" w:rsidRPr="00EB6D3D" w14:paraId="0CC4263A" w14:textId="77777777" w:rsidTr="002645ED">
              <w:trPr>
                <w:trHeight w:val="541"/>
              </w:trPr>
              <w:tc>
                <w:tcPr>
                  <w:tcW w:w="72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2F1C5022" w14:textId="77777777" w:rsidR="003E77E6" w:rsidRPr="00EB6D3D" w:rsidRDefault="003E77E6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EB6D3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55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C3AE198" w14:textId="77777777" w:rsidR="003E77E6" w:rsidRPr="00ED40ED" w:rsidRDefault="003E77E6" w:rsidP="00ED40E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9ED7BBB" w14:textId="77777777" w:rsidR="003E77E6" w:rsidRPr="00EB6D3D" w:rsidRDefault="003E77E6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B6D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3</w:t>
                  </w:r>
                </w:p>
              </w:tc>
              <w:tc>
                <w:tcPr>
                  <w:tcW w:w="10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6B083FC" w14:textId="77777777" w:rsidR="003E77E6" w:rsidRPr="00EB6D3D" w:rsidRDefault="003E77E6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2" w:right="62" w:firstLine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B6D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</w:tbl>
          <w:p w14:paraId="5BFB4414" w14:textId="77777777" w:rsidR="00076E63" w:rsidRPr="00EB6D3D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14:paraId="516F9845" w14:textId="77777777" w:rsidR="00076E63" w:rsidRPr="006D337C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</w:pPr>
            <w:r w:rsidRPr="006D33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1.1. </w:t>
            </w:r>
            <w:r w:rsidR="00076E63" w:rsidRPr="006D33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Сравнете вариантите чрез сравняване на ключовите </w:t>
            </w:r>
            <w:r w:rsidR="00512211" w:rsidRPr="006D33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и</w:t>
            </w:r>
            <w:r w:rsidR="00076E63" w:rsidRPr="006D33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м положителни и отрицателни въздействия.</w:t>
            </w:r>
          </w:p>
          <w:p w14:paraId="41316336" w14:textId="77777777" w:rsidR="00076E63" w:rsidRPr="006D337C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</w:pPr>
            <w:r w:rsidRPr="006D33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1.2. </w:t>
            </w:r>
            <w:r w:rsidR="00076E63" w:rsidRPr="006D33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1EB7E7C9" w14:textId="77777777" w:rsidR="00076E63" w:rsidRPr="006D337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</w:pPr>
            <w:r w:rsidRPr="006D33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1043C358" w14:textId="77777777" w:rsidR="00076E63" w:rsidRPr="006D337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</w:pPr>
            <w:r w:rsidRPr="006D33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12A9B8B9" w14:textId="77777777" w:rsidR="00D82CFD" w:rsidRPr="00EB6D3D" w:rsidRDefault="00076E63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6D33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 w:rsidR="0078311F" w:rsidRPr="006D33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действащите </w:t>
            </w:r>
            <w:r w:rsidRPr="006D33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стратегически документи</w:t>
            </w:r>
            <w:r w:rsidR="0078311F" w:rsidRPr="006D33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.</w:t>
            </w:r>
          </w:p>
        </w:tc>
      </w:tr>
      <w:tr w:rsidR="00076E63" w:rsidRPr="00EB6D3D" w14:paraId="4F685083" w14:textId="77777777" w:rsidTr="00524503">
        <w:tc>
          <w:tcPr>
            <w:tcW w:w="0" w:type="auto"/>
            <w:gridSpan w:val="2"/>
          </w:tcPr>
          <w:p w14:paraId="387896E6" w14:textId="77777777" w:rsidR="00076E63" w:rsidRPr="00EB6D3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 Избор на препоръчителен вариант:</w:t>
            </w:r>
          </w:p>
          <w:p w14:paraId="0541BB2B" w14:textId="77777777" w:rsidR="00205FA1" w:rsidRPr="00EB0A5B" w:rsidRDefault="00B6740F" w:rsidP="002A3CE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0A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Вариант 2 „</w:t>
            </w:r>
            <w:r w:rsidR="00EE2386" w:rsidRPr="00EE23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Закриване на Съвета за интелигентен растеж, създаден с Постановление № 116 на Министерския съвет от 12 май 2015 г</w:t>
            </w:r>
            <w:r w:rsidR="00205FA1" w:rsidRPr="00EB0A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  <w:r w:rsidRPr="00EB0A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. </w:t>
            </w:r>
          </w:p>
          <w:p w14:paraId="45B60A48" w14:textId="77777777" w:rsidR="00940E5B" w:rsidRPr="00940E5B" w:rsidRDefault="00B6740F" w:rsidP="002A3CE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40E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Аргументите за това са свързани със следното: </w:t>
            </w:r>
          </w:p>
          <w:p w14:paraId="73B545B1" w14:textId="77777777" w:rsidR="00B6740F" w:rsidRPr="00EE2386" w:rsidRDefault="00EE2386" w:rsidP="00EE2386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23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подобряване на координацията в научните изследвания и иновациите</w:t>
            </w:r>
            <w:r w:rsidR="00257C27" w:rsidRPr="00EE23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0C3F99D4" w14:textId="77777777" w:rsidR="00EE2386" w:rsidRPr="00EE2386" w:rsidRDefault="0023217F" w:rsidP="00EE2386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закриване </w:t>
            </w:r>
            <w:r w:rsidR="00EE23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излишна структура</w:t>
            </w:r>
          </w:p>
          <w:p w14:paraId="7EFD1DAC" w14:textId="77777777" w:rsidR="0078311F" w:rsidRPr="00EB6D3D" w:rsidRDefault="001138D1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57C2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Посочете препоръчителните варианти за решаване на поставения проблем/</w:t>
            </w:r>
            <w:r w:rsidR="00064CC7" w:rsidRPr="00257C2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проблем</w:t>
            </w:r>
            <w:r w:rsidRPr="00257C2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и.</w:t>
            </w:r>
          </w:p>
        </w:tc>
      </w:tr>
      <w:tr w:rsidR="00076E63" w:rsidRPr="00EB6D3D" w14:paraId="18FB218D" w14:textId="77777777" w:rsidTr="00524503">
        <w:tc>
          <w:tcPr>
            <w:tcW w:w="0" w:type="auto"/>
            <w:gridSpan w:val="2"/>
          </w:tcPr>
          <w:p w14:paraId="6FE58356" w14:textId="77777777" w:rsidR="00076E63" w:rsidRPr="00EB6D3D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52EC5A99" w14:textId="193909A7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</w:rPr>
              <w:object w:dxaOrig="225" w:dyaOrig="225" w14:anchorId="25C1517C">
                <v:shape id="_x0000_i1064" type="#_x0000_t75" style="width:108.3pt;height:18.15pt" o:ole="">
                  <v:imagedata r:id="rId12" o:title=""/>
                </v:shape>
                <w:control r:id="rId13" w:name="OptionButton3" w:shapeid="_x0000_i1064"/>
              </w:object>
            </w:r>
          </w:p>
          <w:p w14:paraId="505C9033" w14:textId="1E510DBC" w:rsidR="00076E63" w:rsidRPr="00EB6D3D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</w:rPr>
              <w:object w:dxaOrig="225" w:dyaOrig="225" w14:anchorId="045FBC54">
                <v:shape id="_x0000_i1066" type="#_x0000_t75" style="width:108.3pt;height:18.15pt" o:ole="">
                  <v:imagedata r:id="rId14" o:title=""/>
                </v:shape>
                <w:control r:id="rId15" w:name="OptionButton4" w:shapeid="_x0000_i1066"/>
              </w:object>
            </w:r>
          </w:p>
          <w:p w14:paraId="0A14CE98" w14:textId="148FE309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</w:rPr>
              <w:object w:dxaOrig="225" w:dyaOrig="225" w14:anchorId="67C883A2">
                <v:shape id="_x0000_i1068" type="#_x0000_t75" style="width:108.3pt;height:18.15pt" o:ole="">
                  <v:imagedata r:id="rId16" o:title=""/>
                </v:shape>
                <w:control r:id="rId17" w:name="OptionButton5" w:shapeid="_x0000_i1068"/>
              </w:object>
            </w:r>
          </w:p>
          <w:p w14:paraId="5B465D6E" w14:textId="77777777" w:rsidR="00D82CFD" w:rsidRPr="00EB6D3D" w:rsidRDefault="00BD718F" w:rsidP="00D82C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Прилагането на Вариант 2 няма да въздейства по отношение на административната тежест. </w:t>
            </w:r>
          </w:p>
          <w:p w14:paraId="357B385A" w14:textId="77777777" w:rsidR="00076E63" w:rsidRPr="00BD718F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</w:pPr>
            <w:r w:rsidRPr="00BD718F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1.1. Изборът следва да е съотносим с посочените специфични въздействия на </w:t>
            </w:r>
            <w:r w:rsidR="00FF7077" w:rsidRPr="00BD718F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препоръчителния </w:t>
            </w:r>
            <w:r w:rsidRPr="00BD718F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вариант</w:t>
            </w:r>
            <w:r w:rsidR="0078311F" w:rsidRPr="00BD718F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 за решаване на всеки проблем.</w:t>
            </w:r>
          </w:p>
          <w:p w14:paraId="532DA40B" w14:textId="77777777" w:rsidR="00076E63" w:rsidRPr="00EB6D3D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D718F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1.2. Ако се предвижда въвеждането на такса</w:t>
            </w:r>
            <w:r w:rsidR="00064CC7" w:rsidRPr="00BD718F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,</w:t>
            </w:r>
            <w:r w:rsidRPr="00BD718F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 w:rsidR="0078311F" w:rsidRPr="00BD718F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.</w:t>
            </w:r>
          </w:p>
        </w:tc>
      </w:tr>
      <w:tr w:rsidR="00076E63" w:rsidRPr="00EB6D3D" w14:paraId="75CFE4E6" w14:textId="77777777" w:rsidTr="00524503">
        <w:tc>
          <w:tcPr>
            <w:tcW w:w="0" w:type="auto"/>
            <w:gridSpan w:val="2"/>
          </w:tcPr>
          <w:p w14:paraId="7542D2BF" w14:textId="77777777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6.2. Създават ли се нови/засягат ли се съществуващи </w:t>
            </w:r>
            <w:r w:rsidR="00B722F7"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регулаторни режими</w:t>
            </w: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14:paraId="1F9BCFE4" w14:textId="061E4FAF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</w:rPr>
              <w:object w:dxaOrig="225" w:dyaOrig="225" w14:anchorId="126EC2A2">
                <v:shape id="_x0000_i1070" type="#_x0000_t75" style="width:108.3pt;height:18.15pt" o:ole="">
                  <v:imagedata r:id="rId18" o:title=""/>
                </v:shape>
                <w:control r:id="rId19" w:name="OptionButton16" w:shapeid="_x0000_i1070"/>
              </w:object>
            </w:r>
          </w:p>
          <w:p w14:paraId="378323E3" w14:textId="513E2915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</w:rPr>
              <w:object w:dxaOrig="225" w:dyaOrig="225" w14:anchorId="3E2D8017">
                <v:shape id="_x0000_i1072" type="#_x0000_t75" style="width:108.3pt;height:18.15pt" o:ole="">
                  <v:imagedata r:id="rId20" o:title=""/>
                </v:shape>
                <w:control r:id="rId21" w:name="OptionButton17" w:shapeid="_x0000_i1072"/>
              </w:object>
            </w:r>
          </w:p>
          <w:p w14:paraId="3D048EEF" w14:textId="77777777" w:rsidR="00561880" w:rsidRDefault="00561880" w:rsidP="0056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Прилагането на Вариант 2 няма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 засегне съществуващи регулаторни режими и услуги. </w:t>
            </w:r>
          </w:p>
          <w:p w14:paraId="72EC4DFF" w14:textId="77777777" w:rsidR="00561880" w:rsidRPr="005C3577" w:rsidRDefault="00561880" w:rsidP="0056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bg-BG"/>
              </w:rPr>
            </w:pPr>
          </w:p>
          <w:p w14:paraId="6E793468" w14:textId="77777777" w:rsidR="00F04B4E" w:rsidRPr="005C3577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</w:pPr>
            <w:r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1.1.</w:t>
            </w:r>
            <w:r w:rsidR="00F04B4E"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 Изборът следва да е съотносим с посочените специфични въздействия на избрания вариант</w:t>
            </w:r>
            <w:r w:rsidR="0078311F"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.</w:t>
            </w:r>
          </w:p>
          <w:p w14:paraId="3ADC74E4" w14:textId="77777777" w:rsidR="00076E63" w:rsidRPr="005C3577" w:rsidRDefault="00F04B4E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</w:pPr>
            <w:r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1.2. </w:t>
            </w:r>
            <w:r w:rsidR="00076E63"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 w:rsidR="0078311F"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 или действие</w:t>
            </w:r>
            <w:r w:rsidR="00076E63"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14:paraId="367D1317" w14:textId="77777777" w:rsidR="00076E63" w:rsidRPr="005C3577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</w:pPr>
            <w:r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lastRenderedPageBreak/>
              <w:t>1.</w:t>
            </w:r>
            <w:r w:rsidR="00F04B4E"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3</w:t>
            </w:r>
            <w:r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77521F09" w14:textId="77777777" w:rsidR="00076E63" w:rsidRPr="005C3577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</w:pPr>
            <w:r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1.</w:t>
            </w:r>
            <w:r w:rsidR="00F04B4E"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4</w:t>
            </w:r>
            <w:r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247D99A0" w14:textId="77777777" w:rsidR="00076E63" w:rsidRPr="005C3577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</w:pPr>
            <w:r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1.</w:t>
            </w:r>
            <w:r w:rsidR="00F04B4E"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5</w:t>
            </w:r>
            <w:r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017B649F" w14:textId="77777777" w:rsidR="00076E63" w:rsidRPr="00EB6D3D" w:rsidRDefault="00076E63" w:rsidP="00064C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1.</w:t>
            </w:r>
            <w:r w:rsidR="00F04B4E"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6</w:t>
            </w:r>
            <w:r w:rsidRPr="005C357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076E63" w:rsidRPr="00EB6D3D" w14:paraId="1AC93B53" w14:textId="77777777" w:rsidTr="00524503">
        <w:tc>
          <w:tcPr>
            <w:tcW w:w="0" w:type="auto"/>
            <w:gridSpan w:val="2"/>
          </w:tcPr>
          <w:p w14:paraId="438D5426" w14:textId="77777777" w:rsidR="00076E63" w:rsidRPr="00EB6D3D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1FE22048" w14:textId="086C9F00" w:rsidR="00076E63" w:rsidRPr="00EB6D3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i/>
              </w:rPr>
              <w:object w:dxaOrig="225" w:dyaOrig="225" w14:anchorId="7297D7E1">
                <v:shape id="_x0000_i1074" type="#_x0000_t75" style="width:108.3pt;height:18.15pt" o:ole="">
                  <v:imagedata r:id="rId18" o:title=""/>
                </v:shape>
                <w:control r:id="rId22" w:name="OptionButton18" w:shapeid="_x0000_i1074"/>
              </w:object>
            </w:r>
          </w:p>
          <w:p w14:paraId="40FD21E7" w14:textId="7ACBF26B" w:rsidR="00076E63" w:rsidRPr="00EB6D3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</w:rPr>
              <w:object w:dxaOrig="225" w:dyaOrig="225" w14:anchorId="4641D7A9">
                <v:shape id="_x0000_i1076" type="#_x0000_t75" style="width:108.3pt;height:18.15pt" o:ole="">
                  <v:imagedata r:id="rId20" o:title=""/>
                </v:shape>
                <w:control r:id="rId23" w:name="OptionButton19" w:shapeid="_x0000_i1076"/>
              </w:object>
            </w:r>
          </w:p>
          <w:p w14:paraId="4A0A7A27" w14:textId="77777777" w:rsidR="002F32D6" w:rsidRPr="00626E45" w:rsidRDefault="002F32D6" w:rsidP="00626E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6E4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Прилагането на Вариант 2 няма да доведе до създаване на нови регистри. </w:t>
            </w:r>
          </w:p>
          <w:p w14:paraId="0EFCFED7" w14:textId="77777777" w:rsidR="00076E63" w:rsidRPr="00EB6D3D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6E45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Когато отговорът е „Да“, посочете регистрите, които се създават и по какъв начин те ще бъдат интегрирани в общата регистрова инфраструктура.</w:t>
            </w:r>
          </w:p>
        </w:tc>
      </w:tr>
      <w:tr w:rsidR="00076E63" w:rsidRPr="00EB6D3D" w14:paraId="363C41C9" w14:textId="77777777" w:rsidTr="00524503">
        <w:tc>
          <w:tcPr>
            <w:tcW w:w="0" w:type="auto"/>
            <w:gridSpan w:val="2"/>
          </w:tcPr>
          <w:p w14:paraId="34F5A1FD" w14:textId="77777777" w:rsidR="00076E63" w:rsidRPr="00EB6D3D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</w:t>
            </w:r>
            <w:r w:rsidR="00FF7077"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въздейства върху микро</w:t>
            </w:r>
            <w:r w:rsidR="00064CC7"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EB6D3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4E5441A6" w14:textId="191F47B4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MS Mincho" w:hAnsi="Times New Roman" w:cs="Times New Roman"/>
              </w:rPr>
              <w:object w:dxaOrig="225" w:dyaOrig="225" w14:anchorId="66FB5139">
                <v:shape id="_x0000_i1078" type="#_x0000_t75" style="width:259.85pt;height:18.15pt" o:ole="">
                  <v:imagedata r:id="rId24" o:title=""/>
                </v:shape>
                <w:control r:id="rId25" w:name="OptionButton6" w:shapeid="_x0000_i1078"/>
              </w:object>
            </w:r>
          </w:p>
          <w:p w14:paraId="116755E0" w14:textId="5A387971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MS Mincho" w:hAnsi="Times New Roman" w:cs="Times New Roman"/>
              </w:rPr>
              <w:object w:dxaOrig="225" w:dyaOrig="225" w14:anchorId="5267E7F3">
                <v:shape id="_x0000_i1080" type="#_x0000_t75" style="width:160.9pt;height:18.15pt" o:ole="">
                  <v:imagedata r:id="rId26" o:title=""/>
                </v:shape>
                <w:control r:id="rId27" w:name="OptionButton7" w:shapeid="_x0000_i1080"/>
              </w:object>
            </w:r>
          </w:p>
          <w:p w14:paraId="44561A50" w14:textId="77777777" w:rsidR="00076E63" w:rsidRPr="00EB6D3D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949B1">
              <w:rPr>
                <w:rFonts w:ascii="Times New Roman" w:eastAsia="Times New Roman" w:hAnsi="Times New Roman" w:cs="Times New Roman"/>
                <w:i/>
                <w:szCs w:val="24"/>
                <w:lang w:val="bg-BG"/>
              </w:rPr>
              <w:t>И</w:t>
            </w:r>
            <w:r w:rsidR="00076E63" w:rsidRPr="005949B1">
              <w:rPr>
                <w:rFonts w:ascii="Times New Roman" w:eastAsia="Times New Roman" w:hAnsi="Times New Roman" w:cs="Times New Roman"/>
                <w:i/>
                <w:szCs w:val="24"/>
                <w:lang w:val="bg-BG"/>
              </w:rPr>
              <w:t xml:space="preserve">зборът следва да е съотносим с посочените специфични въздействия на </w:t>
            </w:r>
            <w:r w:rsidRPr="005949B1">
              <w:rPr>
                <w:rFonts w:ascii="Times New Roman" w:eastAsia="Times New Roman" w:hAnsi="Times New Roman" w:cs="Times New Roman"/>
                <w:i/>
                <w:szCs w:val="24"/>
                <w:lang w:val="bg-BG"/>
              </w:rPr>
              <w:t>препоръчителния вариант.</w:t>
            </w:r>
          </w:p>
        </w:tc>
      </w:tr>
      <w:tr w:rsidR="00076E63" w:rsidRPr="00EB6D3D" w14:paraId="6B90D83B" w14:textId="77777777" w:rsidTr="00524503">
        <w:tc>
          <w:tcPr>
            <w:tcW w:w="0" w:type="auto"/>
            <w:gridSpan w:val="2"/>
          </w:tcPr>
          <w:p w14:paraId="40B483E0" w14:textId="77777777" w:rsidR="00076E63" w:rsidRPr="00EB6D3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683409A1" w14:textId="77777777" w:rsidR="00CE250D" w:rsidRPr="00EB6D3D" w:rsidRDefault="00CE250D" w:rsidP="00F07F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налице потенциални рискове от прилагането на Вариант 2.</w:t>
            </w:r>
          </w:p>
          <w:p w14:paraId="2F625CDA" w14:textId="77777777" w:rsidR="00076E63" w:rsidRPr="00EB6D3D" w:rsidRDefault="00076E63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7F8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 w:rsidR="00FF7077" w:rsidRPr="00F07F8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напр. </w:t>
            </w:r>
            <w:r w:rsidRPr="00F07F8D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възникване на съдебни спорове и др.</w:t>
            </w:r>
          </w:p>
        </w:tc>
      </w:tr>
      <w:tr w:rsidR="00076E63" w:rsidRPr="00EB6D3D" w14:paraId="061DD166" w14:textId="77777777" w:rsidTr="00524503">
        <w:tc>
          <w:tcPr>
            <w:tcW w:w="0" w:type="auto"/>
            <w:gridSpan w:val="2"/>
          </w:tcPr>
          <w:p w14:paraId="2EC442C0" w14:textId="77777777" w:rsidR="00076E63" w:rsidRPr="00EB6D3D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3A418835" w14:textId="76E37D01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</w:rPr>
              <w:object w:dxaOrig="225" w:dyaOrig="225" w14:anchorId="773A32DC">
                <v:shape id="_x0000_i1082" type="#_x0000_t75" style="width:498.35pt;height:18.15pt" o:ole="">
                  <v:imagedata r:id="rId28" o:title=""/>
                </v:shape>
                <w:control r:id="rId29" w:name="OptionButton13" w:shapeid="_x0000_i1082"/>
              </w:object>
            </w:r>
          </w:p>
          <w:p w14:paraId="7F132587" w14:textId="77777777" w:rsidR="00076E63" w:rsidRPr="005D2933" w:rsidRDefault="001138D1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</w:pPr>
            <w:r w:rsidRPr="005D2933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1C93A8CD" w14:textId="7F81B5AE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i/>
              </w:rPr>
              <w:object w:dxaOrig="225" w:dyaOrig="225" w14:anchorId="0EBE1D1B">
                <v:shape id="_x0000_i1084" type="#_x0000_t75" style="width:502.1pt;height:18.15pt" o:ole="">
                  <v:imagedata r:id="rId30" o:title=""/>
                </v:shape>
                <w:control r:id="rId31" w:name="OptionButton15" w:shapeid="_x0000_i1084"/>
              </w:object>
            </w:r>
          </w:p>
          <w:p w14:paraId="67BF8495" w14:textId="77777777" w:rsidR="00076E63" w:rsidRPr="00EB6D3D" w:rsidRDefault="00B1362F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Провеждането на обществени консултации се осъществява по чл. 26 от Закона за нормативните актове за срок от 30 дни. </w:t>
            </w:r>
          </w:p>
          <w:p w14:paraId="394E263D" w14:textId="77777777" w:rsidR="00076E63" w:rsidRPr="00EB6D3D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70D4E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076E63" w:rsidRPr="00EB6D3D" w14:paraId="28C44BB0" w14:textId="77777777" w:rsidTr="00524503">
        <w:tc>
          <w:tcPr>
            <w:tcW w:w="0" w:type="auto"/>
            <w:gridSpan w:val="2"/>
          </w:tcPr>
          <w:p w14:paraId="40F6E45C" w14:textId="77777777" w:rsidR="00076E63" w:rsidRPr="00EB6D3D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14:paraId="5AA38100" w14:textId="2BDDF42C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MS Mincho" w:hAnsi="Times New Roman" w:cs="Times New Roman"/>
              </w:rPr>
              <w:object w:dxaOrig="225" w:dyaOrig="225" w14:anchorId="2E6F5FF7">
                <v:shape id="_x0000_i1086" type="#_x0000_t75" style="width:108.3pt;height:18.15pt" o:ole="">
                  <v:imagedata r:id="rId32" o:title=""/>
                </v:shape>
                <w:control r:id="rId33" w:name="OptionButton9" w:shapeid="_x0000_i1086"/>
              </w:object>
            </w:r>
          </w:p>
          <w:p w14:paraId="4D98C633" w14:textId="352FC6F6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MS Mincho" w:hAnsi="Times New Roman" w:cs="Times New Roman"/>
              </w:rPr>
              <w:object w:dxaOrig="225" w:dyaOrig="225" w14:anchorId="01C14154">
                <v:shape id="_x0000_i1088" type="#_x0000_t75" style="width:108.3pt;height:18.15pt" o:ole="">
                  <v:imagedata r:id="rId34" o:title=""/>
                </v:shape>
                <w:control r:id="rId35" w:name="OptionButton10" w:shapeid="_x0000_i1088"/>
              </w:object>
            </w:r>
          </w:p>
          <w:p w14:paraId="78F86D43" w14:textId="77777777" w:rsidR="00076E63" w:rsidRPr="00EB6D3D" w:rsidRDefault="002D49E8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Приемането на нормативния акт не произтича от правото на ЕС. </w:t>
            </w:r>
          </w:p>
          <w:p w14:paraId="6D84A244" w14:textId="77777777" w:rsidR="00076E63" w:rsidRPr="00B17CCF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</w:pPr>
            <w:r w:rsidRPr="00B17CCF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lastRenderedPageBreak/>
              <w:t>1.1. П</w:t>
            </w:r>
            <w:r w:rsidR="00076E63" w:rsidRPr="00B17CCF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1451FF85" w14:textId="77777777" w:rsidR="00076E63" w:rsidRPr="00EB6D3D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17CCF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1.2. </w:t>
            </w:r>
            <w:r w:rsidR="00076E63" w:rsidRPr="00B17CCF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076E63" w:rsidRPr="00EB6D3D" w14:paraId="5BCEBE47" w14:textId="77777777" w:rsidTr="00524503">
        <w:tc>
          <w:tcPr>
            <w:tcW w:w="0" w:type="auto"/>
            <w:gridSpan w:val="2"/>
          </w:tcPr>
          <w:p w14:paraId="0D986586" w14:textId="77777777" w:rsidR="00076E63" w:rsidRPr="00EB6D3D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2A7B7D34" w14:textId="6F9A48E2" w:rsidR="00076E63" w:rsidRPr="00EB6D3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</w:rPr>
              <w:object w:dxaOrig="225" w:dyaOrig="225" w14:anchorId="6DF3E8A3">
                <v:shape id="_x0000_i1090" type="#_x0000_t75" style="width:108.3pt;height:18.15pt" o:ole="">
                  <v:imagedata r:id="rId18" o:title=""/>
                </v:shape>
                <w:control r:id="rId36" w:name="OptionButton20" w:shapeid="_x0000_i1090"/>
              </w:object>
            </w:r>
          </w:p>
          <w:p w14:paraId="5E7EFE38" w14:textId="7B395332" w:rsidR="00076E63" w:rsidRPr="00EB6D3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</w:rPr>
              <w:object w:dxaOrig="225" w:dyaOrig="225" w14:anchorId="4130AD1A">
                <v:shape id="_x0000_i1092" type="#_x0000_t75" style="width:108.3pt;height:18.15pt" o:ole="">
                  <v:imagedata r:id="rId20" o:title=""/>
                </v:shape>
                <w:control r:id="rId37" w:name="OptionButton21" w:shapeid="_x0000_i1092"/>
              </w:object>
            </w:r>
          </w:p>
          <w:p w14:paraId="48EB8B60" w14:textId="77777777" w:rsidR="00514569" w:rsidRPr="00514569" w:rsidRDefault="00514569" w:rsidP="005145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се изисква извършване на цялостна предварителна оценка на въздействието поради очаквани значителни последици. </w:t>
            </w:r>
          </w:p>
          <w:p w14:paraId="0F4EC456" w14:textId="77777777" w:rsidR="00076E63" w:rsidRPr="00EB6D3D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5010E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76E63" w:rsidRPr="00EB6D3D" w14:paraId="41C2EF89" w14:textId="77777777" w:rsidTr="00524503">
        <w:tc>
          <w:tcPr>
            <w:tcW w:w="0" w:type="auto"/>
            <w:gridSpan w:val="2"/>
          </w:tcPr>
          <w:p w14:paraId="25669BFC" w14:textId="77777777" w:rsidR="00076E63" w:rsidRPr="00EB6D3D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14:paraId="6C7AE57D" w14:textId="77777777" w:rsidR="00076E63" w:rsidRPr="00EB6D3D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3639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П</w:t>
            </w:r>
            <w:r w:rsidR="00076E63" w:rsidRPr="00F3639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риложете необходимата допъ</w:t>
            </w:r>
            <w:r w:rsidRPr="00F3639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лнителна информация и документи.</w:t>
            </w:r>
          </w:p>
        </w:tc>
      </w:tr>
      <w:tr w:rsidR="00076E63" w:rsidRPr="00EB6D3D" w14:paraId="60E9D569" w14:textId="77777777" w:rsidTr="00524503">
        <w:tc>
          <w:tcPr>
            <w:tcW w:w="0" w:type="auto"/>
            <w:gridSpan w:val="2"/>
          </w:tcPr>
          <w:p w14:paraId="6E6C2FD0" w14:textId="77777777" w:rsidR="00076E63" w:rsidRPr="00EB6D3D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47731E9F" w14:textId="77777777" w:rsidR="00F3639C" w:rsidRPr="00EE2386" w:rsidRDefault="00CE250D" w:rsidP="007D0E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2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r:id="rId38" w:history="1">
              <w:r w:rsidRPr="007D0E2F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 за насърчаване на научните изследвания и иновациите</w:t>
              </w:r>
            </w:hyperlink>
            <w:r w:rsidRPr="007D0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66A8E82" w14:textId="77777777" w:rsidR="00076E63" w:rsidRPr="00EB6D3D" w:rsidRDefault="00FF7077" w:rsidP="00EE23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3639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П</w:t>
            </w:r>
            <w:r w:rsidR="00076E63" w:rsidRPr="00F3639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осочете изчерпателен списък на информационните източници, </w:t>
            </w:r>
            <w:r w:rsidR="00064CC7" w:rsidRPr="00F3639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които са </w:t>
            </w:r>
            <w:r w:rsidR="00076E63" w:rsidRPr="00F3639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послужили за оценка на въздействията на отделните варианти и при избор</w:t>
            </w:r>
            <w:r w:rsidRPr="00F3639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а</w:t>
            </w:r>
            <w:r w:rsidR="00076E63" w:rsidRPr="00F3639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 xml:space="preserve"> на вариант за действие: регистри, бази да</w:t>
            </w:r>
            <w:r w:rsidRPr="00F3639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нни, аналитични материали и др.</w:t>
            </w:r>
          </w:p>
        </w:tc>
      </w:tr>
      <w:tr w:rsidR="00076E63" w:rsidRPr="00EB6D3D" w14:paraId="01787E07" w14:textId="77777777" w:rsidTr="00524503">
        <w:tc>
          <w:tcPr>
            <w:tcW w:w="0" w:type="auto"/>
            <w:gridSpan w:val="2"/>
          </w:tcPr>
          <w:p w14:paraId="05AD023A" w14:textId="77777777" w:rsidR="00076E63" w:rsidRPr="00EB6D3D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593B1FD2" w14:textId="77777777" w:rsidR="00076E63" w:rsidRPr="00EB6D3D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C409055" w14:textId="77777777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 </w:t>
            </w:r>
            <w:r w:rsidR="00CE250D" w:rsidRPr="00EB6D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Мира Йосифова</w:t>
            </w:r>
            <w:r w:rsidR="004F3E26" w:rsidRPr="00EB6D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директор на дирекция „Политики и анализи“, МИР</w:t>
            </w:r>
          </w:p>
          <w:p w14:paraId="63EDECEF" w14:textId="77777777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Дата:   </w:t>
            </w:r>
            <w:r w:rsidR="00713E72" w:rsidRPr="009A42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26</w:t>
            </w:r>
            <w:r w:rsidR="00EE2386" w:rsidRPr="009A42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.08</w:t>
            </w:r>
            <w:r w:rsidR="00CE250D" w:rsidRPr="009A42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.2025</w:t>
            </w:r>
          </w:p>
          <w:p w14:paraId="39A787C8" w14:textId="77777777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6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Подпис:</w:t>
            </w:r>
            <w:r w:rsidRPr="00EB6D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5A0E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pict w14:anchorId="036DA0FB">
                <v:shape id="_x0000_i1059" type="#_x0000_t75" alt="Microsoft Office Signature Line..." style="width:190.95pt;height:96.4pt">
                  <v:imagedata r:id="rId39" o:title=""/>
                  <o:lock v:ext="edit" ungrouping="t" rotation="t" cropping="t" verticies="t" text="t" grouping="t"/>
                  <o:signatureline v:ext="edit" id="{9459A4F0-24B1-4D0F-A880-11BA54322F56}" provid="{00000000-0000-0000-0000-000000000000}" issignatureline="t"/>
                </v:shape>
              </w:pict>
            </w:r>
          </w:p>
          <w:p w14:paraId="6B10E044" w14:textId="77777777" w:rsidR="00076E63" w:rsidRPr="00EB6D3D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0687869F" w14:textId="77777777" w:rsidR="00E16D01" w:rsidRPr="00EB6D3D" w:rsidRDefault="00E16D01" w:rsidP="00076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sectPr w:rsidR="00E16D01" w:rsidRPr="00EB6D3D" w:rsidSect="00076E63">
      <w:headerReference w:type="even" r:id="rId40"/>
      <w:footerReference w:type="default" r:id="rId41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9292A" w14:textId="77777777" w:rsidR="00940EB8" w:rsidRDefault="00940EB8">
      <w:pPr>
        <w:spacing w:after="0" w:line="240" w:lineRule="auto"/>
      </w:pPr>
      <w:r>
        <w:separator/>
      </w:r>
    </w:p>
  </w:endnote>
  <w:endnote w:type="continuationSeparator" w:id="0">
    <w:p w14:paraId="643A9315" w14:textId="77777777" w:rsidR="00940EB8" w:rsidRDefault="0094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98DF1" w14:textId="54392EE8" w:rsidR="009E1C7D" w:rsidRPr="003E3642" w:rsidRDefault="009E1C7D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3451F0">
      <w:rPr>
        <w:rFonts w:ascii="Times New Roman" w:hAnsi="Times New Roman"/>
        <w:noProof/>
      </w:rPr>
      <w:t>7</w:t>
    </w:r>
    <w:r w:rsidRPr="003E3642">
      <w:rPr>
        <w:rFonts w:ascii="Times New Roman" w:hAnsi="Times New Roman"/>
        <w:noProof/>
      </w:rPr>
      <w:fldChar w:fldCharType="end"/>
    </w:r>
  </w:p>
  <w:p w14:paraId="21574393" w14:textId="77777777" w:rsidR="009E1C7D" w:rsidRDefault="009E1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DFE81" w14:textId="77777777" w:rsidR="00940EB8" w:rsidRDefault="00940EB8">
      <w:pPr>
        <w:spacing w:after="0" w:line="240" w:lineRule="auto"/>
      </w:pPr>
      <w:r>
        <w:separator/>
      </w:r>
    </w:p>
  </w:footnote>
  <w:footnote w:type="continuationSeparator" w:id="0">
    <w:p w14:paraId="0B94981A" w14:textId="77777777" w:rsidR="00940EB8" w:rsidRDefault="0094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6A365" w14:textId="77777777" w:rsidR="009E1C7D" w:rsidRDefault="009E1C7D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4F5749DC" w14:textId="77777777" w:rsidR="009E1C7D" w:rsidRDefault="009E1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37F7"/>
    <w:multiLevelType w:val="hybridMultilevel"/>
    <w:tmpl w:val="12E4F554"/>
    <w:lvl w:ilvl="0" w:tplc="C082D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5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6" w15:restartNumberingAfterBreak="0">
    <w:nsid w:val="440D79A0"/>
    <w:multiLevelType w:val="hybridMultilevel"/>
    <w:tmpl w:val="D40E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8" w15:restartNumberingAfterBreak="0">
    <w:nsid w:val="536C24B1"/>
    <w:multiLevelType w:val="hybridMultilevel"/>
    <w:tmpl w:val="F93AA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1" w15:restartNumberingAfterBreak="0">
    <w:nsid w:val="76764B84"/>
    <w:multiLevelType w:val="hybridMultilevel"/>
    <w:tmpl w:val="3252E0F6"/>
    <w:lvl w:ilvl="0" w:tplc="15D031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4B97"/>
    <w:rsid w:val="00015CD1"/>
    <w:rsid w:val="00042D08"/>
    <w:rsid w:val="00064387"/>
    <w:rsid w:val="00064CC7"/>
    <w:rsid w:val="00076E63"/>
    <w:rsid w:val="00092E56"/>
    <w:rsid w:val="00093D3D"/>
    <w:rsid w:val="000A1BC7"/>
    <w:rsid w:val="000A2E06"/>
    <w:rsid w:val="000D1635"/>
    <w:rsid w:val="000D59DD"/>
    <w:rsid w:val="000F3E5F"/>
    <w:rsid w:val="000F5DB5"/>
    <w:rsid w:val="00100BAB"/>
    <w:rsid w:val="001133A7"/>
    <w:rsid w:val="001138D1"/>
    <w:rsid w:val="001159BD"/>
    <w:rsid w:val="00141F62"/>
    <w:rsid w:val="001432B6"/>
    <w:rsid w:val="00146147"/>
    <w:rsid w:val="00153222"/>
    <w:rsid w:val="00153946"/>
    <w:rsid w:val="001610D0"/>
    <w:rsid w:val="00170A97"/>
    <w:rsid w:val="00170D4E"/>
    <w:rsid w:val="00174845"/>
    <w:rsid w:val="001E44FB"/>
    <w:rsid w:val="001F3F6E"/>
    <w:rsid w:val="001F59BC"/>
    <w:rsid w:val="00205FA1"/>
    <w:rsid w:val="0023217F"/>
    <w:rsid w:val="00257C27"/>
    <w:rsid w:val="002645ED"/>
    <w:rsid w:val="00291E82"/>
    <w:rsid w:val="002A3CEA"/>
    <w:rsid w:val="002B4E29"/>
    <w:rsid w:val="002D3E70"/>
    <w:rsid w:val="002D49E8"/>
    <w:rsid w:val="002E7D1D"/>
    <w:rsid w:val="002F32D6"/>
    <w:rsid w:val="00341479"/>
    <w:rsid w:val="003451F0"/>
    <w:rsid w:val="003457C9"/>
    <w:rsid w:val="0034619C"/>
    <w:rsid w:val="00347FA3"/>
    <w:rsid w:val="0035010E"/>
    <w:rsid w:val="003516DF"/>
    <w:rsid w:val="003669F8"/>
    <w:rsid w:val="00366C6D"/>
    <w:rsid w:val="0036741D"/>
    <w:rsid w:val="00383963"/>
    <w:rsid w:val="003C124D"/>
    <w:rsid w:val="003C5FAD"/>
    <w:rsid w:val="003D3229"/>
    <w:rsid w:val="003E6738"/>
    <w:rsid w:val="003E77E6"/>
    <w:rsid w:val="004364BB"/>
    <w:rsid w:val="00460CC4"/>
    <w:rsid w:val="004A5578"/>
    <w:rsid w:val="004B0621"/>
    <w:rsid w:val="004D53B5"/>
    <w:rsid w:val="004E3C30"/>
    <w:rsid w:val="004E4FD6"/>
    <w:rsid w:val="004F1C8E"/>
    <w:rsid w:val="004F2B72"/>
    <w:rsid w:val="004F3064"/>
    <w:rsid w:val="004F3E26"/>
    <w:rsid w:val="00503482"/>
    <w:rsid w:val="00512211"/>
    <w:rsid w:val="00514569"/>
    <w:rsid w:val="00524503"/>
    <w:rsid w:val="005245E1"/>
    <w:rsid w:val="00527A4F"/>
    <w:rsid w:val="005305F7"/>
    <w:rsid w:val="0054442D"/>
    <w:rsid w:val="00554461"/>
    <w:rsid w:val="00557150"/>
    <w:rsid w:val="00561880"/>
    <w:rsid w:val="00561B3A"/>
    <w:rsid w:val="00564146"/>
    <w:rsid w:val="005824EC"/>
    <w:rsid w:val="005867EE"/>
    <w:rsid w:val="005925D3"/>
    <w:rsid w:val="005949B1"/>
    <w:rsid w:val="005A0E13"/>
    <w:rsid w:val="005A490B"/>
    <w:rsid w:val="005C3577"/>
    <w:rsid w:val="005C5425"/>
    <w:rsid w:val="005C68B4"/>
    <w:rsid w:val="005D2933"/>
    <w:rsid w:val="005E2A06"/>
    <w:rsid w:val="0060089B"/>
    <w:rsid w:val="00626E45"/>
    <w:rsid w:val="00651A9C"/>
    <w:rsid w:val="006C5776"/>
    <w:rsid w:val="006D1F84"/>
    <w:rsid w:val="006D337C"/>
    <w:rsid w:val="006D443C"/>
    <w:rsid w:val="006D7984"/>
    <w:rsid w:val="007108A0"/>
    <w:rsid w:val="00713E72"/>
    <w:rsid w:val="007243DE"/>
    <w:rsid w:val="0074045D"/>
    <w:rsid w:val="00777642"/>
    <w:rsid w:val="0078311F"/>
    <w:rsid w:val="00794807"/>
    <w:rsid w:val="007A59D6"/>
    <w:rsid w:val="007D0E2F"/>
    <w:rsid w:val="007D3D6D"/>
    <w:rsid w:val="007E3A65"/>
    <w:rsid w:val="007F6B10"/>
    <w:rsid w:val="00801BC8"/>
    <w:rsid w:val="00830B24"/>
    <w:rsid w:val="00836021"/>
    <w:rsid w:val="00854274"/>
    <w:rsid w:val="008C167E"/>
    <w:rsid w:val="008C7815"/>
    <w:rsid w:val="008D33F2"/>
    <w:rsid w:val="008D5C24"/>
    <w:rsid w:val="008D747E"/>
    <w:rsid w:val="008E33C1"/>
    <w:rsid w:val="0091431F"/>
    <w:rsid w:val="00940E5B"/>
    <w:rsid w:val="00940EB8"/>
    <w:rsid w:val="00947A83"/>
    <w:rsid w:val="009546F1"/>
    <w:rsid w:val="00973E35"/>
    <w:rsid w:val="0099613F"/>
    <w:rsid w:val="009A42D2"/>
    <w:rsid w:val="009B1067"/>
    <w:rsid w:val="009B13A5"/>
    <w:rsid w:val="009C2F30"/>
    <w:rsid w:val="009D4DA5"/>
    <w:rsid w:val="009E1C7D"/>
    <w:rsid w:val="009F263D"/>
    <w:rsid w:val="00A23660"/>
    <w:rsid w:val="00A50621"/>
    <w:rsid w:val="00A94CC8"/>
    <w:rsid w:val="00AC5ABA"/>
    <w:rsid w:val="00AF68B1"/>
    <w:rsid w:val="00B132C1"/>
    <w:rsid w:val="00B1362F"/>
    <w:rsid w:val="00B17CCF"/>
    <w:rsid w:val="00B27B14"/>
    <w:rsid w:val="00B6740F"/>
    <w:rsid w:val="00B722F7"/>
    <w:rsid w:val="00B7275F"/>
    <w:rsid w:val="00BB72F2"/>
    <w:rsid w:val="00BD718F"/>
    <w:rsid w:val="00BF7AC6"/>
    <w:rsid w:val="00C02F30"/>
    <w:rsid w:val="00C042A2"/>
    <w:rsid w:val="00C40BCF"/>
    <w:rsid w:val="00C52302"/>
    <w:rsid w:val="00C60A1E"/>
    <w:rsid w:val="00C74D8D"/>
    <w:rsid w:val="00C93DF1"/>
    <w:rsid w:val="00CA0095"/>
    <w:rsid w:val="00CB35EC"/>
    <w:rsid w:val="00CB3977"/>
    <w:rsid w:val="00CD2415"/>
    <w:rsid w:val="00CE250D"/>
    <w:rsid w:val="00D03864"/>
    <w:rsid w:val="00D03B7C"/>
    <w:rsid w:val="00D07BCB"/>
    <w:rsid w:val="00D2002D"/>
    <w:rsid w:val="00D52B91"/>
    <w:rsid w:val="00D5790B"/>
    <w:rsid w:val="00D82CFD"/>
    <w:rsid w:val="00D8798D"/>
    <w:rsid w:val="00DB5149"/>
    <w:rsid w:val="00DB6CD2"/>
    <w:rsid w:val="00DF3A89"/>
    <w:rsid w:val="00E052A8"/>
    <w:rsid w:val="00E16D01"/>
    <w:rsid w:val="00E42203"/>
    <w:rsid w:val="00E44DE0"/>
    <w:rsid w:val="00E51F17"/>
    <w:rsid w:val="00E653D3"/>
    <w:rsid w:val="00E65509"/>
    <w:rsid w:val="00E801DD"/>
    <w:rsid w:val="00EA24F6"/>
    <w:rsid w:val="00EB0A5B"/>
    <w:rsid w:val="00EB5464"/>
    <w:rsid w:val="00EB69B9"/>
    <w:rsid w:val="00EB6D3D"/>
    <w:rsid w:val="00EB7DBD"/>
    <w:rsid w:val="00ED40ED"/>
    <w:rsid w:val="00EE2386"/>
    <w:rsid w:val="00EE7691"/>
    <w:rsid w:val="00F03445"/>
    <w:rsid w:val="00F04B4E"/>
    <w:rsid w:val="00F07F8D"/>
    <w:rsid w:val="00F16439"/>
    <w:rsid w:val="00F16E3F"/>
    <w:rsid w:val="00F32A16"/>
    <w:rsid w:val="00F3639C"/>
    <w:rsid w:val="00F51681"/>
    <w:rsid w:val="00F525D1"/>
    <w:rsid w:val="00F8508C"/>
    <w:rsid w:val="00F877C9"/>
    <w:rsid w:val="00F87F7B"/>
    <w:rsid w:val="00F97468"/>
    <w:rsid w:val="00F97AFA"/>
    <w:rsid w:val="00FC0707"/>
    <w:rsid w:val="00FC4097"/>
    <w:rsid w:val="00FE431D"/>
    <w:rsid w:val="00FE55C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F9EBB01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50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F2B7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B4E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image" Target="media/image14.emf"/><Relationship Id="rId21" Type="http://schemas.openxmlformats.org/officeDocument/2006/relationships/control" Target="activeX/activeX7.xml"/><Relationship Id="rId34" Type="http://schemas.openxmlformats.org/officeDocument/2006/relationships/image" Target="media/image13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7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control" Target="activeX/activeX16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hyperlink" Target="https://lex.bg/bg/laws/ldoc/213724257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3z3AtB2FdBML/DHkHIQ3g0sEEQjatlGt5AnL1jnaHMY=</DigestValue>
    </Reference>
    <Reference Type="http://www.w3.org/2000/09/xmldsig#Object" URI="#idOfficeObject">
      <DigestMethod Algorithm="http://www.w3.org/2001/04/xmlenc#sha256"/>
      <DigestValue>sR2IQs6v8rRFDQwjgiyg/7ge7Z2hT4hZirCdAWw0L5o=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6L90yRF0Q9lDQkLMi9epcK/oIP6AU1lNlLtyVr5/V10=</DigestValue>
    </Reference>
    <Reference Type="http://www.w3.org/2000/09/xmldsig#Object" URI="#idValidSigLnImg">
      <DigestMethod Algorithm="http://www.w3.org/2001/04/xmlenc#sha256"/>
      <DigestValue>xW8yfKlf/4V9KIoxK9dZZyFrdFQ6iBoSKhxjNloQ8AA=</DigestValue>
    </Reference>
    <Reference Type="http://www.w3.org/2000/09/xmldsig#Object" URI="#idInvalidSigLnImg">
      <DigestMethod Algorithm="http://www.w3.org/2001/04/xmlenc#sha256"/>
      <DigestValue>TmsvJOOzNQBtsUpILUOkX4G5GrLEq9lXKs8rB+AjHwM=</DigestValue>
    </Reference>
  </SignedInfo>
  <SignatureValue>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</SignatureValue>
  <KeyInfo>
    <X509Data>
      <X509Certificate>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1/04/xmlenc#sha256"/>
        <DigestValue>p9ZetE/O7ZwOdstSJRKACLxVsdhqonzqkc6tjHU70oo=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mwEF5zrFZjsycmE7dRkF3Ul/L/bf3NgOZeWU0eGLKoM=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K8wNVVVQO+b7ii4ikFUNvkD+dF7D+douOAtKfDCkw2s=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dFPWhum1JvOWl+PR7EwjT80XUHSaQZdSG1sy+Lcjf5Y=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fbK2b9RTGS4ziAbgp3YywBuV+G9DKs8fF2pXqARCfEk=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a6QQmCAG/VVzK5S4uEEWHcIup8ibYYu1xwXTPU+qXic=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3aBAwFQFOX0wWgLbcbnG/yjnXnIXKC/9q7Z1Vy4x7qo=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4bViXu/HYnbNn4QM0RH/3afCxykSmHvtK5c1SjvuS9E=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NrYmZHU5/74KeqGiAaYfxYOoMymqgZWye5YbtFC0G2s=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qyIVFmH7+OV+gpwznxBWtW3h7u+HxLTzbAbuICd24VI=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FQYHFv1Fz0Chk7Qp7YQIlnY1in3r9jJmev41Hur/RQY=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lYcoCorQYmc0guqtq9JvPMOPLSoWSCGe+MgdGFNg7GM=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wdfjbHw+tVpekEYw/NeRo3YAVgWe1zITrryzypNnTfg=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hVDXHnZM6CWxwCW63rbik4ote0PnuT3C0IJH/IuWTjU=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0msu+VStaQGRhYOjgTRgP5uS2mmX4oBb0GWnDjpzXQ4=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5SvJy7tVvla9xSEgRcX3cJmbynHMToIrAbUlaLTeSZY=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M0u/+IXR7Xilk8Ub7C8baqqdf+B2SAMwj4LNPfLg3Ws=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HtDB9uR/F8Su4VgNAYCcmmXc5JIH9tmnFLuxmqxfW6I=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HT5Ka0uimJjZkD6VL+uoXiQ4z7l0UydewdO55/nOQQ8=</DigestValue>
      </Reference>
      <Reference URI="/word/endnotes.xml?ContentType=application/vnd.openxmlformats-officedocument.wordprocessingml.endnotes+xml">
        <DigestMethod Algorithm="http://www.w3.org/2001/04/xmlenc#sha256"/>
        <DigestValue>4deLyDagSyfpQjkltCCl0ZVn4OWz+E6zTKyP19jS7Os=</DigestValue>
      </Reference>
      <Reference URI="/word/fontTable.xml?ContentType=application/vnd.openxmlformats-officedocument.wordprocessingml.fontTable+xml">
        <DigestMethod Algorithm="http://www.w3.org/2001/04/xmlenc#sha256"/>
        <DigestValue>tXIanVkHb283KN3dRujittoR0OBz04IyKCkWDqJo08E=</DigestValue>
      </Reference>
      <Reference URI="/word/footer1.xml?ContentType=application/vnd.openxmlformats-officedocument.wordprocessingml.footer+xml">
        <DigestMethod Algorithm="http://www.w3.org/2001/04/xmlenc#sha256"/>
        <DigestValue>3lXJbl6YgK2VP3Hk8D4B/51pyuRPqT8d0QZUSWSwsOU=</DigestValue>
      </Reference>
      <Reference URI="/word/footnotes.xml?ContentType=application/vnd.openxmlformats-officedocument.wordprocessingml.footnotes+xml">
        <DigestMethod Algorithm="http://www.w3.org/2001/04/xmlenc#sha256"/>
        <DigestValue>Bp6XwzEzUs9XJK+8fw1rfclwIMAWBbghgYm6pJ0Og9c=</DigestValue>
      </Reference>
      <Reference URI="/word/header1.xml?ContentType=application/vnd.openxmlformats-officedocument.wordprocessingml.header+xml">
        <DigestMethod Algorithm="http://www.w3.org/2001/04/xmlenc#sha256"/>
        <DigestValue>R6rhSvPeeBrtdlGPplt2wX/b0WbToNhrUqRDhjGGPTI=</DigestValue>
      </Reference>
      <Reference URI="/word/media/image1.wmf?ContentType=image/x-wmf">
        <DigestMethod Algorithm="http://www.w3.org/2001/04/xmlenc#sha256"/>
        <DigestValue>zgws2erdD2p65i+dxkfUV3nJXycSyVTsqqyRx5/wFak=</DigestValue>
      </Reference>
      <Reference URI="/word/media/image10.wmf?ContentType=image/x-wmf">
        <DigestMethod Algorithm="http://www.w3.org/2001/04/xmlenc#sha256"/>
        <DigestValue>QUJ8Ev15fggTHRPvZUAeOTSyz+L5dn6E215E8bz8ICM=</DigestValue>
      </Reference>
      <Reference URI="/word/media/image11.wmf?ContentType=image/x-wmf">
        <DigestMethod Algorithm="http://www.w3.org/2001/04/xmlenc#sha256"/>
        <DigestValue>DhD+61tcJZ6VdpVkMJ5z3ShhVSd07BKPh2T3kpSvbYU=</DigestValue>
      </Reference>
      <Reference URI="/word/media/image12.wmf?ContentType=image/x-wmf">
        <DigestMethod Algorithm="http://www.w3.org/2001/04/xmlenc#sha256"/>
        <DigestValue>aj7D7XfbIYWsLoBQiDcWsItUTVt5psQeXCnkE9zjX2g=</DigestValue>
      </Reference>
      <Reference URI="/word/media/image13.wmf?ContentType=image/x-wmf">
        <DigestMethod Algorithm="http://www.w3.org/2001/04/xmlenc#sha256"/>
        <DigestValue>imwFxCQLffzbkxPVY9+p5ptnhVlkvhe2EUa3o7KTFi0=</DigestValue>
      </Reference>
      <Reference URI="/word/media/image14.emf?ContentType=image/x-emf">
        <DigestMethod Algorithm="http://www.w3.org/2001/04/xmlenc#sha256"/>
        <DigestValue>D8e4oHQ5u4Jfml5Rk1gl1CjNWTSmn3kq+VNr7KrKyc0=</DigestValue>
      </Reference>
      <Reference URI="/word/media/image2.wmf?ContentType=image/x-wmf">
        <DigestMethod Algorithm="http://www.w3.org/2001/04/xmlenc#sha256"/>
        <DigestValue>VzJnc4gJwWIT4lclsn/8vr+lrF2AL5tiaIA0aeHkQBM=</DigestValue>
      </Reference>
      <Reference URI="/word/media/image3.wmf?ContentType=image/x-wmf">
        <DigestMethod Algorithm="http://www.w3.org/2001/04/xmlenc#sha256"/>
        <DigestValue>9PBU4xLHivY0Wg/QKcDJGVrzzkh55wScpvHgUl/QGy8=</DigestValue>
      </Reference>
      <Reference URI="/word/media/image4.wmf?ContentType=image/x-wmf">
        <DigestMethod Algorithm="http://www.w3.org/2001/04/xmlenc#sha256"/>
        <DigestValue>IpI0zTu+pQGUImF3ylXL8w+Mnokpy3qpEl3ylMDGTLI=</DigestValue>
      </Reference>
      <Reference URI="/word/media/image5.wmf?ContentType=image/x-wmf">
        <DigestMethod Algorithm="http://www.w3.org/2001/04/xmlenc#sha256"/>
        <DigestValue>FfCXPRAHcDuQhfPF08TfD9Cg0WRo2uRrh2IlA2+z9S0=</DigestValue>
      </Reference>
      <Reference URI="/word/media/image6.wmf?ContentType=image/x-wmf">
        <DigestMethod Algorithm="http://www.w3.org/2001/04/xmlenc#sha256"/>
        <DigestValue>QLcvk7O9n+W/IxPLn0pjjlt/ywTsj/U7oTeTzUitbYQ=</DigestValue>
      </Reference>
      <Reference URI="/word/media/image7.wmf?ContentType=image/x-wmf">
        <DigestMethod Algorithm="http://www.w3.org/2001/04/xmlenc#sha256"/>
        <DigestValue>tOXVgI1/AUYlm4rZa94rvScrSI+y5ymDJh5KzDRwR00=</DigestValue>
      </Reference>
      <Reference URI="/word/media/image8.wmf?ContentType=image/x-wmf">
        <DigestMethod Algorithm="http://www.w3.org/2001/04/xmlenc#sha256"/>
        <DigestValue>H5kQNwv4bMaxHkSy7NfOxgLU1zdEb2I4Pzad7tGzcnw=</DigestValue>
      </Reference>
      <Reference URI="/word/media/image9.wmf?ContentType=image/x-wmf">
        <DigestMethod Algorithm="http://www.w3.org/2001/04/xmlenc#sha256"/>
        <DigestValue>P9uIT2rgOVT/39QWozX+jxdB+Tf+dtz92leifpx+p1c=</DigestValue>
      </Reference>
      <Reference URI="/word/numbering.xml?ContentType=application/vnd.openxmlformats-officedocument.wordprocessingml.numbering+xml">
        <DigestMethod Algorithm="http://www.w3.org/2001/04/xmlenc#sha256"/>
        <DigestValue>zyF8bFS+8NcyLkg2pq2sZmrZf2Gxn6wxeLrtMuHr5Bw=</DigestValue>
      </Reference>
      <Reference URI="/word/settings.xml?ContentType=application/vnd.openxmlformats-officedocument.wordprocessingml.settings+xml">
        <DigestMethod Algorithm="http://www.w3.org/2001/04/xmlenc#sha256"/>
        <DigestValue>O2ZqtnGLDumzXQeFMd73CecUdJNmyknczCB57pLCJHc=</DigestValue>
      </Reference>
      <Reference URI="/word/styles.xml?ContentType=application/vnd.openxmlformats-officedocument.wordprocessingml.styles+xml">
        <DigestMethod Algorithm="http://www.w3.org/2001/04/xmlenc#sha256"/>
        <DigestValue>VmIAfaWP4S56zbzkaMSwyyQYtS2DMh2uLVdyksTQHvs=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m5LG8Rin1B0iP4uc38AAvDKll0agt8bv61YZMW+lHyQ=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2025-08-26T13:20:58Z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{9459A4F0-24B1-4D0F-A880-11BA54322F56}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2025-08-26T13:20:58Z</xd:SigningTime>
          <xd:SigningCertificate>
            <xd:Cert>
              <xd:CertDigest>
                <DigestMethod Algorithm="http://www.w3.org/2001/04/xmlenc#sha256"/>
                <DigestValue>08aDEA6E/0YYojgiEg+2YX42t615bGoq0+oE8Yo9BU0=</DigestValue>
              </xd:CertDigest>
              <xd:IssuerSerial>
                <X509IssuerName>C=BG, L=Sofia, O=Information Services JSC, OID.2.5.4.97=NTRBG-831641791, CN=StampIT Global Qualified CA</X509IssuerName>
                <X509SerialNumber>1435636315208886971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BAAC/AAAAAAAAAAAAAAAkGAAAFgwAACBFTUYAAAEA8BgAAJoAAAAG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4BAAAGAAAAcQEAABoAAAAeAQAABgAAAFQ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B4BAAAGAAAAcgEAABsAAAAlAAAADAAAAAEAAABUAAAAlAAAAB8BAAAGAAAAcAEAABoAAAABAAAAAMCAQY7jgEEfAQAABgAAAAwAAABMAAAAAAAAAAAAAAAAAAAA//////////9kAAAAMgA2AC4AOAAuADIAMAAyADUAIAAzBC4ACQAAAAkAAAADAAAACQAAAAMAAAAJAAAACQAAAAkAAAAJAAAABAAAAAYAAAADAAAASwAAAEAAAAAwAAAABQAAACAAAAABAAAAAQAAABAAAAAAAAAAAAAAAIABAADAAAAAAAAAAAAAAACAAQAAw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8AAABHAAAAIwAAAGoAAAABAAAAAMCAQY7jg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A7AAAAZQAAADMAAABGAAAACQAAACAAAAAhAPAAAAAAAAAAAAAAAIA/AAAAAAAAAAAAAIA/AAAAAAAAAAAAAAAAAAAAAAAAAAAAAAAAAAAAAAAAAAAlAAAADAAAAAAAAIAoAAAADAAAAAQAAABSAAAAcAEAAAQAAADo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MwAAAEYAAAA8AAAAZgAAACUAAAAMAAAABAAAAFQAAABUAAAANAAAAEYAAAA6AAAAZQAAAAEAAAAAwIBBjuOAQTQAAABGAAAAAQAAAEwAAAAAAAAAAAAAAAAAAAD//////////1AAAAAgAAAABw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</Object>
  <Object Id="idInvalidSigLnImg">AQAAAGwAAAAAAAAAAAAAAH8BAAC/AAAAAAAAAAAAAAAkGAAAFgwAACBFTUYAAAEA1B4AAKAAAAAG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DQAAAAGAAAAqQAAABsAAAAlAAAADAAAAAEAAABUAAAAtAAAADUAAAAGAAAApwAAABoAAAABAAAAAMCAQY7jgEE1AAAABgAAABEAAABMAAAAAAAAAAAAAAAAAAAA//////////9wAAAASQBuAHYAYQBsAGkAZAAgAHMAaQBnAG4AYQB0AHUAcgBlAAA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AAwIBBjuO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RgAAADsAAABlAAAAMwAAAEYAAAAJAAAAIAAAACEA8AAAAAAAAAAAAAAAgD8AAAAAAAAAAAAAgD8AAAAAAAAAAAAAAAAAAAAAAAAAAAAAAAAAAAAAAAAAACUAAAAMAAAAAAAAgCgAAAAMAAAABAAAAFIAAABwAQAABAAAAOj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B8E0-DFC4-4811-9867-A7303C75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Mira Yossifova</cp:lastModifiedBy>
  <cp:revision>7</cp:revision>
  <dcterms:created xsi:type="dcterms:W3CDTF">2025-08-20T11:08:00Z</dcterms:created>
  <dcterms:modified xsi:type="dcterms:W3CDTF">2025-08-26T12:47:00Z</dcterms:modified>
</cp:coreProperties>
</file>