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72231765" w:rsidR="00C1144B" w:rsidRPr="00F22796" w:rsidRDefault="00F06A3C" w:rsidP="007F4E6D">
      <w:pPr>
        <w:tabs>
          <w:tab w:val="center" w:pos="4536"/>
          <w:tab w:val="right" w:pos="9072"/>
        </w:tabs>
        <w:spacing w:after="0" w:line="240" w:lineRule="auto"/>
        <w:jc w:val="right"/>
        <w:rPr>
          <w:rFonts w:ascii="Times New Roman" w:eastAsia="Calibri" w:hAnsi="Times New Roman" w:cs="Times New Roman"/>
          <w:b/>
          <w:i/>
        </w:rPr>
      </w:pPr>
      <w:r w:rsidRPr="00CF323B">
        <w:rPr>
          <w:rFonts w:ascii="Times New Roman" w:eastAsia="Calibri" w:hAnsi="Times New Roman" w:cs="Times New Roman"/>
          <w:b/>
          <w:i/>
        </w:rPr>
        <w:t xml:space="preserve">Приложение </w:t>
      </w:r>
      <w:r w:rsidR="00F22796">
        <w:rPr>
          <w:rFonts w:ascii="Times New Roman" w:eastAsia="Calibri" w:hAnsi="Times New Roman" w:cs="Times New Roman"/>
          <w:b/>
          <w:i/>
        </w:rPr>
        <w:t>1</w:t>
      </w:r>
      <w:r w:rsidR="002C7ED8">
        <w:rPr>
          <w:rFonts w:ascii="Times New Roman" w:eastAsia="Calibri" w:hAnsi="Times New Roman" w:cs="Times New Roman"/>
          <w:b/>
          <w:i/>
        </w:rPr>
        <w:t>5</w:t>
      </w:r>
    </w:p>
    <w:p w14:paraId="1A48257E" w14:textId="04EF41CF" w:rsidR="00045584" w:rsidRDefault="00A87D4D" w:rsidP="00A87D4D">
      <w:pPr>
        <w:spacing w:after="0" w:line="240" w:lineRule="auto"/>
        <w:jc w:val="center"/>
        <w:rPr>
          <w:rFonts w:ascii="Times New Roman" w:eastAsia="Times New Roman" w:hAnsi="Times New Roman" w:cs="Times New Roman"/>
          <w:b/>
          <w:snapToGrid w:val="0"/>
          <w:kern w:val="28"/>
          <w:sz w:val="24"/>
          <w:szCs w:val="24"/>
        </w:rPr>
      </w:pPr>
      <w:r w:rsidRPr="00CF323B">
        <w:rPr>
          <w:rFonts w:ascii="Times New Roman" w:eastAsia="Times New Roman" w:hAnsi="Times New Roman" w:cs="Times New Roman"/>
          <w:b/>
          <w:snapToGrid w:val="0"/>
          <w:kern w:val="28"/>
          <w:sz w:val="24"/>
          <w:szCs w:val="24"/>
        </w:rPr>
        <w:t>ИЗПОЛЗВАНИ СЪКРАЩЕНИЯ</w:t>
      </w:r>
      <w:r>
        <w:rPr>
          <w:rFonts w:ascii="Times New Roman" w:eastAsia="Times New Roman" w:hAnsi="Times New Roman" w:cs="Times New Roman"/>
          <w:b/>
          <w:snapToGrid w:val="0"/>
          <w:kern w:val="28"/>
          <w:sz w:val="24"/>
          <w:szCs w:val="24"/>
        </w:rPr>
        <w:t xml:space="preserve"> И </w:t>
      </w:r>
      <w:r w:rsidRPr="00CF323B">
        <w:rPr>
          <w:rFonts w:ascii="Times New Roman" w:eastAsia="Times New Roman" w:hAnsi="Times New Roman" w:cs="Times New Roman"/>
          <w:b/>
          <w:snapToGrid w:val="0"/>
          <w:kern w:val="28"/>
          <w:sz w:val="24"/>
          <w:szCs w:val="24"/>
        </w:rPr>
        <w:t>ОСНОВНИ ДЕФИНИЦИИ</w:t>
      </w:r>
    </w:p>
    <w:p w14:paraId="69BC51D0" w14:textId="77777777" w:rsidR="00A87D4D" w:rsidRPr="00CF323B" w:rsidRDefault="00A87D4D" w:rsidP="00A87D4D">
      <w:pPr>
        <w:spacing w:after="0" w:line="240" w:lineRule="auto"/>
        <w:jc w:val="center"/>
        <w:rPr>
          <w:rFonts w:ascii="Times New Roman" w:eastAsia="Times New Roman" w:hAnsi="Times New Roman" w:cs="Times New Roman"/>
          <w:b/>
          <w:snapToGrid w:val="0"/>
          <w:kern w:val="28"/>
          <w:sz w:val="24"/>
          <w:szCs w:val="24"/>
        </w:rPr>
      </w:pPr>
      <w:bookmarkStart w:id="0" w:name="_GoBack"/>
      <w:bookmarkEnd w:id="0"/>
    </w:p>
    <w:p w14:paraId="5CD301AD" w14:textId="77777777" w:rsidR="00C1144B" w:rsidRPr="00CF323B" w:rsidRDefault="007F4E6D" w:rsidP="00C1144B">
      <w:pPr>
        <w:spacing w:after="0" w:line="240" w:lineRule="auto"/>
        <w:rPr>
          <w:rFonts w:ascii="Times New Roman" w:eastAsia="Times New Roman" w:hAnsi="Times New Roman" w:cs="Times New Roman"/>
          <w:b/>
          <w:snapToGrid w:val="0"/>
          <w:kern w:val="28"/>
          <w:sz w:val="24"/>
          <w:szCs w:val="24"/>
        </w:rPr>
      </w:pPr>
      <w:r w:rsidRPr="00CF323B">
        <w:rPr>
          <w:rFonts w:ascii="Times New Roman" w:eastAsia="Times New Roman" w:hAnsi="Times New Roman" w:cs="Times New Roman"/>
          <w:b/>
          <w:snapToGrid w:val="0"/>
          <w:kern w:val="28"/>
          <w:sz w:val="24"/>
          <w:szCs w:val="24"/>
          <w:lang w:val="en-US"/>
        </w:rPr>
        <w:t xml:space="preserve">I. </w:t>
      </w:r>
      <w:r w:rsidR="00C1144B" w:rsidRPr="00CF323B">
        <w:rPr>
          <w:rFonts w:ascii="Times New Roman" w:eastAsia="Times New Roman" w:hAnsi="Times New Roman" w:cs="Times New Roman"/>
          <w:b/>
          <w:snapToGrid w:val="0"/>
          <w:kern w:val="28"/>
          <w:sz w:val="24"/>
          <w:szCs w:val="24"/>
        </w:rPr>
        <w:t>ИЗПОЛЗВАНИ СЪКРАЩЕНИЯ</w:t>
      </w:r>
    </w:p>
    <w:p w14:paraId="25F43ED0" w14:textId="77777777" w:rsidR="00C1144B" w:rsidRPr="00CF323B" w:rsidRDefault="00C1144B" w:rsidP="00C1144B">
      <w:pPr>
        <w:spacing w:after="0" w:line="240" w:lineRule="auto"/>
        <w:rPr>
          <w:rFonts w:ascii="Times New Roman" w:eastAsia="Times New Roman" w:hAnsi="Times New Roman" w:cs="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7011"/>
      </w:tblGrid>
      <w:tr w:rsidR="00F25879" w:rsidRPr="00CF323B" w14:paraId="23CCD771" w14:textId="77777777" w:rsidTr="00096F60">
        <w:tc>
          <w:tcPr>
            <w:tcW w:w="1124" w:type="pct"/>
            <w:shd w:val="clear" w:color="auto" w:fill="D9D9D9"/>
          </w:tcPr>
          <w:p w14:paraId="261A79CC" w14:textId="77777777" w:rsidR="00F25879" w:rsidRPr="00CF323B" w:rsidRDefault="00F25879"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БНБ</w:t>
            </w:r>
          </w:p>
        </w:tc>
        <w:tc>
          <w:tcPr>
            <w:tcW w:w="3876" w:type="pct"/>
            <w:shd w:val="clear" w:color="auto" w:fill="F3F3F3"/>
          </w:tcPr>
          <w:p w14:paraId="60BF3E7B" w14:textId="77777777" w:rsidR="00F25879" w:rsidRPr="00CF323B" w:rsidRDefault="00F25879"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Българска народна банка</w:t>
            </w:r>
          </w:p>
        </w:tc>
      </w:tr>
      <w:tr w:rsidR="00E13079" w:rsidRPr="00CF323B" w14:paraId="3ECE2A5B" w14:textId="77777777" w:rsidTr="00096F60">
        <w:tc>
          <w:tcPr>
            <w:tcW w:w="1124" w:type="pct"/>
            <w:shd w:val="clear" w:color="auto" w:fill="D9D9D9"/>
          </w:tcPr>
          <w:p w14:paraId="086D8E42" w14:textId="785BF891" w:rsidR="00E13079" w:rsidRPr="00CF323B" w:rsidRDefault="00E13079" w:rsidP="00096F60">
            <w:pPr>
              <w:spacing w:before="120" w:after="12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БФП</w:t>
            </w:r>
          </w:p>
        </w:tc>
        <w:tc>
          <w:tcPr>
            <w:tcW w:w="3876" w:type="pct"/>
            <w:shd w:val="clear" w:color="auto" w:fill="F3F3F3"/>
          </w:tcPr>
          <w:p w14:paraId="6DF72EE0" w14:textId="7003F5C8" w:rsidR="00E13079" w:rsidRPr="00E13079" w:rsidRDefault="00E13079" w:rsidP="001F7D54">
            <w:pPr>
              <w:spacing w:before="120" w:after="120" w:line="240" w:lineRule="auto"/>
              <w:ind w:left="288" w:right="288"/>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Безвъзмездна финансова помощ</w:t>
            </w:r>
          </w:p>
        </w:tc>
      </w:tr>
      <w:tr w:rsidR="00A969A7" w:rsidRPr="00CF323B" w14:paraId="28F5097A" w14:textId="77777777" w:rsidTr="00096F60">
        <w:tc>
          <w:tcPr>
            <w:tcW w:w="1124" w:type="pct"/>
            <w:shd w:val="clear" w:color="auto" w:fill="D9D9D9"/>
          </w:tcPr>
          <w:p w14:paraId="55EBCB67" w14:textId="570AD485" w:rsidR="00A969A7" w:rsidRPr="00CF323B" w:rsidRDefault="00A969A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ВУ</w:t>
            </w:r>
          </w:p>
        </w:tc>
        <w:tc>
          <w:tcPr>
            <w:tcW w:w="3876" w:type="pct"/>
            <w:shd w:val="clear" w:color="auto" w:fill="F3F3F3"/>
          </w:tcPr>
          <w:p w14:paraId="51E713F2" w14:textId="7531B06B" w:rsidR="00A969A7" w:rsidRPr="00CF323B" w:rsidRDefault="00A969A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Висше училище</w:t>
            </w:r>
          </w:p>
        </w:tc>
      </w:tr>
      <w:tr w:rsidR="00C1144B" w:rsidRPr="00CF323B" w14:paraId="13713C59" w14:textId="77777777" w:rsidTr="00096F60">
        <w:tc>
          <w:tcPr>
            <w:tcW w:w="1124" w:type="pct"/>
            <w:shd w:val="clear" w:color="auto" w:fill="D9D9D9"/>
          </w:tcPr>
          <w:p w14:paraId="0471CCF7"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ГД</w:t>
            </w:r>
          </w:p>
        </w:tc>
        <w:tc>
          <w:tcPr>
            <w:tcW w:w="3876" w:type="pct"/>
            <w:shd w:val="clear" w:color="auto" w:fill="F3F3F3"/>
          </w:tcPr>
          <w:p w14:paraId="1CD0DB13"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Главна дирекция</w:t>
            </w:r>
          </w:p>
        </w:tc>
      </w:tr>
      <w:tr w:rsidR="00C1144B" w:rsidRPr="00CF323B" w14:paraId="5CE365C9" w14:textId="77777777" w:rsidTr="00096F60">
        <w:tc>
          <w:tcPr>
            <w:tcW w:w="1124" w:type="pct"/>
            <w:shd w:val="clear" w:color="auto" w:fill="D9D9D9"/>
          </w:tcPr>
          <w:p w14:paraId="7A24F101"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ДДС</w:t>
            </w:r>
          </w:p>
        </w:tc>
        <w:tc>
          <w:tcPr>
            <w:tcW w:w="3876" w:type="pct"/>
            <w:shd w:val="clear" w:color="auto" w:fill="F3F3F3"/>
          </w:tcPr>
          <w:p w14:paraId="763EA8EC"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Данък добавена стойност</w:t>
            </w:r>
          </w:p>
        </w:tc>
      </w:tr>
      <w:tr w:rsidR="00C1144B" w:rsidRPr="00CF323B" w14:paraId="7ABF82C5" w14:textId="77777777" w:rsidTr="00096F60">
        <w:tc>
          <w:tcPr>
            <w:tcW w:w="1124" w:type="pct"/>
            <w:shd w:val="clear" w:color="auto" w:fill="D9D9D9"/>
          </w:tcPr>
          <w:p w14:paraId="1AC4BA32"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ДМА</w:t>
            </w:r>
          </w:p>
        </w:tc>
        <w:tc>
          <w:tcPr>
            <w:tcW w:w="3876" w:type="pct"/>
            <w:shd w:val="clear" w:color="auto" w:fill="F3F3F3"/>
          </w:tcPr>
          <w:p w14:paraId="0827D268"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Дълготрайни материални активи</w:t>
            </w:r>
          </w:p>
        </w:tc>
      </w:tr>
      <w:tr w:rsidR="00C1144B" w:rsidRPr="00CF323B" w14:paraId="08CD7F07" w14:textId="77777777" w:rsidTr="00096F60">
        <w:tc>
          <w:tcPr>
            <w:tcW w:w="1124" w:type="pct"/>
            <w:shd w:val="clear" w:color="auto" w:fill="D9D9D9"/>
          </w:tcPr>
          <w:p w14:paraId="2008B91A"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ДНА</w:t>
            </w:r>
          </w:p>
        </w:tc>
        <w:tc>
          <w:tcPr>
            <w:tcW w:w="3876" w:type="pct"/>
            <w:shd w:val="clear" w:color="auto" w:fill="F3F3F3"/>
          </w:tcPr>
          <w:p w14:paraId="09B1E5E7"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Дълготрайни нематериални активи</w:t>
            </w:r>
          </w:p>
        </w:tc>
      </w:tr>
      <w:tr w:rsidR="00C1144B" w:rsidRPr="00CF323B" w14:paraId="4C6C8A8D" w14:textId="77777777" w:rsidTr="00096F60">
        <w:tc>
          <w:tcPr>
            <w:tcW w:w="1124" w:type="pct"/>
            <w:shd w:val="clear" w:color="auto" w:fill="D9D9D9"/>
          </w:tcPr>
          <w:p w14:paraId="4E8ED42F"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ДНФ</w:t>
            </w:r>
          </w:p>
        </w:tc>
        <w:tc>
          <w:tcPr>
            <w:tcW w:w="3876" w:type="pct"/>
            <w:shd w:val="clear" w:color="auto" w:fill="F3F3F3"/>
          </w:tcPr>
          <w:p w14:paraId="30E49673" w14:textId="14263525" w:rsidR="00C1144B" w:rsidRPr="00CF323B" w:rsidRDefault="00C1144B" w:rsidP="001F7D54">
            <w:pPr>
              <w:spacing w:before="120" w:after="120" w:line="240" w:lineRule="auto"/>
              <w:ind w:left="289" w:right="289"/>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Дирекция „Национален фонд”, Министерство на финансите </w:t>
            </w:r>
          </w:p>
        </w:tc>
      </w:tr>
      <w:tr w:rsidR="00D55DC2" w:rsidRPr="00CF323B" w14:paraId="2BC7A527" w14:textId="77777777" w:rsidTr="00096F60">
        <w:tc>
          <w:tcPr>
            <w:tcW w:w="1124" w:type="pct"/>
            <w:shd w:val="clear" w:color="auto" w:fill="D9D9D9"/>
          </w:tcPr>
          <w:p w14:paraId="7B0C15B7" w14:textId="77777777" w:rsidR="00D55DC2" w:rsidRPr="00CF323B" w:rsidRDefault="00D55DC2"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ДОПК</w:t>
            </w:r>
          </w:p>
        </w:tc>
        <w:tc>
          <w:tcPr>
            <w:tcW w:w="3876" w:type="pct"/>
            <w:shd w:val="clear" w:color="auto" w:fill="F3F3F3"/>
          </w:tcPr>
          <w:p w14:paraId="19AA0D29" w14:textId="48628BDC" w:rsidR="00D55DC2" w:rsidRPr="00CF323B" w:rsidRDefault="000D040C" w:rsidP="001F7D54">
            <w:pPr>
              <w:spacing w:before="120" w:after="120" w:line="240" w:lineRule="auto"/>
              <w:ind w:left="289" w:right="289"/>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Данъчно-осигурител</w:t>
            </w:r>
            <w:r w:rsidRPr="00CF323B">
              <w:rPr>
                <w:rFonts w:ascii="Times New Roman" w:eastAsia="Times New Roman" w:hAnsi="Times New Roman" w:cs="Times New Roman"/>
                <w:b/>
                <w:snapToGrid w:val="0"/>
                <w:sz w:val="24"/>
                <w:szCs w:val="24"/>
                <w:lang w:val="en-US"/>
              </w:rPr>
              <w:t>e</w:t>
            </w:r>
            <w:r w:rsidR="004C5A98" w:rsidRPr="00CF323B">
              <w:rPr>
                <w:rFonts w:ascii="Times New Roman" w:eastAsia="Times New Roman" w:hAnsi="Times New Roman" w:cs="Times New Roman"/>
                <w:b/>
                <w:snapToGrid w:val="0"/>
                <w:sz w:val="24"/>
                <w:szCs w:val="24"/>
              </w:rPr>
              <w:t>н</w:t>
            </w:r>
            <w:r w:rsidR="00D55DC2" w:rsidRPr="00CF323B">
              <w:rPr>
                <w:rFonts w:ascii="Times New Roman" w:eastAsia="Times New Roman" w:hAnsi="Times New Roman" w:cs="Times New Roman"/>
                <w:b/>
                <w:snapToGrid w:val="0"/>
                <w:sz w:val="24"/>
                <w:szCs w:val="24"/>
              </w:rPr>
              <w:t xml:space="preserve"> процесуален кодекс</w:t>
            </w:r>
          </w:p>
        </w:tc>
      </w:tr>
      <w:tr w:rsidR="00C1144B" w:rsidRPr="00CF323B" w14:paraId="46A4FFFC" w14:textId="77777777" w:rsidTr="00096F60">
        <w:tc>
          <w:tcPr>
            <w:tcW w:w="1124" w:type="pct"/>
            <w:shd w:val="clear" w:color="auto" w:fill="D9D9D9"/>
          </w:tcPr>
          <w:p w14:paraId="2517990B"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ЕК</w:t>
            </w:r>
          </w:p>
        </w:tc>
        <w:tc>
          <w:tcPr>
            <w:tcW w:w="3876" w:type="pct"/>
            <w:shd w:val="clear" w:color="auto" w:fill="F3F3F3"/>
          </w:tcPr>
          <w:p w14:paraId="1557069A"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Европейска комисия</w:t>
            </w:r>
          </w:p>
        </w:tc>
      </w:tr>
      <w:tr w:rsidR="00C1144B" w:rsidRPr="00CF323B" w14:paraId="402E934D" w14:textId="77777777" w:rsidTr="00096F60">
        <w:tc>
          <w:tcPr>
            <w:tcW w:w="1124" w:type="pct"/>
            <w:shd w:val="clear" w:color="auto" w:fill="D9D9D9"/>
          </w:tcPr>
          <w:p w14:paraId="42FD4FAC"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ЕО</w:t>
            </w:r>
          </w:p>
        </w:tc>
        <w:tc>
          <w:tcPr>
            <w:tcW w:w="3876" w:type="pct"/>
            <w:shd w:val="clear" w:color="auto" w:fill="F3F3F3"/>
          </w:tcPr>
          <w:p w14:paraId="0AE64D42"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Европейска общност</w:t>
            </w:r>
          </w:p>
        </w:tc>
      </w:tr>
      <w:tr w:rsidR="00C1144B" w:rsidRPr="00CF323B" w14:paraId="74E09591" w14:textId="77777777" w:rsidTr="00096F60">
        <w:tc>
          <w:tcPr>
            <w:tcW w:w="1124" w:type="pct"/>
            <w:shd w:val="clear" w:color="auto" w:fill="D9D9D9"/>
          </w:tcPr>
          <w:p w14:paraId="55D5BEE6"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ЕС</w:t>
            </w:r>
          </w:p>
        </w:tc>
        <w:tc>
          <w:tcPr>
            <w:tcW w:w="3876" w:type="pct"/>
            <w:shd w:val="clear" w:color="auto" w:fill="F3F3F3"/>
          </w:tcPr>
          <w:p w14:paraId="040953CD"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Европейски съюз</w:t>
            </w:r>
          </w:p>
        </w:tc>
      </w:tr>
      <w:tr w:rsidR="00924D9B" w:rsidRPr="00CF323B" w14:paraId="0718C951" w14:textId="77777777" w:rsidTr="00096F60">
        <w:tc>
          <w:tcPr>
            <w:tcW w:w="1124" w:type="pct"/>
            <w:shd w:val="clear" w:color="auto" w:fill="D9D9D9"/>
          </w:tcPr>
          <w:p w14:paraId="66D6E16C" w14:textId="77777777" w:rsidR="00924D9B" w:rsidRPr="00CF323B" w:rsidRDefault="00924D9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w:t>
            </w:r>
            <w:r w:rsidR="00920C83" w:rsidRPr="00CF323B">
              <w:rPr>
                <w:rFonts w:ascii="Times New Roman" w:eastAsia="Times New Roman" w:hAnsi="Times New Roman" w:cs="Times New Roman"/>
                <w:b/>
                <w:snapToGrid w:val="0"/>
                <w:sz w:val="24"/>
                <w:szCs w:val="24"/>
              </w:rPr>
              <w:t>ФСУ</w:t>
            </w:r>
          </w:p>
        </w:tc>
        <w:tc>
          <w:tcPr>
            <w:tcW w:w="3876" w:type="pct"/>
            <w:shd w:val="clear" w:color="auto" w:fill="F3F3F3"/>
          </w:tcPr>
          <w:p w14:paraId="5C92CEEA" w14:textId="2AE797FF" w:rsidR="00924D9B" w:rsidRPr="00CF323B" w:rsidRDefault="00924D9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Европейски фондове</w:t>
            </w:r>
            <w:r w:rsidR="00016E0B" w:rsidRPr="00CF323B">
              <w:rPr>
                <w:rFonts w:ascii="Times New Roman" w:eastAsia="Times New Roman" w:hAnsi="Times New Roman" w:cs="Times New Roman"/>
                <w:b/>
                <w:snapToGrid w:val="0"/>
                <w:sz w:val="24"/>
                <w:szCs w:val="24"/>
              </w:rPr>
              <w:t xml:space="preserve"> при </w:t>
            </w:r>
            <w:r w:rsidR="00920C83" w:rsidRPr="00CF323B">
              <w:rPr>
                <w:rFonts w:ascii="Times New Roman" w:eastAsia="Times New Roman" w:hAnsi="Times New Roman" w:cs="Times New Roman"/>
                <w:b/>
                <w:snapToGrid w:val="0"/>
                <w:sz w:val="24"/>
                <w:szCs w:val="24"/>
              </w:rPr>
              <w:t>споделено управление</w:t>
            </w:r>
          </w:p>
        </w:tc>
      </w:tr>
      <w:tr w:rsidR="00B50A28" w:rsidRPr="00CF323B" w14:paraId="63DCEEC0" w14:textId="77777777" w:rsidTr="00096F60">
        <w:tc>
          <w:tcPr>
            <w:tcW w:w="1124" w:type="pct"/>
            <w:shd w:val="clear" w:color="auto" w:fill="D9D9D9"/>
          </w:tcPr>
          <w:p w14:paraId="5CEFE7E3" w14:textId="77777777" w:rsidR="00B50A28" w:rsidRPr="00CF323B" w:rsidRDefault="00B50A28"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ЕСФ</w:t>
            </w:r>
          </w:p>
        </w:tc>
        <w:tc>
          <w:tcPr>
            <w:tcW w:w="3876" w:type="pct"/>
            <w:shd w:val="clear" w:color="auto" w:fill="F3F3F3"/>
          </w:tcPr>
          <w:p w14:paraId="7A9FE9E5" w14:textId="77777777" w:rsidR="00B50A28" w:rsidRPr="00CF323B" w:rsidRDefault="00B50A28"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Европейски социален фонд</w:t>
            </w:r>
          </w:p>
        </w:tc>
      </w:tr>
      <w:tr w:rsidR="00741F45" w:rsidRPr="00CF323B" w14:paraId="591A68C8" w14:textId="77777777" w:rsidTr="00096F60">
        <w:tc>
          <w:tcPr>
            <w:tcW w:w="1124" w:type="pct"/>
            <w:shd w:val="clear" w:color="auto" w:fill="D9D9D9"/>
          </w:tcPr>
          <w:p w14:paraId="2DC01FA1" w14:textId="77777777" w:rsidR="00741F45" w:rsidRPr="00CF323B" w:rsidRDefault="00741F45"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ЕФРР</w:t>
            </w:r>
          </w:p>
        </w:tc>
        <w:tc>
          <w:tcPr>
            <w:tcW w:w="3876" w:type="pct"/>
            <w:shd w:val="clear" w:color="auto" w:fill="F3F3F3"/>
          </w:tcPr>
          <w:p w14:paraId="3E8A4233" w14:textId="77777777" w:rsidR="00741F45" w:rsidRPr="00CF323B" w:rsidRDefault="00741F45"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Европейски фонд за регионално развитие</w:t>
            </w:r>
          </w:p>
        </w:tc>
      </w:tr>
      <w:tr w:rsidR="00A969A7" w:rsidRPr="00CF323B" w14:paraId="1F3601E4" w14:textId="77777777" w:rsidTr="00096F60">
        <w:tc>
          <w:tcPr>
            <w:tcW w:w="1124" w:type="pct"/>
            <w:shd w:val="clear" w:color="auto" w:fill="D9D9D9"/>
          </w:tcPr>
          <w:p w14:paraId="2FBBA7BA" w14:textId="5D005436" w:rsidR="00A969A7" w:rsidRPr="00CF323B" w:rsidRDefault="00A969A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ЗВО</w:t>
            </w:r>
          </w:p>
        </w:tc>
        <w:tc>
          <w:tcPr>
            <w:tcW w:w="3876" w:type="pct"/>
            <w:shd w:val="clear" w:color="auto" w:fill="F3F3F3"/>
          </w:tcPr>
          <w:p w14:paraId="4D1E51D4" w14:textId="5CEE07AC" w:rsidR="00A969A7" w:rsidRPr="00CF323B" w:rsidRDefault="00A969A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Закон за висшето </w:t>
            </w:r>
            <w:r w:rsidR="00096F60" w:rsidRPr="00CF323B">
              <w:rPr>
                <w:rFonts w:ascii="Times New Roman" w:eastAsia="Times New Roman" w:hAnsi="Times New Roman" w:cs="Times New Roman"/>
                <w:b/>
                <w:snapToGrid w:val="0"/>
                <w:sz w:val="24"/>
                <w:szCs w:val="24"/>
              </w:rPr>
              <w:t>образование</w:t>
            </w:r>
          </w:p>
        </w:tc>
      </w:tr>
      <w:tr w:rsidR="00A969A7" w:rsidRPr="00CF323B" w14:paraId="0577D790" w14:textId="77777777" w:rsidTr="00096F60">
        <w:tc>
          <w:tcPr>
            <w:tcW w:w="1124" w:type="pct"/>
            <w:shd w:val="clear" w:color="auto" w:fill="D9D9D9"/>
          </w:tcPr>
          <w:p w14:paraId="317E6A3F" w14:textId="6682C92B" w:rsidR="00A969A7" w:rsidRPr="00CF323B" w:rsidRDefault="00A969A7" w:rsidP="00AF716B">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ЗН</w:t>
            </w:r>
            <w:r w:rsidR="00AF716B" w:rsidRPr="00CF323B">
              <w:rPr>
                <w:rFonts w:ascii="Times New Roman" w:eastAsia="Times New Roman" w:hAnsi="Times New Roman" w:cs="Times New Roman"/>
                <w:b/>
                <w:snapToGrid w:val="0"/>
                <w:sz w:val="24"/>
                <w:szCs w:val="24"/>
              </w:rPr>
              <w:t>Н</w:t>
            </w:r>
            <w:r w:rsidRPr="00CF323B">
              <w:rPr>
                <w:rFonts w:ascii="Times New Roman" w:eastAsia="Times New Roman" w:hAnsi="Times New Roman" w:cs="Times New Roman"/>
                <w:b/>
                <w:snapToGrid w:val="0"/>
                <w:sz w:val="24"/>
                <w:szCs w:val="24"/>
              </w:rPr>
              <w:t>ИИ</w:t>
            </w:r>
          </w:p>
        </w:tc>
        <w:tc>
          <w:tcPr>
            <w:tcW w:w="3876" w:type="pct"/>
            <w:shd w:val="clear" w:color="auto" w:fill="F3F3F3"/>
          </w:tcPr>
          <w:p w14:paraId="59BEBD7A" w14:textId="7DE7AF54" w:rsidR="00A969A7" w:rsidRPr="00CF323B" w:rsidRDefault="00A969A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Закон за </w:t>
            </w:r>
            <w:r w:rsidR="00AF716B" w:rsidRPr="00CF323B">
              <w:rPr>
                <w:rFonts w:ascii="Times New Roman" w:eastAsia="Times New Roman" w:hAnsi="Times New Roman" w:cs="Times New Roman"/>
                <w:b/>
                <w:snapToGrid w:val="0"/>
                <w:sz w:val="24"/>
                <w:szCs w:val="24"/>
              </w:rPr>
              <w:t xml:space="preserve">насърчаване на </w:t>
            </w:r>
            <w:r w:rsidRPr="00CF323B">
              <w:rPr>
                <w:rFonts w:ascii="Times New Roman" w:eastAsia="Times New Roman" w:hAnsi="Times New Roman" w:cs="Times New Roman"/>
                <w:b/>
                <w:snapToGrid w:val="0"/>
                <w:sz w:val="24"/>
                <w:szCs w:val="24"/>
              </w:rPr>
              <w:t>научните изследвания и иновациите</w:t>
            </w:r>
          </w:p>
        </w:tc>
      </w:tr>
      <w:tr w:rsidR="00015702" w:rsidRPr="00CF323B" w14:paraId="3133DB43" w14:textId="77777777" w:rsidTr="00096F60">
        <w:tc>
          <w:tcPr>
            <w:tcW w:w="1124" w:type="pct"/>
            <w:shd w:val="clear" w:color="auto" w:fill="D9D9D9"/>
          </w:tcPr>
          <w:p w14:paraId="65329AB8" w14:textId="77777777" w:rsidR="00015702" w:rsidRPr="00CF323B" w:rsidRDefault="00015702"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ЗКПО</w:t>
            </w:r>
          </w:p>
        </w:tc>
        <w:tc>
          <w:tcPr>
            <w:tcW w:w="3876" w:type="pct"/>
            <w:shd w:val="clear" w:color="auto" w:fill="F3F3F3"/>
          </w:tcPr>
          <w:p w14:paraId="61666B6B" w14:textId="77777777" w:rsidR="00015702" w:rsidRPr="00CF323B" w:rsidRDefault="00015702"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Закон за корпоративното</w:t>
            </w:r>
            <w:r w:rsidR="004E15B4" w:rsidRPr="00CF323B">
              <w:rPr>
                <w:rFonts w:ascii="Times New Roman" w:eastAsia="Times New Roman" w:hAnsi="Times New Roman" w:cs="Times New Roman"/>
                <w:b/>
                <w:snapToGrid w:val="0"/>
                <w:sz w:val="24"/>
                <w:szCs w:val="24"/>
              </w:rPr>
              <w:t xml:space="preserve"> подоходно облагане</w:t>
            </w:r>
          </w:p>
        </w:tc>
      </w:tr>
      <w:tr w:rsidR="00C1144B" w:rsidRPr="00CF323B" w14:paraId="512F094C" w14:textId="77777777" w:rsidTr="00096F60">
        <w:tc>
          <w:tcPr>
            <w:tcW w:w="1124" w:type="pct"/>
            <w:shd w:val="clear" w:color="auto" w:fill="D9D9D9"/>
          </w:tcPr>
          <w:p w14:paraId="2D6F68B1"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ЗМСП</w:t>
            </w:r>
          </w:p>
        </w:tc>
        <w:tc>
          <w:tcPr>
            <w:tcW w:w="3876" w:type="pct"/>
            <w:shd w:val="clear" w:color="auto" w:fill="F3F3F3"/>
          </w:tcPr>
          <w:p w14:paraId="26100F7E"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Закон за малките и средните предприятия</w:t>
            </w:r>
          </w:p>
        </w:tc>
      </w:tr>
      <w:tr w:rsidR="00C1144B" w:rsidRPr="00CF323B" w14:paraId="2576C7B1" w14:textId="77777777" w:rsidTr="00096F60">
        <w:tc>
          <w:tcPr>
            <w:tcW w:w="1124" w:type="pct"/>
            <w:shd w:val="clear" w:color="auto" w:fill="D9D9D9"/>
          </w:tcPr>
          <w:p w14:paraId="14848F1D"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ЗОП</w:t>
            </w:r>
          </w:p>
        </w:tc>
        <w:tc>
          <w:tcPr>
            <w:tcW w:w="3876" w:type="pct"/>
            <w:shd w:val="clear" w:color="auto" w:fill="F3F3F3"/>
          </w:tcPr>
          <w:p w14:paraId="3C731198"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Закон за обществените поръчки</w:t>
            </w:r>
          </w:p>
        </w:tc>
      </w:tr>
      <w:tr w:rsidR="00C1144B" w:rsidRPr="00CF323B" w14:paraId="548158A8" w14:textId="77777777" w:rsidTr="00096F60">
        <w:tc>
          <w:tcPr>
            <w:tcW w:w="1124" w:type="pct"/>
            <w:shd w:val="clear" w:color="auto" w:fill="D9D9D9"/>
          </w:tcPr>
          <w:p w14:paraId="58D7921D"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ЗТР</w:t>
            </w:r>
          </w:p>
        </w:tc>
        <w:tc>
          <w:tcPr>
            <w:tcW w:w="3876" w:type="pct"/>
            <w:shd w:val="clear" w:color="auto" w:fill="F3F3F3"/>
          </w:tcPr>
          <w:p w14:paraId="610D40F1"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Закон за търговския регистър</w:t>
            </w:r>
          </w:p>
        </w:tc>
      </w:tr>
      <w:tr w:rsidR="00764CC7" w:rsidRPr="00CF323B" w14:paraId="7FC08A94" w14:textId="77777777" w:rsidTr="00096F60">
        <w:tc>
          <w:tcPr>
            <w:tcW w:w="1124" w:type="pct"/>
            <w:shd w:val="clear" w:color="auto" w:fill="D9D9D9"/>
          </w:tcPr>
          <w:p w14:paraId="01330F95" w14:textId="77777777" w:rsidR="00764CC7" w:rsidRPr="00CF323B" w:rsidRDefault="00764CC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ЗУСЕ</w:t>
            </w:r>
            <w:r w:rsidR="00920C83" w:rsidRPr="00CF323B">
              <w:rPr>
                <w:rFonts w:ascii="Times New Roman" w:eastAsia="Times New Roman" w:hAnsi="Times New Roman" w:cs="Times New Roman"/>
                <w:b/>
                <w:snapToGrid w:val="0"/>
                <w:sz w:val="24"/>
                <w:szCs w:val="24"/>
              </w:rPr>
              <w:t>ФСУ</w:t>
            </w:r>
          </w:p>
        </w:tc>
        <w:tc>
          <w:tcPr>
            <w:tcW w:w="3876" w:type="pct"/>
            <w:shd w:val="clear" w:color="auto" w:fill="F3F3F3"/>
          </w:tcPr>
          <w:p w14:paraId="1EE985D9" w14:textId="77777777" w:rsidR="00764CC7" w:rsidRPr="00CF323B" w:rsidRDefault="00764CC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Закон </w:t>
            </w:r>
            <w:r w:rsidR="00E3682E" w:rsidRPr="00CF323B">
              <w:rPr>
                <w:rFonts w:ascii="Times New Roman" w:eastAsia="Times New Roman" w:hAnsi="Times New Roman" w:cs="Times New Roman"/>
                <w:b/>
                <w:snapToGrid w:val="0"/>
                <w:sz w:val="24"/>
                <w:szCs w:val="24"/>
              </w:rPr>
              <w:t>за управление на средствата от Е</w:t>
            </w:r>
            <w:r w:rsidRPr="00CF323B">
              <w:rPr>
                <w:rFonts w:ascii="Times New Roman" w:eastAsia="Times New Roman" w:hAnsi="Times New Roman" w:cs="Times New Roman"/>
                <w:b/>
                <w:snapToGrid w:val="0"/>
                <w:sz w:val="24"/>
                <w:szCs w:val="24"/>
              </w:rPr>
              <w:t xml:space="preserve">вропейските </w:t>
            </w:r>
            <w:r w:rsidR="00016E0B" w:rsidRPr="00CF323B">
              <w:rPr>
                <w:rFonts w:ascii="Times New Roman" w:eastAsia="Times New Roman" w:hAnsi="Times New Roman" w:cs="Times New Roman"/>
                <w:b/>
                <w:snapToGrid w:val="0"/>
                <w:sz w:val="24"/>
                <w:szCs w:val="24"/>
              </w:rPr>
              <w:t xml:space="preserve">фондовете при </w:t>
            </w:r>
            <w:r w:rsidR="00920C83" w:rsidRPr="00CF323B">
              <w:rPr>
                <w:rFonts w:ascii="Times New Roman" w:eastAsia="Times New Roman" w:hAnsi="Times New Roman" w:cs="Times New Roman"/>
                <w:b/>
                <w:snapToGrid w:val="0"/>
                <w:sz w:val="24"/>
                <w:szCs w:val="24"/>
              </w:rPr>
              <w:t>споделено управление</w:t>
            </w:r>
          </w:p>
        </w:tc>
      </w:tr>
      <w:tr w:rsidR="00C83BE5" w:rsidRPr="00CF323B" w14:paraId="77A0C39C" w14:textId="77777777" w:rsidTr="00096F60">
        <w:tc>
          <w:tcPr>
            <w:tcW w:w="1124" w:type="pct"/>
            <w:shd w:val="clear" w:color="auto" w:fill="D9D9D9"/>
          </w:tcPr>
          <w:p w14:paraId="189156AD" w14:textId="77777777" w:rsidR="00C83BE5" w:rsidRPr="00CF323B" w:rsidRDefault="00C83BE5"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ИСУН</w:t>
            </w:r>
          </w:p>
        </w:tc>
        <w:tc>
          <w:tcPr>
            <w:tcW w:w="3876" w:type="pct"/>
            <w:shd w:val="clear" w:color="auto" w:fill="F3F3F3"/>
          </w:tcPr>
          <w:p w14:paraId="1AB6F34E" w14:textId="77777777" w:rsidR="00C83BE5" w:rsidRPr="00CF323B" w:rsidRDefault="00C83BE5"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Информационна система за управление и наблюдение</w:t>
            </w:r>
          </w:p>
        </w:tc>
      </w:tr>
      <w:tr w:rsidR="009228BD" w:rsidRPr="00CF323B" w14:paraId="7EE1A4B8" w14:textId="77777777" w:rsidTr="00096F60">
        <w:tc>
          <w:tcPr>
            <w:tcW w:w="1124" w:type="pct"/>
            <w:shd w:val="clear" w:color="auto" w:fill="D9D9D9"/>
          </w:tcPr>
          <w:p w14:paraId="6D7D346D" w14:textId="77777777" w:rsidR="009228BD" w:rsidRPr="00CF323B" w:rsidRDefault="009228BD"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КЕП</w:t>
            </w:r>
          </w:p>
        </w:tc>
        <w:tc>
          <w:tcPr>
            <w:tcW w:w="3876" w:type="pct"/>
            <w:shd w:val="clear" w:color="auto" w:fill="F3F3F3"/>
          </w:tcPr>
          <w:p w14:paraId="77512411" w14:textId="77777777" w:rsidR="009228BD" w:rsidRPr="00CF323B" w:rsidRDefault="009228BD"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Квалифициран електронен подпис</w:t>
            </w:r>
          </w:p>
        </w:tc>
      </w:tr>
      <w:tr w:rsidR="00C1144B" w:rsidRPr="00CF323B" w14:paraId="7F679B03" w14:textId="77777777" w:rsidTr="00096F60">
        <w:tc>
          <w:tcPr>
            <w:tcW w:w="1124" w:type="pct"/>
            <w:shd w:val="clear" w:color="auto" w:fill="D9D9D9"/>
          </w:tcPr>
          <w:p w14:paraId="3179337C"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КН</w:t>
            </w:r>
          </w:p>
        </w:tc>
        <w:tc>
          <w:tcPr>
            <w:tcW w:w="3876" w:type="pct"/>
            <w:shd w:val="clear" w:color="auto" w:fill="F3F3F3"/>
          </w:tcPr>
          <w:p w14:paraId="11B8F3A4"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Комитет за наблюдение</w:t>
            </w:r>
          </w:p>
        </w:tc>
      </w:tr>
      <w:tr w:rsidR="00C1144B" w:rsidRPr="00CF323B" w14:paraId="324D04D3" w14:textId="77777777" w:rsidTr="00096F60">
        <w:tc>
          <w:tcPr>
            <w:tcW w:w="1124" w:type="pct"/>
            <w:shd w:val="clear" w:color="auto" w:fill="D9D9D9"/>
          </w:tcPr>
          <w:p w14:paraId="44B2CA62"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КИД 2008</w:t>
            </w:r>
          </w:p>
        </w:tc>
        <w:tc>
          <w:tcPr>
            <w:tcW w:w="3876" w:type="pct"/>
            <w:shd w:val="clear" w:color="auto" w:fill="F3F3F3"/>
          </w:tcPr>
          <w:p w14:paraId="1A0AFB07"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Класификация на икономическите дейности 2008</w:t>
            </w:r>
          </w:p>
        </w:tc>
      </w:tr>
      <w:tr w:rsidR="00C1144B" w:rsidRPr="00CF323B" w14:paraId="6947F9B3" w14:textId="77777777" w:rsidTr="00096F60">
        <w:tc>
          <w:tcPr>
            <w:tcW w:w="1124" w:type="pct"/>
            <w:shd w:val="clear" w:color="auto" w:fill="D9D9D9"/>
          </w:tcPr>
          <w:p w14:paraId="4FBEDEDB"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МИ</w:t>
            </w:r>
            <w:r w:rsidR="00920C83" w:rsidRPr="00CF323B">
              <w:rPr>
                <w:rFonts w:ascii="Times New Roman" w:eastAsia="Times New Roman" w:hAnsi="Times New Roman" w:cs="Times New Roman"/>
                <w:b/>
                <w:snapToGrid w:val="0"/>
                <w:sz w:val="24"/>
                <w:szCs w:val="24"/>
              </w:rPr>
              <w:t>Р</w:t>
            </w:r>
          </w:p>
        </w:tc>
        <w:tc>
          <w:tcPr>
            <w:tcW w:w="3876" w:type="pct"/>
            <w:shd w:val="clear" w:color="auto" w:fill="F3F3F3"/>
          </w:tcPr>
          <w:p w14:paraId="687846FB"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Министерство на </w:t>
            </w:r>
            <w:r w:rsidR="00920C83" w:rsidRPr="00CF323B">
              <w:rPr>
                <w:rFonts w:ascii="Times New Roman" w:eastAsia="Times New Roman" w:hAnsi="Times New Roman" w:cs="Times New Roman"/>
                <w:b/>
                <w:snapToGrid w:val="0"/>
                <w:sz w:val="24"/>
                <w:szCs w:val="24"/>
              </w:rPr>
              <w:t xml:space="preserve">иновациите и </w:t>
            </w:r>
            <w:r w:rsidR="0035095C" w:rsidRPr="00CF323B">
              <w:rPr>
                <w:rFonts w:ascii="Times New Roman" w:eastAsia="Times New Roman" w:hAnsi="Times New Roman" w:cs="Times New Roman"/>
                <w:b/>
                <w:snapToGrid w:val="0"/>
                <w:sz w:val="24"/>
                <w:szCs w:val="24"/>
              </w:rPr>
              <w:t>растежа</w:t>
            </w:r>
          </w:p>
        </w:tc>
      </w:tr>
      <w:tr w:rsidR="00C1144B" w:rsidRPr="00CF323B" w14:paraId="29B9DCAF" w14:textId="77777777" w:rsidTr="00096F60">
        <w:tc>
          <w:tcPr>
            <w:tcW w:w="1124" w:type="pct"/>
            <w:shd w:val="clear" w:color="auto" w:fill="D9D9D9"/>
          </w:tcPr>
          <w:p w14:paraId="09434529"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МС</w:t>
            </w:r>
          </w:p>
        </w:tc>
        <w:tc>
          <w:tcPr>
            <w:tcW w:w="3876" w:type="pct"/>
            <w:shd w:val="clear" w:color="auto" w:fill="F3F3F3"/>
          </w:tcPr>
          <w:p w14:paraId="74C0F668"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Министерски съвет</w:t>
            </w:r>
          </w:p>
        </w:tc>
      </w:tr>
      <w:tr w:rsidR="00C1144B" w:rsidRPr="00CF323B" w14:paraId="546A7076" w14:textId="77777777" w:rsidTr="00096F60">
        <w:tc>
          <w:tcPr>
            <w:tcW w:w="1124" w:type="pct"/>
            <w:shd w:val="clear" w:color="auto" w:fill="D9D9D9"/>
          </w:tcPr>
          <w:p w14:paraId="5A53E470"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МСП</w:t>
            </w:r>
          </w:p>
        </w:tc>
        <w:tc>
          <w:tcPr>
            <w:tcW w:w="3876" w:type="pct"/>
            <w:shd w:val="clear" w:color="auto" w:fill="F3F3F3"/>
          </w:tcPr>
          <w:p w14:paraId="5F6F85BC"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Малки и средни предприятия</w:t>
            </w:r>
          </w:p>
        </w:tc>
      </w:tr>
      <w:tr w:rsidR="00A969A7" w:rsidRPr="00CF323B" w14:paraId="5E221115" w14:textId="77777777" w:rsidTr="00096F60">
        <w:tc>
          <w:tcPr>
            <w:tcW w:w="1124" w:type="pct"/>
            <w:shd w:val="clear" w:color="auto" w:fill="D9D9D9"/>
          </w:tcPr>
          <w:p w14:paraId="7C9E4673" w14:textId="12B7F3DB" w:rsidR="00A969A7" w:rsidRPr="00CF323B" w:rsidRDefault="00A969A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НО</w:t>
            </w:r>
          </w:p>
        </w:tc>
        <w:tc>
          <w:tcPr>
            <w:tcW w:w="3876" w:type="pct"/>
            <w:shd w:val="clear" w:color="auto" w:fill="F3F3F3"/>
          </w:tcPr>
          <w:p w14:paraId="5F01ABA0" w14:textId="0D0A668B" w:rsidR="00A969A7" w:rsidRPr="00CF323B" w:rsidRDefault="00A969A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Научна организация</w:t>
            </w:r>
          </w:p>
        </w:tc>
      </w:tr>
      <w:tr w:rsidR="00C1144B" w:rsidRPr="00CF323B" w14:paraId="60EF2BD1" w14:textId="77777777" w:rsidTr="00096F60">
        <w:tc>
          <w:tcPr>
            <w:tcW w:w="1124" w:type="pct"/>
            <w:shd w:val="clear" w:color="auto" w:fill="D9D9D9"/>
          </w:tcPr>
          <w:p w14:paraId="12693FAD"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НСИ</w:t>
            </w:r>
          </w:p>
        </w:tc>
        <w:tc>
          <w:tcPr>
            <w:tcW w:w="3876" w:type="pct"/>
            <w:shd w:val="clear" w:color="auto" w:fill="F3F3F3"/>
          </w:tcPr>
          <w:p w14:paraId="6ABC9D65"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Национален статистически институт</w:t>
            </w:r>
          </w:p>
        </w:tc>
      </w:tr>
      <w:tr w:rsidR="00734B42" w:rsidRPr="00CF323B" w14:paraId="45C26132" w14:textId="77777777" w:rsidTr="00096F60">
        <w:tc>
          <w:tcPr>
            <w:tcW w:w="1124" w:type="pct"/>
            <w:shd w:val="clear" w:color="auto" w:fill="D9D9D9"/>
          </w:tcPr>
          <w:p w14:paraId="5EBF7049" w14:textId="747E255B" w:rsidR="00734B42" w:rsidRPr="00CF323B" w:rsidRDefault="00A969A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ПНИИДИТ</w:t>
            </w:r>
          </w:p>
        </w:tc>
        <w:tc>
          <w:tcPr>
            <w:tcW w:w="3876" w:type="pct"/>
            <w:shd w:val="clear" w:color="auto" w:fill="F3F3F3"/>
          </w:tcPr>
          <w:p w14:paraId="71438140" w14:textId="266C02A8" w:rsidR="00734B42" w:rsidRPr="00CF323B" w:rsidRDefault="00920C83"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Програма „</w:t>
            </w:r>
            <w:r w:rsidR="00A969A7" w:rsidRPr="00CF323B">
              <w:rPr>
                <w:rFonts w:ascii="Times New Roman" w:eastAsia="Times New Roman" w:hAnsi="Times New Roman" w:cs="Times New Roman"/>
                <w:b/>
                <w:snapToGrid w:val="0"/>
                <w:sz w:val="24"/>
                <w:szCs w:val="24"/>
              </w:rPr>
              <w:t>Научни изследвания, иновации и дигитализация за интелигентна трансформация</w:t>
            </w:r>
            <w:r w:rsidRPr="00CF323B">
              <w:rPr>
                <w:rFonts w:ascii="Times New Roman" w:eastAsia="Times New Roman" w:hAnsi="Times New Roman" w:cs="Times New Roman"/>
                <w:b/>
                <w:snapToGrid w:val="0"/>
                <w:sz w:val="24"/>
                <w:szCs w:val="24"/>
              </w:rPr>
              <w:t>“ 2021-2027</w:t>
            </w:r>
          </w:p>
        </w:tc>
      </w:tr>
      <w:tr w:rsidR="00C1144B" w:rsidRPr="00CF323B" w14:paraId="6BAA45B0" w14:textId="77777777" w:rsidTr="00096F60">
        <w:tc>
          <w:tcPr>
            <w:tcW w:w="1124" w:type="pct"/>
            <w:shd w:val="clear" w:color="auto" w:fill="D9D9D9"/>
          </w:tcPr>
          <w:p w14:paraId="589077F9"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ПМС</w:t>
            </w:r>
          </w:p>
        </w:tc>
        <w:tc>
          <w:tcPr>
            <w:tcW w:w="3876" w:type="pct"/>
            <w:shd w:val="clear" w:color="auto" w:fill="F3F3F3"/>
          </w:tcPr>
          <w:p w14:paraId="3957782E"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Постановление на Министерски съвет</w:t>
            </w:r>
          </w:p>
        </w:tc>
      </w:tr>
      <w:tr w:rsidR="008056CF" w:rsidRPr="00CF323B" w14:paraId="0CD7E592" w14:textId="77777777" w:rsidTr="00096F60">
        <w:tc>
          <w:tcPr>
            <w:tcW w:w="1124" w:type="pct"/>
            <w:shd w:val="clear" w:color="auto" w:fill="D9D9D9"/>
          </w:tcPr>
          <w:p w14:paraId="010A0D3A" w14:textId="1E0D2367" w:rsidR="008056CF" w:rsidRPr="00CF323B" w:rsidRDefault="008056CF"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РУО</w:t>
            </w:r>
          </w:p>
        </w:tc>
        <w:tc>
          <w:tcPr>
            <w:tcW w:w="3876" w:type="pct"/>
            <w:shd w:val="clear" w:color="auto" w:fill="F3F3F3"/>
          </w:tcPr>
          <w:p w14:paraId="79AA1440" w14:textId="1EB08572" w:rsidR="008056CF" w:rsidRPr="00CF323B" w:rsidRDefault="008056CF"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Ръководител на Управляващия орган</w:t>
            </w:r>
          </w:p>
        </w:tc>
      </w:tr>
      <w:tr w:rsidR="00C1144B" w:rsidRPr="00CF323B" w14:paraId="104676AE" w14:textId="77777777" w:rsidTr="00096F60">
        <w:tc>
          <w:tcPr>
            <w:tcW w:w="1124" w:type="pct"/>
            <w:shd w:val="clear" w:color="auto" w:fill="D9D9D9"/>
          </w:tcPr>
          <w:p w14:paraId="7E406DFD"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СМР</w:t>
            </w:r>
          </w:p>
        </w:tc>
        <w:tc>
          <w:tcPr>
            <w:tcW w:w="3876" w:type="pct"/>
            <w:shd w:val="clear" w:color="auto" w:fill="F3F3F3"/>
          </w:tcPr>
          <w:p w14:paraId="08C88943"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Строително-монтажни работи</w:t>
            </w:r>
          </w:p>
        </w:tc>
      </w:tr>
      <w:tr w:rsidR="002656AC" w:rsidRPr="00CF323B" w14:paraId="2F1D7487" w14:textId="77777777" w:rsidTr="00096F60">
        <w:tc>
          <w:tcPr>
            <w:tcW w:w="1124" w:type="pct"/>
            <w:shd w:val="clear" w:color="auto" w:fill="D9D9D9"/>
          </w:tcPr>
          <w:p w14:paraId="60C011AD" w14:textId="0D104F7B" w:rsidR="002656AC" w:rsidRPr="00CF323B" w:rsidRDefault="002656AC" w:rsidP="00096F60">
            <w:pPr>
              <w:spacing w:before="120" w:after="12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СНИРД на СТП</w:t>
            </w:r>
          </w:p>
        </w:tc>
        <w:tc>
          <w:tcPr>
            <w:tcW w:w="3876" w:type="pct"/>
            <w:shd w:val="clear" w:color="auto" w:fill="F3F3F3"/>
          </w:tcPr>
          <w:p w14:paraId="43730897" w14:textId="63A5E2DB" w:rsidR="002656AC" w:rsidRPr="00CF323B" w:rsidRDefault="002656AC" w:rsidP="00421ED5">
            <w:pPr>
              <w:spacing w:before="120" w:after="120" w:line="240" w:lineRule="auto"/>
              <w:ind w:left="288" w:right="288"/>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Сдружение за научноизследователска и развойна дейност на София</w:t>
            </w:r>
            <w:r w:rsidR="00421ED5">
              <w:rPr>
                <w:rFonts w:ascii="Times New Roman" w:eastAsia="Times New Roman" w:hAnsi="Times New Roman" w:cs="Times New Roman"/>
                <w:b/>
                <w:snapToGrid w:val="0"/>
                <w:sz w:val="24"/>
                <w:szCs w:val="24"/>
              </w:rPr>
              <w:t>Т</w:t>
            </w:r>
            <w:r>
              <w:rPr>
                <w:rFonts w:ascii="Times New Roman" w:eastAsia="Times New Roman" w:hAnsi="Times New Roman" w:cs="Times New Roman"/>
                <w:b/>
                <w:snapToGrid w:val="0"/>
                <w:sz w:val="24"/>
                <w:szCs w:val="24"/>
              </w:rPr>
              <w:t>ехПарк</w:t>
            </w:r>
          </w:p>
        </w:tc>
      </w:tr>
      <w:tr w:rsidR="008056CF" w:rsidRPr="00CF323B" w14:paraId="05FED3B7" w14:textId="77777777" w:rsidTr="00096F60">
        <w:tc>
          <w:tcPr>
            <w:tcW w:w="1124" w:type="pct"/>
            <w:shd w:val="clear" w:color="auto" w:fill="D9D9D9"/>
          </w:tcPr>
          <w:p w14:paraId="4FE80555" w14:textId="309B5DCA" w:rsidR="008056CF" w:rsidRPr="00CF323B" w:rsidRDefault="008056CF"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УК</w:t>
            </w:r>
          </w:p>
        </w:tc>
        <w:tc>
          <w:tcPr>
            <w:tcW w:w="3876" w:type="pct"/>
            <w:shd w:val="clear" w:color="auto" w:fill="F3F3F3"/>
          </w:tcPr>
          <w:p w14:paraId="132177D5" w14:textId="6E4E2FBD" w:rsidR="008056CF" w:rsidRPr="00CF323B" w:rsidRDefault="008056CF"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Условия за кандидатстване</w:t>
            </w:r>
          </w:p>
        </w:tc>
      </w:tr>
      <w:tr w:rsidR="008056CF" w:rsidRPr="00CF323B" w14:paraId="640DD3D6" w14:textId="77777777" w:rsidTr="00096F60">
        <w:tc>
          <w:tcPr>
            <w:tcW w:w="1124" w:type="pct"/>
            <w:shd w:val="clear" w:color="auto" w:fill="D9D9D9"/>
          </w:tcPr>
          <w:p w14:paraId="61E94B15" w14:textId="20664B3C" w:rsidR="008056CF" w:rsidRPr="00CF323B" w:rsidRDefault="008056CF"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УИ</w:t>
            </w:r>
          </w:p>
        </w:tc>
        <w:tc>
          <w:tcPr>
            <w:tcW w:w="3876" w:type="pct"/>
            <w:shd w:val="clear" w:color="auto" w:fill="F3F3F3"/>
          </w:tcPr>
          <w:p w14:paraId="4DF250AD" w14:textId="3E4AB00A" w:rsidR="008056CF" w:rsidRPr="00CF323B" w:rsidRDefault="008056CF"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Условия за изпълнение</w:t>
            </w:r>
          </w:p>
        </w:tc>
      </w:tr>
      <w:tr w:rsidR="00C1144B" w:rsidRPr="00CF323B" w14:paraId="45B950E9" w14:textId="77777777" w:rsidTr="00096F60">
        <w:tc>
          <w:tcPr>
            <w:tcW w:w="1124" w:type="pct"/>
            <w:shd w:val="clear" w:color="auto" w:fill="D9D9D9"/>
          </w:tcPr>
          <w:p w14:paraId="7A43B28C"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УО</w:t>
            </w:r>
          </w:p>
        </w:tc>
        <w:tc>
          <w:tcPr>
            <w:tcW w:w="3876" w:type="pct"/>
            <w:shd w:val="clear" w:color="auto" w:fill="F3F3F3"/>
          </w:tcPr>
          <w:p w14:paraId="12258DB0"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Управляващ орган</w:t>
            </w:r>
          </w:p>
        </w:tc>
      </w:tr>
      <w:tr w:rsidR="00413F4A" w:rsidRPr="00CF323B" w14:paraId="2FBF55EA" w14:textId="77777777" w:rsidTr="00096F60">
        <w:tc>
          <w:tcPr>
            <w:tcW w:w="1124" w:type="pct"/>
            <w:shd w:val="clear" w:color="auto" w:fill="D9D9D9"/>
          </w:tcPr>
          <w:p w14:paraId="7161C86B" w14:textId="77777777" w:rsidR="00413F4A" w:rsidRPr="00CF323B" w:rsidRDefault="00413F4A"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ФК</w:t>
            </w:r>
          </w:p>
        </w:tc>
        <w:tc>
          <w:tcPr>
            <w:tcW w:w="3876" w:type="pct"/>
            <w:shd w:val="clear" w:color="auto" w:fill="F3F3F3"/>
          </w:tcPr>
          <w:p w14:paraId="4F529F8A" w14:textId="77777777" w:rsidR="00413F4A" w:rsidRPr="00CF323B" w:rsidRDefault="00413F4A"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Формуляр за кандидатстване</w:t>
            </w:r>
          </w:p>
        </w:tc>
      </w:tr>
      <w:tr w:rsidR="002656AC" w:rsidRPr="00CF323B" w14:paraId="08C22747" w14:textId="77777777" w:rsidTr="00096F60">
        <w:tc>
          <w:tcPr>
            <w:tcW w:w="1124" w:type="pct"/>
            <w:shd w:val="clear" w:color="auto" w:fill="D9D9D9"/>
          </w:tcPr>
          <w:p w14:paraId="359BA774" w14:textId="5C5160A5" w:rsidR="002656AC" w:rsidRPr="00CF323B" w:rsidRDefault="002656AC" w:rsidP="00096F60">
            <w:pPr>
              <w:spacing w:before="120" w:after="12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ЦВП</w:t>
            </w:r>
          </w:p>
        </w:tc>
        <w:tc>
          <w:tcPr>
            <w:tcW w:w="3876" w:type="pct"/>
            <w:shd w:val="clear" w:color="auto" w:fill="F3F3F3"/>
          </w:tcPr>
          <w:p w14:paraId="2F73CE68" w14:textId="6CA7F60A" w:rsidR="002656AC" w:rsidRPr="00CF323B" w:rsidRDefault="002656AC" w:rsidP="001F7D54">
            <w:pPr>
              <w:spacing w:before="120" w:after="120" w:line="240" w:lineRule="auto"/>
              <w:ind w:left="288" w:right="288"/>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Център за върхови постижения</w:t>
            </w:r>
          </w:p>
        </w:tc>
      </w:tr>
      <w:tr w:rsidR="002656AC" w:rsidRPr="00CF323B" w14:paraId="57474388" w14:textId="77777777" w:rsidTr="00096F60">
        <w:tc>
          <w:tcPr>
            <w:tcW w:w="1124" w:type="pct"/>
            <w:shd w:val="clear" w:color="auto" w:fill="D9D9D9"/>
          </w:tcPr>
          <w:p w14:paraId="4C005D1E" w14:textId="5E88FCB9" w:rsidR="002656AC" w:rsidRPr="00CF323B" w:rsidRDefault="002656AC" w:rsidP="00096F60">
            <w:pPr>
              <w:spacing w:before="120" w:after="12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lastRenderedPageBreak/>
              <w:t>ЦК</w:t>
            </w:r>
          </w:p>
        </w:tc>
        <w:tc>
          <w:tcPr>
            <w:tcW w:w="3876" w:type="pct"/>
            <w:shd w:val="clear" w:color="auto" w:fill="F3F3F3"/>
          </w:tcPr>
          <w:p w14:paraId="45012077" w14:textId="6C68AE40" w:rsidR="002656AC" w:rsidRPr="00CF323B" w:rsidRDefault="002656AC" w:rsidP="001F7D54">
            <w:pPr>
              <w:spacing w:before="120" w:after="120" w:line="240" w:lineRule="auto"/>
              <w:ind w:left="288" w:right="288"/>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Център за компетентност</w:t>
            </w:r>
          </w:p>
        </w:tc>
      </w:tr>
    </w:tbl>
    <w:p w14:paraId="5A4FB13F" w14:textId="77777777" w:rsidR="00DA3619" w:rsidRPr="00CF323B" w:rsidRDefault="00DA3619">
      <w:pPr>
        <w:rPr>
          <w:rFonts w:ascii="Times New Roman" w:hAnsi="Times New Roman" w:cs="Times New Roman"/>
          <w:sz w:val="24"/>
          <w:szCs w:val="24"/>
        </w:rPr>
      </w:pPr>
    </w:p>
    <w:p w14:paraId="3E4FA36A" w14:textId="77777777" w:rsidR="00F56BC0" w:rsidRPr="00CF323B" w:rsidRDefault="007F4E6D" w:rsidP="00F56BC0">
      <w:pPr>
        <w:spacing w:after="0" w:line="240" w:lineRule="auto"/>
        <w:rPr>
          <w:rFonts w:ascii="Times New Roman" w:eastAsia="Times New Roman" w:hAnsi="Times New Roman" w:cs="Times New Roman"/>
          <w:b/>
          <w:snapToGrid w:val="0"/>
          <w:kern w:val="28"/>
          <w:sz w:val="24"/>
          <w:szCs w:val="24"/>
        </w:rPr>
      </w:pPr>
      <w:r w:rsidRPr="00CF323B">
        <w:rPr>
          <w:rFonts w:ascii="Times New Roman" w:eastAsia="Times New Roman" w:hAnsi="Times New Roman" w:cs="Times New Roman"/>
          <w:b/>
          <w:snapToGrid w:val="0"/>
          <w:kern w:val="28"/>
          <w:sz w:val="24"/>
          <w:szCs w:val="24"/>
          <w:lang w:val="en-US"/>
        </w:rPr>
        <w:t xml:space="preserve">II. </w:t>
      </w:r>
      <w:r w:rsidR="00DF094A" w:rsidRPr="00CF323B">
        <w:rPr>
          <w:rFonts w:ascii="Times New Roman" w:eastAsia="Times New Roman" w:hAnsi="Times New Roman" w:cs="Times New Roman"/>
          <w:b/>
          <w:snapToGrid w:val="0"/>
          <w:kern w:val="28"/>
          <w:sz w:val="24"/>
          <w:szCs w:val="24"/>
        </w:rPr>
        <w:t>ОСНОВНИ ДЕФИНИЦИИ</w:t>
      </w:r>
    </w:p>
    <w:p w14:paraId="103CF812" w14:textId="77777777" w:rsidR="00E12165" w:rsidRPr="00CF323B" w:rsidRDefault="00E12165" w:rsidP="00F56BC0">
      <w:pPr>
        <w:spacing w:after="0" w:line="240" w:lineRule="auto"/>
        <w:rPr>
          <w:rFonts w:ascii="Times New Roman" w:eastAsia="Times New Roman" w:hAnsi="Times New Roman" w:cs="Times New Roman"/>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6417"/>
      </w:tblGrid>
      <w:tr w:rsidR="001172F3" w:rsidRPr="00CF323B" w14:paraId="539E411D" w14:textId="77777777" w:rsidTr="00E2753E">
        <w:tc>
          <w:tcPr>
            <w:tcW w:w="2645" w:type="dxa"/>
            <w:shd w:val="clear" w:color="auto" w:fill="E6E6E6"/>
          </w:tcPr>
          <w:p w14:paraId="0E0586DC" w14:textId="77777777" w:rsidR="001172F3" w:rsidRPr="00CF323B" w:rsidRDefault="001172F3"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Административен договор за безвъзмездна финансова помощ</w:t>
            </w:r>
          </w:p>
        </w:tc>
        <w:tc>
          <w:tcPr>
            <w:tcW w:w="6417" w:type="dxa"/>
            <w:shd w:val="clear" w:color="auto" w:fill="F3F3F3"/>
          </w:tcPr>
          <w:p w14:paraId="051361DE" w14:textId="77777777" w:rsidR="001172F3" w:rsidRPr="00CF323B" w:rsidRDefault="001172F3"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w:t>
            </w:r>
            <w:r w:rsidR="00013B0F" w:rsidRPr="00CF323B">
              <w:rPr>
                <w:rFonts w:ascii="Times New Roman" w:eastAsia="Times New Roman" w:hAnsi="Times New Roman" w:cs="Times New Roman"/>
                <w:snapToGrid w:val="0"/>
                <w:sz w:val="24"/>
                <w:szCs w:val="24"/>
              </w:rPr>
              <w:t>ФСУ</w:t>
            </w:r>
            <w:r w:rsidRPr="00CF323B">
              <w:rPr>
                <w:rFonts w:ascii="Times New Roman" w:eastAsia="Times New Roman" w:hAnsi="Times New Roman" w:cs="Times New Roman"/>
                <w:snapToGrid w:val="0"/>
                <w:sz w:val="24"/>
                <w:szCs w:val="24"/>
              </w:rPr>
              <w:t>,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1172F3" w:rsidRPr="00CF323B" w14:paraId="6AD765BE" w14:textId="77777777" w:rsidTr="00E2753E">
        <w:tc>
          <w:tcPr>
            <w:tcW w:w="2645" w:type="dxa"/>
            <w:shd w:val="clear" w:color="auto" w:fill="E6E6E6"/>
          </w:tcPr>
          <w:p w14:paraId="7934C99A" w14:textId="77777777" w:rsidR="001172F3" w:rsidRPr="00CF323B" w:rsidRDefault="001172F3"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Безвъзмездна финансова помощ</w:t>
            </w:r>
          </w:p>
        </w:tc>
        <w:tc>
          <w:tcPr>
            <w:tcW w:w="6417" w:type="dxa"/>
            <w:shd w:val="clear" w:color="auto" w:fill="F3F3F3"/>
          </w:tcPr>
          <w:p w14:paraId="79271180" w14:textId="6BAABD15" w:rsidR="001172F3" w:rsidRPr="00CF323B" w:rsidRDefault="001172F3"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Средства, предоставени от </w:t>
            </w:r>
            <w:r w:rsidR="00A969A7" w:rsidRPr="00CF323B">
              <w:rPr>
                <w:rFonts w:ascii="Times New Roman" w:eastAsia="Times New Roman" w:hAnsi="Times New Roman" w:cs="Times New Roman"/>
                <w:snapToGrid w:val="0"/>
                <w:sz w:val="24"/>
                <w:szCs w:val="24"/>
              </w:rPr>
              <w:t>ПНИИДИТ</w:t>
            </w:r>
            <w:r w:rsidRPr="00CF323B">
              <w:rPr>
                <w:rFonts w:ascii="Times New Roman" w:eastAsia="Times New Roman" w:hAnsi="Times New Roman" w:cs="Times New Roman"/>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013B0F" w:rsidRPr="00CF323B">
              <w:rPr>
                <w:rFonts w:ascii="Times New Roman" w:eastAsia="Times New Roman" w:hAnsi="Times New Roman" w:cs="Times New Roman"/>
                <w:snapToGrid w:val="0"/>
                <w:sz w:val="24"/>
                <w:szCs w:val="24"/>
              </w:rPr>
              <w:t>/цели</w:t>
            </w:r>
            <w:r w:rsidRPr="00CF323B">
              <w:rPr>
                <w:rFonts w:ascii="Times New Roman" w:eastAsia="Times New Roman" w:hAnsi="Times New Roman" w:cs="Times New Roman"/>
                <w:snapToGrid w:val="0"/>
                <w:sz w:val="24"/>
                <w:szCs w:val="24"/>
              </w:rPr>
              <w:t>.</w:t>
            </w:r>
          </w:p>
        </w:tc>
      </w:tr>
      <w:tr w:rsidR="00F56BC0" w:rsidRPr="00CF323B" w14:paraId="599DEB0C" w14:textId="77777777" w:rsidTr="00E2753E">
        <w:tc>
          <w:tcPr>
            <w:tcW w:w="2645" w:type="dxa"/>
            <w:shd w:val="clear" w:color="auto" w:fill="E6E6E6"/>
          </w:tcPr>
          <w:p w14:paraId="646708CE" w14:textId="77777777" w:rsidR="00F56BC0" w:rsidRPr="00CF323B" w:rsidRDefault="00F56BC0"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Бенефициент на безвъзмездна финансова помощ</w:t>
            </w:r>
          </w:p>
        </w:tc>
        <w:tc>
          <w:tcPr>
            <w:tcW w:w="6417" w:type="dxa"/>
            <w:shd w:val="clear" w:color="auto" w:fill="F3F3F3"/>
          </w:tcPr>
          <w:p w14:paraId="4A268874" w14:textId="5D704171" w:rsidR="00333624" w:rsidRPr="00CF323B" w:rsidRDefault="00177AF4"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Лицата, посочени в чл. 2, пар. </w:t>
            </w:r>
            <w:r w:rsidR="00016E0B" w:rsidRPr="00CF323B">
              <w:rPr>
                <w:rFonts w:ascii="Times New Roman" w:eastAsia="Times New Roman" w:hAnsi="Times New Roman" w:cs="Times New Roman"/>
                <w:snapToGrid w:val="0"/>
                <w:sz w:val="24"/>
                <w:szCs w:val="24"/>
              </w:rPr>
              <w:t>9</w:t>
            </w:r>
            <w:r w:rsidRPr="00CF323B">
              <w:rPr>
                <w:rFonts w:ascii="Times New Roman" w:eastAsia="Times New Roman" w:hAnsi="Times New Roman" w:cs="Times New Roman"/>
                <w:snapToGrid w:val="0"/>
                <w:sz w:val="24"/>
                <w:szCs w:val="24"/>
              </w:rPr>
              <w:t xml:space="preserve"> от </w:t>
            </w:r>
            <w:r w:rsidR="00016E0B" w:rsidRPr="00CF323B">
              <w:rPr>
                <w:rFonts w:ascii="Times New Roman" w:eastAsia="Times New Roman" w:hAnsi="Times New Roman" w:cs="Times New Roman"/>
                <w:snapToGrid w:val="0"/>
                <w:sz w:val="24"/>
                <w:szCs w:val="24"/>
              </w:rPr>
              <w:t>Регламент (ЕС) 2021/1060</w:t>
            </w:r>
            <w:r w:rsidR="00655CC9" w:rsidRPr="00CF323B">
              <w:rPr>
                <w:rFonts w:ascii="Times New Roman" w:eastAsia="Times New Roman" w:hAnsi="Times New Roman" w:cs="Times New Roman"/>
                <w:snapToGrid w:val="0"/>
                <w:sz w:val="24"/>
                <w:szCs w:val="24"/>
              </w:rPr>
              <w:t xml:space="preserve">, съгласно който </w:t>
            </w:r>
            <w:r w:rsidR="00F56BC0" w:rsidRPr="00CF323B">
              <w:rPr>
                <w:rFonts w:ascii="Times New Roman" w:eastAsia="Times New Roman" w:hAnsi="Times New Roman" w:cs="Times New Roman"/>
                <w:snapToGrid w:val="0"/>
                <w:sz w:val="24"/>
                <w:szCs w:val="24"/>
              </w:rPr>
              <w:t xml:space="preserve">бенефициентите са </w:t>
            </w:r>
            <w:r w:rsidR="00655CC9" w:rsidRPr="00CF323B">
              <w:rPr>
                <w:rFonts w:ascii="Times New Roman" w:eastAsia="Times New Roman" w:hAnsi="Times New Roman" w:cs="Times New Roman"/>
                <w:snapToGrid w:val="0"/>
                <w:sz w:val="24"/>
                <w:szCs w:val="24"/>
              </w:rPr>
              <w:t>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w:t>
            </w:r>
            <w:r w:rsidR="00277725" w:rsidRPr="00CF323B">
              <w:rPr>
                <w:rFonts w:ascii="Times New Roman" w:eastAsia="Times New Roman" w:hAnsi="Times New Roman" w:cs="Times New Roman"/>
                <w:snapToGrid w:val="0"/>
                <w:sz w:val="24"/>
                <w:szCs w:val="24"/>
              </w:rPr>
              <w:t xml:space="preserve"> </w:t>
            </w:r>
            <w:r w:rsidR="00F56BC0" w:rsidRPr="00CF323B">
              <w:rPr>
                <w:rFonts w:ascii="Times New Roman" w:eastAsia="Times New Roman" w:hAnsi="Times New Roman" w:cs="Times New Roman"/>
                <w:snapToGrid w:val="0"/>
                <w:sz w:val="24"/>
                <w:szCs w:val="24"/>
              </w:rPr>
              <w:t xml:space="preserve"> </w:t>
            </w:r>
          </w:p>
          <w:p w14:paraId="5FC9BE7F" w14:textId="505461AD" w:rsidR="00F56BC0" w:rsidRPr="00CF323B" w:rsidRDefault="00D64D8A"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За целите на процедурата под б</w:t>
            </w:r>
            <w:r w:rsidR="00277725" w:rsidRPr="00CF323B">
              <w:rPr>
                <w:rFonts w:ascii="Times New Roman" w:eastAsia="Times New Roman" w:hAnsi="Times New Roman" w:cs="Times New Roman"/>
                <w:snapToGrid w:val="0"/>
                <w:sz w:val="24"/>
                <w:szCs w:val="24"/>
              </w:rPr>
              <w:t xml:space="preserve">енефициент </w:t>
            </w:r>
            <w:r w:rsidRPr="00CF323B">
              <w:rPr>
                <w:rFonts w:ascii="Times New Roman" w:eastAsia="Times New Roman" w:hAnsi="Times New Roman" w:cs="Times New Roman"/>
                <w:snapToGrid w:val="0"/>
                <w:sz w:val="24"/>
                <w:szCs w:val="24"/>
              </w:rPr>
              <w:t>с</w:t>
            </w:r>
            <w:r w:rsidR="00277725" w:rsidRPr="00CF323B">
              <w:rPr>
                <w:rFonts w:ascii="Times New Roman" w:eastAsia="Times New Roman" w:hAnsi="Times New Roman" w:cs="Times New Roman"/>
                <w:snapToGrid w:val="0"/>
                <w:sz w:val="24"/>
                <w:szCs w:val="24"/>
              </w:rPr>
              <w:t xml:space="preserve">е </w:t>
            </w:r>
            <w:r w:rsidRPr="00CF323B">
              <w:rPr>
                <w:rFonts w:ascii="Times New Roman" w:eastAsia="Times New Roman" w:hAnsi="Times New Roman" w:cs="Times New Roman"/>
                <w:snapToGrid w:val="0"/>
                <w:sz w:val="24"/>
                <w:szCs w:val="24"/>
              </w:rPr>
              <w:t xml:space="preserve">разбира </w:t>
            </w:r>
            <w:r w:rsidR="00277725" w:rsidRPr="00CF323B">
              <w:rPr>
                <w:rFonts w:ascii="Times New Roman" w:eastAsia="Times New Roman" w:hAnsi="Times New Roman" w:cs="Times New Roman"/>
                <w:snapToGrid w:val="0"/>
                <w:sz w:val="24"/>
                <w:szCs w:val="24"/>
              </w:rPr>
              <w:t>предприятието, което получава</w:t>
            </w:r>
            <w:r w:rsidR="00546517" w:rsidRPr="00CF323B">
              <w:rPr>
                <w:rFonts w:ascii="Times New Roman" w:eastAsia="Times New Roman" w:hAnsi="Times New Roman" w:cs="Times New Roman"/>
                <w:snapToGrid w:val="0"/>
                <w:sz w:val="24"/>
                <w:szCs w:val="24"/>
              </w:rPr>
              <w:t>/разходва</w:t>
            </w:r>
            <w:r w:rsidR="00277725" w:rsidRPr="00CF323B">
              <w:rPr>
                <w:rFonts w:ascii="Times New Roman" w:eastAsia="Times New Roman" w:hAnsi="Times New Roman" w:cs="Times New Roman"/>
                <w:snapToGrid w:val="0"/>
                <w:sz w:val="24"/>
                <w:szCs w:val="24"/>
              </w:rPr>
              <w:t xml:space="preserve"> помощта </w:t>
            </w:r>
            <w:r w:rsidR="00333624" w:rsidRPr="00CF323B">
              <w:rPr>
                <w:rFonts w:ascii="Times New Roman" w:eastAsia="Times New Roman" w:hAnsi="Times New Roman" w:cs="Times New Roman"/>
                <w:snapToGrid w:val="0"/>
                <w:sz w:val="24"/>
                <w:szCs w:val="24"/>
              </w:rPr>
              <w:t>(бенефициента-кандидат и когато е приложимо бенефициента-партньор)</w:t>
            </w:r>
          </w:p>
        </w:tc>
      </w:tr>
      <w:tr w:rsidR="00A969A7" w:rsidRPr="00CF323B" w14:paraId="0A788106" w14:textId="77777777" w:rsidTr="00E2753E">
        <w:tc>
          <w:tcPr>
            <w:tcW w:w="2645" w:type="dxa"/>
            <w:shd w:val="clear" w:color="auto" w:fill="E6E6E6"/>
          </w:tcPr>
          <w:p w14:paraId="04276B9D" w14:textId="04CE4E39" w:rsidR="00A969A7" w:rsidRPr="00CF323B" w:rsidRDefault="00A969A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Висше училище</w:t>
            </w:r>
          </w:p>
        </w:tc>
        <w:tc>
          <w:tcPr>
            <w:tcW w:w="6417" w:type="dxa"/>
            <w:shd w:val="clear" w:color="auto" w:fill="F3F3F3"/>
          </w:tcPr>
          <w:p w14:paraId="57B8D340" w14:textId="77777777" w:rsidR="00A969A7"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6 от ЗВО:</w:t>
            </w:r>
          </w:p>
          <w:p w14:paraId="7CCD5AE8"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b/>
                <w:bCs/>
                <w:snapToGrid w:val="0"/>
                <w:sz w:val="24"/>
                <w:szCs w:val="24"/>
              </w:rPr>
              <w:t>Чл. 6.</w:t>
            </w:r>
            <w:r w:rsidRPr="00CF323B">
              <w:rPr>
                <w:rFonts w:ascii="Times New Roman" w:eastAsia="Times New Roman" w:hAnsi="Times New Roman" w:cs="Times New Roman"/>
                <w:snapToGrid w:val="0"/>
                <w:sz w:val="24"/>
                <w:szCs w:val="24"/>
              </w:rPr>
              <w:t> (1) </w:t>
            </w:r>
            <w:bookmarkStart w:id="1" w:name="ld5871"/>
            <w:r w:rsidRPr="00CF323B">
              <w:rPr>
                <w:rFonts w:ascii="Times New Roman" w:eastAsia="Times New Roman" w:hAnsi="Times New Roman" w:cs="Times New Roman"/>
                <w:snapToGrid w:val="0"/>
                <w:sz w:val="24"/>
                <w:szCs w:val="24"/>
              </w:rPr>
              <w:t>Висшето училище</w:t>
            </w:r>
            <w:bookmarkEnd w:id="1"/>
            <w:r w:rsidRPr="00CF323B">
              <w:rPr>
                <w:rFonts w:ascii="Times New Roman" w:eastAsia="Times New Roman" w:hAnsi="Times New Roman" w:cs="Times New Roman"/>
                <w:snapToGrid w:val="0"/>
                <w:sz w:val="24"/>
                <w:szCs w:val="24"/>
              </w:rPr>
              <w:t> е юридическо лице с предмет на дейност:</w:t>
            </w:r>
          </w:p>
          <w:p w14:paraId="6D2571B0"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1. подготовка на специалисти, способни да развиват и прилагат научни знания в различните области на човешката дейност;</w:t>
            </w:r>
          </w:p>
          <w:p w14:paraId="50874D12"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повишаване квалификацията на специалисти;</w:t>
            </w:r>
          </w:p>
          <w:p w14:paraId="71A4872C" w14:textId="6AF1C3D1"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3. (изм. - ДВ, бр. 48 от 2004 г.)</w:t>
            </w:r>
            <w:r w:rsidRPr="00CF323B">
              <w:rPr>
                <w:rFonts w:ascii="Times New Roman" w:eastAsia="Times New Roman" w:hAnsi="Times New Roman" w:cs="Times New Roman"/>
                <w:noProof/>
                <w:snapToGrid w:val="0"/>
                <w:sz w:val="24"/>
                <w:szCs w:val="24"/>
                <w:lang w:val="en-US"/>
              </w:rPr>
              <w:drawing>
                <wp:inline distT="0" distB="0" distL="0" distR="0" wp14:anchorId="4A66B1B5" wp14:editId="09F3D9A8">
                  <wp:extent cx="106680" cy="93345"/>
                  <wp:effectExtent l="0" t="0" r="7620" b="1905"/>
                  <wp:docPr id="10" name="Picture 10" descr="https://web.apis.bg/k.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web.apis.bg/k.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93345"/>
                          </a:xfrm>
                          <a:prstGeom prst="rect">
                            <a:avLst/>
                          </a:prstGeom>
                          <a:noFill/>
                          <a:ln>
                            <a:noFill/>
                          </a:ln>
                        </pic:spPr>
                      </pic:pic>
                    </a:graphicData>
                  </a:graphic>
                </wp:inline>
              </w:drawing>
            </w:r>
            <w:r w:rsidRPr="00CF323B">
              <w:rPr>
                <w:rFonts w:ascii="Times New Roman" w:eastAsia="Times New Roman" w:hAnsi="Times New Roman" w:cs="Times New Roman"/>
                <w:snapToGrid w:val="0"/>
                <w:sz w:val="24"/>
                <w:szCs w:val="24"/>
              </w:rPr>
              <w:t> развитие на науката, културата и иновационната дейност.</w:t>
            </w:r>
          </w:p>
          <w:p w14:paraId="4FE2A8CE" w14:textId="241B3C54"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(Изм. - ДВ, бр. 53 от 2002 г., бр. 48 от 2004 г., доп., бр. 17 от 2016 г., в сила от 1.03.2016 г.)</w:t>
            </w:r>
            <w:r w:rsidRPr="00CF323B">
              <w:rPr>
                <w:rFonts w:ascii="Times New Roman" w:eastAsia="Times New Roman" w:hAnsi="Times New Roman" w:cs="Times New Roman"/>
                <w:noProof/>
                <w:snapToGrid w:val="0"/>
                <w:sz w:val="24"/>
                <w:szCs w:val="24"/>
                <w:lang w:val="en-US"/>
              </w:rPr>
              <w:drawing>
                <wp:inline distT="0" distB="0" distL="0" distR="0" wp14:anchorId="60BC3A27" wp14:editId="1357A32A">
                  <wp:extent cx="106680" cy="93345"/>
                  <wp:effectExtent l="0" t="0" r="7620" b="1905"/>
                  <wp:docPr id="9" name="Picture 9" descr="https://web.apis.bg/k.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web.apis.bg/k.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93345"/>
                          </a:xfrm>
                          <a:prstGeom prst="rect">
                            <a:avLst/>
                          </a:prstGeom>
                          <a:noFill/>
                          <a:ln>
                            <a:noFill/>
                          </a:ln>
                        </pic:spPr>
                      </pic:pic>
                    </a:graphicData>
                  </a:graphic>
                </wp:inline>
              </w:drawing>
            </w:r>
            <w:r w:rsidRPr="00CF323B">
              <w:rPr>
                <w:rFonts w:ascii="Times New Roman" w:eastAsia="Times New Roman" w:hAnsi="Times New Roman" w:cs="Times New Roman"/>
                <w:snapToGrid w:val="0"/>
                <w:sz w:val="24"/>
                <w:szCs w:val="24"/>
              </w:rPr>
              <w:t xml:space="preserve"> Висшето училище може </w:t>
            </w:r>
            <w:r w:rsidRPr="00CF323B">
              <w:rPr>
                <w:rFonts w:ascii="Times New Roman" w:eastAsia="Times New Roman" w:hAnsi="Times New Roman" w:cs="Times New Roman"/>
                <w:snapToGrid w:val="0"/>
                <w:sz w:val="24"/>
                <w:szCs w:val="24"/>
              </w:rPr>
              <w:lastRenderedPageBreak/>
              <w:t>да развива научно-производствена, художествено-творческа, спортна и здравна дейност в съответствие със спецификата си, както и стопанска дейност, свързана с основната дейност на висшето училище по ал. 1 и реализацията на създаваните от него научноизследователски резултати и други обекти на интелектуална собственост.</w:t>
            </w:r>
          </w:p>
          <w:p w14:paraId="4572D08F"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(3) (Нова - ДВ, бр. 60 от 1999 г.) Учебната, научната, художествено-творческата и друга дейност, съответстваща на спецификата на висшето училище, се осигурява от висококвалифициран преподавателски, научно-преподавателски, изследователски или художествено-творчески състав, наричан по-нататък "академичен състав".</w:t>
            </w:r>
          </w:p>
          <w:p w14:paraId="60B7E31A" w14:textId="39C8C561"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(4) (Нова - ДВ, бр. 60 от 1999 г., изм., бр. 48 от 2004 г., доп., бр. 41 от 2007 г.)</w:t>
            </w:r>
            <w:r w:rsidRPr="00CF323B">
              <w:rPr>
                <w:rFonts w:ascii="Times New Roman" w:eastAsia="Times New Roman" w:hAnsi="Times New Roman" w:cs="Times New Roman"/>
                <w:noProof/>
                <w:snapToGrid w:val="0"/>
                <w:sz w:val="24"/>
                <w:szCs w:val="24"/>
                <w:lang w:val="en-US"/>
              </w:rPr>
              <w:drawing>
                <wp:inline distT="0" distB="0" distL="0" distR="0" wp14:anchorId="300FDC5C" wp14:editId="2A2DCAC6">
                  <wp:extent cx="106680" cy="93345"/>
                  <wp:effectExtent l="0" t="0" r="7620" b="1905"/>
                  <wp:docPr id="8" name="Picture 8" descr="https://web.apis.bg/k.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web.apis.bg/k.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93345"/>
                          </a:xfrm>
                          <a:prstGeom prst="rect">
                            <a:avLst/>
                          </a:prstGeom>
                          <a:noFill/>
                          <a:ln>
                            <a:noFill/>
                          </a:ln>
                        </pic:spPr>
                      </pic:pic>
                    </a:graphicData>
                  </a:graphic>
                </wp:inline>
              </w:drawing>
            </w:r>
            <w:r w:rsidRPr="00CF323B">
              <w:rPr>
                <w:rFonts w:ascii="Times New Roman" w:eastAsia="Times New Roman" w:hAnsi="Times New Roman" w:cs="Times New Roman"/>
                <w:snapToGrid w:val="0"/>
                <w:sz w:val="24"/>
                <w:szCs w:val="24"/>
              </w:rPr>
              <w:t> Висшето училище осигурява качеството на образованието и научните изследвания чрез вътрешна система за оценяване и поддържане на качеството на обучението и на академичния състав, която включва и проучване на студентското мнение най-малко веднъж за учебна година.</w:t>
            </w:r>
          </w:p>
          <w:p w14:paraId="77581DB4" w14:textId="5FD62606" w:rsidR="009615E9" w:rsidRPr="00CF323B" w:rsidRDefault="009615E9" w:rsidP="005C4208">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(5) (Нова - ДВ, бр. 48 от 2004 г., доп., бр. 41 от 2007 г.)</w:t>
            </w:r>
            <w:r w:rsidRPr="00CF323B">
              <w:rPr>
                <w:rFonts w:ascii="Times New Roman" w:eastAsia="Times New Roman" w:hAnsi="Times New Roman" w:cs="Times New Roman"/>
                <w:noProof/>
                <w:snapToGrid w:val="0"/>
                <w:sz w:val="24"/>
                <w:szCs w:val="24"/>
                <w:lang w:val="en-US"/>
              </w:rPr>
              <w:drawing>
                <wp:inline distT="0" distB="0" distL="0" distR="0" wp14:anchorId="6B85885D" wp14:editId="13A769C2">
                  <wp:extent cx="106680" cy="93345"/>
                  <wp:effectExtent l="0" t="0" r="7620" b="1905"/>
                  <wp:docPr id="7" name="Picture 7" descr="https://web.apis.bg/k.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web.apis.bg/k.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93345"/>
                          </a:xfrm>
                          <a:prstGeom prst="rect">
                            <a:avLst/>
                          </a:prstGeom>
                          <a:noFill/>
                          <a:ln>
                            <a:noFill/>
                          </a:ln>
                        </pic:spPr>
                      </pic:pic>
                    </a:graphicData>
                  </a:graphic>
                </wp:inline>
              </w:drawing>
            </w:r>
            <w:r w:rsidRPr="00CF323B">
              <w:rPr>
                <w:rFonts w:ascii="Times New Roman" w:eastAsia="Times New Roman" w:hAnsi="Times New Roman" w:cs="Times New Roman"/>
                <w:snapToGrid w:val="0"/>
                <w:sz w:val="24"/>
                <w:szCs w:val="24"/>
              </w:rPr>
              <w:t> Целта на системата по ал. 4 е да контролира, поддържа и управлява качеството на образованието в предлаганите области на висшето образование и професионални направления, както и на академичния състав. Функциите и структурата на системата за поддържане на качеството по ал. 4, както и редът за проучване на студентското мнение и начинът на оповестяване на резултатите от него се уреждат в правилника за дейността на висшето училище.</w:t>
            </w:r>
          </w:p>
        </w:tc>
      </w:tr>
      <w:tr w:rsidR="00655AB9" w:rsidRPr="00CF323B" w14:paraId="2DF8E618" w14:textId="77777777" w:rsidTr="00E2753E">
        <w:tc>
          <w:tcPr>
            <w:tcW w:w="2645" w:type="dxa"/>
            <w:shd w:val="clear" w:color="auto" w:fill="E6E6E6"/>
          </w:tcPr>
          <w:p w14:paraId="14558E7F" w14:textId="77777777" w:rsidR="00655AB9" w:rsidRPr="00CF323B" w:rsidRDefault="00655AB9"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Група предприятия</w:t>
            </w:r>
          </w:p>
        </w:tc>
        <w:tc>
          <w:tcPr>
            <w:tcW w:w="6417" w:type="dxa"/>
            <w:shd w:val="clear" w:color="auto" w:fill="F3F3F3"/>
          </w:tcPr>
          <w:p w14:paraId="31484ACC" w14:textId="77777777" w:rsidR="00D93460" w:rsidRPr="00CF323B" w:rsidRDefault="00655AB9"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3D6A317A" w14:textId="77777777" w:rsidR="00D93460" w:rsidRPr="00CF323B" w:rsidRDefault="00D93460"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w:t>
            </w:r>
            <w:r w:rsidRPr="00CF323B">
              <w:rPr>
                <w:rFonts w:ascii="Times New Roman" w:eastAsia="Times New Roman" w:hAnsi="Times New Roman" w:cs="Times New Roman"/>
                <w:snapToGrid w:val="0"/>
                <w:sz w:val="24"/>
                <w:szCs w:val="24"/>
              </w:rPr>
              <w:lastRenderedPageBreak/>
              <w:t>контрол да се осъществява, както от предприятия, така и от физически лица, участващи в управлението им.</w:t>
            </w:r>
          </w:p>
        </w:tc>
      </w:tr>
      <w:tr w:rsidR="0019069B" w:rsidRPr="00CF323B" w14:paraId="329B06DE" w14:textId="77777777" w:rsidTr="00E2753E">
        <w:tc>
          <w:tcPr>
            <w:tcW w:w="2645" w:type="dxa"/>
            <w:shd w:val="clear" w:color="auto" w:fill="E6E6E6"/>
          </w:tcPr>
          <w:p w14:paraId="409FF937" w14:textId="77777777" w:rsidR="0019069B" w:rsidRPr="00CF323B" w:rsidRDefault="0019069B"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Дата на започване на работата</w:t>
            </w:r>
          </w:p>
        </w:tc>
        <w:tc>
          <w:tcPr>
            <w:tcW w:w="6417" w:type="dxa"/>
            <w:shd w:val="clear" w:color="auto" w:fill="F3F3F3"/>
          </w:tcPr>
          <w:p w14:paraId="54288C4B" w14:textId="77777777" w:rsidR="0019069B" w:rsidRPr="00CF323B" w:rsidRDefault="009944A0"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w:t>
            </w:r>
          </w:p>
        </w:tc>
      </w:tr>
      <w:tr w:rsidR="0019069B" w:rsidRPr="00CF323B" w14:paraId="2AF1E090" w14:textId="77777777" w:rsidTr="00E2753E">
        <w:tc>
          <w:tcPr>
            <w:tcW w:w="2645" w:type="dxa"/>
            <w:shd w:val="clear" w:color="auto" w:fill="E6E6E6"/>
          </w:tcPr>
          <w:p w14:paraId="00634287" w14:textId="77777777" w:rsidR="0019069B" w:rsidRPr="00CF323B" w:rsidRDefault="0019069B"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Дейност</w:t>
            </w:r>
          </w:p>
        </w:tc>
        <w:tc>
          <w:tcPr>
            <w:tcW w:w="6417" w:type="dxa"/>
            <w:shd w:val="clear" w:color="auto" w:fill="F3F3F3"/>
          </w:tcPr>
          <w:p w14:paraId="7AFBDA47" w14:textId="77777777" w:rsidR="0019069B" w:rsidRPr="00CF323B" w:rsidRDefault="0019069B"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950DAB" w:rsidRPr="00CF323B" w14:paraId="4194BB85" w14:textId="77777777" w:rsidTr="00E2753E">
        <w:tc>
          <w:tcPr>
            <w:tcW w:w="2645" w:type="dxa"/>
            <w:shd w:val="clear" w:color="auto" w:fill="E6E6E6"/>
          </w:tcPr>
          <w:p w14:paraId="0A3B4CD5" w14:textId="77777777" w:rsidR="00950DAB" w:rsidRPr="00CF323B" w:rsidRDefault="002B03EC"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Експериментално развитие</w:t>
            </w:r>
          </w:p>
        </w:tc>
        <w:tc>
          <w:tcPr>
            <w:tcW w:w="6417" w:type="dxa"/>
            <w:shd w:val="clear" w:color="auto" w:fill="F3F3F3"/>
          </w:tcPr>
          <w:p w14:paraId="69DF10AA" w14:textId="33D8199D" w:rsidR="00F353A1"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Определения, пара</w:t>
            </w:r>
            <w:r w:rsidR="00CF323B">
              <w:rPr>
                <w:rFonts w:ascii="Times New Roman" w:eastAsia="Times New Roman" w:hAnsi="Times New Roman" w:cs="Times New Roman"/>
                <w:snapToGrid w:val="0"/>
                <w:sz w:val="24"/>
                <w:szCs w:val="24"/>
              </w:rPr>
              <w:t>граф</w:t>
            </w:r>
            <w:r w:rsidRPr="00CF323B">
              <w:rPr>
                <w:rFonts w:ascii="Times New Roman" w:eastAsia="Times New Roman" w:hAnsi="Times New Roman" w:cs="Times New Roman"/>
                <w:snapToGrid w:val="0"/>
                <w:sz w:val="24"/>
                <w:szCs w:val="24"/>
              </w:rPr>
              <w:t xml:space="preserve"> 86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p>
          <w:p w14:paraId="6E1630EC" w14:textId="4DE1C8BE" w:rsidR="00893228"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блокчейн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45FCC96" w14:textId="77777777" w:rsidR="00893228"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w:t>
            </w:r>
            <w:r w:rsidRPr="00CF323B">
              <w:rPr>
                <w:rFonts w:ascii="Times New Roman" w:eastAsia="Times New Roman" w:hAnsi="Times New Roman" w:cs="Times New Roman"/>
                <w:snapToGrid w:val="0"/>
                <w:sz w:val="24"/>
                <w:szCs w:val="24"/>
              </w:rPr>
              <w:lastRenderedPageBreak/>
              <w:t>производство е твърде скъпо, за да бъдат използвани само за демонстрации и валидиране.</w:t>
            </w:r>
          </w:p>
          <w:p w14:paraId="0E006E50" w14:textId="4A388443" w:rsidR="00950DAB"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2B03EC" w:rsidRPr="00CF323B" w14:paraId="4D838EE3" w14:textId="77777777" w:rsidTr="00E2753E">
        <w:tc>
          <w:tcPr>
            <w:tcW w:w="2645" w:type="dxa"/>
            <w:shd w:val="clear" w:color="auto" w:fill="E6E6E6"/>
          </w:tcPr>
          <w:p w14:paraId="01EAA999" w14:textId="77777777" w:rsidR="002B03EC" w:rsidRPr="00CF323B" w:rsidRDefault="002B03EC"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Ефективно сътрудничество</w:t>
            </w:r>
          </w:p>
        </w:tc>
        <w:tc>
          <w:tcPr>
            <w:tcW w:w="6417" w:type="dxa"/>
            <w:shd w:val="clear" w:color="auto" w:fill="F3F3F3"/>
          </w:tcPr>
          <w:p w14:paraId="6951B534" w14:textId="77777777" w:rsidR="00F353A1"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дефиницията за „ефективно сътрудничество“ по чл. 2, пара. 90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 дадена</w:t>
            </w:r>
          </w:p>
          <w:p w14:paraId="4BA2F446" w14:textId="77777777" w:rsidR="00383645" w:rsidRPr="00CF323B" w:rsidRDefault="00383645"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w:t>
            </w:r>
            <w:r w:rsidR="002B03EC" w:rsidRPr="00CF323B">
              <w:rPr>
                <w:rFonts w:ascii="Times New Roman" w:eastAsia="Times New Roman" w:hAnsi="Times New Roman" w:cs="Times New Roman"/>
                <w:snapToGrid w:val="0"/>
                <w:sz w:val="24"/>
                <w:szCs w:val="24"/>
              </w:rPr>
              <w:t>Ефективно сътрудничество</w:t>
            </w:r>
            <w:r w:rsidRPr="00CF323B">
              <w:rPr>
                <w:rFonts w:ascii="Times New Roman" w:eastAsia="Times New Roman" w:hAnsi="Times New Roman" w:cs="Times New Roman"/>
                <w:snapToGrid w:val="0"/>
                <w:sz w:val="24"/>
                <w:szCs w:val="24"/>
              </w:rPr>
              <w:t>“</w:t>
            </w:r>
            <w:r w:rsidR="002B03EC" w:rsidRPr="00CF323B">
              <w:rPr>
                <w:rFonts w:ascii="Times New Roman" w:eastAsia="Times New Roman" w:hAnsi="Times New Roman" w:cs="Times New Roman"/>
                <w:snapToGrid w:val="0"/>
                <w:sz w:val="24"/>
                <w:szCs w:val="24"/>
              </w:rPr>
              <w:t xml:space="preserve"> означава сътрудничество между най-малко две независими страни за обмен на знания</w:t>
            </w:r>
            <w:r w:rsidRPr="00CF323B">
              <w:rPr>
                <w:rFonts w:ascii="Times New Roman" w:eastAsia="Times New Roman" w:hAnsi="Times New Roman" w:cs="Times New Roman"/>
                <w:snapToGrid w:val="0"/>
                <w:sz w:val="24"/>
                <w:szCs w:val="24"/>
              </w:rPr>
              <w:t xml:space="preserve"> </w:t>
            </w:r>
            <w:r w:rsidR="002B03EC" w:rsidRPr="00CF323B">
              <w:rPr>
                <w:rFonts w:ascii="Times New Roman" w:eastAsia="Times New Roman" w:hAnsi="Times New Roman" w:cs="Times New Roman"/>
                <w:snapToGrid w:val="0"/>
                <w:sz w:val="24"/>
                <w:szCs w:val="24"/>
              </w:rPr>
              <w:t>или технологии или за постигане на обща цел, основана на разделението на труда, при което страните определят</w:t>
            </w:r>
            <w:r w:rsidRPr="00CF323B">
              <w:rPr>
                <w:rFonts w:ascii="Times New Roman" w:eastAsia="Times New Roman" w:hAnsi="Times New Roman" w:cs="Times New Roman"/>
                <w:snapToGrid w:val="0"/>
                <w:sz w:val="24"/>
                <w:szCs w:val="24"/>
              </w:rPr>
              <w:t xml:space="preserve"> </w:t>
            </w:r>
            <w:r w:rsidR="002B03EC" w:rsidRPr="00CF323B">
              <w:rPr>
                <w:rFonts w:ascii="Times New Roman" w:eastAsia="Times New Roman" w:hAnsi="Times New Roman" w:cs="Times New Roman"/>
                <w:snapToGrid w:val="0"/>
                <w:sz w:val="24"/>
                <w:szCs w:val="24"/>
              </w:rPr>
              <w:t>заедно обхвата на съвместния проект, допринасят за осъществяването му и споделят рисковете и резултатите от</w:t>
            </w:r>
            <w:r w:rsidRPr="00CF323B">
              <w:rPr>
                <w:rFonts w:ascii="Times New Roman" w:eastAsia="Times New Roman" w:hAnsi="Times New Roman" w:cs="Times New Roman"/>
                <w:snapToGrid w:val="0"/>
                <w:sz w:val="24"/>
                <w:szCs w:val="24"/>
              </w:rPr>
              <w:t xml:space="preserve"> </w:t>
            </w:r>
            <w:r w:rsidR="002B03EC" w:rsidRPr="00CF323B">
              <w:rPr>
                <w:rFonts w:ascii="Times New Roman" w:eastAsia="Times New Roman" w:hAnsi="Times New Roman" w:cs="Times New Roman"/>
                <w:snapToGrid w:val="0"/>
                <w:sz w:val="24"/>
                <w:szCs w:val="24"/>
              </w:rPr>
              <w:t>него. Една или няколко страни могат да поемат пълните разходи по проекта и по този начин да облекчат другите</w:t>
            </w:r>
            <w:r w:rsidRPr="00CF323B">
              <w:rPr>
                <w:rFonts w:ascii="Times New Roman" w:eastAsia="Times New Roman" w:hAnsi="Times New Roman" w:cs="Times New Roman"/>
                <w:snapToGrid w:val="0"/>
                <w:sz w:val="24"/>
                <w:szCs w:val="24"/>
              </w:rPr>
              <w:t xml:space="preserve"> </w:t>
            </w:r>
            <w:r w:rsidR="002B03EC" w:rsidRPr="00CF323B">
              <w:rPr>
                <w:rFonts w:ascii="Times New Roman" w:eastAsia="Times New Roman" w:hAnsi="Times New Roman" w:cs="Times New Roman"/>
                <w:snapToGrid w:val="0"/>
                <w:sz w:val="24"/>
                <w:szCs w:val="24"/>
              </w:rPr>
              <w:t xml:space="preserve">страни от финансовите му рискове. </w:t>
            </w:r>
          </w:p>
          <w:p w14:paraId="072FBD73" w14:textId="16295B5E" w:rsidR="002B03EC" w:rsidRPr="00CF323B" w:rsidRDefault="002B03EC"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Извършването на научни изследвания, възложени по силата на договор, и</w:t>
            </w:r>
            <w:r w:rsidR="00383645" w:rsidRPr="00CF323B">
              <w:rPr>
                <w:rFonts w:ascii="Times New Roman" w:eastAsia="Times New Roman" w:hAnsi="Times New Roman" w:cs="Times New Roman"/>
                <w:snapToGrid w:val="0"/>
                <w:sz w:val="24"/>
                <w:szCs w:val="24"/>
              </w:rPr>
              <w:t xml:space="preserve"> </w:t>
            </w:r>
            <w:r w:rsidRPr="00CF323B">
              <w:rPr>
                <w:rFonts w:ascii="Times New Roman" w:eastAsia="Times New Roman" w:hAnsi="Times New Roman" w:cs="Times New Roman"/>
                <w:snapToGrid w:val="0"/>
                <w:sz w:val="24"/>
                <w:szCs w:val="24"/>
              </w:rPr>
              <w:t>предоставянето на изследователски услуги не се считат за форми на сътрудничество</w:t>
            </w:r>
            <w:r w:rsidR="00647A60" w:rsidRPr="00CF323B">
              <w:rPr>
                <w:rFonts w:ascii="Times New Roman" w:eastAsia="Times New Roman" w:hAnsi="Times New Roman" w:cs="Times New Roman"/>
                <w:snapToGrid w:val="0"/>
                <w:sz w:val="24"/>
                <w:szCs w:val="24"/>
              </w:rPr>
              <w:t>.</w:t>
            </w:r>
          </w:p>
        </w:tc>
      </w:tr>
      <w:tr w:rsidR="00207A2E" w:rsidRPr="00CF323B" w14:paraId="1601D387" w14:textId="77777777" w:rsidTr="00E2753E">
        <w:tc>
          <w:tcPr>
            <w:tcW w:w="2645" w:type="dxa"/>
            <w:shd w:val="clear" w:color="auto" w:fill="E6E6E6"/>
          </w:tcPr>
          <w:p w14:paraId="4B0D7773" w14:textId="77777777" w:rsidR="00207A2E" w:rsidRPr="00CF323B" w:rsidRDefault="00207A2E"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Изпълнител, определен от страна на бенефициента </w:t>
            </w:r>
          </w:p>
        </w:tc>
        <w:tc>
          <w:tcPr>
            <w:tcW w:w="6417" w:type="dxa"/>
            <w:shd w:val="clear" w:color="auto" w:fill="F3F3F3"/>
          </w:tcPr>
          <w:p w14:paraId="5EAC6093" w14:textId="102BC51D" w:rsidR="00207A2E" w:rsidRPr="00CF323B" w:rsidRDefault="00207A2E"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Изпълнители на дейности по проекта, възложени им от бенефициентите на безвъзмездна финансова помощ.</w:t>
            </w:r>
            <w:r w:rsidR="00045584" w:rsidRPr="00CF323B">
              <w:rPr>
                <w:rFonts w:ascii="Times New Roman" w:eastAsia="Times New Roman" w:hAnsi="Times New Roman" w:cs="Times New Roman"/>
                <w:snapToGrid w:val="0"/>
                <w:sz w:val="24"/>
                <w:szCs w:val="24"/>
              </w:rPr>
              <w:t xml:space="preserve"> </w:t>
            </w:r>
            <w:r w:rsidR="00D31E18" w:rsidRPr="00CF323B">
              <w:rPr>
                <w:rFonts w:ascii="Times New Roman" w:eastAsia="Times New Roman" w:hAnsi="Times New Roman" w:cs="Times New Roman"/>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8A6036" w:rsidRPr="00CF323B">
              <w:rPr>
                <w:rFonts w:ascii="Times New Roman" w:eastAsia="Times New Roman" w:hAnsi="Times New Roman" w:cs="Times New Roman"/>
                <w:snapToGrid w:val="0"/>
                <w:sz w:val="24"/>
                <w:szCs w:val="24"/>
              </w:rPr>
              <w:t>ФСУ</w:t>
            </w:r>
            <w:r w:rsidR="00D31E18" w:rsidRPr="00CF323B">
              <w:rPr>
                <w:rFonts w:ascii="Times New Roman" w:eastAsia="Times New Roman" w:hAnsi="Times New Roman" w:cs="Times New Roman"/>
                <w:snapToGrid w:val="0"/>
                <w:sz w:val="24"/>
                <w:szCs w:val="24"/>
              </w:rPr>
              <w:t xml:space="preserve">,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C0108B" w:rsidRPr="00CF323B">
              <w:rPr>
                <w:rFonts w:ascii="Times New Roman" w:eastAsia="Times New Roman" w:hAnsi="Times New Roman" w:cs="Times New Roman"/>
                <w:snapToGrid w:val="0"/>
                <w:sz w:val="24"/>
                <w:szCs w:val="24"/>
              </w:rPr>
              <w:t>ПНИИДИТ</w:t>
            </w:r>
            <w:r w:rsidR="00D31E18" w:rsidRPr="00CF323B">
              <w:rPr>
                <w:rFonts w:ascii="Times New Roman" w:eastAsia="Times New Roman" w:hAnsi="Times New Roman" w:cs="Times New Roman"/>
                <w:snapToGrid w:val="0"/>
                <w:sz w:val="24"/>
                <w:szCs w:val="24"/>
              </w:rPr>
              <w:t>.</w:t>
            </w:r>
          </w:p>
        </w:tc>
      </w:tr>
      <w:tr w:rsidR="0057352F" w:rsidRPr="00CF323B" w14:paraId="7604E348" w14:textId="77777777" w:rsidTr="00E2753E">
        <w:tc>
          <w:tcPr>
            <w:tcW w:w="2645" w:type="dxa"/>
            <w:shd w:val="clear" w:color="auto" w:fill="E6E6E6"/>
          </w:tcPr>
          <w:p w14:paraId="5F1C99A3" w14:textId="77777777" w:rsidR="0057352F" w:rsidRPr="00CF323B" w:rsidRDefault="0057352F"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Индустриални научни изследвания</w:t>
            </w:r>
          </w:p>
        </w:tc>
        <w:tc>
          <w:tcPr>
            <w:tcW w:w="6417" w:type="dxa"/>
            <w:shd w:val="clear" w:color="auto" w:fill="F3F3F3"/>
          </w:tcPr>
          <w:p w14:paraId="4795837A" w14:textId="77777777" w:rsidR="00F353A1"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Съгласно чл. 2 Определения, параграф 85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p>
          <w:p w14:paraId="33D2CDED" w14:textId="724476FC" w:rsidR="00893228"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lastRenderedPageBreak/>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блокчейн технологии, изкуствен интелект, киберсигурност, големи информационни масиви и облачни технологии). </w:t>
            </w:r>
          </w:p>
          <w:p w14:paraId="673EF9E0" w14:textId="3932DA76" w:rsidR="0057352F"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502F9C" w:rsidRPr="00CF323B" w14:paraId="36B59D72" w14:textId="77777777" w:rsidTr="00E2753E">
        <w:tc>
          <w:tcPr>
            <w:tcW w:w="2645" w:type="dxa"/>
            <w:shd w:val="clear" w:color="auto" w:fill="E6E6E6"/>
          </w:tcPr>
          <w:p w14:paraId="425EBCE1" w14:textId="77777777" w:rsidR="00502F9C" w:rsidRPr="00CF323B" w:rsidRDefault="00502F9C"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Кандидати</w:t>
            </w:r>
          </w:p>
        </w:tc>
        <w:tc>
          <w:tcPr>
            <w:tcW w:w="6417" w:type="dxa"/>
            <w:shd w:val="clear" w:color="auto" w:fill="F3F3F3"/>
          </w:tcPr>
          <w:p w14:paraId="4780E3F2" w14:textId="77777777" w:rsidR="00502F9C" w:rsidRPr="00CF323B" w:rsidRDefault="00502F9C"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C6307" w:rsidRPr="00CF323B" w14:paraId="37F32090" w14:textId="77777777" w:rsidTr="00E2753E">
        <w:tc>
          <w:tcPr>
            <w:tcW w:w="2645" w:type="dxa"/>
            <w:shd w:val="clear" w:color="auto" w:fill="E6E6E6"/>
          </w:tcPr>
          <w:p w14:paraId="294F812D" w14:textId="40C2BA8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Конвенция на ООН за правата на хората с увреждания</w:t>
            </w:r>
          </w:p>
        </w:tc>
        <w:tc>
          <w:tcPr>
            <w:tcW w:w="6417" w:type="dxa"/>
            <w:shd w:val="clear" w:color="auto" w:fill="F3F3F3"/>
          </w:tcPr>
          <w:p w14:paraId="097AAC9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Прилагането и изпълнението на Конвенцията на ООН за правата на хората с увреждания цели осигуряване на зачитането и защитата на всички основни права на хората с увреждания, сред които са:</w:t>
            </w:r>
          </w:p>
          <w:p w14:paraId="423B73F2"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право на равенство и забрана на дискриминация;</w:t>
            </w:r>
          </w:p>
          <w:p w14:paraId="7DDBDE02"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76E0DD6C"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2B9B6B4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w:t>
            </w:r>
            <w:r w:rsidRPr="00CF323B">
              <w:rPr>
                <w:rFonts w:ascii="Times New Roman" w:eastAsia="Times New Roman" w:hAnsi="Times New Roman" w:cs="Times New Roman"/>
                <w:snapToGrid w:val="0"/>
                <w:sz w:val="24"/>
                <w:szCs w:val="24"/>
              </w:rPr>
              <w:lastRenderedPageBreak/>
              <w:t>срещу експлоатация, насилие и тормоз, защита на целостта и ненакърнимостта на личността;</w:t>
            </w:r>
          </w:p>
          <w:p w14:paraId="046E493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6A1B64B3" w14:textId="15FADFEE"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3C6307" w:rsidRPr="00CF323B" w14:paraId="3C0234FD" w14:textId="77777777" w:rsidTr="00E2753E">
        <w:tc>
          <w:tcPr>
            <w:tcW w:w="2645" w:type="dxa"/>
            <w:shd w:val="clear" w:color="auto" w:fill="E6E6E6"/>
          </w:tcPr>
          <w:p w14:paraId="63643D25" w14:textId="1AD5A6D8"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 xml:space="preserve">Консултантски услуги в областта на иновациите </w:t>
            </w:r>
          </w:p>
        </w:tc>
        <w:tc>
          <w:tcPr>
            <w:tcW w:w="6417" w:type="dxa"/>
            <w:shd w:val="clear" w:color="auto" w:fill="F3F3F3"/>
          </w:tcPr>
          <w:p w14:paraId="178A9EFE" w14:textId="49CCF159"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 смисъла на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94 от Регламент (ЕО) № 651/2014 „консултантски услуги в областта на иновациите</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xml:space="preserve"> означава  консултиране, подпомагане и обучение в областта на трансфера на знания, придобиването, защитата и експлоатацията на нематериални активи, използването на стандарти и на правилата, които ги уреждат. </w:t>
            </w:r>
          </w:p>
        </w:tc>
      </w:tr>
      <w:tr w:rsidR="003C6307" w:rsidRPr="00CF323B" w14:paraId="699742F7" w14:textId="77777777" w:rsidTr="00E2753E">
        <w:tc>
          <w:tcPr>
            <w:tcW w:w="2645" w:type="dxa"/>
            <w:shd w:val="clear" w:color="auto" w:fill="E6E6E6"/>
          </w:tcPr>
          <w:p w14:paraId="7065F2C8"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Материални активи</w:t>
            </w:r>
          </w:p>
        </w:tc>
        <w:tc>
          <w:tcPr>
            <w:tcW w:w="6417" w:type="dxa"/>
            <w:shd w:val="clear" w:color="auto" w:fill="F3F3F3"/>
          </w:tcPr>
          <w:p w14:paraId="121FD0BB" w14:textId="17BEC469"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 смисъла на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29 от Регламент (ЕО) № 651/2014 „материални активи</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xml:space="preserve"> означава активи, състоящи се от земя, сгради, съоръжения, машини и оборудване.</w:t>
            </w:r>
          </w:p>
        </w:tc>
      </w:tr>
      <w:tr w:rsidR="003C6307" w:rsidRPr="00CF323B" w14:paraId="611F466B" w14:textId="77777777" w:rsidTr="00E2753E">
        <w:tc>
          <w:tcPr>
            <w:tcW w:w="2645" w:type="dxa"/>
            <w:shd w:val="clear" w:color="auto" w:fill="E6E6E6"/>
          </w:tcPr>
          <w:p w14:paraId="6AF0DDF0"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Микро-, малки и средни предприятия (МСП)</w:t>
            </w:r>
          </w:p>
        </w:tc>
        <w:tc>
          <w:tcPr>
            <w:tcW w:w="6417" w:type="dxa"/>
            <w:shd w:val="clear" w:color="auto" w:fill="F3F3F3"/>
          </w:tcPr>
          <w:p w14:paraId="357F22B8"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 смисъла на чл. 3 и чл. 4 от Закона за малките и средните предприятия (ЗМСП) и Препоръка на Комисията от 6 май 2003 г. относно определението за микро-, малки и средни предприятия (ОВ L 124, 20.5.2003 г., стр. 36).</w:t>
            </w:r>
          </w:p>
          <w:p w14:paraId="6963C149"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3, ал. 1 от ЗМСП, категорията малки и средни предприятия включва предприятията, които имат:</w:t>
            </w:r>
          </w:p>
          <w:p w14:paraId="32FB028F"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1. средносписъчен брой на персонала, по-малък от 250 души, и</w:t>
            </w:r>
          </w:p>
          <w:p w14:paraId="629DF726"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годишен оборот, който не превишава 97 500 000 лв., и/или стойност на активите, която не превишава 84 000 000 лв.</w:t>
            </w:r>
          </w:p>
        </w:tc>
      </w:tr>
      <w:tr w:rsidR="003C6307" w:rsidRPr="00CF323B" w14:paraId="029965D2" w14:textId="77777777" w:rsidTr="00E2753E">
        <w:tc>
          <w:tcPr>
            <w:tcW w:w="2645" w:type="dxa"/>
            <w:shd w:val="clear" w:color="auto" w:fill="E6E6E6"/>
          </w:tcPr>
          <w:p w14:paraId="569EDD2C"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Място на изпълнение на проекта </w:t>
            </w:r>
          </w:p>
        </w:tc>
        <w:tc>
          <w:tcPr>
            <w:tcW w:w="6417" w:type="dxa"/>
            <w:shd w:val="clear" w:color="auto" w:fill="F3F3F3"/>
          </w:tcPr>
          <w:p w14:paraId="2797B8CD" w14:textId="5F5D97A9"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Мястото на физическото осъществяване на инвестицията/дейността</w:t>
            </w:r>
            <w:r w:rsidR="002A3700" w:rsidRPr="00CF323B">
              <w:rPr>
                <w:rStyle w:val="FootnoteReference"/>
                <w:rFonts w:ascii="Times New Roman" w:eastAsia="Times New Roman" w:hAnsi="Times New Roman" w:cs="Times New Roman"/>
                <w:snapToGrid w:val="0"/>
                <w:sz w:val="24"/>
                <w:szCs w:val="24"/>
              </w:rPr>
              <w:footnoteReference w:id="1"/>
            </w:r>
            <w:r w:rsidRPr="00CF323B">
              <w:rPr>
                <w:rFonts w:ascii="Times New Roman" w:eastAsia="Times New Roman" w:hAnsi="Times New Roman" w:cs="Times New Roman"/>
                <w:snapToGrid w:val="0"/>
                <w:sz w:val="24"/>
                <w:szCs w:val="24"/>
              </w:rPr>
              <w:t>.</w:t>
            </w:r>
          </w:p>
        </w:tc>
      </w:tr>
      <w:tr w:rsidR="003C6307" w:rsidRPr="00CF323B" w14:paraId="0E2223AF" w14:textId="77777777" w:rsidTr="00E2753E">
        <w:tc>
          <w:tcPr>
            <w:tcW w:w="2645" w:type="dxa"/>
            <w:shd w:val="clear" w:color="auto" w:fill="E6E6E6"/>
          </w:tcPr>
          <w:p w14:paraId="761DE99D" w14:textId="02CB4989"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Наети лица</w:t>
            </w:r>
          </w:p>
        </w:tc>
        <w:tc>
          <w:tcPr>
            <w:tcW w:w="6417" w:type="dxa"/>
            <w:shd w:val="clear" w:color="auto" w:fill="F3F3F3"/>
          </w:tcPr>
          <w:p w14:paraId="7498347A" w14:textId="038F2AAB"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Наети лица са лицата, които са в трудово правоотношение с работодателя съгласно Кодекса на труда и в служебно правоотношение съгласно Закона за държавния служител, по силата на които правоотношения те получават възнаграждение в пари или натура под формата на работна заплата за извършена в определен обем и качество работа, независимо дали договорът за наемане е постоянен или временен, на пълно или непълно работно време.</w:t>
            </w:r>
          </w:p>
        </w:tc>
      </w:tr>
      <w:tr w:rsidR="004327E3" w:rsidRPr="00CF323B" w14:paraId="5C9AC6D5" w14:textId="77777777" w:rsidTr="00E2753E">
        <w:tc>
          <w:tcPr>
            <w:tcW w:w="2645" w:type="dxa"/>
            <w:shd w:val="clear" w:color="auto" w:fill="E6E6E6"/>
          </w:tcPr>
          <w:p w14:paraId="06E3B5B1" w14:textId="44097FAE" w:rsidR="004327E3" w:rsidRPr="00CF323B" w:rsidRDefault="004327E3"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Научна организация</w:t>
            </w:r>
          </w:p>
        </w:tc>
        <w:tc>
          <w:tcPr>
            <w:tcW w:w="6417" w:type="dxa"/>
            <w:shd w:val="clear" w:color="auto" w:fill="F3F3F3"/>
          </w:tcPr>
          <w:p w14:paraId="75C00838" w14:textId="77777777" w:rsidR="004327E3" w:rsidRPr="00CF323B" w:rsidRDefault="009615E9"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допълнителните разпоредби на ЗННИИ:</w:t>
            </w:r>
          </w:p>
          <w:p w14:paraId="26879503"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b/>
                <w:bCs/>
                <w:snapToGrid w:val="0"/>
                <w:sz w:val="24"/>
                <w:szCs w:val="24"/>
              </w:rPr>
              <w:t>§ 1</w:t>
            </w:r>
            <w:r w:rsidRPr="00CF323B">
              <w:rPr>
                <w:rFonts w:ascii="Times New Roman" w:eastAsia="Times New Roman" w:hAnsi="Times New Roman" w:cs="Times New Roman"/>
                <w:snapToGrid w:val="0"/>
                <w:sz w:val="24"/>
                <w:szCs w:val="24"/>
              </w:rPr>
              <w:t>. По смисъла на този закон:</w:t>
            </w:r>
          </w:p>
          <w:p w14:paraId="3A6C5D5F"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1. "</w:t>
            </w:r>
            <w:bookmarkStart w:id="2" w:name="ld185"/>
            <w:r w:rsidRPr="00CF323B">
              <w:rPr>
                <w:rFonts w:ascii="Times New Roman" w:eastAsia="Times New Roman" w:hAnsi="Times New Roman" w:cs="Times New Roman"/>
                <w:snapToGrid w:val="0"/>
                <w:sz w:val="24"/>
                <w:szCs w:val="24"/>
              </w:rPr>
              <w:t>Научна организация</w:t>
            </w:r>
            <w:bookmarkEnd w:id="2"/>
            <w:r w:rsidRPr="00CF323B">
              <w:rPr>
                <w:rFonts w:ascii="Times New Roman" w:eastAsia="Times New Roman" w:hAnsi="Times New Roman" w:cs="Times New Roman"/>
                <w:snapToGrid w:val="0"/>
                <w:sz w:val="24"/>
                <w:szCs w:val="24"/>
              </w:rPr>
              <w:t>" е:</w:t>
            </w:r>
          </w:p>
          <w:p w14:paraId="6A46D1B6" w14:textId="1814937D"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а) организация по </w:t>
            </w:r>
            <w:r w:rsidRPr="00176EAD">
              <w:rPr>
                <w:rFonts w:ascii="Times New Roman" w:eastAsia="Times New Roman" w:hAnsi="Times New Roman" w:cs="Times New Roman"/>
                <w:snapToGrid w:val="0"/>
                <w:sz w:val="24"/>
                <w:szCs w:val="24"/>
              </w:rPr>
              <w:t>чл. 47, ал. 1 от Закона за висшето образование</w:t>
            </w:r>
            <w:r w:rsidRPr="00CF323B">
              <w:rPr>
                <w:rFonts w:ascii="Times New Roman" w:eastAsia="Times New Roman" w:hAnsi="Times New Roman" w:cs="Times New Roman"/>
                <w:snapToGrid w:val="0"/>
                <w:sz w:val="24"/>
                <w:szCs w:val="24"/>
              </w:rPr>
              <w:t>;</w:t>
            </w:r>
          </w:p>
          <w:p w14:paraId="39E828E8"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б) друго юридическо лице, за което едновременно са налице следните условия:</w:t>
            </w:r>
          </w:p>
          <w:p w14:paraId="1A761471"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аа) осъществява научноизследователска дейност, за която е отчело повече от половината си разходи през всяка една от последните три години;</w:t>
            </w:r>
          </w:p>
          <w:p w14:paraId="3EFAE374"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бб) има научни публикации в индексирани и реферирани научни издания;</w:t>
            </w:r>
          </w:p>
          <w:p w14:paraId="68BE038A" w14:textId="2D9837D8" w:rsidR="0052058A" w:rsidRPr="00CF323B" w:rsidRDefault="009615E9" w:rsidP="0052058A">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вв) назначени са на трудово правоотношение за извършване на научни изследвания най-малко 7 лица, които са придобили образователна и научна степен "доктор".</w:t>
            </w:r>
          </w:p>
        </w:tc>
      </w:tr>
      <w:tr w:rsidR="003C6307" w:rsidRPr="00CF323B" w14:paraId="58481A00" w14:textId="77777777" w:rsidTr="00E2753E">
        <w:tc>
          <w:tcPr>
            <w:tcW w:w="2645" w:type="dxa"/>
            <w:shd w:val="clear" w:color="auto" w:fill="E6E6E6"/>
          </w:tcPr>
          <w:p w14:paraId="51E3D87E"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Национално съфинансиране</w:t>
            </w:r>
          </w:p>
        </w:tc>
        <w:tc>
          <w:tcPr>
            <w:tcW w:w="6417" w:type="dxa"/>
            <w:shd w:val="clear" w:color="auto" w:fill="F3F3F3"/>
          </w:tcPr>
          <w:p w14:paraId="2CF5444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Съфинансиране, осигурено чрез трансфер от централния бюджет съгласно чл. 60, т. 2 от Закона за публичните финанси.</w:t>
            </w:r>
          </w:p>
        </w:tc>
      </w:tr>
      <w:tr w:rsidR="003C6307" w:rsidRPr="00CF323B" w14:paraId="2A668F0B" w14:textId="77777777" w:rsidTr="00E2753E">
        <w:tc>
          <w:tcPr>
            <w:tcW w:w="2645" w:type="dxa"/>
            <w:shd w:val="clear" w:color="auto" w:fill="E6E6E6"/>
          </w:tcPr>
          <w:p w14:paraId="611A482A"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Нематериални активи</w:t>
            </w:r>
          </w:p>
        </w:tc>
        <w:tc>
          <w:tcPr>
            <w:tcW w:w="6417" w:type="dxa"/>
            <w:shd w:val="clear" w:color="auto" w:fill="F3F3F3"/>
          </w:tcPr>
          <w:p w14:paraId="484F6F1D" w14:textId="64548BC6"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lang w:val="bg"/>
              </w:rPr>
            </w:pPr>
            <w:r w:rsidRPr="00CF323B">
              <w:rPr>
                <w:rFonts w:ascii="Times New Roman" w:eastAsia="Times New Roman" w:hAnsi="Times New Roman" w:cs="Times New Roman"/>
                <w:snapToGrid w:val="0"/>
                <w:sz w:val="24"/>
                <w:szCs w:val="24"/>
              </w:rPr>
              <w:t>По смисъла на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xml:space="preserve">. 30 от Регламент (ЕО) № 651/2014 „Нематериални активи“ </w:t>
            </w:r>
            <w:r w:rsidRPr="00CF323B">
              <w:rPr>
                <w:rFonts w:ascii="Times New Roman" w:eastAsia="Times New Roman" w:hAnsi="Times New Roman" w:cs="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tc>
      </w:tr>
      <w:tr w:rsidR="003C6307" w:rsidRPr="00CF323B" w14:paraId="59F540A1" w14:textId="77777777" w:rsidTr="00E2753E">
        <w:tc>
          <w:tcPr>
            <w:tcW w:w="2645" w:type="dxa"/>
            <w:shd w:val="clear" w:color="auto" w:fill="E6E6E6"/>
          </w:tcPr>
          <w:p w14:paraId="3B8A54DD"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Ненанасяне на значителни вреди</w:t>
            </w:r>
          </w:p>
        </w:tc>
        <w:tc>
          <w:tcPr>
            <w:tcW w:w="6417" w:type="dxa"/>
            <w:shd w:val="clear" w:color="auto" w:fill="F3F3F3"/>
          </w:tcPr>
          <w:p w14:paraId="44E6812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3C6307" w:rsidRPr="00CF323B" w14:paraId="6C88E28B" w14:textId="77777777" w:rsidTr="00E2753E">
        <w:tc>
          <w:tcPr>
            <w:tcW w:w="2645" w:type="dxa"/>
            <w:shd w:val="clear" w:color="auto" w:fill="E6E6E6"/>
          </w:tcPr>
          <w:p w14:paraId="30BD58AD"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highlight w:val="yellow"/>
              </w:rPr>
            </w:pPr>
            <w:r w:rsidRPr="00CF323B">
              <w:rPr>
                <w:rFonts w:ascii="Times New Roman" w:eastAsia="Times New Roman" w:hAnsi="Times New Roman" w:cs="Times New Roman"/>
                <w:b/>
                <w:snapToGrid w:val="0"/>
                <w:sz w:val="24"/>
                <w:szCs w:val="24"/>
              </w:rPr>
              <w:t xml:space="preserve">Нередност </w:t>
            </w:r>
          </w:p>
        </w:tc>
        <w:tc>
          <w:tcPr>
            <w:tcW w:w="6417" w:type="dxa"/>
            <w:shd w:val="clear" w:color="auto" w:fill="F3F3F3"/>
          </w:tcPr>
          <w:p w14:paraId="6AFFA5CF"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Всяко нарушение на приложимото право, произтичащо от действие или бездействие на икономически оператор, което </w:t>
            </w:r>
            <w:r w:rsidRPr="00CF323B">
              <w:rPr>
                <w:rFonts w:ascii="Times New Roman" w:eastAsia="Times New Roman" w:hAnsi="Times New Roman" w:cs="Times New Roman"/>
                <w:snapToGrid w:val="0"/>
                <w:sz w:val="24"/>
                <w:szCs w:val="24"/>
              </w:rPr>
              <w:lastRenderedPageBreak/>
              <w:t>има или би имало за последица нанасянето на вреда на бюджета на Съюза чрез начисляване на неправомерен разход в този бюджет.</w:t>
            </w:r>
          </w:p>
        </w:tc>
      </w:tr>
      <w:tr w:rsidR="003C6307" w:rsidRPr="00CF323B" w14:paraId="2F3B9B81" w14:textId="77777777" w:rsidTr="00E2753E">
        <w:tc>
          <w:tcPr>
            <w:tcW w:w="2645" w:type="dxa"/>
            <w:shd w:val="clear" w:color="auto" w:fill="E6E6E6"/>
          </w:tcPr>
          <w:p w14:paraId="430BEF73"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Партньори на кандидатите за безвъзмездна финансова помощ</w:t>
            </w:r>
          </w:p>
        </w:tc>
        <w:tc>
          <w:tcPr>
            <w:tcW w:w="6417" w:type="dxa"/>
            <w:shd w:val="clear" w:color="auto" w:fill="F3F3F3"/>
          </w:tcPr>
          <w:p w14:paraId="3BEDDCC7" w14:textId="04474AAE" w:rsidR="003C6307"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w:t>
            </w:r>
            <w:r w:rsidR="003C6307" w:rsidRPr="00CF323B">
              <w:rPr>
                <w:rFonts w:ascii="Times New Roman" w:eastAsia="Times New Roman" w:hAnsi="Times New Roman" w:cs="Times New Roman"/>
                <w:snapToGrid w:val="0"/>
                <w:sz w:val="24"/>
                <w:szCs w:val="24"/>
              </w:rPr>
              <w:t>Партньори на кандидатите за безвъзмездна финансова помощ</w:t>
            </w:r>
            <w:r w:rsidRPr="00CF323B">
              <w:rPr>
                <w:rFonts w:ascii="Times New Roman" w:eastAsia="Times New Roman" w:hAnsi="Times New Roman" w:cs="Times New Roman"/>
                <w:snapToGrid w:val="0"/>
                <w:sz w:val="24"/>
                <w:szCs w:val="24"/>
              </w:rPr>
              <w:t>“</w:t>
            </w:r>
            <w:r w:rsidR="003C6307" w:rsidRPr="00CF323B">
              <w:rPr>
                <w:rFonts w:ascii="Times New Roman" w:eastAsia="Times New Roman" w:hAnsi="Times New Roman" w:cs="Times New Roman"/>
                <w:snapToGrid w:val="0"/>
                <w:sz w:val="24"/>
                <w:szCs w:val="24"/>
              </w:rPr>
              <w:t xml:space="preserve"> 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3C6307" w:rsidRPr="00CF323B" w14:paraId="61A1DD63" w14:textId="77777777" w:rsidTr="00E2753E">
        <w:tc>
          <w:tcPr>
            <w:tcW w:w="2645" w:type="dxa"/>
            <w:shd w:val="clear" w:color="auto" w:fill="E6E6E6"/>
          </w:tcPr>
          <w:p w14:paraId="1CC97C35"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Показател за краен продукт</w:t>
            </w:r>
          </w:p>
        </w:tc>
        <w:tc>
          <w:tcPr>
            <w:tcW w:w="6417" w:type="dxa"/>
            <w:shd w:val="clear" w:color="auto" w:fill="F3F3F3"/>
          </w:tcPr>
          <w:p w14:paraId="78AEB6A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Показател за измерване на конкретните резултати от интервенцията.</w:t>
            </w:r>
          </w:p>
        </w:tc>
      </w:tr>
      <w:tr w:rsidR="003C6307" w:rsidRPr="00CF323B" w14:paraId="66D6B468" w14:textId="77777777" w:rsidTr="00E2753E">
        <w:tc>
          <w:tcPr>
            <w:tcW w:w="2645" w:type="dxa"/>
            <w:shd w:val="clear" w:color="auto" w:fill="E6E6E6"/>
          </w:tcPr>
          <w:p w14:paraId="19B70C23"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Показател за резултат</w:t>
            </w:r>
          </w:p>
        </w:tc>
        <w:tc>
          <w:tcPr>
            <w:tcW w:w="6417" w:type="dxa"/>
            <w:shd w:val="clear" w:color="auto" w:fill="F3F3F3"/>
          </w:tcPr>
          <w:p w14:paraId="1E59672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w:t>
            </w:r>
          </w:p>
        </w:tc>
      </w:tr>
      <w:tr w:rsidR="003C6307" w:rsidRPr="00CF323B" w14:paraId="6B8B0193" w14:textId="77777777" w:rsidTr="00E2753E">
        <w:tc>
          <w:tcPr>
            <w:tcW w:w="2645" w:type="dxa"/>
            <w:shd w:val="clear" w:color="auto" w:fill="E6E6E6"/>
          </w:tcPr>
          <w:p w14:paraId="55D3DBF0"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Предприятие</w:t>
            </w:r>
          </w:p>
        </w:tc>
        <w:tc>
          <w:tcPr>
            <w:tcW w:w="6417" w:type="dxa"/>
            <w:shd w:val="clear" w:color="auto" w:fill="F3F3F3"/>
          </w:tcPr>
          <w:p w14:paraId="3BA95E14"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6307" w:rsidRPr="00CF323B" w14:paraId="125FB034" w14:textId="77777777" w:rsidTr="00E2753E">
        <w:tc>
          <w:tcPr>
            <w:tcW w:w="2645" w:type="dxa"/>
            <w:shd w:val="clear" w:color="auto" w:fill="E6E6E6"/>
          </w:tcPr>
          <w:p w14:paraId="4EC85C36"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Предприятие в затруднено положение</w:t>
            </w:r>
          </w:p>
        </w:tc>
        <w:tc>
          <w:tcPr>
            <w:tcW w:w="6417" w:type="dxa"/>
            <w:shd w:val="clear" w:color="auto" w:fill="F3F3F3"/>
          </w:tcPr>
          <w:p w14:paraId="77866E89" w14:textId="27962EE8"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18 от Регламент (ЕО) № 651/2014</w:t>
            </w:r>
            <w:r w:rsidRPr="00CF323B">
              <w:rPr>
                <w:rFonts w:ascii="Times New Roman" w:hAnsi="Times New Roman" w:cs="Times New Roman"/>
                <w:sz w:val="24"/>
                <w:szCs w:val="24"/>
              </w:rPr>
              <w:t xml:space="preserve"> </w:t>
            </w:r>
            <w:r w:rsidRPr="00CF323B">
              <w:rPr>
                <w:rFonts w:ascii="Times New Roman" w:eastAsia="Times New Roman" w:hAnsi="Times New Roman" w:cs="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B4B85B0" w14:textId="6BB556B1"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xml:space="preserve"> се разбира по-специално видовете дружества, посочени в приложение I към Директива 2013/34/ЕС на </w:t>
            </w:r>
            <w:r w:rsidRPr="00CF323B">
              <w:rPr>
                <w:rFonts w:ascii="Times New Roman" w:eastAsia="Times New Roman" w:hAnsi="Times New Roman" w:cs="Times New Roman"/>
                <w:snapToGrid w:val="0"/>
                <w:sz w:val="24"/>
                <w:szCs w:val="24"/>
              </w:rPr>
              <w:lastRenderedPageBreak/>
              <w:t>Европейския парламент и на Съвета, а „акционерен капитал</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xml:space="preserve"> включва, ако е уместно, всякакви премии от емисии;</w:t>
            </w:r>
          </w:p>
          <w:p w14:paraId="1B549DF6" w14:textId="26CBBC1D"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се разбира по-специално типовете дружества, посочени в приложение II към Директива 2013/34/ЕС;</w:t>
            </w:r>
          </w:p>
          <w:p w14:paraId="183CA4EF"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6990320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5BDB0749" w14:textId="01C63AC7" w:rsidR="003C6307"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Д</w:t>
            </w:r>
            <w:r w:rsidR="003C6307" w:rsidRPr="00CF323B">
              <w:rPr>
                <w:rFonts w:ascii="Times New Roman" w:eastAsia="Times New Roman" w:hAnsi="Times New Roman" w:cs="Times New Roman"/>
                <w:snapToGrid w:val="0"/>
                <w:sz w:val="24"/>
                <w:szCs w:val="24"/>
              </w:rPr>
              <w:t>) Когато предприятието не е МСП и през последните две години:</w:t>
            </w:r>
          </w:p>
          <w:p w14:paraId="7CB35AD3" w14:textId="788C3E4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-съотношението задължения/собствен капитал на предприятието е било по-голямо от 7,5; и</w:t>
            </w:r>
          </w:p>
          <w:p w14:paraId="07B052A8"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съотношението за лихвено покритие на предприятието, изчислено на основата на EBITDA, е било под 1,0.</w:t>
            </w:r>
          </w:p>
        </w:tc>
      </w:tr>
      <w:tr w:rsidR="003C6307" w:rsidRPr="00CF323B" w14:paraId="0B0EEFA1" w14:textId="77777777" w:rsidTr="00E2753E">
        <w:tc>
          <w:tcPr>
            <w:tcW w:w="2645" w:type="dxa"/>
            <w:shd w:val="clear" w:color="auto" w:fill="E6E6E6"/>
          </w:tcPr>
          <w:p w14:paraId="7BF78511"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Преработка на селскостопански продукти</w:t>
            </w:r>
          </w:p>
        </w:tc>
        <w:tc>
          <w:tcPr>
            <w:tcW w:w="6417" w:type="dxa"/>
            <w:shd w:val="clear" w:color="auto" w:fill="F3F3F3"/>
          </w:tcPr>
          <w:p w14:paraId="61B8D6A2" w14:textId="56FCB9B8"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10 от Регламент (ЕО) № 651/2014</w:t>
            </w:r>
            <w:r w:rsidRPr="00CF323B">
              <w:rPr>
                <w:rFonts w:ascii="Times New Roman" w:hAnsi="Times New Roman" w:cs="Times New Roman"/>
                <w:sz w:val="24"/>
                <w:szCs w:val="24"/>
              </w:rPr>
              <w:t xml:space="preserve"> </w:t>
            </w:r>
            <w:r w:rsidRPr="00CF323B">
              <w:rPr>
                <w:rFonts w:ascii="Times New Roman" w:eastAsia="Times New Roman" w:hAnsi="Times New Roman" w:cs="Times New Roman"/>
                <w:snapToGrid w:val="0"/>
                <w:sz w:val="24"/>
                <w:szCs w:val="24"/>
              </w:rPr>
              <w:t>това е</w:t>
            </w:r>
            <w:r w:rsidRPr="00CF323B">
              <w:rPr>
                <w:rFonts w:ascii="Times New Roman" w:hAnsi="Times New Roman" w:cs="Times New Roman"/>
                <w:sz w:val="24"/>
                <w:szCs w:val="24"/>
              </w:rPr>
              <w:t xml:space="preserve"> </w:t>
            </w:r>
            <w:r w:rsidRPr="00CF323B">
              <w:rPr>
                <w:rFonts w:ascii="Times New Roman" w:eastAsia="Times New Roman" w:hAnsi="Times New Roman" w:cs="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3C6307" w:rsidRPr="00CF323B" w14:paraId="6CB3AAE1" w14:textId="77777777" w:rsidTr="00E2753E">
        <w:tc>
          <w:tcPr>
            <w:tcW w:w="2645" w:type="dxa"/>
            <w:shd w:val="clear" w:color="auto" w:fill="E6E6E6"/>
          </w:tcPr>
          <w:p w14:paraId="570BA0BE"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Проект</w:t>
            </w:r>
          </w:p>
        </w:tc>
        <w:tc>
          <w:tcPr>
            <w:tcW w:w="6417" w:type="dxa"/>
            <w:shd w:val="clear" w:color="auto" w:fill="F3F3F3"/>
          </w:tcPr>
          <w:p w14:paraId="74228E22"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3C6307" w:rsidRPr="00CF323B" w14:paraId="180CEE18" w14:textId="77777777" w:rsidTr="00E2753E">
        <w:tc>
          <w:tcPr>
            <w:tcW w:w="2645" w:type="dxa"/>
            <w:shd w:val="clear" w:color="auto" w:fill="E6E6E6"/>
          </w:tcPr>
          <w:p w14:paraId="43AF75BF"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 xml:space="preserve">Проектно предложение </w:t>
            </w:r>
          </w:p>
        </w:tc>
        <w:tc>
          <w:tcPr>
            <w:tcW w:w="6417" w:type="dxa"/>
            <w:shd w:val="clear" w:color="auto" w:fill="F3F3F3"/>
          </w:tcPr>
          <w:p w14:paraId="3D44EB8A"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C6307" w:rsidRPr="00CF323B" w14:paraId="276D09BA" w14:textId="77777777" w:rsidTr="00E2753E">
        <w:tc>
          <w:tcPr>
            <w:tcW w:w="2645" w:type="dxa"/>
            <w:shd w:val="clear" w:color="auto" w:fill="E6E6E6"/>
          </w:tcPr>
          <w:p w14:paraId="4316C3D8"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Първично селскостопанско производство</w:t>
            </w:r>
          </w:p>
        </w:tc>
        <w:tc>
          <w:tcPr>
            <w:tcW w:w="6417" w:type="dxa"/>
            <w:shd w:val="clear" w:color="auto" w:fill="F3F3F3"/>
          </w:tcPr>
          <w:p w14:paraId="5B6406FD" w14:textId="22D6AA17" w:rsidR="003C6307" w:rsidRPr="00CF323B" w:rsidRDefault="003C6307" w:rsidP="00E2753E">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9 от Регламент (ЕО) № 651/2014</w:t>
            </w:r>
            <w:r w:rsidR="00CE3DEC" w:rsidRPr="00CF323B">
              <w:rPr>
                <w:rFonts w:ascii="Times New Roman" w:hAnsi="Times New Roman" w:cs="Times New Roman"/>
              </w:rPr>
              <w:t xml:space="preserve"> </w:t>
            </w:r>
            <w:r w:rsidR="00CE3DEC" w:rsidRPr="00CF323B">
              <w:rPr>
                <w:rFonts w:ascii="Times New Roman" w:eastAsia="Times New Roman" w:hAnsi="Times New Roman" w:cs="Times New Roman"/>
                <w:snapToGrid w:val="0"/>
                <w:sz w:val="24"/>
                <w:szCs w:val="24"/>
              </w:rPr>
              <w:t>и чл. 2, пар</w:t>
            </w:r>
            <w:r w:rsidR="00CF323B">
              <w:rPr>
                <w:rFonts w:ascii="Times New Roman" w:eastAsia="Times New Roman" w:hAnsi="Times New Roman" w:cs="Times New Roman"/>
                <w:snapToGrid w:val="0"/>
                <w:sz w:val="24"/>
                <w:szCs w:val="24"/>
              </w:rPr>
              <w:t>а</w:t>
            </w:r>
            <w:r w:rsidR="00CE3DEC" w:rsidRPr="00CF323B">
              <w:rPr>
                <w:rFonts w:ascii="Times New Roman" w:eastAsia="Times New Roman" w:hAnsi="Times New Roman" w:cs="Times New Roman"/>
                <w:snapToGrid w:val="0"/>
                <w:sz w:val="24"/>
                <w:szCs w:val="24"/>
              </w:rPr>
              <w:t>. 1, буква б) от Регламент 2023/2831</w:t>
            </w:r>
            <w:r w:rsidRPr="00CF323B">
              <w:rPr>
                <w:rFonts w:ascii="Times New Roman" w:eastAsia="Times New Roman" w:hAnsi="Times New Roman" w:cs="Times New Roman"/>
                <w:snapToGrid w:val="0"/>
                <w:sz w:val="24"/>
                <w:szCs w:val="24"/>
              </w:rPr>
              <w:t xml:space="preserve"> това е </w:t>
            </w:r>
            <w:r w:rsidRPr="00CF323B">
              <w:rPr>
                <w:rFonts w:ascii="Times New Roman" w:eastAsia="Times New Roman" w:hAnsi="Times New Roman" w:cs="Times New Roman"/>
                <w:snapToGrid w:val="0"/>
                <w:sz w:val="24"/>
                <w:szCs w:val="24"/>
                <w:lang w:val="bg"/>
              </w:rPr>
              <w:t xml:space="preserve">производство на продукти на почвата и на животновъдството, изброени в Приложение </w:t>
            </w:r>
            <w:r w:rsidRPr="00CF323B">
              <w:rPr>
                <w:rFonts w:ascii="Times New Roman" w:eastAsia="Times New Roman" w:hAnsi="Times New Roman" w:cs="Times New Roman"/>
                <w:snapToGrid w:val="0"/>
                <w:sz w:val="24"/>
                <w:szCs w:val="24"/>
                <w:lang w:val="en-US"/>
              </w:rPr>
              <w:t xml:space="preserve">I </w:t>
            </w:r>
            <w:r w:rsidRPr="00CF323B">
              <w:rPr>
                <w:rFonts w:ascii="Times New Roman" w:eastAsia="Times New Roman" w:hAnsi="Times New Roman" w:cs="Times New Roman"/>
                <w:snapToGrid w:val="0"/>
                <w:sz w:val="24"/>
                <w:szCs w:val="24"/>
                <w:lang w:val="bg"/>
              </w:rPr>
              <w:t>към Договора</w:t>
            </w:r>
            <w:r w:rsidRPr="00CF323B">
              <w:rPr>
                <w:rFonts w:ascii="Times New Roman" w:hAnsi="Times New Roman" w:cs="Times New Roman"/>
                <w:sz w:val="24"/>
                <w:szCs w:val="24"/>
              </w:rPr>
              <w:t xml:space="preserve"> </w:t>
            </w:r>
            <w:r w:rsidR="00CE3DEC" w:rsidRPr="00CF323B">
              <w:rPr>
                <w:rFonts w:ascii="Times New Roman" w:eastAsia="Times New Roman" w:hAnsi="Times New Roman" w:cs="Times New Roman"/>
                <w:snapToGrid w:val="0"/>
                <w:sz w:val="24"/>
                <w:szCs w:val="24"/>
              </w:rPr>
              <w:t>за функционирането на Европейския съюз (Приложение 11 към Условията за кандидатстване)</w:t>
            </w:r>
            <w:r w:rsidRPr="00CF323B">
              <w:rPr>
                <w:rFonts w:ascii="Times New Roman" w:eastAsia="Times New Roman" w:hAnsi="Times New Roman" w:cs="Times New Roman"/>
                <w:snapToGrid w:val="0"/>
                <w:sz w:val="24"/>
                <w:szCs w:val="24"/>
                <w:lang w:val="bg"/>
              </w:rPr>
              <w:t>, без да се извършват никакви по-нататъшни операции, с които се променя естеството на тези продукти.</w:t>
            </w:r>
          </w:p>
        </w:tc>
      </w:tr>
      <w:tr w:rsidR="003C6307" w:rsidRPr="00CF323B" w14:paraId="18D0353D" w14:textId="77777777" w:rsidTr="00E2753E">
        <w:tc>
          <w:tcPr>
            <w:tcW w:w="2645" w:type="dxa"/>
            <w:shd w:val="clear" w:color="auto" w:fill="E6E6E6"/>
          </w:tcPr>
          <w:p w14:paraId="1D1AFB0A"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Ръководител на Управляващия орган</w:t>
            </w:r>
          </w:p>
        </w:tc>
        <w:tc>
          <w:tcPr>
            <w:tcW w:w="6417" w:type="dxa"/>
            <w:shd w:val="clear" w:color="auto" w:fill="F3F3F3"/>
          </w:tcPr>
          <w:p w14:paraId="2F1D79A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6307" w:rsidRPr="00CF323B" w14:paraId="475E82E6" w14:textId="77777777" w:rsidTr="00E2753E">
        <w:tc>
          <w:tcPr>
            <w:tcW w:w="2645" w:type="dxa"/>
            <w:shd w:val="clear" w:color="auto" w:fill="E6E6E6"/>
          </w:tcPr>
          <w:p w14:paraId="06972288"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Свързани лица</w:t>
            </w:r>
          </w:p>
        </w:tc>
        <w:tc>
          <w:tcPr>
            <w:tcW w:w="6417" w:type="dxa"/>
            <w:shd w:val="clear" w:color="auto" w:fill="F3F3F3"/>
          </w:tcPr>
          <w:p w14:paraId="6F1465D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lang w:val="en-US"/>
              </w:rPr>
              <w:t xml:space="preserve">(1) </w:t>
            </w:r>
            <w:r w:rsidRPr="00CF323B">
              <w:rPr>
                <w:rFonts w:ascii="Times New Roman" w:eastAsia="Times New Roman" w:hAnsi="Times New Roman" w:cs="Times New Roman"/>
                <w:snapToGrid w:val="0"/>
                <w:sz w:val="24"/>
                <w:szCs w:val="24"/>
              </w:rPr>
              <w:t>„Свързани лица” са:</w:t>
            </w:r>
          </w:p>
          <w:p w14:paraId="7C92D56B"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281269A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работодател и работник;</w:t>
            </w:r>
          </w:p>
          <w:p w14:paraId="656AED6C"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3. лицата, едното от които участва в управлението на дружеството на другото;</w:t>
            </w:r>
          </w:p>
          <w:p w14:paraId="52234151"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4. съдружниците;</w:t>
            </w:r>
          </w:p>
          <w:p w14:paraId="2D8DAEA6"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2F71D13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6. лицата, чиято дейност се контролира пряко или косвено от трето лице;</w:t>
            </w:r>
          </w:p>
          <w:p w14:paraId="3C736286"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7. лицата, които съвместно контролират пряко или косвено трето лице;</w:t>
            </w:r>
          </w:p>
          <w:p w14:paraId="3197961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8. лицата, едното от които е търговски</w:t>
            </w:r>
            <w:r w:rsidRPr="00CF323B">
              <w:rPr>
                <w:rFonts w:ascii="Times New Roman" w:eastAsia="Times New Roman" w:hAnsi="Times New Roman" w:cs="Times New Roman"/>
                <w:snapToGrid w:val="0"/>
                <w:sz w:val="24"/>
                <w:szCs w:val="24"/>
                <w:lang w:val="en-US"/>
              </w:rPr>
              <w:t xml:space="preserve"> </w:t>
            </w:r>
            <w:r w:rsidRPr="00CF323B">
              <w:rPr>
                <w:rFonts w:ascii="Times New Roman" w:eastAsia="Times New Roman" w:hAnsi="Times New Roman" w:cs="Times New Roman"/>
                <w:snapToGrid w:val="0"/>
                <w:sz w:val="24"/>
                <w:szCs w:val="24"/>
              </w:rPr>
              <w:t>представител на другото;</w:t>
            </w:r>
          </w:p>
          <w:p w14:paraId="1F65709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9. лицата, едното от които е направило дарение в полза на другото.</w:t>
            </w:r>
          </w:p>
          <w:p w14:paraId="119CCC8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6307" w:rsidRPr="00CF323B" w14:paraId="11504932" w14:textId="77777777" w:rsidTr="00E2753E">
        <w:tc>
          <w:tcPr>
            <w:tcW w:w="2645" w:type="dxa"/>
            <w:shd w:val="clear" w:color="auto" w:fill="E6E6E6"/>
          </w:tcPr>
          <w:p w14:paraId="0FD08C12"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Сделка между несвързани лица</w:t>
            </w:r>
          </w:p>
        </w:tc>
        <w:tc>
          <w:tcPr>
            <w:tcW w:w="6417" w:type="dxa"/>
            <w:shd w:val="clear" w:color="auto" w:fill="F3F3F3"/>
          </w:tcPr>
          <w:p w14:paraId="4E9A523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lang w:val="en-US"/>
              </w:rPr>
            </w:pPr>
            <w:r w:rsidRPr="00CF323B">
              <w:rPr>
                <w:rFonts w:ascii="Times New Roman" w:eastAsia="Times New Roman" w:hAnsi="Times New Roman" w:cs="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r w:rsidRPr="00CF323B">
              <w:rPr>
                <w:rFonts w:ascii="Times New Roman" w:eastAsia="Times New Roman" w:hAnsi="Times New Roman" w:cs="Times New Roman"/>
                <w:snapToGrid w:val="0"/>
                <w:sz w:val="24"/>
                <w:szCs w:val="24"/>
                <w:lang w:val="en-US"/>
              </w:rPr>
              <w:t>.</w:t>
            </w:r>
          </w:p>
        </w:tc>
      </w:tr>
      <w:tr w:rsidR="003C6307" w:rsidRPr="00CF323B" w14:paraId="170987AB" w14:textId="77777777" w:rsidTr="00E2753E">
        <w:tc>
          <w:tcPr>
            <w:tcW w:w="2645" w:type="dxa"/>
            <w:shd w:val="clear" w:color="auto" w:fill="E6E6E6"/>
          </w:tcPr>
          <w:p w14:paraId="5014AE66"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Селскостопански продукт</w:t>
            </w:r>
          </w:p>
        </w:tc>
        <w:tc>
          <w:tcPr>
            <w:tcW w:w="6417" w:type="dxa"/>
            <w:shd w:val="clear" w:color="auto" w:fill="F3F3F3"/>
          </w:tcPr>
          <w:p w14:paraId="4473517A"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пар. 11 от Регламент (ЕС) № 651/2014 „селскостопански продукт“ означава продукти, изброени в приложение I към Договора,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p>
        </w:tc>
      </w:tr>
      <w:tr w:rsidR="003C6307" w:rsidRPr="00CF323B" w14:paraId="4B4B3CB6" w14:textId="77777777" w:rsidTr="00E2753E">
        <w:tc>
          <w:tcPr>
            <w:tcW w:w="2645" w:type="dxa"/>
            <w:shd w:val="clear" w:color="auto" w:fill="E6E6E6"/>
          </w:tcPr>
          <w:p w14:paraId="63A6767F"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Транспортни средства</w:t>
            </w:r>
          </w:p>
        </w:tc>
        <w:tc>
          <w:tcPr>
            <w:tcW w:w="6417" w:type="dxa"/>
            <w:shd w:val="clear" w:color="auto" w:fill="F3F3F3"/>
          </w:tcPr>
          <w:p w14:paraId="041CDC01"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Включва следните дефиниции:</w:t>
            </w:r>
          </w:p>
          <w:p w14:paraId="6230BB1F"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 xml:space="preserve"> - </w:t>
            </w:r>
            <w:r w:rsidRPr="00CF323B">
              <w:rPr>
                <w:rFonts w:ascii="Times New Roman" w:hAnsi="Times New Roman" w:cs="Times New Roman"/>
                <w:i/>
                <w:sz w:val="24"/>
                <w:szCs w:val="24"/>
              </w:rPr>
              <w:t>Съгласно Закона за движението по пътищата:</w:t>
            </w:r>
          </w:p>
          <w:p w14:paraId="02878D46"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25437752"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284543CF" w14:textId="77777777" w:rsidR="003C6307" w:rsidRPr="00CF323B" w:rsidRDefault="003C6307" w:rsidP="00096F60">
            <w:pPr>
              <w:pStyle w:val="FootnoteText"/>
              <w:spacing w:before="120" w:after="120"/>
              <w:jc w:val="both"/>
              <w:rPr>
                <w:rFonts w:ascii="Times New Roman" w:hAnsi="Times New Roman" w:cs="Times New Roman"/>
                <w:i/>
                <w:sz w:val="24"/>
                <w:szCs w:val="24"/>
              </w:rPr>
            </w:pPr>
            <w:r w:rsidRPr="00CF323B">
              <w:rPr>
                <w:rFonts w:ascii="Times New Roman" w:hAnsi="Times New Roman" w:cs="Times New Roman"/>
                <w:sz w:val="24"/>
                <w:szCs w:val="24"/>
              </w:rPr>
              <w:t xml:space="preserve">- </w:t>
            </w:r>
            <w:r w:rsidRPr="00CF323B">
              <w:rPr>
                <w:rFonts w:ascii="Times New Roman" w:hAnsi="Times New Roman" w:cs="Times New Roman"/>
                <w:i/>
                <w:sz w:val="24"/>
                <w:szCs w:val="24"/>
              </w:rPr>
              <w:t>Съгласно Закона за гражданското въздухоплаване:</w:t>
            </w:r>
          </w:p>
          <w:p w14:paraId="04471D77"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374219B9"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 xml:space="preserve"> - </w:t>
            </w:r>
            <w:r w:rsidRPr="00CF323B">
              <w:rPr>
                <w:rFonts w:ascii="Times New Roman" w:hAnsi="Times New Roman" w:cs="Times New Roman"/>
                <w:i/>
                <w:sz w:val="24"/>
                <w:szCs w:val="24"/>
              </w:rPr>
              <w:t>Съгласно Закона за железопътния транспорт:</w:t>
            </w:r>
          </w:p>
          <w:p w14:paraId="7DE1B096"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56405749"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 xml:space="preserve"> - </w:t>
            </w:r>
            <w:r w:rsidRPr="00CF323B">
              <w:rPr>
                <w:rFonts w:ascii="Times New Roman" w:hAnsi="Times New Roman" w:cs="Times New Roman"/>
                <w:i/>
                <w:sz w:val="24"/>
                <w:szCs w:val="24"/>
              </w:rPr>
              <w:t>Съгласно Закона за морските пространства, вътрешните водни пътища и пристанищата на Република България:</w:t>
            </w:r>
          </w:p>
          <w:p w14:paraId="7D6181D4" w14:textId="7AAA8870"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lastRenderedPageBreak/>
              <w:t>1. „Яхта” е кораб, използван за туризъм, спорт, спортен риболов или развлечение.</w:t>
            </w:r>
          </w:p>
          <w:p w14:paraId="20BE9AF4"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2. „Кораб</w:t>
            </w:r>
            <w:r w:rsidRPr="00CF323B">
              <w:rPr>
                <w:rFonts w:ascii="Times New Roman" w:hAnsi="Times New Roman" w:cs="Times New Roman"/>
                <w:bCs/>
                <w:sz w:val="24"/>
                <w:szCs w:val="24"/>
              </w:rPr>
              <w:t>”</w:t>
            </w:r>
            <w:r w:rsidRPr="00CF323B">
              <w:rPr>
                <w:rFonts w:ascii="Times New Roman" w:hAnsi="Times New Roman" w:cs="Times New Roman"/>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3C6307" w:rsidRPr="00CF323B" w14:paraId="35E24C08" w14:textId="77777777" w:rsidTr="00E2753E">
        <w:tc>
          <w:tcPr>
            <w:tcW w:w="2645" w:type="dxa"/>
            <w:shd w:val="clear" w:color="auto" w:fill="E6E6E6"/>
          </w:tcPr>
          <w:p w14:paraId="2064E331" w14:textId="77777777" w:rsidR="003C6307" w:rsidRPr="00CF323B" w:rsidRDefault="003C6307" w:rsidP="00096F60">
            <w:pPr>
              <w:spacing w:before="120" w:after="120" w:line="240" w:lineRule="auto"/>
              <w:rPr>
                <w:rFonts w:ascii="Times New Roman" w:hAnsi="Times New Roman" w:cs="Times New Roman"/>
                <w:sz w:val="24"/>
                <w:szCs w:val="24"/>
              </w:rPr>
            </w:pPr>
            <w:r w:rsidRPr="00CF323B">
              <w:rPr>
                <w:rFonts w:ascii="Times New Roman" w:eastAsia="Times New Roman" w:hAnsi="Times New Roman" w:cs="Times New Roman"/>
                <w:b/>
                <w:snapToGrid w:val="0"/>
                <w:sz w:val="24"/>
                <w:szCs w:val="24"/>
              </w:rPr>
              <w:lastRenderedPageBreak/>
              <w:t>Търговия със селскостопански продукт</w:t>
            </w:r>
          </w:p>
        </w:tc>
        <w:tc>
          <w:tcPr>
            <w:tcW w:w="6417" w:type="dxa"/>
            <w:shd w:val="clear" w:color="auto" w:fill="F3F3F3"/>
          </w:tcPr>
          <w:p w14:paraId="596C96CE"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r w:rsidR="007472EC" w:rsidRPr="00CF323B" w14:paraId="17C6786B" w14:textId="77777777" w:rsidTr="00E2753E">
        <w:tc>
          <w:tcPr>
            <w:tcW w:w="2645" w:type="dxa"/>
            <w:shd w:val="clear" w:color="auto" w:fill="E6E6E6"/>
          </w:tcPr>
          <w:p w14:paraId="7DB75F92" w14:textId="13224582" w:rsidR="007472EC" w:rsidRPr="00CF323B" w:rsidRDefault="007472EC"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Харта на основните права на Европейския съюз</w:t>
            </w:r>
          </w:p>
        </w:tc>
        <w:tc>
          <w:tcPr>
            <w:tcW w:w="6417" w:type="dxa"/>
            <w:shd w:val="clear" w:color="auto" w:fill="F3F3F3"/>
          </w:tcPr>
          <w:p w14:paraId="7EDA4CEF" w14:textId="5EA667E4" w:rsidR="007472EC" w:rsidRPr="00CF323B" w:rsidRDefault="007472EC"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Прилагането и изпълнението на Хартата на основните права на Европейския съюз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67325119" w14:textId="77777777" w:rsidR="000C2624" w:rsidRPr="00CF323B" w:rsidRDefault="000C2624">
      <w:pPr>
        <w:rPr>
          <w:rFonts w:ascii="Times New Roman" w:hAnsi="Times New Roman" w:cs="Times New Roman"/>
          <w:lang w:val="en-US"/>
        </w:rPr>
      </w:pPr>
    </w:p>
    <w:sectPr w:rsidR="000C2624" w:rsidRPr="00CF323B" w:rsidSect="007F6ED0">
      <w:headerReference w:type="default" r:id="rId10"/>
      <w:footerReference w:type="default" r:id="rId11"/>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D1745" w14:textId="77777777" w:rsidR="007A22AD" w:rsidRDefault="007A22AD" w:rsidP="00364204">
      <w:pPr>
        <w:spacing w:after="0" w:line="240" w:lineRule="auto"/>
      </w:pPr>
      <w:r>
        <w:separator/>
      </w:r>
    </w:p>
  </w:endnote>
  <w:endnote w:type="continuationSeparator" w:id="0">
    <w:p w14:paraId="0649AF65" w14:textId="77777777" w:rsidR="007A22AD" w:rsidRDefault="007A22AD"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328279081"/>
      <w:docPartObj>
        <w:docPartGallery w:val="Page Numbers (Bottom of Page)"/>
        <w:docPartUnique/>
      </w:docPartObj>
    </w:sdtPr>
    <w:sdtEndPr>
      <w:rPr>
        <w:rFonts w:ascii="Times New Roman" w:hAnsi="Times New Roman" w:cs="Times New Roman"/>
        <w:noProof/>
      </w:rPr>
    </w:sdtEndPr>
    <w:sdtContent>
      <w:p w14:paraId="0F3AEAEB" w14:textId="0AF5E16D" w:rsidR="009F4B33" w:rsidRPr="009F4B33" w:rsidRDefault="009F4B33">
        <w:pPr>
          <w:pStyle w:val="Footer"/>
          <w:jc w:val="right"/>
          <w:rPr>
            <w:rFonts w:ascii="Times New Roman" w:hAnsi="Times New Roman" w:cs="Times New Roman"/>
            <w:sz w:val="18"/>
            <w:szCs w:val="18"/>
          </w:rPr>
        </w:pPr>
        <w:r w:rsidRPr="009F4B33">
          <w:rPr>
            <w:rFonts w:ascii="Times New Roman" w:hAnsi="Times New Roman" w:cs="Times New Roman"/>
            <w:sz w:val="18"/>
            <w:szCs w:val="18"/>
          </w:rPr>
          <w:fldChar w:fldCharType="begin"/>
        </w:r>
        <w:r w:rsidRPr="009F4B33">
          <w:rPr>
            <w:rFonts w:ascii="Times New Roman" w:hAnsi="Times New Roman" w:cs="Times New Roman"/>
            <w:sz w:val="18"/>
            <w:szCs w:val="18"/>
          </w:rPr>
          <w:instrText xml:space="preserve"> PAGE   \* MERGEFORMAT </w:instrText>
        </w:r>
        <w:r w:rsidRPr="009F4B33">
          <w:rPr>
            <w:rFonts w:ascii="Times New Roman" w:hAnsi="Times New Roman" w:cs="Times New Roman"/>
            <w:sz w:val="18"/>
            <w:szCs w:val="18"/>
          </w:rPr>
          <w:fldChar w:fldCharType="separate"/>
        </w:r>
        <w:r w:rsidR="00A87D4D">
          <w:rPr>
            <w:rFonts w:ascii="Times New Roman" w:hAnsi="Times New Roman" w:cs="Times New Roman"/>
            <w:noProof/>
            <w:sz w:val="18"/>
            <w:szCs w:val="18"/>
          </w:rPr>
          <w:t>14</w:t>
        </w:r>
        <w:r w:rsidRPr="009F4B33">
          <w:rPr>
            <w:rFonts w:ascii="Times New Roman" w:hAnsi="Times New Roman" w:cs="Times New Roman"/>
            <w:noProof/>
            <w:sz w:val="18"/>
            <w:szCs w:val="18"/>
          </w:rPr>
          <w:fldChar w:fldCharType="end"/>
        </w:r>
      </w:p>
    </w:sdtContent>
  </w:sdt>
  <w:p w14:paraId="20E135E5" w14:textId="253F4B19" w:rsidR="009F4B33" w:rsidRPr="009F4B33" w:rsidRDefault="009F4B33" w:rsidP="009F4B33">
    <w:pPr>
      <w:pStyle w:val="Footer"/>
      <w:jc w:val="center"/>
      <w:rPr>
        <w:rFonts w:ascii="Times New Roman" w:hAnsi="Times New Roman" w:cs="Times New Roman"/>
        <w:sz w:val="18"/>
        <w:szCs w:val="18"/>
      </w:rPr>
    </w:pPr>
    <w:r w:rsidRPr="009F4B33">
      <w:rPr>
        <w:rFonts w:ascii="Times New Roman" w:hAnsi="Times New Roman" w:cs="Times New Roman"/>
        <w:b/>
        <w:sz w:val="18"/>
        <w:szCs w:val="18"/>
      </w:rPr>
      <w:t>BG16RFPR002-1.0</w:t>
    </w:r>
    <w:r w:rsidRPr="009F4B33">
      <w:rPr>
        <w:rFonts w:ascii="Times New Roman" w:hAnsi="Times New Roman" w:cs="Times New Roman"/>
        <w:b/>
        <w:sz w:val="18"/>
        <w:szCs w:val="18"/>
        <w:lang w:val="en-US"/>
      </w:rPr>
      <w:t>10</w:t>
    </w:r>
    <w:r w:rsidRPr="009F4B33">
      <w:rPr>
        <w:rFonts w:ascii="Times New Roman" w:hAnsi="Times New Roman" w:cs="Times New Roman"/>
        <w:b/>
        <w:sz w:val="18"/>
        <w:szCs w:val="18"/>
      </w:rPr>
      <w:t xml:space="preserve"> „Зелени и цифрови партньорства за интелигентна трансформация“</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41F2A" w14:textId="77777777" w:rsidR="007A22AD" w:rsidRDefault="007A22AD" w:rsidP="00364204">
      <w:pPr>
        <w:spacing w:after="0" w:line="240" w:lineRule="auto"/>
      </w:pPr>
      <w:r>
        <w:separator/>
      </w:r>
    </w:p>
  </w:footnote>
  <w:footnote w:type="continuationSeparator" w:id="0">
    <w:p w14:paraId="7E5FEF2F" w14:textId="77777777" w:rsidR="007A22AD" w:rsidRDefault="007A22AD" w:rsidP="00364204">
      <w:pPr>
        <w:spacing w:after="0" w:line="240" w:lineRule="auto"/>
      </w:pPr>
      <w:r>
        <w:continuationSeparator/>
      </w:r>
    </w:p>
  </w:footnote>
  <w:footnote w:id="1">
    <w:p w14:paraId="249010C7" w14:textId="50D218E4" w:rsidR="002A3700" w:rsidRPr="00CF323B" w:rsidRDefault="002A3700" w:rsidP="002A3700">
      <w:pPr>
        <w:pStyle w:val="FootnoteText"/>
        <w:jc w:val="both"/>
        <w:rPr>
          <w:rFonts w:ascii="Times New Roman" w:hAnsi="Times New Roman" w:cs="Times New Roman"/>
        </w:rPr>
      </w:pPr>
      <w:r w:rsidRPr="00CF323B">
        <w:rPr>
          <w:rStyle w:val="FootnoteReference"/>
          <w:rFonts w:ascii="Times New Roman" w:hAnsi="Times New Roman" w:cs="Times New Roman"/>
        </w:rPr>
        <w:footnoteRef/>
      </w:r>
      <w:r w:rsidRPr="00CF323B">
        <w:rPr>
          <w:rFonts w:ascii="Times New Roman" w:hAnsi="Times New Roman" w:cs="Times New Roman"/>
        </w:rPr>
        <w:t xml:space="preserve"> </w:t>
      </w:r>
      <w:r w:rsidR="00D12393" w:rsidRPr="00CF323B">
        <w:rPr>
          <w:rFonts w:ascii="Times New Roman" w:hAnsi="Times New Roman" w:cs="Times New Roman"/>
        </w:rPr>
        <w:t>За проекти, в рамките на които с</w:t>
      </w:r>
      <w:r w:rsidRPr="00CF323B">
        <w:rPr>
          <w:rFonts w:ascii="Times New Roman" w:hAnsi="Times New Roman" w:cs="Times New Roman"/>
        </w:rPr>
        <w:t xml:space="preserve">а заявени разходи за външни услуги </w:t>
      </w:r>
      <w:r w:rsidR="008B1BB2" w:rsidRPr="00CF323B">
        <w:rPr>
          <w:rFonts w:ascii="Times New Roman" w:hAnsi="Times New Roman" w:cs="Times New Roman"/>
        </w:rPr>
        <w:t>(</w:t>
      </w:r>
      <w:r w:rsidRPr="00CF323B">
        <w:rPr>
          <w:rFonts w:ascii="Times New Roman" w:hAnsi="Times New Roman" w:cs="Times New Roman"/>
        </w:rPr>
        <w:t>по т.</w:t>
      </w:r>
      <w:r w:rsidR="00D12393" w:rsidRPr="00CF323B">
        <w:rPr>
          <w:rFonts w:ascii="Times New Roman" w:hAnsi="Times New Roman" w:cs="Times New Roman"/>
        </w:rPr>
        <w:t xml:space="preserve"> </w:t>
      </w:r>
      <w:r w:rsidRPr="00CF323B">
        <w:rPr>
          <w:rFonts w:ascii="Times New Roman" w:hAnsi="Times New Roman" w:cs="Times New Roman"/>
        </w:rPr>
        <w:t xml:space="preserve">4 от Условията за кандидатстване), под място на изпълнение на проекта </w:t>
      </w:r>
      <w:r w:rsidR="00D12393" w:rsidRPr="00CF323B">
        <w:rPr>
          <w:rFonts w:ascii="Times New Roman" w:hAnsi="Times New Roman" w:cs="Times New Roman"/>
        </w:rPr>
        <w:t xml:space="preserve">следва да </w:t>
      </w:r>
      <w:r w:rsidRPr="00CF323B">
        <w:rPr>
          <w:rFonts w:ascii="Times New Roman" w:hAnsi="Times New Roman" w:cs="Times New Roman"/>
        </w:rPr>
        <w:t xml:space="preserve">се разбира мястото на доставяне на услугата, където същата ще се ползва от страна на бенефициента.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2" w:type="dxa"/>
      <w:tblInd w:w="-72" w:type="dxa"/>
      <w:tblCellMar>
        <w:left w:w="70" w:type="dxa"/>
        <w:right w:w="70" w:type="dxa"/>
      </w:tblCellMar>
      <w:tblLook w:val="0000" w:firstRow="0" w:lastRow="0" w:firstColumn="0" w:lastColumn="0" w:noHBand="0" w:noVBand="0"/>
    </w:tblPr>
    <w:tblGrid>
      <w:gridCol w:w="376"/>
      <w:gridCol w:w="2944"/>
      <w:gridCol w:w="349"/>
      <w:gridCol w:w="2074"/>
      <w:gridCol w:w="399"/>
      <w:gridCol w:w="3401"/>
      <w:gridCol w:w="349"/>
    </w:tblGrid>
    <w:tr w:rsidR="005D5C12" w:rsidRPr="00AF1339" w14:paraId="009708A5" w14:textId="77777777" w:rsidTr="007F6ED0">
      <w:trPr>
        <w:gridBefore w:val="1"/>
        <w:wBefore w:w="376" w:type="dxa"/>
        <w:trHeight w:val="684"/>
      </w:trPr>
      <w:tc>
        <w:tcPr>
          <w:tcW w:w="3320" w:type="dxa"/>
          <w:gridSpan w:val="2"/>
        </w:tcPr>
        <w:p w14:paraId="51AD7E39" w14:textId="5490E116" w:rsidR="005D5C12" w:rsidRPr="00AF1339" w:rsidRDefault="005D5C12" w:rsidP="007F6ED0">
          <w:pPr>
            <w:spacing w:after="160" w:line="259" w:lineRule="auto"/>
            <w:rPr>
              <w:rFonts w:ascii="Calibri" w:eastAsia="Calibri" w:hAnsi="Calibri" w:cs="Times New Roman"/>
              <w:b/>
              <w:sz w:val="18"/>
              <w:szCs w:val="18"/>
            </w:rPr>
          </w:pPr>
        </w:p>
      </w:tc>
      <w:tc>
        <w:tcPr>
          <w:tcW w:w="2607" w:type="dxa"/>
          <w:gridSpan w:val="2"/>
        </w:tcPr>
        <w:p w14:paraId="07D02D66" w14:textId="77777777" w:rsidR="005D5C12" w:rsidRPr="00AF1339" w:rsidRDefault="005D5C12" w:rsidP="00F14642">
          <w:pPr>
            <w:spacing w:after="160" w:line="259" w:lineRule="auto"/>
            <w:jc w:val="center"/>
            <w:rPr>
              <w:rFonts w:ascii="Calibri" w:eastAsia="Calibri" w:hAnsi="Calibri" w:cs="Times New Roman"/>
            </w:rPr>
          </w:pPr>
        </w:p>
      </w:tc>
      <w:tc>
        <w:tcPr>
          <w:tcW w:w="3589" w:type="dxa"/>
          <w:gridSpan w:val="2"/>
        </w:tcPr>
        <w:p w14:paraId="586A499E" w14:textId="77777777" w:rsidR="005D5C12" w:rsidRPr="00AF1339" w:rsidRDefault="005D5C12" w:rsidP="00F14642">
          <w:pPr>
            <w:spacing w:after="160" w:line="259" w:lineRule="auto"/>
            <w:jc w:val="center"/>
            <w:rPr>
              <w:rFonts w:ascii="Calibri" w:eastAsia="Calibri" w:hAnsi="Calibri" w:cs="Times New Roman"/>
            </w:rPr>
          </w:pPr>
        </w:p>
      </w:tc>
    </w:tr>
    <w:tr w:rsidR="00920C83" w:rsidRPr="009563D3" w14:paraId="3F341BB5" w14:textId="77777777" w:rsidTr="007F6ED0">
      <w:trPr>
        <w:gridAfter w:val="1"/>
        <w:wAfter w:w="376" w:type="dxa"/>
        <w:trHeight w:val="684"/>
      </w:trPr>
      <w:tc>
        <w:tcPr>
          <w:tcW w:w="3320" w:type="dxa"/>
          <w:gridSpan w:val="2"/>
        </w:tcPr>
        <w:p w14:paraId="3D33580A" w14:textId="77777777" w:rsidR="00920C83" w:rsidRPr="00920C83" w:rsidRDefault="00920C83" w:rsidP="00920C83">
          <w:pPr>
            <w:spacing w:after="160" w:line="259" w:lineRule="auto"/>
            <w:jc w:val="center"/>
            <w:rPr>
              <w:rFonts w:ascii="Calibri" w:eastAsia="Calibri" w:hAnsi="Calibri" w:cs="Times New Roman"/>
              <w:b/>
              <w:sz w:val="18"/>
              <w:szCs w:val="18"/>
            </w:rPr>
          </w:pPr>
          <w:r w:rsidRPr="00920C83">
            <w:rPr>
              <w:rFonts w:ascii="Calibri" w:eastAsia="Calibri" w:hAnsi="Calibri" w:cs="Times New Roman"/>
              <w:b/>
              <w:noProof/>
              <w:sz w:val="18"/>
              <w:szCs w:val="18"/>
              <w:lang w:val="en-US"/>
            </w:rPr>
            <w:drawing>
              <wp:inline distT="0" distB="0" distL="0" distR="0" wp14:anchorId="4A83A3A8" wp14:editId="372A3DDF">
                <wp:extent cx="2009775" cy="469265"/>
                <wp:effectExtent l="0" t="0" r="952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9265"/>
                        </a:xfrm>
                        <a:prstGeom prst="rect">
                          <a:avLst/>
                        </a:prstGeom>
                        <a:noFill/>
                        <a:ln>
                          <a:noFill/>
                        </a:ln>
                      </pic:spPr>
                    </pic:pic>
                  </a:graphicData>
                </a:graphic>
              </wp:inline>
            </w:drawing>
          </w:r>
        </w:p>
      </w:tc>
      <w:tc>
        <w:tcPr>
          <w:tcW w:w="2607" w:type="dxa"/>
          <w:gridSpan w:val="2"/>
        </w:tcPr>
        <w:p w14:paraId="75C55704" w14:textId="77777777" w:rsidR="00920C83" w:rsidRPr="00920C83" w:rsidRDefault="00920C83" w:rsidP="00920C83">
          <w:pPr>
            <w:spacing w:after="160" w:line="259" w:lineRule="auto"/>
            <w:jc w:val="center"/>
            <w:rPr>
              <w:rFonts w:ascii="Calibri" w:eastAsia="Calibri" w:hAnsi="Calibri" w:cs="Times New Roman"/>
            </w:rPr>
          </w:pPr>
        </w:p>
        <w:p w14:paraId="2EA82286" w14:textId="77777777" w:rsidR="00920C83" w:rsidRPr="00920C83" w:rsidRDefault="00920C83" w:rsidP="00920C83">
          <w:pPr>
            <w:spacing w:after="160" w:line="259" w:lineRule="auto"/>
            <w:jc w:val="center"/>
            <w:rPr>
              <w:rFonts w:ascii="Calibri" w:eastAsia="Calibri" w:hAnsi="Calibri" w:cs="Times New Roman"/>
            </w:rPr>
          </w:pPr>
        </w:p>
        <w:p w14:paraId="03414214" w14:textId="77777777" w:rsidR="00920C83" w:rsidRPr="00920C83" w:rsidRDefault="00920C83" w:rsidP="007F6ED0">
          <w:pPr>
            <w:spacing w:after="160" w:line="259" w:lineRule="auto"/>
            <w:jc w:val="right"/>
            <w:rPr>
              <w:rFonts w:ascii="Calibri" w:eastAsia="Calibri" w:hAnsi="Calibri" w:cs="Times New Roman"/>
            </w:rPr>
          </w:pPr>
        </w:p>
      </w:tc>
      <w:tc>
        <w:tcPr>
          <w:tcW w:w="3589" w:type="dxa"/>
          <w:gridSpan w:val="2"/>
        </w:tcPr>
        <w:p w14:paraId="7990B31B" w14:textId="5F5693FD" w:rsidR="00920C83" w:rsidRPr="00920C83" w:rsidRDefault="002B2AE0" w:rsidP="00920C83">
          <w:pPr>
            <w:spacing w:after="160" w:line="259" w:lineRule="auto"/>
            <w:jc w:val="center"/>
            <w:rPr>
              <w:rFonts w:ascii="Calibri" w:eastAsia="Calibri" w:hAnsi="Calibri" w:cs="Times New Roman"/>
            </w:rPr>
          </w:pPr>
          <w:r>
            <w:rPr>
              <w:noProof/>
              <w:lang w:val="en-US"/>
            </w:rPr>
            <w:drawing>
              <wp:inline distT="0" distB="0" distL="0" distR="0" wp14:anchorId="17784547" wp14:editId="7C066BA3">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4D17B3C3" w14:textId="5517FE67" w:rsidR="005D5C12" w:rsidRPr="009F4B33" w:rsidRDefault="00A87D4D">
    <w:pPr>
      <w:pStyle w:val="Header"/>
      <w:rPr>
        <w:sz w:val="18"/>
        <w:szCs w:val="18"/>
      </w:rPr>
    </w:pPr>
    <w:r>
      <w:rPr>
        <w:rFonts w:ascii="Calibri" w:eastAsia="Calibri" w:hAnsi="Calibri" w:cs="Times New Roman"/>
        <w:b/>
        <w:noProof/>
        <w:sz w:val="18"/>
        <w:szCs w:val="18"/>
        <w:lang w:val="en-US"/>
      </w:rPr>
      <w:pict w14:anchorId="158E4F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12290" type="#_x0000_t136" style="position:absolute;margin-left:.05pt;margin-top:97.35pt;width:517.1pt;height:172.35pt;rotation:315;z-index:251658240;mso-position-horizontal-relative:text;mso-position-vertical-relative:text" o:allowincell="f" fillcolor="silver" stroked="f">
          <v:fill opacity=".5"/>
          <v:textpath style="font-family:&quot;Times New Roman&quot;;font-size:1pt" string="ПРОЕКТ"/>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efaultTabStop w:val="708"/>
  <w:hyphenationZone w:val="425"/>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73C"/>
    <w:rsid w:val="0000386A"/>
    <w:rsid w:val="00004CB3"/>
    <w:rsid w:val="00006A1F"/>
    <w:rsid w:val="00013B0F"/>
    <w:rsid w:val="00015702"/>
    <w:rsid w:val="00016E0B"/>
    <w:rsid w:val="00020E0B"/>
    <w:rsid w:val="00021DCF"/>
    <w:rsid w:val="0002374D"/>
    <w:rsid w:val="00023FFA"/>
    <w:rsid w:val="00033801"/>
    <w:rsid w:val="0003699C"/>
    <w:rsid w:val="000379D7"/>
    <w:rsid w:val="0004005C"/>
    <w:rsid w:val="00044D0F"/>
    <w:rsid w:val="00045584"/>
    <w:rsid w:val="00046C41"/>
    <w:rsid w:val="00052BD0"/>
    <w:rsid w:val="000568E4"/>
    <w:rsid w:val="00062143"/>
    <w:rsid w:val="00090662"/>
    <w:rsid w:val="00096F60"/>
    <w:rsid w:val="000972C6"/>
    <w:rsid w:val="000A0132"/>
    <w:rsid w:val="000A4E76"/>
    <w:rsid w:val="000B38AD"/>
    <w:rsid w:val="000B6360"/>
    <w:rsid w:val="000C2624"/>
    <w:rsid w:val="000C2A46"/>
    <w:rsid w:val="000C6413"/>
    <w:rsid w:val="000C731A"/>
    <w:rsid w:val="000D040C"/>
    <w:rsid w:val="000D418B"/>
    <w:rsid w:val="000D7F0D"/>
    <w:rsid w:val="000E2AD7"/>
    <w:rsid w:val="000E43C4"/>
    <w:rsid w:val="000E4FFF"/>
    <w:rsid w:val="000F48C5"/>
    <w:rsid w:val="001005B4"/>
    <w:rsid w:val="0010112C"/>
    <w:rsid w:val="00112DD2"/>
    <w:rsid w:val="001172F3"/>
    <w:rsid w:val="00120590"/>
    <w:rsid w:val="0012614C"/>
    <w:rsid w:val="00133436"/>
    <w:rsid w:val="001375DA"/>
    <w:rsid w:val="00147A80"/>
    <w:rsid w:val="0015185C"/>
    <w:rsid w:val="00151B68"/>
    <w:rsid w:val="001555D6"/>
    <w:rsid w:val="001566B9"/>
    <w:rsid w:val="00156B42"/>
    <w:rsid w:val="001637DA"/>
    <w:rsid w:val="0016592D"/>
    <w:rsid w:val="001675DC"/>
    <w:rsid w:val="0017605C"/>
    <w:rsid w:val="00176AD2"/>
    <w:rsid w:val="00176EAD"/>
    <w:rsid w:val="00177AF4"/>
    <w:rsid w:val="001826B1"/>
    <w:rsid w:val="0019069B"/>
    <w:rsid w:val="001B133A"/>
    <w:rsid w:val="001B3181"/>
    <w:rsid w:val="001B57E3"/>
    <w:rsid w:val="001B61A7"/>
    <w:rsid w:val="001C2977"/>
    <w:rsid w:val="001D40C6"/>
    <w:rsid w:val="001D505E"/>
    <w:rsid w:val="001D6D99"/>
    <w:rsid w:val="001E2927"/>
    <w:rsid w:val="001F0D5A"/>
    <w:rsid w:val="001F3C37"/>
    <w:rsid w:val="001F7D54"/>
    <w:rsid w:val="00207A2E"/>
    <w:rsid w:val="0021679D"/>
    <w:rsid w:val="0021691B"/>
    <w:rsid w:val="00226AD4"/>
    <w:rsid w:val="002407B4"/>
    <w:rsid w:val="002656AC"/>
    <w:rsid w:val="00265938"/>
    <w:rsid w:val="00270FA9"/>
    <w:rsid w:val="00277725"/>
    <w:rsid w:val="0028583C"/>
    <w:rsid w:val="002938F6"/>
    <w:rsid w:val="00294A6E"/>
    <w:rsid w:val="002A0B0D"/>
    <w:rsid w:val="002A3700"/>
    <w:rsid w:val="002A512B"/>
    <w:rsid w:val="002A570D"/>
    <w:rsid w:val="002A6026"/>
    <w:rsid w:val="002B03EC"/>
    <w:rsid w:val="002B20F2"/>
    <w:rsid w:val="002B2AE0"/>
    <w:rsid w:val="002B3048"/>
    <w:rsid w:val="002B31B0"/>
    <w:rsid w:val="002B3E57"/>
    <w:rsid w:val="002C7ED8"/>
    <w:rsid w:val="00301649"/>
    <w:rsid w:val="003048BD"/>
    <w:rsid w:val="00311B06"/>
    <w:rsid w:val="00311D57"/>
    <w:rsid w:val="00322E2E"/>
    <w:rsid w:val="003234D8"/>
    <w:rsid w:val="00323E63"/>
    <w:rsid w:val="0032781F"/>
    <w:rsid w:val="00333624"/>
    <w:rsid w:val="003339E9"/>
    <w:rsid w:val="00342683"/>
    <w:rsid w:val="003461C6"/>
    <w:rsid w:val="0035095C"/>
    <w:rsid w:val="00350A75"/>
    <w:rsid w:val="00357D8C"/>
    <w:rsid w:val="00363FB2"/>
    <w:rsid w:val="00364204"/>
    <w:rsid w:val="0036642E"/>
    <w:rsid w:val="00380C77"/>
    <w:rsid w:val="00383645"/>
    <w:rsid w:val="00392471"/>
    <w:rsid w:val="003C0505"/>
    <w:rsid w:val="003C1508"/>
    <w:rsid w:val="003C6307"/>
    <w:rsid w:val="003D5F84"/>
    <w:rsid w:val="003E14CF"/>
    <w:rsid w:val="003E2225"/>
    <w:rsid w:val="003E6A7D"/>
    <w:rsid w:val="003E7DFA"/>
    <w:rsid w:val="003F31D2"/>
    <w:rsid w:val="003F63FF"/>
    <w:rsid w:val="003F74C3"/>
    <w:rsid w:val="00403D6C"/>
    <w:rsid w:val="00413F4A"/>
    <w:rsid w:val="00421ED5"/>
    <w:rsid w:val="00425A09"/>
    <w:rsid w:val="00425D7E"/>
    <w:rsid w:val="00430526"/>
    <w:rsid w:val="004327E3"/>
    <w:rsid w:val="00434D2A"/>
    <w:rsid w:val="00442F9C"/>
    <w:rsid w:val="00443FF4"/>
    <w:rsid w:val="00453858"/>
    <w:rsid w:val="00455569"/>
    <w:rsid w:val="004802B5"/>
    <w:rsid w:val="0048471A"/>
    <w:rsid w:val="00486046"/>
    <w:rsid w:val="00487B87"/>
    <w:rsid w:val="004900F0"/>
    <w:rsid w:val="0049425D"/>
    <w:rsid w:val="004C42CA"/>
    <w:rsid w:val="004C5A98"/>
    <w:rsid w:val="004D06FB"/>
    <w:rsid w:val="004E15B4"/>
    <w:rsid w:val="004E6D9F"/>
    <w:rsid w:val="004F2A43"/>
    <w:rsid w:val="00502F9C"/>
    <w:rsid w:val="005155E4"/>
    <w:rsid w:val="00515FB4"/>
    <w:rsid w:val="0052058A"/>
    <w:rsid w:val="00521924"/>
    <w:rsid w:val="005458FC"/>
    <w:rsid w:val="00546517"/>
    <w:rsid w:val="00562CDD"/>
    <w:rsid w:val="0057352F"/>
    <w:rsid w:val="00590097"/>
    <w:rsid w:val="005B109C"/>
    <w:rsid w:val="005B31B9"/>
    <w:rsid w:val="005B66E8"/>
    <w:rsid w:val="005C3A6A"/>
    <w:rsid w:val="005C4208"/>
    <w:rsid w:val="005D31D2"/>
    <w:rsid w:val="005D5C12"/>
    <w:rsid w:val="005D5D2C"/>
    <w:rsid w:val="005E04B9"/>
    <w:rsid w:val="005E3ADC"/>
    <w:rsid w:val="00606D3C"/>
    <w:rsid w:val="00622A4E"/>
    <w:rsid w:val="006235CE"/>
    <w:rsid w:val="00624AAD"/>
    <w:rsid w:val="00624B99"/>
    <w:rsid w:val="0062729B"/>
    <w:rsid w:val="00647A60"/>
    <w:rsid w:val="00650331"/>
    <w:rsid w:val="00655AB9"/>
    <w:rsid w:val="00655CC9"/>
    <w:rsid w:val="0066032E"/>
    <w:rsid w:val="00666644"/>
    <w:rsid w:val="006675E7"/>
    <w:rsid w:val="00677E30"/>
    <w:rsid w:val="00685401"/>
    <w:rsid w:val="00686332"/>
    <w:rsid w:val="006904FF"/>
    <w:rsid w:val="006932EA"/>
    <w:rsid w:val="006A6805"/>
    <w:rsid w:val="006B35B9"/>
    <w:rsid w:val="006B7F88"/>
    <w:rsid w:val="006C0465"/>
    <w:rsid w:val="006C7B36"/>
    <w:rsid w:val="006D243B"/>
    <w:rsid w:val="006D2D81"/>
    <w:rsid w:val="006D5204"/>
    <w:rsid w:val="006D56CD"/>
    <w:rsid w:val="006E74DD"/>
    <w:rsid w:val="006F21CD"/>
    <w:rsid w:val="006F5552"/>
    <w:rsid w:val="006F6688"/>
    <w:rsid w:val="00702795"/>
    <w:rsid w:val="007039E1"/>
    <w:rsid w:val="007110EB"/>
    <w:rsid w:val="00725DB9"/>
    <w:rsid w:val="007268F0"/>
    <w:rsid w:val="00734B42"/>
    <w:rsid w:val="00741F45"/>
    <w:rsid w:val="0074385D"/>
    <w:rsid w:val="0074665C"/>
    <w:rsid w:val="007472EC"/>
    <w:rsid w:val="00750D4C"/>
    <w:rsid w:val="007540A9"/>
    <w:rsid w:val="00761D80"/>
    <w:rsid w:val="00764CC7"/>
    <w:rsid w:val="0076760F"/>
    <w:rsid w:val="0078029D"/>
    <w:rsid w:val="00784610"/>
    <w:rsid w:val="00785637"/>
    <w:rsid w:val="00792531"/>
    <w:rsid w:val="0079544B"/>
    <w:rsid w:val="007A22AD"/>
    <w:rsid w:val="007A5EAF"/>
    <w:rsid w:val="007B2C0A"/>
    <w:rsid w:val="007B5FF0"/>
    <w:rsid w:val="007B60CB"/>
    <w:rsid w:val="007D41F2"/>
    <w:rsid w:val="007E16FF"/>
    <w:rsid w:val="007E18D5"/>
    <w:rsid w:val="007E4C7D"/>
    <w:rsid w:val="007F2CA8"/>
    <w:rsid w:val="007F4E6D"/>
    <w:rsid w:val="007F6ED0"/>
    <w:rsid w:val="007F75CF"/>
    <w:rsid w:val="00800A99"/>
    <w:rsid w:val="00805079"/>
    <w:rsid w:val="0080517F"/>
    <w:rsid w:val="008056CF"/>
    <w:rsid w:val="00812B62"/>
    <w:rsid w:val="00814198"/>
    <w:rsid w:val="0082616B"/>
    <w:rsid w:val="00830873"/>
    <w:rsid w:val="00831362"/>
    <w:rsid w:val="008423D6"/>
    <w:rsid w:val="00844602"/>
    <w:rsid w:val="00844A97"/>
    <w:rsid w:val="00846FFF"/>
    <w:rsid w:val="00855B04"/>
    <w:rsid w:val="00857CD1"/>
    <w:rsid w:val="00862EEE"/>
    <w:rsid w:val="00864E9D"/>
    <w:rsid w:val="00866D81"/>
    <w:rsid w:val="00870D1D"/>
    <w:rsid w:val="00876B7B"/>
    <w:rsid w:val="00880021"/>
    <w:rsid w:val="00884591"/>
    <w:rsid w:val="00893228"/>
    <w:rsid w:val="008A31A7"/>
    <w:rsid w:val="008A3B65"/>
    <w:rsid w:val="008A58FF"/>
    <w:rsid w:val="008A6036"/>
    <w:rsid w:val="008B1BB2"/>
    <w:rsid w:val="008D22C2"/>
    <w:rsid w:val="008D51DE"/>
    <w:rsid w:val="008D73A2"/>
    <w:rsid w:val="008E4D35"/>
    <w:rsid w:val="008E7DBD"/>
    <w:rsid w:val="008F1A06"/>
    <w:rsid w:val="008F1F1D"/>
    <w:rsid w:val="008F29AD"/>
    <w:rsid w:val="008F2DBC"/>
    <w:rsid w:val="008F4E02"/>
    <w:rsid w:val="00907DA1"/>
    <w:rsid w:val="0091098E"/>
    <w:rsid w:val="00911F09"/>
    <w:rsid w:val="00915527"/>
    <w:rsid w:val="00917A7C"/>
    <w:rsid w:val="009200B0"/>
    <w:rsid w:val="00920C83"/>
    <w:rsid w:val="009228BD"/>
    <w:rsid w:val="00922D50"/>
    <w:rsid w:val="00924D9B"/>
    <w:rsid w:val="0093063E"/>
    <w:rsid w:val="00934B28"/>
    <w:rsid w:val="0093672A"/>
    <w:rsid w:val="00936946"/>
    <w:rsid w:val="00937C2E"/>
    <w:rsid w:val="00950DAB"/>
    <w:rsid w:val="0095447F"/>
    <w:rsid w:val="00960116"/>
    <w:rsid w:val="009615E9"/>
    <w:rsid w:val="009944A0"/>
    <w:rsid w:val="00995611"/>
    <w:rsid w:val="009B112E"/>
    <w:rsid w:val="009D0973"/>
    <w:rsid w:val="009D265E"/>
    <w:rsid w:val="009D632B"/>
    <w:rsid w:val="009F3B82"/>
    <w:rsid w:val="009F4B33"/>
    <w:rsid w:val="009F6C1F"/>
    <w:rsid w:val="009F7BB2"/>
    <w:rsid w:val="00A00FBE"/>
    <w:rsid w:val="00A0285B"/>
    <w:rsid w:val="00A07D6D"/>
    <w:rsid w:val="00A14845"/>
    <w:rsid w:val="00A1789B"/>
    <w:rsid w:val="00A24C36"/>
    <w:rsid w:val="00A26995"/>
    <w:rsid w:val="00A3057D"/>
    <w:rsid w:val="00A32D97"/>
    <w:rsid w:val="00A33C33"/>
    <w:rsid w:val="00A45709"/>
    <w:rsid w:val="00A52C19"/>
    <w:rsid w:val="00A641AE"/>
    <w:rsid w:val="00A64487"/>
    <w:rsid w:val="00A64AA8"/>
    <w:rsid w:val="00A704B4"/>
    <w:rsid w:val="00A75871"/>
    <w:rsid w:val="00A87D4D"/>
    <w:rsid w:val="00A90EA8"/>
    <w:rsid w:val="00A94692"/>
    <w:rsid w:val="00A969A7"/>
    <w:rsid w:val="00AA5F85"/>
    <w:rsid w:val="00AB66B3"/>
    <w:rsid w:val="00AC0C92"/>
    <w:rsid w:val="00AC5A69"/>
    <w:rsid w:val="00AC6678"/>
    <w:rsid w:val="00AC6F3F"/>
    <w:rsid w:val="00AD2903"/>
    <w:rsid w:val="00AD39DA"/>
    <w:rsid w:val="00AD60D3"/>
    <w:rsid w:val="00AE06FF"/>
    <w:rsid w:val="00AE2167"/>
    <w:rsid w:val="00AF716B"/>
    <w:rsid w:val="00B14E85"/>
    <w:rsid w:val="00B219EC"/>
    <w:rsid w:val="00B26315"/>
    <w:rsid w:val="00B33CC1"/>
    <w:rsid w:val="00B47A1F"/>
    <w:rsid w:val="00B50A28"/>
    <w:rsid w:val="00B53955"/>
    <w:rsid w:val="00B54D6C"/>
    <w:rsid w:val="00B570F3"/>
    <w:rsid w:val="00B70CA1"/>
    <w:rsid w:val="00B71DD6"/>
    <w:rsid w:val="00B72A66"/>
    <w:rsid w:val="00B74C34"/>
    <w:rsid w:val="00B84F29"/>
    <w:rsid w:val="00B918EA"/>
    <w:rsid w:val="00B96F15"/>
    <w:rsid w:val="00BA0725"/>
    <w:rsid w:val="00BA375E"/>
    <w:rsid w:val="00BB17AB"/>
    <w:rsid w:val="00BC06E5"/>
    <w:rsid w:val="00BD6E52"/>
    <w:rsid w:val="00BE4032"/>
    <w:rsid w:val="00BF171D"/>
    <w:rsid w:val="00C0108B"/>
    <w:rsid w:val="00C1144B"/>
    <w:rsid w:val="00C11A61"/>
    <w:rsid w:val="00C22321"/>
    <w:rsid w:val="00C227AA"/>
    <w:rsid w:val="00C31ADB"/>
    <w:rsid w:val="00C35B51"/>
    <w:rsid w:val="00C44833"/>
    <w:rsid w:val="00C470C9"/>
    <w:rsid w:val="00C5289A"/>
    <w:rsid w:val="00C60101"/>
    <w:rsid w:val="00C61266"/>
    <w:rsid w:val="00C64722"/>
    <w:rsid w:val="00C66498"/>
    <w:rsid w:val="00C67B6D"/>
    <w:rsid w:val="00C77AA5"/>
    <w:rsid w:val="00C835D4"/>
    <w:rsid w:val="00C83BE5"/>
    <w:rsid w:val="00C86681"/>
    <w:rsid w:val="00C918D5"/>
    <w:rsid w:val="00CA653D"/>
    <w:rsid w:val="00CB0C05"/>
    <w:rsid w:val="00CB12DF"/>
    <w:rsid w:val="00CB6BFA"/>
    <w:rsid w:val="00CE3DEC"/>
    <w:rsid w:val="00CF0900"/>
    <w:rsid w:val="00CF323B"/>
    <w:rsid w:val="00CF381D"/>
    <w:rsid w:val="00D012AB"/>
    <w:rsid w:val="00D01862"/>
    <w:rsid w:val="00D01AE0"/>
    <w:rsid w:val="00D077BE"/>
    <w:rsid w:val="00D12393"/>
    <w:rsid w:val="00D12CF4"/>
    <w:rsid w:val="00D23A11"/>
    <w:rsid w:val="00D31E18"/>
    <w:rsid w:val="00D36727"/>
    <w:rsid w:val="00D37325"/>
    <w:rsid w:val="00D43E3C"/>
    <w:rsid w:val="00D45B42"/>
    <w:rsid w:val="00D47FF5"/>
    <w:rsid w:val="00D554F0"/>
    <w:rsid w:val="00D55DC2"/>
    <w:rsid w:val="00D64D8A"/>
    <w:rsid w:val="00D72655"/>
    <w:rsid w:val="00D73B92"/>
    <w:rsid w:val="00D772ED"/>
    <w:rsid w:val="00D819FE"/>
    <w:rsid w:val="00D93460"/>
    <w:rsid w:val="00D97129"/>
    <w:rsid w:val="00DA2FCF"/>
    <w:rsid w:val="00DA3619"/>
    <w:rsid w:val="00DB5F63"/>
    <w:rsid w:val="00DD1DE4"/>
    <w:rsid w:val="00DF094A"/>
    <w:rsid w:val="00DF2DF7"/>
    <w:rsid w:val="00DF5409"/>
    <w:rsid w:val="00DF71C8"/>
    <w:rsid w:val="00DF7E05"/>
    <w:rsid w:val="00E03C0C"/>
    <w:rsid w:val="00E0744A"/>
    <w:rsid w:val="00E12165"/>
    <w:rsid w:val="00E12EB9"/>
    <w:rsid w:val="00E13079"/>
    <w:rsid w:val="00E17783"/>
    <w:rsid w:val="00E20EE5"/>
    <w:rsid w:val="00E2578D"/>
    <w:rsid w:val="00E26093"/>
    <w:rsid w:val="00E2753E"/>
    <w:rsid w:val="00E304D8"/>
    <w:rsid w:val="00E32E04"/>
    <w:rsid w:val="00E3682E"/>
    <w:rsid w:val="00E42994"/>
    <w:rsid w:val="00E43262"/>
    <w:rsid w:val="00E6244E"/>
    <w:rsid w:val="00E664BC"/>
    <w:rsid w:val="00E67D8F"/>
    <w:rsid w:val="00E80306"/>
    <w:rsid w:val="00E86682"/>
    <w:rsid w:val="00EA1E54"/>
    <w:rsid w:val="00EB0D94"/>
    <w:rsid w:val="00EC079D"/>
    <w:rsid w:val="00EC2F03"/>
    <w:rsid w:val="00EC6570"/>
    <w:rsid w:val="00ED0D72"/>
    <w:rsid w:val="00EE7F6C"/>
    <w:rsid w:val="00F01208"/>
    <w:rsid w:val="00F027BB"/>
    <w:rsid w:val="00F035C7"/>
    <w:rsid w:val="00F06A3C"/>
    <w:rsid w:val="00F14642"/>
    <w:rsid w:val="00F15327"/>
    <w:rsid w:val="00F15645"/>
    <w:rsid w:val="00F22796"/>
    <w:rsid w:val="00F25879"/>
    <w:rsid w:val="00F27621"/>
    <w:rsid w:val="00F34A55"/>
    <w:rsid w:val="00F353A1"/>
    <w:rsid w:val="00F41D4C"/>
    <w:rsid w:val="00F457CF"/>
    <w:rsid w:val="00F46AA0"/>
    <w:rsid w:val="00F53913"/>
    <w:rsid w:val="00F547F9"/>
    <w:rsid w:val="00F56BC0"/>
    <w:rsid w:val="00F6168F"/>
    <w:rsid w:val="00F702F0"/>
    <w:rsid w:val="00F74603"/>
    <w:rsid w:val="00F83726"/>
    <w:rsid w:val="00FA5933"/>
    <w:rsid w:val="00FD2BCA"/>
    <w:rsid w:val="00FE5D62"/>
    <w:rsid w:val="00FE6AF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 w:type="character" w:styleId="Hyperlink">
    <w:name w:val="Hyperlink"/>
    <w:basedOn w:val="DefaultParagraphFont"/>
    <w:uiPriority w:val="99"/>
    <w:unhideWhenUsed/>
    <w:rsid w:val="009615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54702">
      <w:bodyDiv w:val="1"/>
      <w:marLeft w:val="0"/>
      <w:marRight w:val="0"/>
      <w:marTop w:val="0"/>
      <w:marBottom w:val="0"/>
      <w:divBdr>
        <w:top w:val="none" w:sz="0" w:space="0" w:color="auto"/>
        <w:left w:val="none" w:sz="0" w:space="0" w:color="auto"/>
        <w:bottom w:val="none" w:sz="0" w:space="0" w:color="auto"/>
        <w:right w:val="none" w:sz="0" w:space="0" w:color="auto"/>
      </w:divBdr>
    </w:div>
    <w:div w:id="1077747829">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1532265">
      <w:bodyDiv w:val="1"/>
      <w:marLeft w:val="0"/>
      <w:marRight w:val="0"/>
      <w:marTop w:val="0"/>
      <w:marBottom w:val="0"/>
      <w:divBdr>
        <w:top w:val="none" w:sz="0" w:space="0" w:color="auto"/>
        <w:left w:val="none" w:sz="0" w:space="0" w:color="auto"/>
        <w:bottom w:val="none" w:sz="0" w:space="0" w:color="auto"/>
        <w:right w:val="none" w:sz="0" w:space="0" w:color="auto"/>
      </w:divBdr>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20233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138694&amp;b=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93955-C1A2-47C5-8FF7-F468D30D8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3731</Words>
  <Characters>21269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Hristo Yordanov</cp:lastModifiedBy>
  <cp:revision>11</cp:revision>
  <cp:lastPrinted>2015-04-30T10:45:00Z</cp:lastPrinted>
  <dcterms:created xsi:type="dcterms:W3CDTF">2024-10-28T11:58:00Z</dcterms:created>
  <dcterms:modified xsi:type="dcterms:W3CDTF">2025-07-16T10:55:00Z</dcterms:modified>
</cp:coreProperties>
</file>