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63F3F" w14:textId="77777777" w:rsidR="005564B5" w:rsidRDefault="005564B5" w:rsidP="002D5C81">
      <w:pPr>
        <w:tabs>
          <w:tab w:val="left" w:pos="4956"/>
        </w:tabs>
        <w:ind w:left="4956" w:right="-675" w:firstLine="998"/>
        <w:jc w:val="both"/>
        <w:rPr>
          <w:b/>
          <w:sz w:val="24"/>
          <w:szCs w:val="24"/>
          <w:lang w:val="bg-BG"/>
        </w:rPr>
      </w:pPr>
      <w:bookmarkStart w:id="0" w:name="_GoBack"/>
      <w:bookmarkEnd w:id="0"/>
    </w:p>
    <w:p w14:paraId="7BCBC4FC" w14:textId="34451FA4" w:rsidR="007C6353" w:rsidRPr="00185C33" w:rsidRDefault="007C6353" w:rsidP="002D5C81">
      <w:pPr>
        <w:tabs>
          <w:tab w:val="left" w:pos="4956"/>
        </w:tabs>
        <w:ind w:left="4956" w:right="-675" w:firstLine="998"/>
        <w:jc w:val="both"/>
        <w:rPr>
          <w:b/>
          <w:sz w:val="24"/>
          <w:szCs w:val="24"/>
          <w:lang w:val="bg-BG"/>
        </w:rPr>
      </w:pPr>
      <w:r w:rsidRPr="00185C33">
        <w:rPr>
          <w:b/>
          <w:sz w:val="24"/>
          <w:szCs w:val="24"/>
          <w:lang w:val="bg-BG"/>
        </w:rPr>
        <w:t xml:space="preserve">ДО </w:t>
      </w:r>
    </w:p>
    <w:p w14:paraId="5350E730" w14:textId="77777777" w:rsidR="007C6353" w:rsidRPr="00185C33" w:rsidRDefault="007C6353" w:rsidP="002D5C81">
      <w:pPr>
        <w:tabs>
          <w:tab w:val="left" w:pos="4956"/>
        </w:tabs>
        <w:ind w:left="4956" w:right="-675" w:firstLine="998"/>
        <w:jc w:val="both"/>
        <w:rPr>
          <w:b/>
          <w:sz w:val="24"/>
          <w:szCs w:val="24"/>
          <w:lang w:val="bg-BG"/>
        </w:rPr>
      </w:pPr>
      <w:r w:rsidRPr="00185C33">
        <w:rPr>
          <w:b/>
          <w:sz w:val="24"/>
          <w:szCs w:val="24"/>
          <w:lang w:val="bg-BG"/>
        </w:rPr>
        <w:t>МИНИСТЕРСКИЯ СЪВЕТ</w:t>
      </w:r>
    </w:p>
    <w:p w14:paraId="61C20F27" w14:textId="77777777" w:rsidR="007C6353" w:rsidRPr="00185C33" w:rsidRDefault="007C6353" w:rsidP="002D5C81">
      <w:pPr>
        <w:tabs>
          <w:tab w:val="left" w:pos="4956"/>
        </w:tabs>
        <w:ind w:left="4956" w:right="-675" w:firstLine="998"/>
        <w:jc w:val="both"/>
        <w:rPr>
          <w:b/>
          <w:sz w:val="24"/>
          <w:szCs w:val="24"/>
          <w:lang w:val="bg-BG"/>
        </w:rPr>
      </w:pPr>
      <w:r w:rsidRPr="00185C33">
        <w:rPr>
          <w:b/>
          <w:sz w:val="24"/>
          <w:szCs w:val="24"/>
          <w:lang w:val="bg-BG"/>
        </w:rPr>
        <w:t>НА РЕПУБЛИКА БЪЛГАРИЯ</w:t>
      </w:r>
    </w:p>
    <w:p w14:paraId="6CCC2887" w14:textId="77777777" w:rsidR="007C6353" w:rsidRPr="00185C33" w:rsidRDefault="007C6353" w:rsidP="007C6353">
      <w:pPr>
        <w:ind w:right="-495"/>
        <w:rPr>
          <w:b/>
          <w:sz w:val="24"/>
          <w:szCs w:val="24"/>
          <w:lang w:val="bg-BG"/>
        </w:rPr>
      </w:pPr>
    </w:p>
    <w:p w14:paraId="6F3BA951" w14:textId="77777777" w:rsidR="002D5C81" w:rsidRPr="00185C33" w:rsidRDefault="002D5C81" w:rsidP="007C6353">
      <w:pPr>
        <w:ind w:right="-495"/>
        <w:rPr>
          <w:b/>
          <w:sz w:val="24"/>
          <w:szCs w:val="24"/>
          <w:lang w:val="bg-BG"/>
        </w:rPr>
      </w:pPr>
    </w:p>
    <w:p w14:paraId="479EC046" w14:textId="77777777" w:rsidR="002F6898" w:rsidRPr="00185C33" w:rsidRDefault="002F6898" w:rsidP="007C6353">
      <w:pPr>
        <w:ind w:right="-495"/>
        <w:rPr>
          <w:b/>
          <w:sz w:val="24"/>
          <w:szCs w:val="24"/>
          <w:lang w:val="bg-BG"/>
        </w:rPr>
      </w:pPr>
    </w:p>
    <w:p w14:paraId="5EDB8661" w14:textId="4856502E" w:rsidR="007C6353" w:rsidRPr="00185C33" w:rsidRDefault="007C6353" w:rsidP="007C6353">
      <w:pPr>
        <w:ind w:left="-180" w:right="612"/>
        <w:jc w:val="center"/>
        <w:rPr>
          <w:b/>
          <w:sz w:val="24"/>
          <w:szCs w:val="24"/>
          <w:lang w:val="bg-BG"/>
        </w:rPr>
      </w:pPr>
      <w:r w:rsidRPr="00185C33">
        <w:rPr>
          <w:b/>
          <w:sz w:val="24"/>
          <w:szCs w:val="24"/>
          <w:lang w:val="bg-BG"/>
        </w:rPr>
        <w:t>Д О К Л А Д</w:t>
      </w:r>
    </w:p>
    <w:p w14:paraId="26BF1E1E" w14:textId="77777777" w:rsidR="007C6353" w:rsidRPr="00185C33" w:rsidRDefault="007C6353" w:rsidP="007C6353">
      <w:pPr>
        <w:ind w:left="-180" w:right="612"/>
        <w:jc w:val="center"/>
        <w:rPr>
          <w:b/>
          <w:sz w:val="24"/>
          <w:szCs w:val="24"/>
          <w:lang w:val="bg-BG"/>
        </w:rPr>
      </w:pPr>
      <w:r w:rsidRPr="00185C33">
        <w:rPr>
          <w:b/>
          <w:sz w:val="24"/>
          <w:szCs w:val="24"/>
          <w:lang w:val="bg-BG"/>
        </w:rPr>
        <w:tab/>
      </w:r>
    </w:p>
    <w:p w14:paraId="1E9AB446" w14:textId="77777777" w:rsidR="00454468" w:rsidRPr="00185C33" w:rsidRDefault="00454468" w:rsidP="007C6353">
      <w:pPr>
        <w:ind w:left="-180" w:right="612"/>
        <w:jc w:val="center"/>
        <w:rPr>
          <w:b/>
          <w:sz w:val="24"/>
          <w:szCs w:val="24"/>
          <w:lang w:val="bg-BG"/>
        </w:rPr>
      </w:pPr>
    </w:p>
    <w:p w14:paraId="6F84A09A" w14:textId="77777777" w:rsidR="004036FD" w:rsidRDefault="00454468" w:rsidP="007C6353">
      <w:pPr>
        <w:ind w:left="-180" w:right="612"/>
        <w:jc w:val="center"/>
        <w:rPr>
          <w:b/>
          <w:sz w:val="24"/>
          <w:szCs w:val="24"/>
          <w:lang w:val="bg-BG"/>
        </w:rPr>
      </w:pPr>
      <w:r w:rsidRPr="00185C33">
        <w:rPr>
          <w:b/>
          <w:sz w:val="24"/>
          <w:szCs w:val="24"/>
          <w:lang w:val="bg-BG"/>
        </w:rPr>
        <w:t xml:space="preserve">ОТ </w:t>
      </w:r>
    </w:p>
    <w:p w14:paraId="3002AE3C" w14:textId="319B5C35" w:rsidR="00454468" w:rsidRDefault="004036FD" w:rsidP="007C6353">
      <w:pPr>
        <w:ind w:left="-180" w:right="612"/>
        <w:jc w:val="center"/>
        <w:rPr>
          <w:b/>
          <w:sz w:val="24"/>
          <w:szCs w:val="24"/>
          <w:lang w:val="bg-BG"/>
        </w:rPr>
      </w:pPr>
      <w:r>
        <w:rPr>
          <w:b/>
          <w:sz w:val="24"/>
          <w:szCs w:val="24"/>
          <w:lang w:val="bg-BG"/>
        </w:rPr>
        <w:t xml:space="preserve">ТОМИСЛАВ ДОНЧЕВ, </w:t>
      </w:r>
      <w:r w:rsidR="00784D61">
        <w:rPr>
          <w:b/>
          <w:sz w:val="24"/>
          <w:szCs w:val="24"/>
          <w:lang w:val="bg-BG"/>
        </w:rPr>
        <w:t>ЗАМЕСТНИК МИНИСТЪР</w:t>
      </w:r>
      <w:r w:rsidR="002D6AA9">
        <w:rPr>
          <w:b/>
          <w:sz w:val="24"/>
          <w:szCs w:val="24"/>
          <w:lang w:val="bg-BG"/>
        </w:rPr>
        <w:t>-</w:t>
      </w:r>
      <w:r>
        <w:rPr>
          <w:b/>
          <w:sz w:val="24"/>
          <w:szCs w:val="24"/>
          <w:lang w:val="bg-BG"/>
        </w:rPr>
        <w:t>ПРЕДСЕДАТЕЛ</w:t>
      </w:r>
      <w:r w:rsidR="00784D61">
        <w:rPr>
          <w:b/>
          <w:sz w:val="24"/>
          <w:szCs w:val="24"/>
          <w:lang w:val="bg-BG"/>
        </w:rPr>
        <w:t xml:space="preserve"> И МИНИСТЪР</w:t>
      </w:r>
      <w:r w:rsidR="00454468" w:rsidRPr="00185C33">
        <w:rPr>
          <w:b/>
          <w:sz w:val="24"/>
          <w:szCs w:val="24"/>
          <w:lang w:val="bg-BG"/>
        </w:rPr>
        <w:t xml:space="preserve"> НА ИНОВАЦИ</w:t>
      </w:r>
      <w:r w:rsidR="00500222" w:rsidRPr="00185C33">
        <w:rPr>
          <w:b/>
          <w:sz w:val="24"/>
          <w:szCs w:val="24"/>
          <w:lang w:val="bg-BG"/>
        </w:rPr>
        <w:t>ИТ</w:t>
      </w:r>
      <w:r w:rsidR="00C87EED" w:rsidRPr="00185C33">
        <w:rPr>
          <w:b/>
          <w:sz w:val="24"/>
          <w:szCs w:val="24"/>
          <w:lang w:val="bg-BG"/>
        </w:rPr>
        <w:t>Е</w:t>
      </w:r>
      <w:r w:rsidR="00454468" w:rsidRPr="00185C33">
        <w:rPr>
          <w:b/>
          <w:sz w:val="24"/>
          <w:szCs w:val="24"/>
          <w:lang w:val="bg-BG"/>
        </w:rPr>
        <w:t xml:space="preserve"> И РАСТЕЖА</w:t>
      </w:r>
      <w:r w:rsidR="008213FC">
        <w:rPr>
          <w:b/>
          <w:sz w:val="24"/>
          <w:szCs w:val="24"/>
          <w:lang w:val="bg-BG"/>
        </w:rPr>
        <w:t>,</w:t>
      </w:r>
    </w:p>
    <w:p w14:paraId="302D1933" w14:textId="77777777" w:rsidR="00ED5E45" w:rsidRPr="00185C33" w:rsidRDefault="00ED5E45" w:rsidP="007C6353">
      <w:pPr>
        <w:ind w:left="-180" w:right="612"/>
        <w:jc w:val="center"/>
        <w:rPr>
          <w:b/>
          <w:sz w:val="24"/>
          <w:szCs w:val="24"/>
          <w:lang w:val="bg-BG"/>
        </w:rPr>
      </w:pPr>
    </w:p>
    <w:p w14:paraId="36C2AFC9" w14:textId="71728C0B" w:rsidR="004036FD" w:rsidRDefault="004036FD" w:rsidP="007C6353">
      <w:pPr>
        <w:ind w:left="-180" w:right="612"/>
        <w:jc w:val="center"/>
        <w:rPr>
          <w:b/>
          <w:sz w:val="24"/>
          <w:szCs w:val="24"/>
          <w:lang w:val="bg-BG"/>
        </w:rPr>
      </w:pPr>
    </w:p>
    <w:p w14:paraId="40B4A809" w14:textId="552DC106" w:rsidR="009950EC" w:rsidRDefault="00080221" w:rsidP="00080221">
      <w:pPr>
        <w:spacing w:line="276" w:lineRule="auto"/>
        <w:ind w:left="-142" w:right="45" w:firstLine="708"/>
        <w:jc w:val="both"/>
        <w:rPr>
          <w:i/>
          <w:sz w:val="24"/>
          <w:szCs w:val="24"/>
        </w:rPr>
      </w:pPr>
      <w:r w:rsidRPr="00080221">
        <w:rPr>
          <w:b/>
          <w:sz w:val="24"/>
          <w:szCs w:val="24"/>
          <w:lang w:val="bg-BG"/>
        </w:rPr>
        <w:t>Относно:</w:t>
      </w:r>
      <w:r w:rsidRPr="00080221">
        <w:rPr>
          <w:lang w:val="bg-BG"/>
        </w:rPr>
        <w:t xml:space="preserve"> </w:t>
      </w:r>
      <w:proofErr w:type="spellStart"/>
      <w:r w:rsidRPr="00080221">
        <w:rPr>
          <w:i/>
          <w:sz w:val="24"/>
          <w:szCs w:val="24"/>
        </w:rPr>
        <w:t>Проект</w:t>
      </w:r>
      <w:proofErr w:type="spellEnd"/>
      <w:r w:rsidRPr="00080221">
        <w:rPr>
          <w:i/>
          <w:sz w:val="24"/>
          <w:szCs w:val="24"/>
        </w:rPr>
        <w:t xml:space="preserve"> на </w:t>
      </w:r>
      <w:proofErr w:type="spellStart"/>
      <w:r w:rsidRPr="00080221">
        <w:rPr>
          <w:i/>
          <w:sz w:val="24"/>
          <w:szCs w:val="24"/>
        </w:rPr>
        <w:t>Постановление</w:t>
      </w:r>
      <w:proofErr w:type="spellEnd"/>
      <w:r w:rsidRPr="00080221">
        <w:rPr>
          <w:i/>
          <w:sz w:val="24"/>
          <w:szCs w:val="24"/>
        </w:rPr>
        <w:t xml:space="preserve"> на </w:t>
      </w:r>
      <w:proofErr w:type="spellStart"/>
      <w:r w:rsidRPr="00080221">
        <w:rPr>
          <w:i/>
          <w:sz w:val="24"/>
          <w:szCs w:val="24"/>
        </w:rPr>
        <w:t>Министерския</w:t>
      </w:r>
      <w:proofErr w:type="spellEnd"/>
      <w:r w:rsidRPr="00080221">
        <w:rPr>
          <w:i/>
          <w:sz w:val="24"/>
          <w:szCs w:val="24"/>
        </w:rPr>
        <w:t xml:space="preserve"> </w:t>
      </w:r>
      <w:proofErr w:type="spellStart"/>
      <w:r w:rsidRPr="00080221">
        <w:rPr>
          <w:i/>
          <w:sz w:val="24"/>
          <w:szCs w:val="24"/>
        </w:rPr>
        <w:t>съвет</w:t>
      </w:r>
      <w:proofErr w:type="spellEnd"/>
      <w:r w:rsidRPr="00080221">
        <w:rPr>
          <w:i/>
          <w:sz w:val="24"/>
          <w:szCs w:val="24"/>
        </w:rPr>
        <w:t xml:space="preserve"> на </w:t>
      </w:r>
      <w:proofErr w:type="spellStart"/>
      <w:r w:rsidRPr="00080221">
        <w:rPr>
          <w:i/>
          <w:sz w:val="24"/>
          <w:szCs w:val="24"/>
        </w:rPr>
        <w:t>Република</w:t>
      </w:r>
      <w:proofErr w:type="spellEnd"/>
      <w:r w:rsidRPr="00080221">
        <w:rPr>
          <w:i/>
          <w:sz w:val="24"/>
          <w:szCs w:val="24"/>
        </w:rPr>
        <w:t xml:space="preserve"> </w:t>
      </w:r>
      <w:proofErr w:type="spellStart"/>
      <w:r w:rsidRPr="00080221">
        <w:rPr>
          <w:i/>
          <w:sz w:val="24"/>
          <w:szCs w:val="24"/>
        </w:rPr>
        <w:t>България</w:t>
      </w:r>
      <w:proofErr w:type="spellEnd"/>
      <w:r w:rsidRPr="00080221">
        <w:rPr>
          <w:i/>
          <w:sz w:val="24"/>
          <w:szCs w:val="24"/>
        </w:rPr>
        <w:t xml:space="preserve"> за </w:t>
      </w:r>
      <w:proofErr w:type="spellStart"/>
      <w:r w:rsidRPr="00080221">
        <w:rPr>
          <w:i/>
          <w:sz w:val="24"/>
          <w:szCs w:val="24"/>
        </w:rPr>
        <w:t>приемане</w:t>
      </w:r>
      <w:proofErr w:type="spellEnd"/>
      <w:r w:rsidRPr="00080221">
        <w:rPr>
          <w:i/>
          <w:sz w:val="24"/>
          <w:szCs w:val="24"/>
        </w:rPr>
        <w:t xml:space="preserve"> на </w:t>
      </w:r>
      <w:r w:rsidR="00CD0C2B">
        <w:rPr>
          <w:i/>
          <w:sz w:val="24"/>
          <w:szCs w:val="24"/>
          <w:lang w:val="bg-BG"/>
        </w:rPr>
        <w:t xml:space="preserve">Устройствен правилник </w:t>
      </w:r>
      <w:r w:rsidRPr="00080221">
        <w:rPr>
          <w:i/>
          <w:sz w:val="24"/>
          <w:szCs w:val="24"/>
        </w:rPr>
        <w:t xml:space="preserve">на </w:t>
      </w:r>
      <w:proofErr w:type="spellStart"/>
      <w:r w:rsidRPr="00080221">
        <w:rPr>
          <w:i/>
          <w:sz w:val="24"/>
          <w:szCs w:val="24"/>
        </w:rPr>
        <w:t>Националния</w:t>
      </w:r>
      <w:proofErr w:type="spellEnd"/>
      <w:r w:rsidRPr="00080221">
        <w:rPr>
          <w:i/>
          <w:sz w:val="24"/>
          <w:szCs w:val="24"/>
        </w:rPr>
        <w:t xml:space="preserve"> </w:t>
      </w:r>
      <w:proofErr w:type="spellStart"/>
      <w:r w:rsidRPr="00080221">
        <w:rPr>
          <w:i/>
          <w:sz w:val="24"/>
          <w:szCs w:val="24"/>
        </w:rPr>
        <w:t>иновационен</w:t>
      </w:r>
      <w:proofErr w:type="spellEnd"/>
      <w:r w:rsidRPr="00080221">
        <w:rPr>
          <w:i/>
          <w:sz w:val="24"/>
          <w:szCs w:val="24"/>
        </w:rPr>
        <w:t xml:space="preserve"> </w:t>
      </w:r>
      <w:proofErr w:type="spellStart"/>
      <w:r w:rsidRPr="00080221">
        <w:rPr>
          <w:i/>
          <w:sz w:val="24"/>
          <w:szCs w:val="24"/>
        </w:rPr>
        <w:t>фонд</w:t>
      </w:r>
      <w:proofErr w:type="spellEnd"/>
      <w:r w:rsidRPr="00080221">
        <w:rPr>
          <w:i/>
          <w:sz w:val="24"/>
          <w:szCs w:val="24"/>
        </w:rPr>
        <w:t xml:space="preserve"> и за </w:t>
      </w:r>
      <w:proofErr w:type="spellStart"/>
      <w:r w:rsidRPr="00080221">
        <w:rPr>
          <w:i/>
          <w:sz w:val="24"/>
          <w:szCs w:val="24"/>
        </w:rPr>
        <w:t>изменение</w:t>
      </w:r>
      <w:proofErr w:type="spellEnd"/>
      <w:r w:rsidRPr="00080221">
        <w:rPr>
          <w:i/>
          <w:sz w:val="24"/>
          <w:szCs w:val="24"/>
        </w:rPr>
        <w:t xml:space="preserve"> и </w:t>
      </w:r>
      <w:proofErr w:type="spellStart"/>
      <w:r w:rsidRPr="00080221">
        <w:rPr>
          <w:i/>
          <w:sz w:val="24"/>
          <w:szCs w:val="24"/>
        </w:rPr>
        <w:t>допълнение</w:t>
      </w:r>
      <w:proofErr w:type="spellEnd"/>
      <w:r w:rsidRPr="00080221">
        <w:rPr>
          <w:i/>
          <w:sz w:val="24"/>
          <w:szCs w:val="24"/>
        </w:rPr>
        <w:t xml:space="preserve"> на </w:t>
      </w:r>
      <w:proofErr w:type="spellStart"/>
      <w:r w:rsidRPr="00080221">
        <w:rPr>
          <w:i/>
          <w:sz w:val="24"/>
          <w:szCs w:val="24"/>
        </w:rPr>
        <w:t>нормативни</w:t>
      </w:r>
      <w:proofErr w:type="spellEnd"/>
      <w:r w:rsidRPr="00080221">
        <w:rPr>
          <w:i/>
          <w:sz w:val="24"/>
          <w:szCs w:val="24"/>
        </w:rPr>
        <w:t xml:space="preserve"> </w:t>
      </w:r>
      <w:proofErr w:type="spellStart"/>
      <w:r w:rsidRPr="00080221">
        <w:rPr>
          <w:i/>
          <w:sz w:val="24"/>
          <w:szCs w:val="24"/>
        </w:rPr>
        <w:t>актове</w:t>
      </w:r>
      <w:proofErr w:type="spellEnd"/>
      <w:r w:rsidRPr="00080221">
        <w:rPr>
          <w:i/>
          <w:sz w:val="24"/>
          <w:szCs w:val="24"/>
        </w:rPr>
        <w:t xml:space="preserve"> на </w:t>
      </w:r>
      <w:proofErr w:type="spellStart"/>
      <w:r w:rsidRPr="00080221">
        <w:rPr>
          <w:i/>
          <w:sz w:val="24"/>
          <w:szCs w:val="24"/>
        </w:rPr>
        <w:t>Министерския</w:t>
      </w:r>
      <w:proofErr w:type="spellEnd"/>
      <w:r w:rsidRPr="00080221">
        <w:rPr>
          <w:i/>
          <w:sz w:val="24"/>
          <w:szCs w:val="24"/>
        </w:rPr>
        <w:t xml:space="preserve"> </w:t>
      </w:r>
      <w:proofErr w:type="spellStart"/>
      <w:r w:rsidRPr="00080221">
        <w:rPr>
          <w:i/>
          <w:sz w:val="24"/>
          <w:szCs w:val="24"/>
        </w:rPr>
        <w:t>съвет</w:t>
      </w:r>
      <w:proofErr w:type="spellEnd"/>
    </w:p>
    <w:p w14:paraId="72ADBD22" w14:textId="77777777" w:rsidR="00080221" w:rsidRPr="00080221" w:rsidRDefault="00080221" w:rsidP="00080221">
      <w:pPr>
        <w:spacing w:line="276" w:lineRule="auto"/>
        <w:ind w:left="-142" w:right="45" w:firstLine="708"/>
        <w:jc w:val="both"/>
        <w:rPr>
          <w:b/>
          <w:i/>
          <w:sz w:val="24"/>
          <w:szCs w:val="24"/>
          <w:lang w:val="bg-BG"/>
        </w:rPr>
      </w:pPr>
    </w:p>
    <w:p w14:paraId="3269CCEE" w14:textId="25AAAEE7" w:rsidR="005564B5" w:rsidRDefault="005564B5" w:rsidP="00410283">
      <w:pPr>
        <w:spacing w:line="276" w:lineRule="auto"/>
        <w:ind w:right="45"/>
        <w:rPr>
          <w:b/>
          <w:sz w:val="24"/>
          <w:szCs w:val="24"/>
          <w:lang w:val="bg-BG"/>
        </w:rPr>
      </w:pPr>
    </w:p>
    <w:p w14:paraId="0B4A3ECC" w14:textId="6494901E" w:rsidR="007C6353" w:rsidRPr="00622B93" w:rsidRDefault="007C6353" w:rsidP="005564B5">
      <w:pPr>
        <w:spacing w:line="276" w:lineRule="auto"/>
        <w:ind w:left="-142" w:right="45" w:firstLine="851"/>
        <w:rPr>
          <w:b/>
          <w:color w:val="000000" w:themeColor="text1"/>
          <w:sz w:val="24"/>
          <w:szCs w:val="24"/>
          <w:lang w:val="bg-BG"/>
        </w:rPr>
      </w:pPr>
      <w:r w:rsidRPr="00622B93">
        <w:rPr>
          <w:b/>
          <w:color w:val="000000" w:themeColor="text1"/>
          <w:sz w:val="24"/>
          <w:szCs w:val="24"/>
          <w:lang w:val="bg-BG"/>
        </w:rPr>
        <w:t>УВАЖАЕМИ ГОСПОДИН МИНИСТЪР-ПРЕДСЕДАТЕЛ,</w:t>
      </w:r>
    </w:p>
    <w:p w14:paraId="2C68E6E2" w14:textId="21405290" w:rsidR="00EF5B08" w:rsidRPr="00622B93" w:rsidRDefault="00131FEB" w:rsidP="005564B5">
      <w:pPr>
        <w:spacing w:line="276" w:lineRule="auto"/>
        <w:ind w:left="-142" w:right="45" w:firstLine="851"/>
        <w:rPr>
          <w:b/>
          <w:color w:val="000000" w:themeColor="text1"/>
          <w:sz w:val="24"/>
          <w:szCs w:val="24"/>
          <w:lang w:val="bg-BG"/>
        </w:rPr>
      </w:pPr>
      <w:r w:rsidRPr="00622B93">
        <w:rPr>
          <w:b/>
          <w:color w:val="000000" w:themeColor="text1"/>
          <w:sz w:val="24"/>
          <w:szCs w:val="24"/>
          <w:lang w:val="bg-BG"/>
        </w:rPr>
        <w:t xml:space="preserve">УВАЖАЕМИ ГОСПОДА </w:t>
      </w:r>
      <w:r w:rsidR="00EF5B08" w:rsidRPr="00622B93">
        <w:rPr>
          <w:b/>
          <w:color w:val="000000" w:themeColor="text1"/>
          <w:sz w:val="24"/>
          <w:szCs w:val="24"/>
          <w:lang w:val="bg-BG"/>
        </w:rPr>
        <w:t>ЗАМЕСТНИК МИНИСТЪР-ПРЕДСЕДАТЕЛ</w:t>
      </w:r>
      <w:r w:rsidRPr="00622B93">
        <w:rPr>
          <w:b/>
          <w:color w:val="000000" w:themeColor="text1"/>
          <w:sz w:val="24"/>
          <w:szCs w:val="24"/>
          <w:lang w:val="bg-BG"/>
        </w:rPr>
        <w:t>И</w:t>
      </w:r>
      <w:r w:rsidR="00EF5B08" w:rsidRPr="00622B93">
        <w:rPr>
          <w:b/>
          <w:color w:val="000000" w:themeColor="text1"/>
          <w:sz w:val="24"/>
          <w:szCs w:val="24"/>
          <w:lang w:val="bg-BG"/>
        </w:rPr>
        <w:t>,</w:t>
      </w:r>
    </w:p>
    <w:p w14:paraId="3A57D301" w14:textId="1E212B70" w:rsidR="007C6353" w:rsidRPr="00622B93" w:rsidRDefault="00625EC7" w:rsidP="005564B5">
      <w:pPr>
        <w:spacing w:line="276" w:lineRule="auto"/>
        <w:ind w:left="-142" w:right="45" w:firstLine="851"/>
        <w:jc w:val="both"/>
        <w:rPr>
          <w:b/>
          <w:color w:val="000000" w:themeColor="text1"/>
          <w:sz w:val="24"/>
          <w:szCs w:val="24"/>
          <w:lang w:val="bg-BG"/>
        </w:rPr>
      </w:pPr>
      <w:r>
        <w:rPr>
          <w:b/>
          <w:color w:val="000000" w:themeColor="text1"/>
          <w:sz w:val="24"/>
          <w:szCs w:val="24"/>
          <w:lang w:val="bg-BG"/>
        </w:rPr>
        <w:t>УВАЖАЕМИ ГОСПОЖО</w:t>
      </w:r>
      <w:r w:rsidR="007C6353" w:rsidRPr="00622B93">
        <w:rPr>
          <w:b/>
          <w:color w:val="000000" w:themeColor="text1"/>
          <w:sz w:val="24"/>
          <w:szCs w:val="24"/>
          <w:lang w:val="bg-BG"/>
        </w:rPr>
        <w:t xml:space="preserve"> И ГОСПОДА МИНИСТРИ,</w:t>
      </w:r>
    </w:p>
    <w:p w14:paraId="56469E5C" w14:textId="77777777" w:rsidR="007C6353" w:rsidRPr="00415551" w:rsidRDefault="007C6353" w:rsidP="007C6353">
      <w:pPr>
        <w:ind w:left="-142" w:right="45" w:firstLine="708"/>
        <w:jc w:val="both"/>
        <w:rPr>
          <w:b/>
          <w:color w:val="FF0000"/>
          <w:sz w:val="24"/>
          <w:szCs w:val="24"/>
          <w:lang w:val="bg-BG"/>
        </w:rPr>
      </w:pPr>
    </w:p>
    <w:p w14:paraId="113A5B76" w14:textId="77777777" w:rsidR="005564B5" w:rsidRDefault="005564B5" w:rsidP="002D5C81">
      <w:pPr>
        <w:ind w:left="-142" w:firstLine="851"/>
        <w:jc w:val="both"/>
        <w:rPr>
          <w:sz w:val="24"/>
          <w:szCs w:val="24"/>
          <w:lang w:val="bg-BG"/>
        </w:rPr>
      </w:pPr>
    </w:p>
    <w:p w14:paraId="78EA7AB3" w14:textId="5752D78C" w:rsidR="00410283" w:rsidRPr="00515A77" w:rsidRDefault="007C6353" w:rsidP="00F21EF3">
      <w:pPr>
        <w:spacing w:after="120" w:line="276" w:lineRule="auto"/>
        <w:ind w:left="-142" w:firstLine="851"/>
        <w:jc w:val="both"/>
        <w:rPr>
          <w:color w:val="000000" w:themeColor="text1"/>
          <w:sz w:val="24"/>
          <w:szCs w:val="24"/>
          <w:lang w:val="bg-BG"/>
        </w:rPr>
      </w:pPr>
      <w:r w:rsidRPr="00515A77">
        <w:rPr>
          <w:color w:val="000000" w:themeColor="text1"/>
          <w:sz w:val="24"/>
          <w:szCs w:val="24"/>
          <w:lang w:val="bg-BG"/>
        </w:rPr>
        <w:t xml:space="preserve">На основание чл. 31, ал. 2 от Устройствения правилник на Министерския съвет и на неговата администрация, приет с ПМС № 229/2009 г., внасям за разглеждане и приемане </w:t>
      </w:r>
      <w:r w:rsidR="009950EC" w:rsidRPr="00515A77">
        <w:rPr>
          <w:color w:val="000000" w:themeColor="text1"/>
          <w:sz w:val="24"/>
          <w:szCs w:val="24"/>
          <w:lang w:val="bg-BG"/>
        </w:rPr>
        <w:t xml:space="preserve">Проект на </w:t>
      </w:r>
      <w:r w:rsidR="00610898" w:rsidRPr="00515A77">
        <w:rPr>
          <w:color w:val="000000" w:themeColor="text1"/>
          <w:sz w:val="24"/>
          <w:szCs w:val="24"/>
          <w:lang w:val="bg-BG"/>
        </w:rPr>
        <w:t>Постановление</w:t>
      </w:r>
      <w:r w:rsidR="009950EC" w:rsidRPr="00515A77">
        <w:rPr>
          <w:color w:val="000000" w:themeColor="text1"/>
          <w:sz w:val="24"/>
          <w:szCs w:val="24"/>
          <w:lang w:val="bg-BG"/>
        </w:rPr>
        <w:t xml:space="preserve"> на Министерския съвет на Република България </w:t>
      </w:r>
      <w:r w:rsidR="00130130" w:rsidRPr="00515A77">
        <w:rPr>
          <w:color w:val="000000" w:themeColor="text1"/>
          <w:sz w:val="24"/>
          <w:szCs w:val="24"/>
          <w:lang w:val="bg-BG"/>
        </w:rPr>
        <w:t xml:space="preserve">за </w:t>
      </w:r>
      <w:r w:rsidR="00610898" w:rsidRPr="00515A77">
        <w:rPr>
          <w:color w:val="000000" w:themeColor="text1"/>
          <w:sz w:val="24"/>
          <w:szCs w:val="24"/>
          <w:lang w:val="bg-BG"/>
        </w:rPr>
        <w:t xml:space="preserve">приемане на </w:t>
      </w:r>
      <w:r w:rsidR="00CD0C2B" w:rsidRPr="00515A77">
        <w:rPr>
          <w:color w:val="000000" w:themeColor="text1"/>
          <w:sz w:val="24"/>
          <w:szCs w:val="24"/>
          <w:lang w:val="bg-BG"/>
        </w:rPr>
        <w:t>Устройствен п</w:t>
      </w:r>
      <w:r w:rsidR="00610898" w:rsidRPr="00515A77">
        <w:rPr>
          <w:color w:val="000000" w:themeColor="text1"/>
          <w:sz w:val="24"/>
          <w:szCs w:val="24"/>
          <w:lang w:val="bg-BG"/>
        </w:rPr>
        <w:t>равилник на Националния иновационен фонд</w:t>
      </w:r>
      <w:r w:rsidR="00080221" w:rsidRPr="00ED5E45">
        <w:rPr>
          <w:sz w:val="24"/>
          <w:szCs w:val="24"/>
        </w:rPr>
        <w:t xml:space="preserve"> и за </w:t>
      </w:r>
      <w:proofErr w:type="spellStart"/>
      <w:r w:rsidR="00080221" w:rsidRPr="00ED5E45">
        <w:rPr>
          <w:sz w:val="24"/>
          <w:szCs w:val="24"/>
        </w:rPr>
        <w:t>изменение</w:t>
      </w:r>
      <w:proofErr w:type="spellEnd"/>
      <w:r w:rsidR="00080221" w:rsidRPr="00ED5E45">
        <w:rPr>
          <w:sz w:val="24"/>
          <w:szCs w:val="24"/>
        </w:rPr>
        <w:t xml:space="preserve"> и </w:t>
      </w:r>
      <w:proofErr w:type="spellStart"/>
      <w:r w:rsidR="00080221" w:rsidRPr="00ED5E45">
        <w:rPr>
          <w:sz w:val="24"/>
          <w:szCs w:val="24"/>
        </w:rPr>
        <w:t>допълнение</w:t>
      </w:r>
      <w:proofErr w:type="spellEnd"/>
      <w:r w:rsidR="00080221" w:rsidRPr="00ED5E45">
        <w:rPr>
          <w:sz w:val="24"/>
          <w:szCs w:val="24"/>
        </w:rPr>
        <w:t xml:space="preserve"> на </w:t>
      </w:r>
      <w:proofErr w:type="spellStart"/>
      <w:r w:rsidR="00080221" w:rsidRPr="00ED5E45">
        <w:rPr>
          <w:sz w:val="24"/>
          <w:szCs w:val="24"/>
        </w:rPr>
        <w:t>нормативни</w:t>
      </w:r>
      <w:proofErr w:type="spellEnd"/>
      <w:r w:rsidR="00080221" w:rsidRPr="00ED5E45">
        <w:rPr>
          <w:sz w:val="24"/>
          <w:szCs w:val="24"/>
        </w:rPr>
        <w:t xml:space="preserve"> </w:t>
      </w:r>
      <w:proofErr w:type="spellStart"/>
      <w:r w:rsidR="00080221" w:rsidRPr="00ED5E45">
        <w:rPr>
          <w:sz w:val="24"/>
          <w:szCs w:val="24"/>
        </w:rPr>
        <w:t>актове</w:t>
      </w:r>
      <w:proofErr w:type="spellEnd"/>
      <w:r w:rsidR="00080221" w:rsidRPr="00ED5E45">
        <w:rPr>
          <w:sz w:val="24"/>
          <w:szCs w:val="24"/>
        </w:rPr>
        <w:t xml:space="preserve"> на </w:t>
      </w:r>
      <w:proofErr w:type="spellStart"/>
      <w:r w:rsidR="00080221" w:rsidRPr="00ED5E45">
        <w:rPr>
          <w:sz w:val="24"/>
          <w:szCs w:val="24"/>
        </w:rPr>
        <w:t>Министерския</w:t>
      </w:r>
      <w:proofErr w:type="spellEnd"/>
      <w:r w:rsidR="00080221" w:rsidRPr="00ED5E45">
        <w:rPr>
          <w:sz w:val="24"/>
          <w:szCs w:val="24"/>
        </w:rPr>
        <w:t xml:space="preserve"> </w:t>
      </w:r>
      <w:proofErr w:type="spellStart"/>
      <w:r w:rsidR="00080221" w:rsidRPr="00ED5E45">
        <w:rPr>
          <w:sz w:val="24"/>
          <w:szCs w:val="24"/>
        </w:rPr>
        <w:t>съвет</w:t>
      </w:r>
      <w:proofErr w:type="spellEnd"/>
      <w:r w:rsidR="00410283" w:rsidRPr="00515A77">
        <w:rPr>
          <w:color w:val="000000" w:themeColor="text1"/>
          <w:sz w:val="24"/>
          <w:szCs w:val="24"/>
          <w:lang w:val="bg-BG"/>
        </w:rPr>
        <w:t>.</w:t>
      </w:r>
    </w:p>
    <w:p w14:paraId="5EFC0EA4" w14:textId="202403EE" w:rsidR="0008624B" w:rsidRPr="00515A77" w:rsidRDefault="0008624B" w:rsidP="00F21EF3">
      <w:pPr>
        <w:spacing w:after="120" w:line="276" w:lineRule="auto"/>
        <w:ind w:left="-142" w:firstLine="851"/>
        <w:jc w:val="both"/>
        <w:rPr>
          <w:sz w:val="24"/>
          <w:szCs w:val="24"/>
          <w:lang w:val="bg-BG"/>
        </w:rPr>
      </w:pPr>
      <w:r w:rsidRPr="00515A77">
        <w:rPr>
          <w:sz w:val="24"/>
          <w:szCs w:val="24"/>
          <w:lang w:val="bg-BG"/>
        </w:rPr>
        <w:t>Политиките в областта на науката и иновациите са сред най-ключовите</w:t>
      </w:r>
      <w:r w:rsidR="00080221" w:rsidRPr="00515A77">
        <w:rPr>
          <w:sz w:val="24"/>
          <w:szCs w:val="24"/>
          <w:lang w:val="bg-BG"/>
        </w:rPr>
        <w:t>,</w:t>
      </w:r>
      <w:r w:rsidRPr="00515A77">
        <w:rPr>
          <w:sz w:val="24"/>
          <w:szCs w:val="24"/>
          <w:lang w:val="bg-BG"/>
        </w:rPr>
        <w:t xml:space="preserve"> както на национално, така и на международно ниво и заемат водещо място при възстановяването и укрепването на капацитета за реагиране при бъдещи кризи и предизвикателства. В Националния план за възс</w:t>
      </w:r>
      <w:r w:rsidRPr="00515A77">
        <w:rPr>
          <w:sz w:val="24"/>
          <w:szCs w:val="24"/>
          <w:lang w:val="bg-BG"/>
        </w:rPr>
        <w:lastRenderedPageBreak/>
        <w:t xml:space="preserve">тановяване и устойчивост е планирана реформа „Изпълнение на обща политика за развитие на научните изследвания, иновациите и технологиите в полза на ускорено икономическо и обществено развитие на страната“. </w:t>
      </w:r>
    </w:p>
    <w:p w14:paraId="7D7F8759" w14:textId="77777777" w:rsidR="00ED5E45" w:rsidRDefault="0008624B" w:rsidP="00F21EF3">
      <w:pPr>
        <w:spacing w:after="120" w:line="276" w:lineRule="auto"/>
        <w:ind w:left="-142" w:firstLine="851"/>
        <w:jc w:val="both"/>
        <w:rPr>
          <w:sz w:val="24"/>
          <w:szCs w:val="24"/>
          <w:lang w:val="bg-BG"/>
        </w:rPr>
      </w:pPr>
      <w:r w:rsidRPr="00515A77">
        <w:rPr>
          <w:sz w:val="24"/>
          <w:szCs w:val="24"/>
          <w:lang w:val="bg-BG"/>
        </w:rPr>
        <w:t xml:space="preserve">Във връзка с изпълнението </w:t>
      </w:r>
      <w:r w:rsidR="00080221" w:rsidRPr="00515A77">
        <w:rPr>
          <w:sz w:val="24"/>
          <w:szCs w:val="24"/>
          <w:lang w:val="bg-BG"/>
        </w:rPr>
        <w:t>й</w:t>
      </w:r>
      <w:r w:rsidRPr="00515A77">
        <w:rPr>
          <w:sz w:val="24"/>
          <w:szCs w:val="24"/>
          <w:lang w:val="bg-BG"/>
        </w:rPr>
        <w:t xml:space="preserve"> е поет ангажимент от Министерство на образованието и науката и Министерство на иновациите и растежа</w:t>
      </w:r>
      <w:r w:rsidR="00080221" w:rsidRPr="00515A77">
        <w:rPr>
          <w:sz w:val="24"/>
          <w:szCs w:val="24"/>
          <w:lang w:val="bg-BG"/>
        </w:rPr>
        <w:t xml:space="preserve"> (МИР)</w:t>
      </w:r>
      <w:r w:rsidRPr="00515A77">
        <w:rPr>
          <w:sz w:val="24"/>
          <w:szCs w:val="24"/>
          <w:lang w:val="bg-BG"/>
        </w:rPr>
        <w:t xml:space="preserve"> да бъде разработена и приета законодателна рамка, която да зададе посока на новата обща политика за развитие на научните изследвания, технологиите и иновациите. Основен приоритет на МИР бе разработването на нов Закон за насърчаване на научните изследвания и иновации</w:t>
      </w:r>
      <w:r w:rsidR="00080221" w:rsidRPr="00515A77">
        <w:rPr>
          <w:sz w:val="24"/>
          <w:szCs w:val="24"/>
          <w:lang w:val="bg-BG"/>
        </w:rPr>
        <w:t xml:space="preserve"> (Закона)</w:t>
      </w:r>
      <w:r w:rsidRPr="00515A77">
        <w:rPr>
          <w:sz w:val="24"/>
          <w:szCs w:val="24"/>
          <w:lang w:val="bg-BG"/>
        </w:rPr>
        <w:t xml:space="preserve">, в сила от 1 май 2024 г.  Посредством регламентирането и определянето на обща политика за развитие на научните изследвания, технологиите и иновациите безспорно ще се осигури стабилността, развитието и функционирането на научноизследователската и иновационната екосистема. </w:t>
      </w:r>
    </w:p>
    <w:p w14:paraId="2747D62F" w14:textId="7DF6BB62" w:rsidR="0008624B" w:rsidRPr="00515A77" w:rsidRDefault="00080221" w:rsidP="00F21EF3">
      <w:pPr>
        <w:spacing w:after="120" w:line="276" w:lineRule="auto"/>
        <w:ind w:left="-142" w:firstLine="851"/>
        <w:jc w:val="both"/>
        <w:rPr>
          <w:sz w:val="24"/>
          <w:szCs w:val="24"/>
          <w:lang w:val="bg-BG"/>
        </w:rPr>
      </w:pPr>
      <w:r w:rsidRPr="00515A77">
        <w:rPr>
          <w:sz w:val="24"/>
          <w:szCs w:val="24"/>
          <w:lang w:val="bg-BG"/>
        </w:rPr>
        <w:t>Очакванията са при</w:t>
      </w:r>
      <w:r w:rsidR="00CD0C2B" w:rsidRPr="00515A77">
        <w:rPr>
          <w:sz w:val="24"/>
          <w:szCs w:val="24"/>
          <w:lang w:val="bg-BG"/>
        </w:rPr>
        <w:t>е</w:t>
      </w:r>
      <w:r w:rsidRPr="00515A77">
        <w:rPr>
          <w:sz w:val="24"/>
          <w:szCs w:val="24"/>
          <w:lang w:val="bg-BG"/>
        </w:rPr>
        <w:t xml:space="preserve">тият Закон за насърчаване на научните изследвания и иновации да </w:t>
      </w:r>
      <w:r w:rsidR="0008624B" w:rsidRPr="00515A77">
        <w:rPr>
          <w:sz w:val="24"/>
          <w:szCs w:val="24"/>
          <w:lang w:val="bg-BG"/>
        </w:rPr>
        <w:t>допринесе за преодоляване на фрагментарността по отношение на политиките и инструментите</w:t>
      </w:r>
      <w:r w:rsidRPr="00515A77">
        <w:rPr>
          <w:sz w:val="24"/>
          <w:szCs w:val="24"/>
          <w:lang w:val="bg-BG"/>
        </w:rPr>
        <w:t xml:space="preserve">, както и </w:t>
      </w:r>
      <w:r w:rsidR="00CD0C2B" w:rsidRPr="00515A77">
        <w:rPr>
          <w:sz w:val="24"/>
          <w:szCs w:val="24"/>
          <w:lang w:val="bg-BG"/>
        </w:rPr>
        <w:t>да</w:t>
      </w:r>
      <w:r w:rsidR="00ED5E45">
        <w:rPr>
          <w:sz w:val="24"/>
          <w:szCs w:val="24"/>
          <w:lang w:val="bg-BG"/>
        </w:rPr>
        <w:t xml:space="preserve"> </w:t>
      </w:r>
      <w:r w:rsidRPr="00515A77">
        <w:rPr>
          <w:sz w:val="24"/>
          <w:szCs w:val="24"/>
          <w:lang w:val="bg-BG"/>
        </w:rPr>
        <w:t>подпомогне поддържането на определено ниво на отвореност и конкуренция на пазара, което ще осигури необходимите условия за научни изследвания и иновации. Административното регулиране гарантира наличието на справедливи „основни правила“ за всички икономически участници в иновационния процес.</w:t>
      </w:r>
    </w:p>
    <w:p w14:paraId="09F096B4" w14:textId="38166B94" w:rsidR="0008624B" w:rsidRPr="00515A77" w:rsidRDefault="0008624B" w:rsidP="00F21EF3">
      <w:pPr>
        <w:spacing w:after="120" w:line="276" w:lineRule="auto"/>
        <w:ind w:left="-142" w:firstLine="851"/>
        <w:jc w:val="both"/>
        <w:rPr>
          <w:sz w:val="24"/>
          <w:szCs w:val="24"/>
          <w:lang w:val="bg-BG"/>
        </w:rPr>
      </w:pPr>
      <w:r w:rsidRPr="00515A77">
        <w:rPr>
          <w:sz w:val="24"/>
          <w:szCs w:val="24"/>
          <w:lang w:val="bg-BG"/>
        </w:rPr>
        <w:t xml:space="preserve">Законът </w:t>
      </w:r>
      <w:r w:rsidR="00080221" w:rsidRPr="00515A77">
        <w:rPr>
          <w:sz w:val="24"/>
          <w:szCs w:val="24"/>
          <w:lang w:val="bg-BG"/>
        </w:rPr>
        <w:t>включва</w:t>
      </w:r>
      <w:r w:rsidR="00ED5E45">
        <w:rPr>
          <w:sz w:val="24"/>
          <w:szCs w:val="24"/>
          <w:lang w:val="bg-BG"/>
        </w:rPr>
        <w:t xml:space="preserve"> </w:t>
      </w:r>
      <w:r w:rsidRPr="00515A77">
        <w:rPr>
          <w:sz w:val="24"/>
          <w:szCs w:val="24"/>
          <w:lang w:val="bg-BG"/>
        </w:rPr>
        <w:t>разпоредби, насочени към подобряване на управлението и функционирането на националната екосистема – както организационни, така и изпълнителни. Това ще допринесе за преодоляване на съществуващата към момента некоординираност между отделните секторни политики, като предлага действащ механизъм за съгласуваност при създаването и прилагането на общата политика.</w:t>
      </w:r>
    </w:p>
    <w:p w14:paraId="6DD231C2" w14:textId="77777777" w:rsidR="0008624B" w:rsidRPr="00515A77" w:rsidRDefault="0008624B" w:rsidP="00F21EF3">
      <w:pPr>
        <w:spacing w:after="120" w:line="276" w:lineRule="auto"/>
        <w:ind w:left="-142" w:firstLine="851"/>
        <w:jc w:val="both"/>
        <w:rPr>
          <w:sz w:val="24"/>
          <w:szCs w:val="24"/>
          <w:lang w:val="bg-BG"/>
        </w:rPr>
      </w:pPr>
      <w:r w:rsidRPr="00515A77">
        <w:rPr>
          <w:sz w:val="24"/>
          <w:szCs w:val="24"/>
          <w:lang w:val="bg-BG"/>
        </w:rPr>
        <w:t>Определени са органите и редът за формиране на националната политика за насърчаване на научните изследвания и иновации, като е регламентирана ролята на всяка от институциите, имащи отношение към процеса на създаване, прилагане, мониторинг и оценка на политиката.</w:t>
      </w:r>
    </w:p>
    <w:p w14:paraId="2C6E2945" w14:textId="641504FE" w:rsidR="0008624B" w:rsidRPr="00515A77" w:rsidRDefault="0008624B" w:rsidP="00F21EF3">
      <w:pPr>
        <w:spacing w:after="120" w:line="276" w:lineRule="auto"/>
        <w:ind w:left="-142" w:firstLine="851"/>
        <w:jc w:val="both"/>
        <w:rPr>
          <w:sz w:val="24"/>
          <w:szCs w:val="24"/>
          <w:lang w:val="bg-BG"/>
        </w:rPr>
      </w:pPr>
      <w:r w:rsidRPr="00515A77">
        <w:rPr>
          <w:sz w:val="24"/>
          <w:szCs w:val="24"/>
          <w:lang w:val="bg-BG"/>
        </w:rPr>
        <w:t>Съгласно чл. 52 от Закона се създава Националния иновационен фонд</w:t>
      </w:r>
      <w:r w:rsidR="00ED5E45">
        <w:rPr>
          <w:sz w:val="24"/>
          <w:szCs w:val="24"/>
          <w:lang w:val="bg-BG"/>
        </w:rPr>
        <w:t xml:space="preserve"> (НИФ)</w:t>
      </w:r>
      <w:r w:rsidRPr="00515A77">
        <w:rPr>
          <w:sz w:val="24"/>
          <w:szCs w:val="24"/>
          <w:lang w:val="bg-BG"/>
        </w:rPr>
        <w:t xml:space="preserve"> като второстепенен разпоредител с бюджет към МИР (да бъде изнесен от структурата на ИАНМСП).  Целта на НИФ е да се превърне в ключово звено за реализиране на иновационните политики в България. Посредством неговата регламентация, ще може да се отговори адекватно на съвременните предизвикателства и нуждите на българската икономика, както и на отделните участници в иновационната екосистема. Необходимо е да се създаде и уреди ясна и устойчива рамка за съществуването </w:t>
      </w:r>
      <w:r w:rsidRPr="00515A77">
        <w:rPr>
          <w:sz w:val="24"/>
          <w:szCs w:val="24"/>
          <w:lang w:val="bg-BG"/>
        </w:rPr>
        <w:lastRenderedPageBreak/>
        <w:t>на НИФ, чиято стратегическа цел е повишаването на конкурентоспособността на българската икономика, както и сближаване на отделните участници в иновационната екосистема</w:t>
      </w:r>
      <w:r w:rsidR="00CD0C2B" w:rsidRPr="00515A77">
        <w:rPr>
          <w:sz w:val="24"/>
          <w:szCs w:val="24"/>
          <w:lang w:val="bg-BG"/>
        </w:rPr>
        <w:t>,</w:t>
      </w:r>
      <w:r w:rsidRPr="00515A77">
        <w:rPr>
          <w:sz w:val="24"/>
          <w:szCs w:val="24"/>
          <w:lang w:val="bg-BG"/>
        </w:rPr>
        <w:t xml:space="preserve"> чрез насърчаване на пазарно ориентирани приложни изследвания и иновации и създаване на среда за по-високи публични и съответно – частни инвестиции.</w:t>
      </w:r>
    </w:p>
    <w:p w14:paraId="19321456" w14:textId="407475E4" w:rsidR="0008624B" w:rsidRPr="00515A77" w:rsidRDefault="0008624B" w:rsidP="00F21EF3">
      <w:pPr>
        <w:spacing w:after="120" w:line="276" w:lineRule="auto"/>
        <w:ind w:left="-142" w:firstLine="851"/>
        <w:jc w:val="both"/>
        <w:rPr>
          <w:sz w:val="24"/>
          <w:szCs w:val="24"/>
          <w:lang w:val="bg-BG"/>
        </w:rPr>
      </w:pPr>
      <w:r w:rsidRPr="00515A77">
        <w:rPr>
          <w:sz w:val="24"/>
          <w:szCs w:val="24"/>
          <w:lang w:val="bg-BG"/>
        </w:rPr>
        <w:t>Ключова цел е НИФ и Фонд „Научни изследвания“</w:t>
      </w:r>
      <w:r w:rsidR="00ED5E45">
        <w:rPr>
          <w:sz w:val="24"/>
          <w:szCs w:val="24"/>
          <w:lang w:val="bg-BG"/>
        </w:rPr>
        <w:t xml:space="preserve"> </w:t>
      </w:r>
      <w:r w:rsidRPr="00515A77">
        <w:rPr>
          <w:sz w:val="24"/>
          <w:szCs w:val="24"/>
          <w:lang w:val="bg-BG"/>
        </w:rPr>
        <w:t xml:space="preserve">да функционират в координация и да изпълняват многогодишни оперативни програми. Това ще е предпоставка за създаване на реални условия за </w:t>
      </w:r>
      <w:proofErr w:type="spellStart"/>
      <w:r w:rsidRPr="00515A77">
        <w:rPr>
          <w:sz w:val="24"/>
          <w:szCs w:val="24"/>
          <w:lang w:val="bg-BG"/>
        </w:rPr>
        <w:t>синергия</w:t>
      </w:r>
      <w:proofErr w:type="spellEnd"/>
      <w:r w:rsidRPr="00515A77">
        <w:rPr>
          <w:sz w:val="24"/>
          <w:szCs w:val="24"/>
          <w:lang w:val="bg-BG"/>
        </w:rPr>
        <w:t xml:space="preserve"> между тях и по-ефективното използване на ресурсите им. Ще се създадат възможности за обмен на добри практики, както и изграждане на модел на координация и съвместни програми между тях. </w:t>
      </w:r>
    </w:p>
    <w:p w14:paraId="0880C759" w14:textId="3E31EB2C" w:rsidR="00347ED6" w:rsidRPr="00515A77" w:rsidRDefault="00347ED6" w:rsidP="00F21EF3">
      <w:pPr>
        <w:widowControl w:val="0"/>
        <w:suppressAutoHyphens/>
        <w:spacing w:line="276" w:lineRule="auto"/>
        <w:ind w:firstLine="709"/>
        <w:jc w:val="both"/>
        <w:rPr>
          <w:sz w:val="24"/>
          <w:szCs w:val="24"/>
          <w:lang w:val="bg-BG"/>
        </w:rPr>
      </w:pPr>
      <w:r w:rsidRPr="00515A77">
        <w:rPr>
          <w:sz w:val="24"/>
          <w:szCs w:val="24"/>
          <w:lang w:val="bg-BG"/>
        </w:rPr>
        <w:t>До този момент НИФ е обособен като звено в Изпълнителна агенция за насърчаване на малките и средни предприятия (ИАНМСП), която е второстепенен разпоредител към Министерството на иновациите и растежа. Насърчаваше разработването на иновации по научноизследователски и развойни проекти, като финансира иновации, които не са достигнали все още до пазара чрез разпределянето на публичен ресурс чрез една покана на годишна база.</w:t>
      </w:r>
      <w:r w:rsidR="002A7429" w:rsidRPr="00515A77">
        <w:rPr>
          <w:sz w:val="24"/>
          <w:szCs w:val="24"/>
          <w:lang w:val="bg-BG"/>
        </w:rPr>
        <w:t xml:space="preserve"> Макар да съществува от 2004 г., през последното десетилетие е необходима по-голяма гъвкавост и съответствие на функциите и възможностите на Фонда да реагира на все по-бързо променящата се икономическа среда</w:t>
      </w:r>
      <w:r w:rsidR="002A7429" w:rsidRPr="00ED5E45">
        <w:rPr>
          <w:sz w:val="24"/>
          <w:szCs w:val="24"/>
          <w:lang w:val="bg-BG"/>
        </w:rPr>
        <w:t>.</w:t>
      </w:r>
      <w:r w:rsidR="00136841" w:rsidRPr="00ED5E45">
        <w:rPr>
          <w:rFonts w:eastAsiaTheme="minorEastAsia"/>
          <w:bCs/>
          <w:sz w:val="24"/>
          <w:szCs w:val="24"/>
          <w:lang w:val="bg-BG" w:eastAsia="bg-BG"/>
        </w:rPr>
        <w:t xml:space="preserve"> </w:t>
      </w:r>
    </w:p>
    <w:p w14:paraId="6CA55853" w14:textId="139A13D4" w:rsidR="0008624B" w:rsidRPr="00515A77" w:rsidRDefault="0008624B" w:rsidP="00F21EF3">
      <w:pPr>
        <w:spacing w:after="120" w:line="276" w:lineRule="auto"/>
        <w:ind w:left="-142" w:firstLine="851"/>
        <w:jc w:val="both"/>
        <w:rPr>
          <w:sz w:val="24"/>
          <w:szCs w:val="24"/>
          <w:lang w:val="bg-BG"/>
        </w:rPr>
      </w:pPr>
      <w:r w:rsidRPr="00515A77">
        <w:rPr>
          <w:sz w:val="24"/>
          <w:szCs w:val="24"/>
          <w:lang w:val="bg-BG"/>
        </w:rPr>
        <w:t xml:space="preserve">За пълното оползотворяване на потенциала на иновациите, в които участват изследователи, предприемачи, </w:t>
      </w:r>
      <w:proofErr w:type="spellStart"/>
      <w:r w:rsidRPr="00515A77">
        <w:rPr>
          <w:sz w:val="24"/>
          <w:szCs w:val="24"/>
          <w:lang w:val="bg-BG"/>
        </w:rPr>
        <w:t>стартъп</w:t>
      </w:r>
      <w:proofErr w:type="spellEnd"/>
      <w:r w:rsidRPr="00515A77">
        <w:rPr>
          <w:sz w:val="24"/>
          <w:szCs w:val="24"/>
          <w:lang w:val="bg-BG"/>
        </w:rPr>
        <w:t xml:space="preserve"> компании, промишлени предприятия и обществото</w:t>
      </w:r>
      <w:r w:rsidR="00ED5E45">
        <w:rPr>
          <w:sz w:val="24"/>
          <w:szCs w:val="24"/>
          <w:lang w:val="bg-BG"/>
        </w:rPr>
        <w:t>,</w:t>
      </w:r>
      <w:r w:rsidRPr="00515A77">
        <w:rPr>
          <w:sz w:val="24"/>
          <w:szCs w:val="24"/>
          <w:lang w:val="bg-BG"/>
        </w:rPr>
        <w:t xml:space="preserve"> като цяло, е необходимо НИФ да се превърне в едно от ключовите звена за реализиране на иновационните политики в България.</w:t>
      </w:r>
    </w:p>
    <w:p w14:paraId="41C805A7" w14:textId="62FA0603" w:rsidR="00610898" w:rsidRPr="00515A77" w:rsidRDefault="0008624B" w:rsidP="00F21EF3">
      <w:pPr>
        <w:spacing w:after="120" w:line="276" w:lineRule="auto"/>
        <w:ind w:left="-142" w:firstLine="851"/>
        <w:jc w:val="both"/>
        <w:rPr>
          <w:sz w:val="24"/>
          <w:szCs w:val="24"/>
          <w:lang w:val="bg-BG"/>
        </w:rPr>
      </w:pPr>
      <w:r w:rsidRPr="00515A77">
        <w:rPr>
          <w:sz w:val="24"/>
          <w:szCs w:val="24"/>
          <w:lang w:val="bg-BG"/>
        </w:rPr>
        <w:t xml:space="preserve">С оптимизирането на работата на Фонда, той ще отговори адекватно на съвременните предизвикателства и нуждите на българската икономика, както и на отделните участници в иновационната екосистема. </w:t>
      </w:r>
    </w:p>
    <w:p w14:paraId="1E3B6E1D" w14:textId="63C80B83" w:rsidR="00866F49" w:rsidRPr="00515A77" w:rsidRDefault="00866F49" w:rsidP="00F21EF3">
      <w:pPr>
        <w:spacing w:after="120" w:line="276" w:lineRule="auto"/>
        <w:ind w:left="-142" w:firstLine="851"/>
        <w:jc w:val="both"/>
        <w:rPr>
          <w:sz w:val="24"/>
          <w:szCs w:val="24"/>
          <w:lang w:val="bg-BG"/>
        </w:rPr>
      </w:pPr>
      <w:r w:rsidRPr="00515A77">
        <w:rPr>
          <w:sz w:val="24"/>
          <w:szCs w:val="24"/>
          <w:lang w:val="bg-BG"/>
        </w:rPr>
        <w:t xml:space="preserve">Новосъздаденият </w:t>
      </w:r>
      <w:r w:rsidR="00CD0C2B" w:rsidRPr="00515A77">
        <w:rPr>
          <w:sz w:val="24"/>
          <w:szCs w:val="24"/>
          <w:lang w:val="bg-BG"/>
        </w:rPr>
        <w:t>Устройствен п</w:t>
      </w:r>
      <w:r w:rsidRPr="00515A77">
        <w:rPr>
          <w:sz w:val="24"/>
          <w:szCs w:val="24"/>
          <w:lang w:val="bg-BG"/>
        </w:rPr>
        <w:t xml:space="preserve">равилник ще предостави конкретни механизми за финансиране на иновационни проекти, което ще улесни достъпа на малки и средни предприятия и </w:t>
      </w:r>
      <w:proofErr w:type="spellStart"/>
      <w:r w:rsidRPr="00515A77">
        <w:rPr>
          <w:sz w:val="24"/>
          <w:szCs w:val="24"/>
          <w:lang w:val="bg-BG"/>
        </w:rPr>
        <w:t>стартъпи</w:t>
      </w:r>
      <w:proofErr w:type="spellEnd"/>
      <w:r w:rsidRPr="00515A77">
        <w:rPr>
          <w:sz w:val="24"/>
          <w:szCs w:val="24"/>
          <w:lang w:val="bg-BG"/>
        </w:rPr>
        <w:t xml:space="preserve"> до финансиране. Очаква се това да доведе до увеличаване на броя на подкрепените проекти, както и до привличане на допълнителни частни инвестиции. Тези мерки ще спомогнат за ускоряване на трансфера на технологии от лабораториите към пазара, като по този начин се повиши конкурентоспособността на българските компании на европейския и световния пазар.</w:t>
      </w:r>
    </w:p>
    <w:p w14:paraId="6B42B6CE" w14:textId="588A1A4B" w:rsidR="00866F49" w:rsidRPr="00F21EF3" w:rsidRDefault="00E90B50" w:rsidP="00F21EF3">
      <w:pPr>
        <w:spacing w:after="120" w:line="276" w:lineRule="auto"/>
        <w:ind w:left="-142" w:firstLine="851"/>
        <w:jc w:val="both"/>
        <w:rPr>
          <w:sz w:val="24"/>
          <w:szCs w:val="24"/>
          <w:lang w:val="bg-BG"/>
        </w:rPr>
      </w:pPr>
      <w:r w:rsidRPr="00F21EF3">
        <w:rPr>
          <w:sz w:val="24"/>
          <w:szCs w:val="24"/>
          <w:lang w:val="bg-BG"/>
        </w:rPr>
        <w:lastRenderedPageBreak/>
        <w:t>Освен това, приемането на Правилника е от ключово значение за изпълнението на ангажиментите по Националния план за възстановяване и устойчивост, тъй като забавянето му може да доведе до риск от загуба на европейско финансиране и забавяне на реформите в иновационния сектор. В условията на нарастваща глобална конкуренция в областта на технологиите и иновациите, бързото приемане на Правилника ще позволи на България да се позиционира като привлекателна дестинация за иновации и високотехнологични инвестиции.</w:t>
      </w:r>
    </w:p>
    <w:p w14:paraId="3322FEEE" w14:textId="08835B4C" w:rsidR="00933EA5" w:rsidRPr="00F21EF3" w:rsidRDefault="00933EA5" w:rsidP="00F21EF3">
      <w:pPr>
        <w:spacing w:after="120" w:line="276" w:lineRule="auto"/>
        <w:ind w:left="-142" w:firstLine="851"/>
        <w:jc w:val="both"/>
        <w:rPr>
          <w:sz w:val="24"/>
          <w:szCs w:val="24"/>
          <w:lang w:val="bg-BG"/>
        </w:rPr>
      </w:pPr>
      <w:r w:rsidRPr="00F21EF3">
        <w:rPr>
          <w:sz w:val="24"/>
          <w:szCs w:val="24"/>
          <w:lang w:val="bg-BG"/>
        </w:rPr>
        <w:t xml:space="preserve">Във връзка с гореизложеното и съгласно чл. 54 от Закона за насърчаване на научните изследвания и иновациите, е необходимо да бъде приет от Министерския съвет на Република България </w:t>
      </w:r>
      <w:r w:rsidR="00A3102C" w:rsidRPr="00F21EF3">
        <w:rPr>
          <w:sz w:val="24"/>
          <w:szCs w:val="24"/>
          <w:lang w:val="bg-BG"/>
        </w:rPr>
        <w:t>Устройствен п</w:t>
      </w:r>
      <w:r w:rsidRPr="00F21EF3">
        <w:rPr>
          <w:sz w:val="24"/>
          <w:szCs w:val="24"/>
          <w:lang w:val="bg-BG"/>
        </w:rPr>
        <w:t>равилник на Националния иновационен фонд</w:t>
      </w:r>
      <w:r w:rsidR="007268DA" w:rsidRPr="00F21EF3">
        <w:rPr>
          <w:sz w:val="24"/>
          <w:szCs w:val="24"/>
          <w:lang w:val="bg-BG"/>
        </w:rPr>
        <w:t xml:space="preserve">, който да урежда организацията и дейността на фонда. </w:t>
      </w:r>
    </w:p>
    <w:p w14:paraId="2F636557" w14:textId="7A2243A1" w:rsidR="00A3102C" w:rsidRPr="00F21EF3" w:rsidRDefault="00612283" w:rsidP="00F21EF3">
      <w:pPr>
        <w:spacing w:after="120" w:line="276" w:lineRule="auto"/>
        <w:ind w:left="-142" w:firstLine="851"/>
        <w:jc w:val="both"/>
        <w:rPr>
          <w:sz w:val="24"/>
          <w:szCs w:val="24"/>
          <w:lang w:val="bg-BG"/>
        </w:rPr>
      </w:pPr>
      <w:r w:rsidRPr="00F21EF3">
        <w:rPr>
          <w:sz w:val="24"/>
          <w:szCs w:val="24"/>
          <w:lang w:val="bg-BG"/>
        </w:rPr>
        <w:t xml:space="preserve">За осигуряване на ефективното функциониране на НИФ като самостоятелен второстепенен разпоредител с бюджет към Министерството на иновациите и растежа, се предвижда щатните бройки за неговото управление и администрация да бъдат прехвърлени от Изпълнителната агенция за насърчаване на малките и средните предприятия (ИАНМСП). Това решение е мотивирано от факта, че НИФ досега функционираше като звено в структурата на ИАНМСП, като използваше нейните административни ресурси и персонал. Прехвърлянето на съществуващи щатни бройки ще позволи запазване на институционалния опит и експертиза, натрупани в ИАНМСП. </w:t>
      </w:r>
    </w:p>
    <w:p w14:paraId="6317EDC8" w14:textId="0B4529EB" w:rsidR="00612283" w:rsidRPr="00F21EF3" w:rsidRDefault="00612283" w:rsidP="00F21EF3">
      <w:pPr>
        <w:spacing w:after="120" w:line="276" w:lineRule="auto"/>
        <w:ind w:left="-142" w:firstLine="851"/>
        <w:jc w:val="both"/>
        <w:rPr>
          <w:sz w:val="24"/>
          <w:szCs w:val="24"/>
          <w:lang w:val="bg-BG"/>
        </w:rPr>
      </w:pPr>
      <w:r w:rsidRPr="00F21EF3">
        <w:rPr>
          <w:sz w:val="24"/>
          <w:szCs w:val="24"/>
          <w:lang w:val="bg-BG"/>
        </w:rPr>
        <w:t>Административното обслужване на фонда ще се извършва на принципа на споделени услуги с Министерството на иновациите и растежа, което ще оптимизира разходите за административни функции, като счетоводство, човешки ресурси</w:t>
      </w:r>
      <w:r w:rsidR="001A4EE6">
        <w:rPr>
          <w:sz w:val="24"/>
          <w:szCs w:val="24"/>
          <w:lang w:val="bg-BG"/>
        </w:rPr>
        <w:t>, връзки с обществеността</w:t>
      </w:r>
      <w:r w:rsidRPr="00F21EF3">
        <w:rPr>
          <w:sz w:val="24"/>
          <w:szCs w:val="24"/>
          <w:lang w:val="bg-BG"/>
        </w:rPr>
        <w:t xml:space="preserve"> и правно обслужване, и ще осигури по-гъвкаво и ефективно управление на НИФ. Този подход гарантира плавен преход към новата структура на НИФ, като се оптимизира използването на наличните човешки ресурси и се поддържа фискална дисциплина в съответствие с целите за ефективно управление на публичните средства.</w:t>
      </w:r>
    </w:p>
    <w:p w14:paraId="4F9DB54F" w14:textId="7FA8B415" w:rsidR="00A3102C" w:rsidRPr="00F21EF3" w:rsidRDefault="00577785" w:rsidP="00F21EF3">
      <w:pPr>
        <w:spacing w:after="120" w:line="276" w:lineRule="auto"/>
        <w:ind w:left="-142" w:firstLine="851"/>
        <w:jc w:val="both"/>
        <w:rPr>
          <w:sz w:val="24"/>
          <w:szCs w:val="24"/>
          <w:lang w:val="bg-BG"/>
        </w:rPr>
      </w:pPr>
      <w:r w:rsidRPr="00F21EF3">
        <w:rPr>
          <w:sz w:val="24"/>
          <w:szCs w:val="24"/>
          <w:lang w:val="bg-BG"/>
        </w:rPr>
        <w:t>Създаването на Националния иновационен фонд няма да доведе до увеличаване на щатните бройки в държавната администрация. Необходимото кадрово обезпечаване ще се осъществи за сметка на намаляване на числеността на Изпълнителната агенция за насърчаване на малките и средните предприятия, чрез извършване на компенсаторни промени в нейния устройствен правилник.</w:t>
      </w:r>
    </w:p>
    <w:p w14:paraId="09468B64" w14:textId="5F3A878A" w:rsidR="009E1D78" w:rsidRPr="00F21EF3" w:rsidRDefault="00136841" w:rsidP="00F21EF3">
      <w:pPr>
        <w:widowControl w:val="0"/>
        <w:suppressAutoHyphens/>
        <w:spacing w:line="276" w:lineRule="auto"/>
        <w:ind w:firstLine="720"/>
        <w:jc w:val="both"/>
        <w:rPr>
          <w:sz w:val="24"/>
          <w:szCs w:val="24"/>
          <w:lang w:val="bg-BG"/>
        </w:rPr>
      </w:pPr>
      <w:r w:rsidRPr="00F21EF3">
        <w:rPr>
          <w:sz w:val="24"/>
          <w:szCs w:val="24"/>
          <w:lang w:val="bg-BG"/>
        </w:rPr>
        <w:t xml:space="preserve"> Н</w:t>
      </w:r>
      <w:r w:rsidR="00A3102C" w:rsidRPr="00F21EF3">
        <w:rPr>
          <w:sz w:val="24"/>
          <w:szCs w:val="24"/>
          <w:lang w:val="bg-BG"/>
        </w:rPr>
        <w:t xml:space="preserve">астоящото Постановление </w:t>
      </w:r>
      <w:r w:rsidRPr="00F21EF3">
        <w:rPr>
          <w:sz w:val="24"/>
          <w:szCs w:val="24"/>
          <w:lang w:val="bg-BG"/>
        </w:rPr>
        <w:t>включва</w:t>
      </w:r>
      <w:r w:rsidR="00A3102C" w:rsidRPr="00F21EF3">
        <w:rPr>
          <w:sz w:val="24"/>
          <w:szCs w:val="24"/>
          <w:lang w:val="bg-BG"/>
        </w:rPr>
        <w:t xml:space="preserve"> и промени в устройствените правилници и на М</w:t>
      </w:r>
      <w:r w:rsidR="009E1D78" w:rsidRPr="00F21EF3">
        <w:rPr>
          <w:sz w:val="24"/>
          <w:szCs w:val="24"/>
          <w:lang w:val="bg-BG"/>
        </w:rPr>
        <w:t>инистерството на иновациите и растежа</w:t>
      </w:r>
      <w:r w:rsidR="00A3102C" w:rsidRPr="00F21EF3">
        <w:rPr>
          <w:sz w:val="24"/>
          <w:szCs w:val="24"/>
          <w:lang w:val="bg-BG"/>
        </w:rPr>
        <w:t xml:space="preserve">, </w:t>
      </w:r>
      <w:r w:rsidR="009E1D78" w:rsidRPr="00F21EF3">
        <w:rPr>
          <w:sz w:val="24"/>
          <w:szCs w:val="24"/>
          <w:lang w:val="bg-BG"/>
        </w:rPr>
        <w:t xml:space="preserve">Изпълнителната агенция за насърчаване на малките и </w:t>
      </w:r>
      <w:r w:rsidR="009E1D78" w:rsidRPr="00F21EF3">
        <w:rPr>
          <w:sz w:val="24"/>
          <w:szCs w:val="24"/>
          <w:lang w:val="bg-BG"/>
        </w:rPr>
        <w:lastRenderedPageBreak/>
        <w:t xml:space="preserve">средните предприятия </w:t>
      </w:r>
      <w:r w:rsidR="00A3102C" w:rsidRPr="00F21EF3">
        <w:rPr>
          <w:sz w:val="24"/>
          <w:szCs w:val="24"/>
          <w:lang w:val="bg-BG"/>
        </w:rPr>
        <w:t xml:space="preserve">и Българската агенция за инвестиции, които предвиждат </w:t>
      </w:r>
      <w:r w:rsidR="00A3102C" w:rsidRPr="00F21EF3">
        <w:rPr>
          <w:rFonts w:eastAsiaTheme="minorEastAsia"/>
          <w:sz w:val="24"/>
          <w:szCs w:val="24"/>
          <w:lang w:val="bg-BG" w:eastAsia="bg-BG"/>
        </w:rPr>
        <w:t xml:space="preserve">осъществяване на дейности по споделени услуги. </w:t>
      </w:r>
      <w:r w:rsidR="002334FC" w:rsidRPr="00F21EF3">
        <w:rPr>
          <w:rFonts w:eastAsiaTheme="minorEastAsia"/>
          <w:sz w:val="24"/>
          <w:szCs w:val="24"/>
          <w:lang w:val="bg-BG" w:eastAsia="bg-BG"/>
        </w:rPr>
        <w:t>С предложените промени се оптимизират процеси</w:t>
      </w:r>
      <w:r w:rsidR="00A3102C" w:rsidRPr="00F21EF3">
        <w:rPr>
          <w:rFonts w:eastAsiaTheme="minorEastAsia"/>
          <w:sz w:val="24"/>
          <w:szCs w:val="24"/>
          <w:lang w:val="bg-BG" w:eastAsia="bg-BG"/>
        </w:rPr>
        <w:t xml:space="preserve"> </w:t>
      </w:r>
      <w:r w:rsidR="002334FC" w:rsidRPr="00F21EF3">
        <w:rPr>
          <w:sz w:val="24"/>
          <w:szCs w:val="24"/>
          <w:lang w:val="bg-BG"/>
        </w:rPr>
        <w:t>и</w:t>
      </w:r>
      <w:r w:rsidR="00A3102C" w:rsidRPr="00F21EF3">
        <w:rPr>
          <w:sz w:val="24"/>
          <w:szCs w:val="24"/>
          <w:lang w:val="bg-BG"/>
        </w:rPr>
        <w:t xml:space="preserve"> разходи за административни функции, като счетоводство, </w:t>
      </w:r>
      <w:r w:rsidR="009E1D78" w:rsidRPr="00F21EF3">
        <w:rPr>
          <w:sz w:val="24"/>
          <w:szCs w:val="24"/>
          <w:lang w:val="bg-BG"/>
        </w:rPr>
        <w:t>правно обслужване</w:t>
      </w:r>
      <w:r w:rsidR="001A4EE6">
        <w:rPr>
          <w:sz w:val="24"/>
          <w:szCs w:val="24"/>
          <w:lang w:val="bg-BG"/>
        </w:rPr>
        <w:t>, връзки с обществеността</w:t>
      </w:r>
      <w:r w:rsidR="009E1D78" w:rsidRPr="00F21EF3">
        <w:rPr>
          <w:sz w:val="24"/>
          <w:szCs w:val="24"/>
          <w:lang w:val="bg-BG"/>
        </w:rPr>
        <w:t xml:space="preserve"> и </w:t>
      </w:r>
      <w:r w:rsidR="00A3102C" w:rsidRPr="00F21EF3">
        <w:rPr>
          <w:sz w:val="24"/>
          <w:szCs w:val="24"/>
          <w:lang w:val="bg-BG"/>
        </w:rPr>
        <w:t>човешки ресурси</w:t>
      </w:r>
      <w:r w:rsidR="009E1D78" w:rsidRPr="00F21EF3">
        <w:rPr>
          <w:sz w:val="24"/>
          <w:szCs w:val="24"/>
          <w:lang w:val="bg-BG"/>
        </w:rPr>
        <w:t>, които ще се предоставят</w:t>
      </w:r>
      <w:r w:rsidR="009E1D78" w:rsidRPr="00F21EF3">
        <w:rPr>
          <w:rFonts w:eastAsiaTheme="minorEastAsia"/>
          <w:sz w:val="24"/>
          <w:szCs w:val="24"/>
          <w:lang w:val="bg-BG" w:eastAsia="bg-BG"/>
        </w:rPr>
        <w:t xml:space="preserve"> на второстепенните разпоредители с бюджет към министъра на иновациите и растежа“, за да се </w:t>
      </w:r>
      <w:r w:rsidR="00A3102C" w:rsidRPr="00F21EF3">
        <w:rPr>
          <w:sz w:val="24"/>
          <w:szCs w:val="24"/>
          <w:lang w:val="bg-BG"/>
        </w:rPr>
        <w:t>осигури по-гъвкаво и ефективно управление</w:t>
      </w:r>
      <w:r w:rsidR="009E1D78" w:rsidRPr="00F21EF3">
        <w:rPr>
          <w:sz w:val="24"/>
          <w:szCs w:val="24"/>
          <w:lang w:val="bg-BG"/>
        </w:rPr>
        <w:t xml:space="preserve">. </w:t>
      </w:r>
    </w:p>
    <w:p w14:paraId="44AAF781" w14:textId="0F16CF65" w:rsidR="00A3102C" w:rsidRPr="00F21EF3" w:rsidRDefault="009E1D78" w:rsidP="00F21EF3">
      <w:pPr>
        <w:widowControl w:val="0"/>
        <w:suppressAutoHyphens/>
        <w:spacing w:line="276" w:lineRule="auto"/>
        <w:ind w:firstLine="720"/>
        <w:jc w:val="both"/>
        <w:rPr>
          <w:rFonts w:eastAsiaTheme="minorEastAsia"/>
          <w:bCs/>
          <w:sz w:val="24"/>
          <w:szCs w:val="24"/>
          <w:lang w:val="bg-BG" w:eastAsia="bg-BG"/>
        </w:rPr>
      </w:pPr>
      <w:r w:rsidRPr="00F21EF3">
        <w:rPr>
          <w:sz w:val="24"/>
          <w:szCs w:val="24"/>
          <w:lang w:val="bg-BG"/>
        </w:rPr>
        <w:t xml:space="preserve">За тази цел се предвижда да се сключват споразумения между главните секретари на администрациите във връзка с дейностите </w:t>
      </w:r>
      <w:r w:rsidRPr="00F21EF3">
        <w:rPr>
          <w:rFonts w:eastAsiaTheme="minorEastAsia"/>
          <w:bCs/>
          <w:sz w:val="24"/>
          <w:szCs w:val="24"/>
          <w:lang w:val="bg-BG" w:eastAsia="bg-BG"/>
        </w:rPr>
        <w:t>по административно, информационно-техническо,</w:t>
      </w:r>
      <w:r w:rsidR="00136841" w:rsidRPr="00F21EF3">
        <w:rPr>
          <w:rFonts w:eastAsiaTheme="minorEastAsia"/>
          <w:bCs/>
          <w:sz w:val="24"/>
          <w:szCs w:val="24"/>
          <w:lang w:val="bg-BG" w:eastAsia="bg-BG"/>
        </w:rPr>
        <w:t xml:space="preserve"> </w:t>
      </w:r>
      <w:r w:rsidRPr="00F21EF3">
        <w:rPr>
          <w:rFonts w:eastAsiaTheme="minorEastAsia"/>
          <w:bCs/>
          <w:sz w:val="24"/>
          <w:szCs w:val="24"/>
          <w:lang w:val="bg-BG" w:eastAsia="bg-BG"/>
        </w:rPr>
        <w:t>правно,  финансово обслужване, управление на собствеността и човешки ресурси.</w:t>
      </w:r>
    </w:p>
    <w:p w14:paraId="2BC64E61" w14:textId="44AD8AC4" w:rsidR="009E1D78" w:rsidRPr="00F21EF3" w:rsidRDefault="009E1D78" w:rsidP="001A4EE6">
      <w:pPr>
        <w:widowControl w:val="0"/>
        <w:suppressAutoHyphens/>
        <w:spacing w:line="276" w:lineRule="auto"/>
        <w:ind w:firstLine="720"/>
        <w:jc w:val="both"/>
        <w:rPr>
          <w:rFonts w:eastAsiaTheme="minorEastAsia"/>
          <w:sz w:val="24"/>
          <w:szCs w:val="24"/>
          <w:lang w:val="bg-BG" w:eastAsia="bg-BG"/>
        </w:rPr>
      </w:pPr>
      <w:r w:rsidRPr="00F21EF3">
        <w:rPr>
          <w:rFonts w:eastAsiaTheme="minorEastAsia"/>
          <w:bCs/>
          <w:sz w:val="24"/>
          <w:szCs w:val="24"/>
          <w:lang w:val="bg-BG" w:eastAsia="bg-BG"/>
        </w:rPr>
        <w:t>Оптимизацията е отразена в ч</w:t>
      </w:r>
      <w:proofErr w:type="spellStart"/>
      <w:r w:rsidRPr="00F21EF3">
        <w:rPr>
          <w:rFonts w:eastAsiaTheme="minorEastAsia"/>
          <w:bCs/>
          <w:sz w:val="24"/>
          <w:szCs w:val="24"/>
          <w:lang w:eastAsia="bg-BG"/>
        </w:rPr>
        <w:t>исленост</w:t>
      </w:r>
      <w:proofErr w:type="spellEnd"/>
      <w:r w:rsidRPr="00F21EF3">
        <w:rPr>
          <w:rFonts w:eastAsiaTheme="minorEastAsia"/>
          <w:bCs/>
          <w:sz w:val="24"/>
          <w:szCs w:val="24"/>
          <w:lang w:val="bg-BG" w:eastAsia="bg-BG"/>
        </w:rPr>
        <w:t>та</w:t>
      </w:r>
      <w:r w:rsidRPr="00F21EF3">
        <w:rPr>
          <w:rFonts w:eastAsiaTheme="minorEastAsia"/>
          <w:bCs/>
          <w:sz w:val="24"/>
          <w:szCs w:val="24"/>
          <w:lang w:eastAsia="bg-BG"/>
        </w:rPr>
        <w:t xml:space="preserve"> на </w:t>
      </w:r>
      <w:proofErr w:type="spellStart"/>
      <w:r w:rsidRPr="00F21EF3">
        <w:rPr>
          <w:rFonts w:eastAsiaTheme="minorEastAsia"/>
          <w:bCs/>
          <w:sz w:val="24"/>
          <w:szCs w:val="24"/>
          <w:lang w:eastAsia="bg-BG"/>
        </w:rPr>
        <w:t>персонала</w:t>
      </w:r>
      <w:proofErr w:type="spellEnd"/>
      <w:r w:rsidRPr="00F21EF3">
        <w:rPr>
          <w:rFonts w:eastAsiaTheme="minorEastAsia"/>
          <w:bCs/>
          <w:sz w:val="24"/>
          <w:szCs w:val="24"/>
          <w:lang w:eastAsia="bg-BG"/>
        </w:rPr>
        <w:t xml:space="preserve"> в </w:t>
      </w:r>
      <w:proofErr w:type="spellStart"/>
      <w:r w:rsidRPr="00F21EF3">
        <w:rPr>
          <w:rFonts w:eastAsiaTheme="minorEastAsia"/>
          <w:bCs/>
          <w:sz w:val="24"/>
          <w:szCs w:val="24"/>
          <w:lang w:eastAsia="bg-BG"/>
        </w:rPr>
        <w:t>администраци</w:t>
      </w:r>
      <w:r w:rsidRPr="00F21EF3">
        <w:rPr>
          <w:rFonts w:eastAsiaTheme="minorEastAsia"/>
          <w:bCs/>
          <w:sz w:val="24"/>
          <w:szCs w:val="24"/>
          <w:lang w:val="bg-BG" w:eastAsia="bg-BG"/>
        </w:rPr>
        <w:t>ите</w:t>
      </w:r>
      <w:proofErr w:type="spellEnd"/>
      <w:r w:rsidRPr="00F21EF3">
        <w:rPr>
          <w:rFonts w:eastAsiaTheme="minorEastAsia"/>
          <w:bCs/>
          <w:sz w:val="24"/>
          <w:szCs w:val="24"/>
          <w:lang w:eastAsia="bg-BG"/>
        </w:rPr>
        <w:t xml:space="preserve"> на</w:t>
      </w:r>
      <w:r w:rsidR="002334FC" w:rsidRPr="00F21EF3">
        <w:rPr>
          <w:rFonts w:eastAsiaTheme="minorEastAsia"/>
          <w:bCs/>
          <w:sz w:val="24"/>
          <w:szCs w:val="24"/>
          <w:lang w:val="bg-BG" w:eastAsia="bg-BG"/>
        </w:rPr>
        <w:t xml:space="preserve"> </w:t>
      </w:r>
      <w:proofErr w:type="spellStart"/>
      <w:r w:rsidR="002334FC" w:rsidRPr="00F21EF3">
        <w:rPr>
          <w:rFonts w:eastAsiaTheme="minorEastAsia"/>
          <w:bCs/>
          <w:sz w:val="24"/>
          <w:szCs w:val="24"/>
          <w:lang w:val="bg-BG" w:eastAsia="bg-BG"/>
        </w:rPr>
        <w:t>Минитерството</w:t>
      </w:r>
      <w:proofErr w:type="spellEnd"/>
      <w:r w:rsidR="002334FC" w:rsidRPr="00F21EF3">
        <w:rPr>
          <w:rFonts w:eastAsiaTheme="minorEastAsia"/>
          <w:bCs/>
          <w:sz w:val="24"/>
          <w:szCs w:val="24"/>
          <w:lang w:val="bg-BG" w:eastAsia="bg-BG"/>
        </w:rPr>
        <w:t xml:space="preserve"> на иновациите и растежа,</w:t>
      </w:r>
      <w:r w:rsidRPr="00F21EF3">
        <w:rPr>
          <w:rFonts w:eastAsiaTheme="minorEastAsia"/>
          <w:bCs/>
          <w:sz w:val="24"/>
          <w:szCs w:val="24"/>
          <w:lang w:eastAsia="bg-BG"/>
        </w:rPr>
        <w:t xml:space="preserve"> </w:t>
      </w:r>
      <w:proofErr w:type="spellStart"/>
      <w:r w:rsidRPr="00F21EF3">
        <w:rPr>
          <w:rFonts w:eastAsiaTheme="minorEastAsia"/>
          <w:bCs/>
          <w:sz w:val="24"/>
          <w:szCs w:val="24"/>
          <w:lang w:eastAsia="bg-BG"/>
        </w:rPr>
        <w:t>Изпълнителната</w:t>
      </w:r>
      <w:proofErr w:type="spellEnd"/>
      <w:r w:rsidRPr="00F21EF3">
        <w:rPr>
          <w:rFonts w:eastAsiaTheme="minorEastAsia"/>
          <w:bCs/>
          <w:sz w:val="24"/>
          <w:szCs w:val="24"/>
          <w:lang w:eastAsia="bg-BG"/>
        </w:rPr>
        <w:t xml:space="preserve"> </w:t>
      </w:r>
      <w:proofErr w:type="spellStart"/>
      <w:r w:rsidRPr="00F21EF3">
        <w:rPr>
          <w:rFonts w:eastAsiaTheme="minorEastAsia"/>
          <w:bCs/>
          <w:sz w:val="24"/>
          <w:szCs w:val="24"/>
          <w:lang w:eastAsia="bg-BG"/>
        </w:rPr>
        <w:t>агенция</w:t>
      </w:r>
      <w:proofErr w:type="spellEnd"/>
      <w:r w:rsidRPr="00F21EF3">
        <w:rPr>
          <w:rFonts w:eastAsiaTheme="minorEastAsia"/>
          <w:bCs/>
          <w:sz w:val="24"/>
          <w:szCs w:val="24"/>
          <w:lang w:eastAsia="bg-BG"/>
        </w:rPr>
        <w:t xml:space="preserve"> за </w:t>
      </w:r>
      <w:proofErr w:type="spellStart"/>
      <w:r w:rsidRPr="00F21EF3">
        <w:rPr>
          <w:rFonts w:eastAsiaTheme="minorEastAsia"/>
          <w:bCs/>
          <w:sz w:val="24"/>
          <w:szCs w:val="24"/>
          <w:lang w:eastAsia="bg-BG"/>
        </w:rPr>
        <w:t>насърчаване</w:t>
      </w:r>
      <w:proofErr w:type="spellEnd"/>
      <w:r w:rsidRPr="00F21EF3">
        <w:rPr>
          <w:rFonts w:eastAsiaTheme="minorEastAsia"/>
          <w:bCs/>
          <w:sz w:val="24"/>
          <w:szCs w:val="24"/>
          <w:lang w:eastAsia="bg-BG"/>
        </w:rPr>
        <w:t xml:space="preserve"> на </w:t>
      </w:r>
      <w:proofErr w:type="spellStart"/>
      <w:r w:rsidRPr="00F21EF3">
        <w:rPr>
          <w:rFonts w:eastAsiaTheme="minorEastAsia"/>
          <w:bCs/>
          <w:sz w:val="24"/>
          <w:szCs w:val="24"/>
          <w:lang w:eastAsia="bg-BG"/>
        </w:rPr>
        <w:t>малките</w:t>
      </w:r>
      <w:proofErr w:type="spellEnd"/>
      <w:r w:rsidRPr="00F21EF3">
        <w:rPr>
          <w:rFonts w:eastAsiaTheme="minorEastAsia"/>
          <w:bCs/>
          <w:sz w:val="24"/>
          <w:szCs w:val="24"/>
          <w:lang w:eastAsia="bg-BG"/>
        </w:rPr>
        <w:t xml:space="preserve"> и </w:t>
      </w:r>
      <w:proofErr w:type="spellStart"/>
      <w:r w:rsidRPr="00F21EF3">
        <w:rPr>
          <w:rFonts w:eastAsiaTheme="minorEastAsia"/>
          <w:bCs/>
          <w:sz w:val="24"/>
          <w:szCs w:val="24"/>
          <w:lang w:eastAsia="bg-BG"/>
        </w:rPr>
        <w:t>средните</w:t>
      </w:r>
      <w:proofErr w:type="spellEnd"/>
      <w:r w:rsidRPr="00F21EF3">
        <w:rPr>
          <w:rFonts w:eastAsiaTheme="minorEastAsia"/>
          <w:bCs/>
          <w:sz w:val="24"/>
          <w:szCs w:val="24"/>
          <w:lang w:eastAsia="bg-BG"/>
        </w:rPr>
        <w:t xml:space="preserve"> </w:t>
      </w:r>
      <w:proofErr w:type="spellStart"/>
      <w:r w:rsidRPr="00F21EF3">
        <w:rPr>
          <w:rFonts w:eastAsiaTheme="minorEastAsia"/>
          <w:bCs/>
          <w:sz w:val="24"/>
          <w:szCs w:val="24"/>
          <w:lang w:eastAsia="bg-BG"/>
        </w:rPr>
        <w:t>предприятия</w:t>
      </w:r>
      <w:proofErr w:type="spellEnd"/>
      <w:r w:rsidRPr="00F21EF3">
        <w:rPr>
          <w:rFonts w:eastAsiaTheme="minorEastAsia"/>
          <w:bCs/>
          <w:sz w:val="24"/>
          <w:szCs w:val="24"/>
          <w:lang w:val="bg-BG" w:eastAsia="bg-BG"/>
        </w:rPr>
        <w:t xml:space="preserve"> и Българската агенция за инвестиции</w:t>
      </w:r>
      <w:r w:rsidR="001A4EE6">
        <w:rPr>
          <w:rFonts w:eastAsiaTheme="minorEastAsia"/>
          <w:bCs/>
          <w:sz w:val="24"/>
          <w:szCs w:val="24"/>
          <w:lang w:val="bg-BG" w:eastAsia="bg-BG"/>
        </w:rPr>
        <w:t xml:space="preserve"> Независимо, че се създава нова административна структура, предвидена в </w:t>
      </w:r>
      <w:r w:rsidR="001A4EE6" w:rsidRPr="000A65F6">
        <w:rPr>
          <w:rFonts w:eastAsiaTheme="minorEastAsia"/>
          <w:bCs/>
          <w:sz w:val="24"/>
          <w:szCs w:val="24"/>
          <w:lang w:val="bg-BG" w:eastAsia="bg-BG"/>
        </w:rPr>
        <w:t>Закона за насърчаване на научните изследвания и иновациите</w:t>
      </w:r>
      <w:r w:rsidR="001A4EE6">
        <w:rPr>
          <w:rFonts w:eastAsiaTheme="minorEastAsia"/>
          <w:bCs/>
          <w:sz w:val="24"/>
          <w:szCs w:val="24"/>
          <w:lang w:val="bg-BG" w:eastAsia="bg-BG"/>
        </w:rPr>
        <w:t>, общата щатна численост в системата на Министерството на иновациите и растежа се намалява с приблизително 10 на сто.</w:t>
      </w:r>
    </w:p>
    <w:p w14:paraId="1B5FF9B6" w14:textId="03034865" w:rsidR="00D27F98" w:rsidRPr="00F21EF3" w:rsidRDefault="00D27F98" w:rsidP="00F21EF3">
      <w:pPr>
        <w:tabs>
          <w:tab w:val="num" w:pos="0"/>
        </w:tabs>
        <w:spacing w:after="200" w:line="276" w:lineRule="auto"/>
        <w:jc w:val="both"/>
        <w:rPr>
          <w:sz w:val="24"/>
          <w:szCs w:val="24"/>
        </w:rPr>
      </w:pPr>
      <w:r w:rsidRPr="00F21EF3">
        <w:rPr>
          <w:rFonts w:eastAsia="Calibri"/>
          <w:sz w:val="24"/>
          <w:szCs w:val="24"/>
        </w:rPr>
        <w:tab/>
        <w:t xml:space="preserve">С </w:t>
      </w:r>
      <w:proofErr w:type="spellStart"/>
      <w:r w:rsidRPr="00F21EF3">
        <w:rPr>
          <w:rFonts w:eastAsia="Calibri"/>
          <w:sz w:val="24"/>
          <w:szCs w:val="24"/>
        </w:rPr>
        <w:t>проекта</w:t>
      </w:r>
      <w:proofErr w:type="spellEnd"/>
      <w:r w:rsidRPr="00F21EF3">
        <w:rPr>
          <w:rFonts w:eastAsia="Calibri"/>
          <w:sz w:val="24"/>
          <w:szCs w:val="24"/>
        </w:rPr>
        <w:t xml:space="preserve"> на </w:t>
      </w:r>
      <w:proofErr w:type="spellStart"/>
      <w:r w:rsidRPr="00F21EF3">
        <w:rPr>
          <w:rFonts w:eastAsia="Calibri"/>
          <w:sz w:val="24"/>
          <w:szCs w:val="24"/>
        </w:rPr>
        <w:t>акт</w:t>
      </w:r>
      <w:proofErr w:type="spellEnd"/>
      <w:r w:rsidRPr="00F21EF3">
        <w:rPr>
          <w:rFonts w:eastAsia="Calibri"/>
          <w:sz w:val="24"/>
          <w:szCs w:val="24"/>
        </w:rPr>
        <w:t xml:space="preserve"> </w:t>
      </w:r>
      <w:proofErr w:type="spellStart"/>
      <w:r w:rsidRPr="00F21EF3">
        <w:rPr>
          <w:rFonts w:eastAsia="Calibri"/>
          <w:sz w:val="24"/>
          <w:szCs w:val="24"/>
        </w:rPr>
        <w:t>се</w:t>
      </w:r>
      <w:proofErr w:type="spellEnd"/>
      <w:r w:rsidRPr="00F21EF3">
        <w:rPr>
          <w:rFonts w:eastAsia="Calibri"/>
          <w:sz w:val="24"/>
          <w:szCs w:val="24"/>
        </w:rPr>
        <w:t xml:space="preserve"> </w:t>
      </w:r>
      <w:proofErr w:type="spellStart"/>
      <w:r w:rsidRPr="00F21EF3">
        <w:rPr>
          <w:rFonts w:eastAsia="Calibri"/>
          <w:sz w:val="24"/>
          <w:szCs w:val="24"/>
        </w:rPr>
        <w:t>предлаг</w:t>
      </w:r>
      <w:proofErr w:type="spellEnd"/>
      <w:r w:rsidRPr="00F21EF3">
        <w:rPr>
          <w:rFonts w:eastAsia="Calibri"/>
          <w:sz w:val="24"/>
          <w:szCs w:val="24"/>
          <w:lang w:val="bg-BG"/>
        </w:rPr>
        <w:t xml:space="preserve">а </w:t>
      </w:r>
      <w:r w:rsidR="002334FC" w:rsidRPr="00F21EF3">
        <w:rPr>
          <w:rFonts w:eastAsia="Calibri"/>
          <w:sz w:val="24"/>
          <w:szCs w:val="24"/>
          <w:lang w:val="bg-BG"/>
        </w:rPr>
        <w:t>2</w:t>
      </w:r>
      <w:r w:rsidRPr="00F21EF3">
        <w:rPr>
          <w:rFonts w:eastAsia="Calibri"/>
          <w:sz w:val="24"/>
          <w:szCs w:val="24"/>
          <w:lang w:val="bg-BG"/>
        </w:rPr>
        <w:t xml:space="preserve"> </w:t>
      </w:r>
      <w:proofErr w:type="spellStart"/>
      <w:r w:rsidRPr="00F21EF3">
        <w:rPr>
          <w:sz w:val="24"/>
          <w:szCs w:val="24"/>
        </w:rPr>
        <w:t>щатни</w:t>
      </w:r>
      <w:proofErr w:type="spellEnd"/>
      <w:r w:rsidRPr="00F21EF3">
        <w:rPr>
          <w:sz w:val="24"/>
          <w:szCs w:val="24"/>
        </w:rPr>
        <w:t xml:space="preserve"> </w:t>
      </w:r>
      <w:proofErr w:type="spellStart"/>
      <w:r w:rsidRPr="00F21EF3">
        <w:rPr>
          <w:sz w:val="24"/>
          <w:szCs w:val="24"/>
        </w:rPr>
        <w:t>бройки</w:t>
      </w:r>
      <w:proofErr w:type="spellEnd"/>
      <w:r w:rsidRPr="00F21EF3">
        <w:rPr>
          <w:sz w:val="24"/>
          <w:szCs w:val="24"/>
        </w:rPr>
        <w:t xml:space="preserve"> </w:t>
      </w:r>
      <w:proofErr w:type="spellStart"/>
      <w:r w:rsidRPr="00F21EF3">
        <w:rPr>
          <w:sz w:val="24"/>
          <w:szCs w:val="24"/>
        </w:rPr>
        <w:t>да</w:t>
      </w:r>
      <w:proofErr w:type="spellEnd"/>
      <w:r w:rsidRPr="00F21EF3">
        <w:rPr>
          <w:sz w:val="24"/>
          <w:szCs w:val="24"/>
        </w:rPr>
        <w:t xml:space="preserve"> </w:t>
      </w:r>
      <w:proofErr w:type="spellStart"/>
      <w:r w:rsidRPr="00F21EF3">
        <w:rPr>
          <w:sz w:val="24"/>
          <w:szCs w:val="24"/>
        </w:rPr>
        <w:t>преминат</w:t>
      </w:r>
      <w:proofErr w:type="spellEnd"/>
      <w:r w:rsidRPr="00F21EF3">
        <w:rPr>
          <w:sz w:val="24"/>
          <w:szCs w:val="24"/>
        </w:rPr>
        <w:t xml:space="preserve"> </w:t>
      </w:r>
      <w:proofErr w:type="spellStart"/>
      <w:r w:rsidRPr="00F21EF3">
        <w:rPr>
          <w:sz w:val="24"/>
          <w:szCs w:val="24"/>
        </w:rPr>
        <w:t>от</w:t>
      </w:r>
      <w:proofErr w:type="spellEnd"/>
      <w:r w:rsidRPr="00F21EF3">
        <w:rPr>
          <w:sz w:val="24"/>
          <w:szCs w:val="24"/>
        </w:rPr>
        <w:t xml:space="preserve"> </w:t>
      </w:r>
      <w:proofErr w:type="spellStart"/>
      <w:r w:rsidRPr="00F21EF3">
        <w:rPr>
          <w:sz w:val="24"/>
          <w:szCs w:val="24"/>
        </w:rPr>
        <w:t>администрацията</w:t>
      </w:r>
      <w:proofErr w:type="spellEnd"/>
      <w:r w:rsidRPr="00F21EF3">
        <w:rPr>
          <w:sz w:val="24"/>
          <w:szCs w:val="24"/>
        </w:rPr>
        <w:t xml:space="preserve"> на </w:t>
      </w:r>
      <w:proofErr w:type="spellStart"/>
      <w:r w:rsidRPr="00F21EF3">
        <w:rPr>
          <w:sz w:val="24"/>
          <w:szCs w:val="24"/>
        </w:rPr>
        <w:t>Министерството</w:t>
      </w:r>
      <w:proofErr w:type="spellEnd"/>
      <w:r w:rsidRPr="00F21EF3">
        <w:rPr>
          <w:sz w:val="24"/>
          <w:szCs w:val="24"/>
        </w:rPr>
        <w:t xml:space="preserve"> на иновациите и растежа </w:t>
      </w:r>
      <w:proofErr w:type="spellStart"/>
      <w:r w:rsidRPr="00F21EF3">
        <w:rPr>
          <w:sz w:val="24"/>
          <w:szCs w:val="24"/>
        </w:rPr>
        <w:t>към</w:t>
      </w:r>
      <w:proofErr w:type="spellEnd"/>
      <w:r w:rsidRPr="00F21EF3">
        <w:rPr>
          <w:sz w:val="24"/>
          <w:szCs w:val="24"/>
        </w:rPr>
        <w:t xml:space="preserve"> </w:t>
      </w:r>
      <w:proofErr w:type="spellStart"/>
      <w:r w:rsidRPr="00F21EF3">
        <w:rPr>
          <w:sz w:val="24"/>
          <w:szCs w:val="24"/>
        </w:rPr>
        <w:t>Министерския</w:t>
      </w:r>
      <w:proofErr w:type="spellEnd"/>
      <w:r w:rsidRPr="00F21EF3">
        <w:rPr>
          <w:sz w:val="24"/>
          <w:szCs w:val="24"/>
        </w:rPr>
        <w:t xml:space="preserve"> </w:t>
      </w:r>
      <w:proofErr w:type="spellStart"/>
      <w:r w:rsidRPr="00F21EF3">
        <w:rPr>
          <w:sz w:val="24"/>
          <w:szCs w:val="24"/>
        </w:rPr>
        <w:t>съвет</w:t>
      </w:r>
      <w:proofErr w:type="spellEnd"/>
      <w:r w:rsidRPr="00F21EF3">
        <w:rPr>
          <w:sz w:val="24"/>
          <w:szCs w:val="24"/>
        </w:rPr>
        <w:t>,</w:t>
      </w:r>
      <w:r w:rsidRPr="00F21EF3">
        <w:rPr>
          <w:rFonts w:eastAsia="Calibri"/>
          <w:sz w:val="24"/>
          <w:szCs w:val="24"/>
        </w:rPr>
        <w:t xml:space="preserve"> </w:t>
      </w:r>
      <w:proofErr w:type="spellStart"/>
      <w:r w:rsidRPr="00F21EF3">
        <w:rPr>
          <w:sz w:val="24"/>
          <w:szCs w:val="24"/>
        </w:rPr>
        <w:t>дирекция</w:t>
      </w:r>
      <w:proofErr w:type="spellEnd"/>
      <w:r w:rsidRPr="00F21EF3">
        <w:rPr>
          <w:sz w:val="24"/>
          <w:szCs w:val="24"/>
        </w:rPr>
        <w:t xml:space="preserve"> "</w:t>
      </w:r>
      <w:proofErr w:type="spellStart"/>
      <w:r w:rsidRPr="00F21EF3">
        <w:rPr>
          <w:sz w:val="24"/>
          <w:szCs w:val="24"/>
        </w:rPr>
        <w:t>Централно</w:t>
      </w:r>
      <w:proofErr w:type="spellEnd"/>
      <w:r w:rsidRPr="00F21EF3">
        <w:rPr>
          <w:sz w:val="24"/>
          <w:szCs w:val="24"/>
        </w:rPr>
        <w:t xml:space="preserve"> </w:t>
      </w:r>
      <w:proofErr w:type="spellStart"/>
      <w:r w:rsidRPr="00F21EF3">
        <w:rPr>
          <w:sz w:val="24"/>
          <w:szCs w:val="24"/>
        </w:rPr>
        <w:t>координационно</w:t>
      </w:r>
      <w:proofErr w:type="spellEnd"/>
      <w:r w:rsidRPr="00F21EF3">
        <w:rPr>
          <w:sz w:val="24"/>
          <w:szCs w:val="24"/>
        </w:rPr>
        <w:t xml:space="preserve"> </w:t>
      </w:r>
      <w:proofErr w:type="spellStart"/>
      <w:r w:rsidRPr="00F21EF3">
        <w:rPr>
          <w:sz w:val="24"/>
          <w:szCs w:val="24"/>
        </w:rPr>
        <w:t>звено</w:t>
      </w:r>
      <w:proofErr w:type="spellEnd"/>
      <w:r w:rsidRPr="00F21EF3">
        <w:rPr>
          <w:sz w:val="24"/>
          <w:szCs w:val="24"/>
        </w:rPr>
        <w:t>"</w:t>
      </w:r>
      <w:r w:rsidRPr="00F21EF3">
        <w:rPr>
          <w:sz w:val="24"/>
          <w:szCs w:val="24"/>
          <w:lang w:val="bg-BG"/>
        </w:rPr>
        <w:t xml:space="preserve"> (ЦКЗ)</w:t>
      </w:r>
      <w:r w:rsidRPr="00F21EF3">
        <w:rPr>
          <w:sz w:val="24"/>
          <w:szCs w:val="24"/>
        </w:rPr>
        <w:t xml:space="preserve">. </w:t>
      </w:r>
      <w:proofErr w:type="spellStart"/>
      <w:r w:rsidRPr="00F21EF3">
        <w:rPr>
          <w:sz w:val="24"/>
          <w:szCs w:val="24"/>
        </w:rPr>
        <w:t>Размерът</w:t>
      </w:r>
      <w:proofErr w:type="spellEnd"/>
      <w:r w:rsidRPr="00F21EF3">
        <w:rPr>
          <w:sz w:val="24"/>
          <w:szCs w:val="24"/>
        </w:rPr>
        <w:t xml:space="preserve"> на </w:t>
      </w:r>
      <w:proofErr w:type="spellStart"/>
      <w:r w:rsidRPr="00F21EF3">
        <w:rPr>
          <w:sz w:val="24"/>
          <w:szCs w:val="24"/>
        </w:rPr>
        <w:t>индивидуалните</w:t>
      </w:r>
      <w:proofErr w:type="spellEnd"/>
      <w:r w:rsidRPr="00F21EF3">
        <w:rPr>
          <w:sz w:val="24"/>
          <w:szCs w:val="24"/>
        </w:rPr>
        <w:t xml:space="preserve"> </w:t>
      </w:r>
      <w:proofErr w:type="spellStart"/>
      <w:r w:rsidRPr="00F21EF3">
        <w:rPr>
          <w:sz w:val="24"/>
          <w:szCs w:val="24"/>
        </w:rPr>
        <w:t>основни</w:t>
      </w:r>
      <w:proofErr w:type="spellEnd"/>
      <w:r w:rsidRPr="00F21EF3">
        <w:rPr>
          <w:sz w:val="24"/>
          <w:szCs w:val="24"/>
        </w:rPr>
        <w:t xml:space="preserve"> </w:t>
      </w:r>
      <w:proofErr w:type="spellStart"/>
      <w:r w:rsidRPr="00F21EF3">
        <w:rPr>
          <w:sz w:val="24"/>
          <w:szCs w:val="24"/>
        </w:rPr>
        <w:t>месечни</w:t>
      </w:r>
      <w:proofErr w:type="spellEnd"/>
      <w:r w:rsidRPr="00F21EF3">
        <w:rPr>
          <w:sz w:val="24"/>
          <w:szCs w:val="24"/>
        </w:rPr>
        <w:t xml:space="preserve"> </w:t>
      </w:r>
      <w:proofErr w:type="spellStart"/>
      <w:r w:rsidRPr="00F21EF3">
        <w:rPr>
          <w:sz w:val="24"/>
          <w:szCs w:val="24"/>
        </w:rPr>
        <w:t>възнаграждения</w:t>
      </w:r>
      <w:proofErr w:type="spellEnd"/>
      <w:r w:rsidRPr="00F21EF3">
        <w:rPr>
          <w:sz w:val="24"/>
          <w:szCs w:val="24"/>
        </w:rPr>
        <w:t xml:space="preserve"> за </w:t>
      </w:r>
      <w:proofErr w:type="spellStart"/>
      <w:r w:rsidRPr="00F21EF3">
        <w:rPr>
          <w:sz w:val="24"/>
          <w:szCs w:val="24"/>
        </w:rPr>
        <w:t>двете</w:t>
      </w:r>
      <w:proofErr w:type="spellEnd"/>
      <w:r w:rsidRPr="00F21EF3">
        <w:rPr>
          <w:sz w:val="24"/>
          <w:szCs w:val="24"/>
        </w:rPr>
        <w:t xml:space="preserve"> </w:t>
      </w:r>
      <w:proofErr w:type="spellStart"/>
      <w:r w:rsidRPr="00F21EF3">
        <w:rPr>
          <w:sz w:val="24"/>
          <w:szCs w:val="24"/>
        </w:rPr>
        <w:t>щатни</w:t>
      </w:r>
      <w:proofErr w:type="spellEnd"/>
      <w:r w:rsidRPr="00F21EF3">
        <w:rPr>
          <w:sz w:val="24"/>
          <w:szCs w:val="24"/>
        </w:rPr>
        <w:t xml:space="preserve"> </w:t>
      </w:r>
      <w:proofErr w:type="spellStart"/>
      <w:r w:rsidRPr="00F21EF3">
        <w:rPr>
          <w:sz w:val="24"/>
          <w:szCs w:val="24"/>
        </w:rPr>
        <w:t>бройки</w:t>
      </w:r>
      <w:proofErr w:type="spellEnd"/>
      <w:r w:rsidRPr="00F21EF3">
        <w:rPr>
          <w:sz w:val="24"/>
          <w:szCs w:val="24"/>
        </w:rPr>
        <w:t xml:space="preserve"> в </w:t>
      </w:r>
      <w:proofErr w:type="spellStart"/>
      <w:r w:rsidRPr="00F21EF3">
        <w:rPr>
          <w:sz w:val="24"/>
          <w:szCs w:val="24"/>
        </w:rPr>
        <w:t>рамките</w:t>
      </w:r>
      <w:proofErr w:type="spellEnd"/>
      <w:r w:rsidRPr="00F21EF3">
        <w:rPr>
          <w:sz w:val="24"/>
          <w:szCs w:val="24"/>
        </w:rPr>
        <w:t xml:space="preserve"> на </w:t>
      </w:r>
      <w:proofErr w:type="spellStart"/>
      <w:r w:rsidRPr="00F21EF3">
        <w:rPr>
          <w:sz w:val="24"/>
          <w:szCs w:val="24"/>
        </w:rPr>
        <w:t>одобрените</w:t>
      </w:r>
      <w:proofErr w:type="spellEnd"/>
      <w:r w:rsidRPr="00F21EF3">
        <w:rPr>
          <w:sz w:val="24"/>
          <w:szCs w:val="24"/>
        </w:rPr>
        <w:t xml:space="preserve"> </w:t>
      </w:r>
      <w:proofErr w:type="spellStart"/>
      <w:r w:rsidRPr="00F21EF3">
        <w:rPr>
          <w:sz w:val="24"/>
          <w:szCs w:val="24"/>
        </w:rPr>
        <w:t>разходи</w:t>
      </w:r>
      <w:proofErr w:type="spellEnd"/>
      <w:r w:rsidRPr="00F21EF3">
        <w:rPr>
          <w:sz w:val="24"/>
          <w:szCs w:val="24"/>
        </w:rPr>
        <w:t xml:space="preserve"> за </w:t>
      </w:r>
      <w:proofErr w:type="spellStart"/>
      <w:r w:rsidRPr="00F21EF3">
        <w:rPr>
          <w:sz w:val="24"/>
          <w:szCs w:val="24"/>
        </w:rPr>
        <w:t>персонал</w:t>
      </w:r>
      <w:proofErr w:type="spellEnd"/>
      <w:r w:rsidRPr="00F21EF3">
        <w:rPr>
          <w:sz w:val="24"/>
          <w:szCs w:val="24"/>
        </w:rPr>
        <w:t xml:space="preserve"> </w:t>
      </w:r>
      <w:proofErr w:type="spellStart"/>
      <w:r w:rsidRPr="00F21EF3">
        <w:rPr>
          <w:sz w:val="24"/>
          <w:szCs w:val="24"/>
        </w:rPr>
        <w:t>по</w:t>
      </w:r>
      <w:proofErr w:type="spellEnd"/>
      <w:r w:rsidRPr="00F21EF3">
        <w:rPr>
          <w:sz w:val="24"/>
          <w:szCs w:val="24"/>
        </w:rPr>
        <w:t xml:space="preserve"> </w:t>
      </w:r>
      <w:proofErr w:type="spellStart"/>
      <w:r w:rsidRPr="00F21EF3">
        <w:rPr>
          <w:sz w:val="24"/>
          <w:szCs w:val="24"/>
        </w:rPr>
        <w:t>бюджета</w:t>
      </w:r>
      <w:proofErr w:type="spellEnd"/>
      <w:r w:rsidRPr="00F21EF3">
        <w:rPr>
          <w:sz w:val="24"/>
          <w:szCs w:val="24"/>
        </w:rPr>
        <w:t xml:space="preserve"> на </w:t>
      </w:r>
      <w:proofErr w:type="spellStart"/>
      <w:r w:rsidRPr="00F21EF3">
        <w:rPr>
          <w:sz w:val="24"/>
          <w:szCs w:val="24"/>
        </w:rPr>
        <w:t>Министерството</w:t>
      </w:r>
      <w:proofErr w:type="spellEnd"/>
      <w:r w:rsidRPr="00F21EF3">
        <w:rPr>
          <w:sz w:val="24"/>
          <w:szCs w:val="24"/>
        </w:rPr>
        <w:t xml:space="preserve"> на иновациите и растежа за 2025 г., </w:t>
      </w:r>
      <w:proofErr w:type="spellStart"/>
      <w:r w:rsidRPr="00F21EF3">
        <w:rPr>
          <w:sz w:val="24"/>
          <w:szCs w:val="24"/>
        </w:rPr>
        <w:t>считано</w:t>
      </w:r>
      <w:proofErr w:type="spellEnd"/>
      <w:r w:rsidRPr="00F21EF3">
        <w:rPr>
          <w:sz w:val="24"/>
          <w:szCs w:val="24"/>
        </w:rPr>
        <w:t xml:space="preserve"> </w:t>
      </w:r>
      <w:proofErr w:type="spellStart"/>
      <w:r w:rsidRPr="00F21EF3">
        <w:rPr>
          <w:sz w:val="24"/>
          <w:szCs w:val="24"/>
        </w:rPr>
        <w:t>от</w:t>
      </w:r>
      <w:proofErr w:type="spellEnd"/>
      <w:r w:rsidRPr="00F21EF3">
        <w:rPr>
          <w:sz w:val="24"/>
          <w:szCs w:val="24"/>
        </w:rPr>
        <w:t xml:space="preserve"> 1 </w:t>
      </w:r>
      <w:proofErr w:type="spellStart"/>
      <w:r w:rsidRPr="00F21EF3">
        <w:rPr>
          <w:sz w:val="24"/>
          <w:szCs w:val="24"/>
        </w:rPr>
        <w:t>януари</w:t>
      </w:r>
      <w:proofErr w:type="spellEnd"/>
      <w:r w:rsidRPr="00F21EF3">
        <w:rPr>
          <w:sz w:val="24"/>
          <w:szCs w:val="24"/>
        </w:rPr>
        <w:t xml:space="preserve"> 2025 г., </w:t>
      </w:r>
      <w:proofErr w:type="spellStart"/>
      <w:r w:rsidRPr="00F21EF3">
        <w:rPr>
          <w:sz w:val="24"/>
          <w:szCs w:val="24"/>
        </w:rPr>
        <w:t>не</w:t>
      </w:r>
      <w:proofErr w:type="spellEnd"/>
      <w:r w:rsidRPr="00F21EF3">
        <w:rPr>
          <w:sz w:val="24"/>
          <w:szCs w:val="24"/>
        </w:rPr>
        <w:t xml:space="preserve"> </w:t>
      </w:r>
      <w:proofErr w:type="spellStart"/>
      <w:r w:rsidRPr="00F21EF3">
        <w:rPr>
          <w:sz w:val="24"/>
          <w:szCs w:val="24"/>
        </w:rPr>
        <w:t>преминава</w:t>
      </w:r>
      <w:proofErr w:type="spellEnd"/>
      <w:r w:rsidRPr="00F21EF3">
        <w:rPr>
          <w:sz w:val="24"/>
          <w:szCs w:val="24"/>
        </w:rPr>
        <w:t xml:space="preserve"> </w:t>
      </w:r>
      <w:proofErr w:type="spellStart"/>
      <w:r w:rsidRPr="00F21EF3">
        <w:rPr>
          <w:sz w:val="24"/>
          <w:szCs w:val="24"/>
        </w:rPr>
        <w:t>към</w:t>
      </w:r>
      <w:proofErr w:type="spellEnd"/>
      <w:r w:rsidRPr="00F21EF3">
        <w:rPr>
          <w:sz w:val="24"/>
          <w:szCs w:val="24"/>
        </w:rPr>
        <w:t xml:space="preserve"> </w:t>
      </w:r>
      <w:proofErr w:type="spellStart"/>
      <w:r w:rsidRPr="00F21EF3">
        <w:rPr>
          <w:sz w:val="24"/>
          <w:szCs w:val="24"/>
        </w:rPr>
        <w:t>бюджета</w:t>
      </w:r>
      <w:proofErr w:type="spellEnd"/>
      <w:r w:rsidRPr="00F21EF3">
        <w:rPr>
          <w:sz w:val="24"/>
          <w:szCs w:val="24"/>
        </w:rPr>
        <w:t xml:space="preserve"> на </w:t>
      </w:r>
      <w:proofErr w:type="spellStart"/>
      <w:r w:rsidRPr="00F21EF3">
        <w:rPr>
          <w:sz w:val="24"/>
          <w:szCs w:val="24"/>
        </w:rPr>
        <w:t>Министерския</w:t>
      </w:r>
      <w:proofErr w:type="spellEnd"/>
      <w:r w:rsidRPr="00F21EF3">
        <w:rPr>
          <w:sz w:val="24"/>
          <w:szCs w:val="24"/>
        </w:rPr>
        <w:t xml:space="preserve"> </w:t>
      </w:r>
      <w:proofErr w:type="spellStart"/>
      <w:r w:rsidRPr="00F21EF3">
        <w:rPr>
          <w:sz w:val="24"/>
          <w:szCs w:val="24"/>
        </w:rPr>
        <w:t>съвет</w:t>
      </w:r>
      <w:proofErr w:type="spellEnd"/>
      <w:r w:rsidRPr="00F21EF3">
        <w:rPr>
          <w:sz w:val="24"/>
          <w:szCs w:val="24"/>
        </w:rPr>
        <w:t>.</w:t>
      </w:r>
    </w:p>
    <w:p w14:paraId="51AB89BE" w14:textId="79C080AC" w:rsidR="00D27F98" w:rsidRPr="00F21EF3" w:rsidRDefault="00D27F98" w:rsidP="00F21EF3">
      <w:pPr>
        <w:tabs>
          <w:tab w:val="num" w:pos="0"/>
        </w:tabs>
        <w:spacing w:after="200" w:line="276" w:lineRule="auto"/>
        <w:jc w:val="both"/>
        <w:rPr>
          <w:color w:val="000000"/>
          <w:sz w:val="24"/>
          <w:szCs w:val="24"/>
        </w:rPr>
      </w:pPr>
      <w:r w:rsidRPr="00F21EF3">
        <w:rPr>
          <w:color w:val="000000"/>
          <w:sz w:val="24"/>
          <w:szCs w:val="24"/>
        </w:rPr>
        <w:tab/>
      </w:r>
      <w:proofErr w:type="spellStart"/>
      <w:r w:rsidRPr="00F21EF3">
        <w:rPr>
          <w:color w:val="000000"/>
          <w:sz w:val="24"/>
          <w:szCs w:val="24"/>
        </w:rPr>
        <w:t>Предложената</w:t>
      </w:r>
      <w:proofErr w:type="spellEnd"/>
      <w:r w:rsidRPr="00F21EF3">
        <w:rPr>
          <w:color w:val="000000"/>
          <w:sz w:val="24"/>
          <w:szCs w:val="24"/>
        </w:rPr>
        <w:t xml:space="preserve"> </w:t>
      </w:r>
      <w:proofErr w:type="spellStart"/>
      <w:r w:rsidRPr="00F21EF3">
        <w:rPr>
          <w:color w:val="000000"/>
          <w:sz w:val="24"/>
          <w:szCs w:val="24"/>
        </w:rPr>
        <w:t>промяна</w:t>
      </w:r>
      <w:proofErr w:type="spellEnd"/>
      <w:r w:rsidRPr="00F21EF3">
        <w:rPr>
          <w:color w:val="000000"/>
          <w:sz w:val="24"/>
          <w:szCs w:val="24"/>
        </w:rPr>
        <w:t xml:space="preserve"> е с </w:t>
      </w:r>
      <w:proofErr w:type="spellStart"/>
      <w:r w:rsidRPr="00F21EF3">
        <w:rPr>
          <w:color w:val="000000"/>
          <w:sz w:val="24"/>
          <w:szCs w:val="24"/>
        </w:rPr>
        <w:t>цел</w:t>
      </w:r>
      <w:proofErr w:type="spellEnd"/>
      <w:r w:rsidRPr="00F21EF3">
        <w:rPr>
          <w:color w:val="000000"/>
          <w:sz w:val="24"/>
          <w:szCs w:val="24"/>
        </w:rPr>
        <w:t xml:space="preserve"> </w:t>
      </w:r>
      <w:proofErr w:type="spellStart"/>
      <w:r w:rsidRPr="00F21EF3">
        <w:rPr>
          <w:color w:val="000000"/>
          <w:sz w:val="24"/>
          <w:szCs w:val="24"/>
        </w:rPr>
        <w:t>оптимизиране</w:t>
      </w:r>
      <w:proofErr w:type="spellEnd"/>
      <w:r w:rsidRPr="00F21EF3">
        <w:rPr>
          <w:color w:val="000000"/>
          <w:sz w:val="24"/>
          <w:szCs w:val="24"/>
        </w:rPr>
        <w:t xml:space="preserve"> на </w:t>
      </w:r>
      <w:proofErr w:type="spellStart"/>
      <w:r w:rsidRPr="00F21EF3">
        <w:rPr>
          <w:color w:val="000000"/>
          <w:sz w:val="24"/>
          <w:szCs w:val="24"/>
        </w:rPr>
        <w:t>работните</w:t>
      </w:r>
      <w:proofErr w:type="spellEnd"/>
      <w:r w:rsidRPr="00F21EF3">
        <w:rPr>
          <w:color w:val="000000"/>
          <w:sz w:val="24"/>
          <w:szCs w:val="24"/>
        </w:rPr>
        <w:t xml:space="preserve"> </w:t>
      </w:r>
      <w:proofErr w:type="spellStart"/>
      <w:r w:rsidRPr="00F21EF3">
        <w:rPr>
          <w:color w:val="000000"/>
          <w:sz w:val="24"/>
          <w:szCs w:val="24"/>
        </w:rPr>
        <w:t>процеси</w:t>
      </w:r>
      <w:proofErr w:type="spellEnd"/>
      <w:r w:rsidRPr="00F21EF3">
        <w:rPr>
          <w:color w:val="000000"/>
          <w:sz w:val="24"/>
          <w:szCs w:val="24"/>
        </w:rPr>
        <w:t xml:space="preserve"> в </w:t>
      </w:r>
      <w:proofErr w:type="spellStart"/>
      <w:r w:rsidRPr="00F21EF3">
        <w:rPr>
          <w:color w:val="000000"/>
          <w:sz w:val="24"/>
          <w:szCs w:val="24"/>
        </w:rPr>
        <w:t>дирекция</w:t>
      </w:r>
      <w:proofErr w:type="spellEnd"/>
      <w:r w:rsidRPr="00F21EF3">
        <w:rPr>
          <w:color w:val="000000"/>
          <w:sz w:val="24"/>
          <w:szCs w:val="24"/>
        </w:rPr>
        <w:t xml:space="preserve"> ЦКЗ, </w:t>
      </w:r>
      <w:proofErr w:type="spellStart"/>
      <w:r w:rsidRPr="00F21EF3">
        <w:rPr>
          <w:color w:val="000000"/>
          <w:sz w:val="24"/>
          <w:szCs w:val="24"/>
        </w:rPr>
        <w:t>което</w:t>
      </w:r>
      <w:proofErr w:type="spellEnd"/>
      <w:r w:rsidRPr="00F21EF3">
        <w:rPr>
          <w:color w:val="000000"/>
          <w:sz w:val="24"/>
          <w:szCs w:val="24"/>
        </w:rPr>
        <w:t xml:space="preserve"> </w:t>
      </w:r>
      <w:proofErr w:type="spellStart"/>
      <w:r w:rsidRPr="00F21EF3">
        <w:rPr>
          <w:color w:val="000000"/>
          <w:sz w:val="24"/>
          <w:szCs w:val="24"/>
        </w:rPr>
        <w:t>ще</w:t>
      </w:r>
      <w:proofErr w:type="spellEnd"/>
      <w:r w:rsidRPr="00F21EF3">
        <w:rPr>
          <w:color w:val="000000"/>
          <w:sz w:val="24"/>
          <w:szCs w:val="24"/>
        </w:rPr>
        <w:t xml:space="preserve"> </w:t>
      </w:r>
      <w:proofErr w:type="spellStart"/>
      <w:r w:rsidRPr="00F21EF3">
        <w:rPr>
          <w:color w:val="000000"/>
          <w:sz w:val="24"/>
          <w:szCs w:val="24"/>
        </w:rPr>
        <w:t>доведе</w:t>
      </w:r>
      <w:proofErr w:type="spellEnd"/>
      <w:r w:rsidRPr="00F21EF3">
        <w:rPr>
          <w:color w:val="000000"/>
          <w:sz w:val="24"/>
          <w:szCs w:val="24"/>
        </w:rPr>
        <w:t xml:space="preserve"> </w:t>
      </w:r>
      <w:proofErr w:type="spellStart"/>
      <w:r w:rsidRPr="00F21EF3">
        <w:rPr>
          <w:color w:val="000000"/>
          <w:sz w:val="24"/>
          <w:szCs w:val="24"/>
        </w:rPr>
        <w:t>до</w:t>
      </w:r>
      <w:proofErr w:type="spellEnd"/>
      <w:r w:rsidRPr="00F21EF3">
        <w:rPr>
          <w:color w:val="000000"/>
          <w:sz w:val="24"/>
          <w:szCs w:val="24"/>
        </w:rPr>
        <w:t xml:space="preserve"> </w:t>
      </w:r>
      <w:proofErr w:type="spellStart"/>
      <w:r w:rsidRPr="00F21EF3">
        <w:rPr>
          <w:color w:val="000000"/>
          <w:sz w:val="24"/>
          <w:szCs w:val="24"/>
        </w:rPr>
        <w:t>усъвършенстване</w:t>
      </w:r>
      <w:proofErr w:type="spellEnd"/>
      <w:r w:rsidRPr="00F21EF3">
        <w:rPr>
          <w:color w:val="000000"/>
          <w:sz w:val="24"/>
          <w:szCs w:val="24"/>
        </w:rPr>
        <w:t xml:space="preserve"> на </w:t>
      </w:r>
      <w:proofErr w:type="spellStart"/>
      <w:r w:rsidRPr="00F21EF3">
        <w:rPr>
          <w:color w:val="000000"/>
          <w:sz w:val="24"/>
          <w:szCs w:val="24"/>
        </w:rPr>
        <w:t>дейността</w:t>
      </w:r>
      <w:proofErr w:type="spellEnd"/>
      <w:r w:rsidRPr="00F21EF3">
        <w:rPr>
          <w:color w:val="000000"/>
          <w:sz w:val="24"/>
          <w:szCs w:val="24"/>
        </w:rPr>
        <w:t xml:space="preserve"> на </w:t>
      </w:r>
      <w:proofErr w:type="spellStart"/>
      <w:r w:rsidRPr="00F21EF3">
        <w:rPr>
          <w:color w:val="000000"/>
          <w:sz w:val="24"/>
          <w:szCs w:val="24"/>
        </w:rPr>
        <w:t>специализираната</w:t>
      </w:r>
      <w:proofErr w:type="spellEnd"/>
      <w:r w:rsidRPr="00F21EF3">
        <w:rPr>
          <w:color w:val="000000"/>
          <w:sz w:val="24"/>
          <w:szCs w:val="24"/>
        </w:rPr>
        <w:t xml:space="preserve"> </w:t>
      </w:r>
      <w:proofErr w:type="spellStart"/>
      <w:r w:rsidRPr="00F21EF3">
        <w:rPr>
          <w:color w:val="000000"/>
          <w:sz w:val="24"/>
          <w:szCs w:val="24"/>
        </w:rPr>
        <w:t>администрация</w:t>
      </w:r>
      <w:proofErr w:type="spellEnd"/>
      <w:r w:rsidRPr="00F21EF3">
        <w:rPr>
          <w:color w:val="000000"/>
          <w:sz w:val="24"/>
          <w:szCs w:val="24"/>
        </w:rPr>
        <w:t xml:space="preserve"> на </w:t>
      </w:r>
      <w:proofErr w:type="spellStart"/>
      <w:r w:rsidRPr="00F21EF3">
        <w:rPr>
          <w:color w:val="000000"/>
          <w:sz w:val="24"/>
          <w:szCs w:val="24"/>
        </w:rPr>
        <w:t>Министерския</w:t>
      </w:r>
      <w:proofErr w:type="spellEnd"/>
      <w:r w:rsidRPr="00F21EF3">
        <w:rPr>
          <w:color w:val="000000"/>
          <w:sz w:val="24"/>
          <w:szCs w:val="24"/>
        </w:rPr>
        <w:t xml:space="preserve"> </w:t>
      </w:r>
      <w:proofErr w:type="spellStart"/>
      <w:r w:rsidRPr="00F21EF3">
        <w:rPr>
          <w:color w:val="000000"/>
          <w:sz w:val="24"/>
          <w:szCs w:val="24"/>
        </w:rPr>
        <w:t>съвет</w:t>
      </w:r>
      <w:proofErr w:type="spellEnd"/>
      <w:r w:rsidRPr="00F21EF3">
        <w:rPr>
          <w:color w:val="000000"/>
          <w:sz w:val="24"/>
          <w:szCs w:val="24"/>
        </w:rPr>
        <w:t xml:space="preserve"> и </w:t>
      </w:r>
      <w:proofErr w:type="spellStart"/>
      <w:r w:rsidRPr="00F21EF3">
        <w:rPr>
          <w:color w:val="000000"/>
          <w:sz w:val="24"/>
          <w:szCs w:val="24"/>
        </w:rPr>
        <w:t>до</w:t>
      </w:r>
      <w:proofErr w:type="spellEnd"/>
      <w:r w:rsidRPr="00F21EF3">
        <w:rPr>
          <w:color w:val="000000"/>
          <w:sz w:val="24"/>
          <w:szCs w:val="24"/>
        </w:rPr>
        <w:t xml:space="preserve"> </w:t>
      </w:r>
      <w:proofErr w:type="spellStart"/>
      <w:r w:rsidRPr="00F21EF3">
        <w:rPr>
          <w:color w:val="000000"/>
          <w:sz w:val="24"/>
          <w:szCs w:val="24"/>
        </w:rPr>
        <w:t>укрепване</w:t>
      </w:r>
      <w:proofErr w:type="spellEnd"/>
      <w:r w:rsidRPr="00F21EF3">
        <w:rPr>
          <w:color w:val="000000"/>
          <w:sz w:val="24"/>
          <w:szCs w:val="24"/>
        </w:rPr>
        <w:t xml:space="preserve"> на </w:t>
      </w:r>
      <w:proofErr w:type="spellStart"/>
      <w:r w:rsidRPr="00F21EF3">
        <w:rPr>
          <w:color w:val="000000"/>
          <w:sz w:val="24"/>
          <w:szCs w:val="24"/>
        </w:rPr>
        <w:t>административния</w:t>
      </w:r>
      <w:proofErr w:type="spellEnd"/>
      <w:r w:rsidRPr="00F21EF3">
        <w:rPr>
          <w:color w:val="000000"/>
          <w:sz w:val="24"/>
          <w:szCs w:val="24"/>
        </w:rPr>
        <w:t xml:space="preserve"> </w:t>
      </w:r>
      <w:proofErr w:type="spellStart"/>
      <w:r w:rsidRPr="00F21EF3">
        <w:rPr>
          <w:color w:val="000000"/>
          <w:sz w:val="24"/>
          <w:szCs w:val="24"/>
        </w:rPr>
        <w:t>капацитет</w:t>
      </w:r>
      <w:proofErr w:type="spellEnd"/>
      <w:r w:rsidRPr="00F21EF3">
        <w:rPr>
          <w:color w:val="000000"/>
          <w:sz w:val="24"/>
          <w:szCs w:val="24"/>
        </w:rPr>
        <w:t xml:space="preserve"> на </w:t>
      </w:r>
      <w:proofErr w:type="spellStart"/>
      <w:r w:rsidRPr="00F21EF3">
        <w:rPr>
          <w:color w:val="000000"/>
          <w:sz w:val="24"/>
          <w:szCs w:val="24"/>
        </w:rPr>
        <w:t>дирекцията</w:t>
      </w:r>
      <w:proofErr w:type="spellEnd"/>
      <w:r w:rsidRPr="00F21EF3">
        <w:rPr>
          <w:color w:val="000000"/>
          <w:sz w:val="24"/>
          <w:szCs w:val="24"/>
        </w:rPr>
        <w:t>.</w:t>
      </w:r>
    </w:p>
    <w:p w14:paraId="08DE7D6D" w14:textId="2CA0FEBD" w:rsidR="00D27F98" w:rsidRPr="00F21EF3" w:rsidRDefault="00D27F98" w:rsidP="00F21EF3">
      <w:pPr>
        <w:autoSpaceDE w:val="0"/>
        <w:autoSpaceDN w:val="0"/>
        <w:adjustRightInd w:val="0"/>
        <w:spacing w:line="276" w:lineRule="auto"/>
        <w:ind w:right="50" w:firstLine="720"/>
        <w:jc w:val="both"/>
        <w:rPr>
          <w:color w:val="000000"/>
          <w:sz w:val="24"/>
          <w:szCs w:val="24"/>
        </w:rPr>
      </w:pPr>
      <w:proofErr w:type="spellStart"/>
      <w:r w:rsidRPr="00F21EF3">
        <w:rPr>
          <w:color w:val="000000"/>
          <w:sz w:val="24"/>
          <w:szCs w:val="24"/>
        </w:rPr>
        <w:t>Дирекция</w:t>
      </w:r>
      <w:proofErr w:type="spellEnd"/>
      <w:r w:rsidRPr="00F21EF3">
        <w:rPr>
          <w:color w:val="000000"/>
          <w:sz w:val="24"/>
          <w:szCs w:val="24"/>
        </w:rPr>
        <w:t xml:space="preserve"> „</w:t>
      </w:r>
      <w:proofErr w:type="spellStart"/>
      <w:r w:rsidRPr="00F21EF3">
        <w:rPr>
          <w:color w:val="000000"/>
          <w:sz w:val="24"/>
          <w:szCs w:val="24"/>
        </w:rPr>
        <w:t>Централно</w:t>
      </w:r>
      <w:proofErr w:type="spellEnd"/>
      <w:r w:rsidRPr="00F21EF3">
        <w:rPr>
          <w:color w:val="000000"/>
          <w:sz w:val="24"/>
          <w:szCs w:val="24"/>
        </w:rPr>
        <w:t xml:space="preserve"> </w:t>
      </w:r>
      <w:proofErr w:type="spellStart"/>
      <w:r w:rsidRPr="00F21EF3">
        <w:rPr>
          <w:color w:val="000000"/>
          <w:sz w:val="24"/>
          <w:szCs w:val="24"/>
        </w:rPr>
        <w:t>координационно</w:t>
      </w:r>
      <w:proofErr w:type="spellEnd"/>
      <w:r w:rsidRPr="00F21EF3">
        <w:rPr>
          <w:color w:val="000000"/>
          <w:sz w:val="24"/>
          <w:szCs w:val="24"/>
        </w:rPr>
        <w:t xml:space="preserve"> </w:t>
      </w:r>
      <w:proofErr w:type="spellStart"/>
      <w:r w:rsidRPr="00F21EF3">
        <w:rPr>
          <w:color w:val="000000"/>
          <w:sz w:val="24"/>
          <w:szCs w:val="24"/>
        </w:rPr>
        <w:t>звено</w:t>
      </w:r>
      <w:proofErr w:type="spellEnd"/>
      <w:r w:rsidRPr="00F21EF3">
        <w:rPr>
          <w:color w:val="000000"/>
          <w:sz w:val="24"/>
          <w:szCs w:val="24"/>
        </w:rPr>
        <w:t>“</w:t>
      </w:r>
      <w:r w:rsidR="00136841" w:rsidRPr="00F21EF3">
        <w:rPr>
          <w:color w:val="000000"/>
          <w:sz w:val="24"/>
          <w:szCs w:val="24"/>
          <w:lang w:val="bg-BG"/>
        </w:rPr>
        <w:t xml:space="preserve"> </w:t>
      </w:r>
      <w:proofErr w:type="spellStart"/>
      <w:r w:rsidRPr="00F21EF3">
        <w:rPr>
          <w:color w:val="000000"/>
          <w:sz w:val="24"/>
          <w:szCs w:val="24"/>
        </w:rPr>
        <w:t>изпълнява</w:t>
      </w:r>
      <w:proofErr w:type="spellEnd"/>
      <w:r w:rsidRPr="00F21EF3">
        <w:rPr>
          <w:color w:val="000000"/>
          <w:sz w:val="24"/>
          <w:szCs w:val="24"/>
        </w:rPr>
        <w:t xml:space="preserve"> </w:t>
      </w:r>
      <w:proofErr w:type="spellStart"/>
      <w:r w:rsidRPr="00F21EF3">
        <w:rPr>
          <w:color w:val="000000"/>
          <w:sz w:val="24"/>
          <w:szCs w:val="24"/>
        </w:rPr>
        <w:t>бюджетна</w:t>
      </w:r>
      <w:proofErr w:type="spellEnd"/>
      <w:r w:rsidRPr="00F21EF3">
        <w:rPr>
          <w:color w:val="000000"/>
          <w:sz w:val="24"/>
          <w:szCs w:val="24"/>
        </w:rPr>
        <w:t xml:space="preserve"> </w:t>
      </w:r>
      <w:proofErr w:type="spellStart"/>
      <w:r w:rsidRPr="00F21EF3">
        <w:rPr>
          <w:color w:val="000000"/>
          <w:sz w:val="24"/>
          <w:szCs w:val="24"/>
        </w:rPr>
        <w:t>линия</w:t>
      </w:r>
      <w:proofErr w:type="spellEnd"/>
      <w:r w:rsidRPr="00F21EF3">
        <w:rPr>
          <w:color w:val="000000"/>
          <w:sz w:val="24"/>
          <w:szCs w:val="24"/>
        </w:rPr>
        <w:t xml:space="preserve"> за </w:t>
      </w:r>
      <w:proofErr w:type="spellStart"/>
      <w:r w:rsidRPr="00F21EF3">
        <w:rPr>
          <w:color w:val="000000"/>
          <w:sz w:val="24"/>
          <w:szCs w:val="24"/>
        </w:rPr>
        <w:t>ефективна</w:t>
      </w:r>
      <w:proofErr w:type="spellEnd"/>
      <w:r w:rsidRPr="00F21EF3">
        <w:rPr>
          <w:color w:val="000000"/>
          <w:sz w:val="24"/>
          <w:szCs w:val="24"/>
        </w:rPr>
        <w:t xml:space="preserve"> </w:t>
      </w:r>
      <w:proofErr w:type="spellStart"/>
      <w:r w:rsidRPr="00F21EF3">
        <w:rPr>
          <w:color w:val="000000"/>
          <w:sz w:val="24"/>
          <w:szCs w:val="24"/>
        </w:rPr>
        <w:t>координация</w:t>
      </w:r>
      <w:proofErr w:type="spellEnd"/>
      <w:r w:rsidRPr="00F21EF3">
        <w:rPr>
          <w:color w:val="000000"/>
          <w:sz w:val="24"/>
          <w:szCs w:val="24"/>
        </w:rPr>
        <w:t xml:space="preserve"> </w:t>
      </w:r>
      <w:proofErr w:type="spellStart"/>
      <w:r w:rsidRPr="00F21EF3">
        <w:rPr>
          <w:color w:val="000000"/>
          <w:sz w:val="24"/>
          <w:szCs w:val="24"/>
        </w:rPr>
        <w:t>при</w:t>
      </w:r>
      <w:proofErr w:type="spellEnd"/>
      <w:r w:rsidRPr="00F21EF3">
        <w:rPr>
          <w:color w:val="000000"/>
          <w:sz w:val="24"/>
          <w:szCs w:val="24"/>
        </w:rPr>
        <w:t xml:space="preserve"> </w:t>
      </w:r>
      <w:proofErr w:type="spellStart"/>
      <w:r w:rsidRPr="00F21EF3">
        <w:rPr>
          <w:color w:val="000000"/>
          <w:sz w:val="24"/>
          <w:szCs w:val="24"/>
        </w:rPr>
        <w:t>изпълнение</w:t>
      </w:r>
      <w:proofErr w:type="spellEnd"/>
      <w:r w:rsidRPr="00F21EF3">
        <w:rPr>
          <w:color w:val="000000"/>
          <w:sz w:val="24"/>
          <w:szCs w:val="24"/>
        </w:rPr>
        <w:t xml:space="preserve"> на </w:t>
      </w:r>
      <w:proofErr w:type="spellStart"/>
      <w:r w:rsidRPr="00F21EF3">
        <w:rPr>
          <w:color w:val="000000"/>
          <w:sz w:val="24"/>
          <w:szCs w:val="24"/>
        </w:rPr>
        <w:t>европейската</w:t>
      </w:r>
      <w:proofErr w:type="spellEnd"/>
      <w:r w:rsidRPr="00F21EF3">
        <w:rPr>
          <w:color w:val="000000"/>
          <w:sz w:val="24"/>
          <w:szCs w:val="24"/>
        </w:rPr>
        <w:t xml:space="preserve"> </w:t>
      </w:r>
      <w:proofErr w:type="spellStart"/>
      <w:r w:rsidRPr="00F21EF3">
        <w:rPr>
          <w:color w:val="000000"/>
          <w:sz w:val="24"/>
          <w:szCs w:val="24"/>
        </w:rPr>
        <w:t>Политика</w:t>
      </w:r>
      <w:proofErr w:type="spellEnd"/>
      <w:r w:rsidRPr="00F21EF3">
        <w:rPr>
          <w:color w:val="000000"/>
          <w:sz w:val="24"/>
          <w:szCs w:val="24"/>
        </w:rPr>
        <w:t xml:space="preserve"> на </w:t>
      </w:r>
      <w:proofErr w:type="spellStart"/>
      <w:r w:rsidRPr="00F21EF3">
        <w:rPr>
          <w:color w:val="000000"/>
          <w:sz w:val="24"/>
          <w:szCs w:val="24"/>
        </w:rPr>
        <w:t>сближаване</w:t>
      </w:r>
      <w:proofErr w:type="spellEnd"/>
      <w:r w:rsidRPr="00F21EF3">
        <w:rPr>
          <w:color w:val="000000"/>
          <w:sz w:val="24"/>
          <w:szCs w:val="24"/>
        </w:rPr>
        <w:t xml:space="preserve"> в </w:t>
      </w:r>
      <w:proofErr w:type="spellStart"/>
      <w:r w:rsidRPr="00F21EF3">
        <w:rPr>
          <w:color w:val="000000"/>
          <w:sz w:val="24"/>
          <w:szCs w:val="24"/>
        </w:rPr>
        <w:t>България</w:t>
      </w:r>
      <w:proofErr w:type="spellEnd"/>
      <w:r w:rsidRPr="00F21EF3">
        <w:rPr>
          <w:color w:val="000000"/>
          <w:sz w:val="24"/>
          <w:szCs w:val="24"/>
        </w:rPr>
        <w:t xml:space="preserve">, </w:t>
      </w:r>
      <w:proofErr w:type="spellStart"/>
      <w:r w:rsidRPr="00F21EF3">
        <w:rPr>
          <w:color w:val="000000"/>
          <w:sz w:val="24"/>
          <w:szCs w:val="24"/>
        </w:rPr>
        <w:t>финансирана</w:t>
      </w:r>
      <w:proofErr w:type="spellEnd"/>
      <w:r w:rsidRPr="00F21EF3">
        <w:rPr>
          <w:color w:val="000000"/>
          <w:sz w:val="24"/>
          <w:szCs w:val="24"/>
        </w:rPr>
        <w:t xml:space="preserve"> </w:t>
      </w:r>
      <w:proofErr w:type="spellStart"/>
      <w:r w:rsidRPr="00F21EF3">
        <w:rPr>
          <w:color w:val="000000"/>
          <w:sz w:val="24"/>
          <w:szCs w:val="24"/>
        </w:rPr>
        <w:t>по</w:t>
      </w:r>
      <w:proofErr w:type="spellEnd"/>
      <w:r w:rsidRPr="00F21EF3">
        <w:rPr>
          <w:color w:val="000000"/>
          <w:sz w:val="24"/>
          <w:szCs w:val="24"/>
        </w:rPr>
        <w:t xml:space="preserve"> </w:t>
      </w:r>
      <w:proofErr w:type="spellStart"/>
      <w:r w:rsidRPr="00F21EF3">
        <w:rPr>
          <w:color w:val="000000"/>
          <w:sz w:val="24"/>
          <w:szCs w:val="24"/>
        </w:rPr>
        <w:t>Програма</w:t>
      </w:r>
      <w:proofErr w:type="spellEnd"/>
      <w:r w:rsidRPr="00F21EF3">
        <w:rPr>
          <w:color w:val="000000"/>
          <w:sz w:val="24"/>
          <w:szCs w:val="24"/>
        </w:rPr>
        <w:t xml:space="preserve"> „</w:t>
      </w:r>
      <w:proofErr w:type="spellStart"/>
      <w:r w:rsidRPr="00F21EF3">
        <w:rPr>
          <w:color w:val="000000"/>
          <w:sz w:val="24"/>
          <w:szCs w:val="24"/>
        </w:rPr>
        <w:t>Техническа</w:t>
      </w:r>
      <w:proofErr w:type="spellEnd"/>
      <w:r w:rsidRPr="00F21EF3">
        <w:rPr>
          <w:color w:val="000000"/>
          <w:sz w:val="24"/>
          <w:szCs w:val="24"/>
        </w:rPr>
        <w:t xml:space="preserve"> </w:t>
      </w:r>
      <w:proofErr w:type="spellStart"/>
      <w:r w:rsidRPr="00F21EF3">
        <w:rPr>
          <w:color w:val="000000"/>
          <w:sz w:val="24"/>
          <w:szCs w:val="24"/>
        </w:rPr>
        <w:t>помощ</w:t>
      </w:r>
      <w:proofErr w:type="spellEnd"/>
      <w:r w:rsidRPr="00F21EF3">
        <w:rPr>
          <w:color w:val="000000"/>
          <w:sz w:val="24"/>
          <w:szCs w:val="24"/>
        </w:rPr>
        <w:t xml:space="preserve">“ 2021-2027 г. </w:t>
      </w:r>
      <w:proofErr w:type="spellStart"/>
      <w:r w:rsidRPr="00F21EF3">
        <w:rPr>
          <w:color w:val="000000"/>
          <w:sz w:val="24"/>
          <w:szCs w:val="24"/>
        </w:rPr>
        <w:t>Одобрената</w:t>
      </w:r>
      <w:proofErr w:type="spellEnd"/>
      <w:r w:rsidRPr="00F21EF3">
        <w:rPr>
          <w:color w:val="000000"/>
          <w:sz w:val="24"/>
          <w:szCs w:val="24"/>
        </w:rPr>
        <w:t xml:space="preserve"> </w:t>
      </w:r>
      <w:proofErr w:type="spellStart"/>
      <w:r w:rsidRPr="00F21EF3">
        <w:rPr>
          <w:color w:val="000000"/>
          <w:sz w:val="24"/>
          <w:szCs w:val="24"/>
        </w:rPr>
        <w:t>бюджетна</w:t>
      </w:r>
      <w:proofErr w:type="spellEnd"/>
      <w:r w:rsidRPr="00F21EF3">
        <w:rPr>
          <w:color w:val="000000"/>
          <w:sz w:val="24"/>
          <w:szCs w:val="24"/>
        </w:rPr>
        <w:t xml:space="preserve"> </w:t>
      </w:r>
      <w:proofErr w:type="spellStart"/>
      <w:r w:rsidRPr="00F21EF3">
        <w:rPr>
          <w:color w:val="000000"/>
          <w:sz w:val="24"/>
          <w:szCs w:val="24"/>
        </w:rPr>
        <w:t>линия</w:t>
      </w:r>
      <w:proofErr w:type="spellEnd"/>
      <w:r w:rsidRPr="00F21EF3">
        <w:rPr>
          <w:color w:val="000000"/>
          <w:sz w:val="24"/>
          <w:szCs w:val="24"/>
        </w:rPr>
        <w:t xml:space="preserve"> № BG16RFTA001-1.004-0001-C02 е </w:t>
      </w:r>
      <w:proofErr w:type="spellStart"/>
      <w:r w:rsidRPr="00F21EF3">
        <w:rPr>
          <w:color w:val="000000"/>
          <w:sz w:val="24"/>
          <w:szCs w:val="24"/>
        </w:rPr>
        <w:t>свързана</w:t>
      </w:r>
      <w:proofErr w:type="spellEnd"/>
      <w:r w:rsidRPr="00F21EF3">
        <w:rPr>
          <w:color w:val="000000"/>
          <w:sz w:val="24"/>
          <w:szCs w:val="24"/>
        </w:rPr>
        <w:t xml:space="preserve"> с </w:t>
      </w:r>
      <w:proofErr w:type="spellStart"/>
      <w:r w:rsidRPr="00F21EF3">
        <w:rPr>
          <w:color w:val="000000"/>
          <w:sz w:val="24"/>
          <w:szCs w:val="24"/>
        </w:rPr>
        <w:t>постигането</w:t>
      </w:r>
      <w:proofErr w:type="spellEnd"/>
      <w:r w:rsidRPr="00F21EF3">
        <w:rPr>
          <w:color w:val="000000"/>
          <w:sz w:val="24"/>
          <w:szCs w:val="24"/>
        </w:rPr>
        <w:t xml:space="preserve"> на </w:t>
      </w:r>
      <w:proofErr w:type="spellStart"/>
      <w:r w:rsidRPr="00F21EF3">
        <w:rPr>
          <w:color w:val="000000"/>
          <w:sz w:val="24"/>
          <w:szCs w:val="24"/>
        </w:rPr>
        <w:t>високи</w:t>
      </w:r>
      <w:proofErr w:type="spellEnd"/>
      <w:r w:rsidRPr="00F21EF3">
        <w:rPr>
          <w:color w:val="000000"/>
          <w:sz w:val="24"/>
          <w:szCs w:val="24"/>
        </w:rPr>
        <w:t xml:space="preserve"> </w:t>
      </w:r>
      <w:proofErr w:type="spellStart"/>
      <w:r w:rsidRPr="00F21EF3">
        <w:rPr>
          <w:color w:val="000000"/>
          <w:sz w:val="24"/>
          <w:szCs w:val="24"/>
        </w:rPr>
        <w:t>нива</w:t>
      </w:r>
      <w:proofErr w:type="spellEnd"/>
      <w:r w:rsidRPr="00F21EF3">
        <w:rPr>
          <w:color w:val="000000"/>
          <w:sz w:val="24"/>
          <w:szCs w:val="24"/>
        </w:rPr>
        <w:t xml:space="preserve"> на </w:t>
      </w:r>
      <w:proofErr w:type="spellStart"/>
      <w:r w:rsidRPr="00F21EF3">
        <w:rPr>
          <w:color w:val="000000"/>
          <w:sz w:val="24"/>
          <w:szCs w:val="24"/>
        </w:rPr>
        <w:t>мотивация</w:t>
      </w:r>
      <w:proofErr w:type="spellEnd"/>
      <w:r w:rsidRPr="00F21EF3">
        <w:rPr>
          <w:color w:val="000000"/>
          <w:sz w:val="24"/>
          <w:szCs w:val="24"/>
        </w:rPr>
        <w:t xml:space="preserve"> и </w:t>
      </w:r>
      <w:proofErr w:type="spellStart"/>
      <w:r w:rsidRPr="00F21EF3">
        <w:rPr>
          <w:color w:val="000000"/>
          <w:sz w:val="24"/>
          <w:szCs w:val="24"/>
        </w:rPr>
        <w:t>ангажираност</w:t>
      </w:r>
      <w:proofErr w:type="spellEnd"/>
      <w:r w:rsidRPr="00F21EF3">
        <w:rPr>
          <w:color w:val="000000"/>
          <w:sz w:val="24"/>
          <w:szCs w:val="24"/>
        </w:rPr>
        <w:t xml:space="preserve"> на </w:t>
      </w:r>
      <w:proofErr w:type="spellStart"/>
      <w:r w:rsidRPr="00F21EF3">
        <w:rPr>
          <w:color w:val="000000"/>
          <w:sz w:val="24"/>
          <w:szCs w:val="24"/>
        </w:rPr>
        <w:t>служителите</w:t>
      </w:r>
      <w:proofErr w:type="spellEnd"/>
      <w:r w:rsidRPr="00F21EF3">
        <w:rPr>
          <w:color w:val="000000"/>
          <w:sz w:val="24"/>
          <w:szCs w:val="24"/>
        </w:rPr>
        <w:t xml:space="preserve"> на ЦКЗ, </w:t>
      </w:r>
      <w:proofErr w:type="spellStart"/>
      <w:r w:rsidRPr="00F21EF3">
        <w:rPr>
          <w:color w:val="000000"/>
          <w:sz w:val="24"/>
          <w:szCs w:val="24"/>
        </w:rPr>
        <w:t>както</w:t>
      </w:r>
      <w:proofErr w:type="spellEnd"/>
      <w:r w:rsidRPr="00F21EF3">
        <w:rPr>
          <w:color w:val="000000"/>
          <w:sz w:val="24"/>
          <w:szCs w:val="24"/>
        </w:rPr>
        <w:t xml:space="preserve"> и на </w:t>
      </w:r>
      <w:proofErr w:type="spellStart"/>
      <w:r w:rsidRPr="00F21EF3">
        <w:rPr>
          <w:color w:val="000000"/>
          <w:sz w:val="24"/>
          <w:szCs w:val="24"/>
        </w:rPr>
        <w:t>служителите</w:t>
      </w:r>
      <w:proofErr w:type="spellEnd"/>
      <w:r w:rsidRPr="00F21EF3">
        <w:rPr>
          <w:color w:val="000000"/>
          <w:sz w:val="24"/>
          <w:szCs w:val="24"/>
        </w:rPr>
        <w:t xml:space="preserve"> на </w:t>
      </w:r>
      <w:proofErr w:type="spellStart"/>
      <w:r w:rsidRPr="00F21EF3">
        <w:rPr>
          <w:color w:val="000000"/>
          <w:sz w:val="24"/>
          <w:szCs w:val="24"/>
        </w:rPr>
        <w:t>Мрежата</w:t>
      </w:r>
      <w:proofErr w:type="spellEnd"/>
      <w:r w:rsidRPr="00F21EF3">
        <w:rPr>
          <w:color w:val="000000"/>
          <w:sz w:val="24"/>
          <w:szCs w:val="24"/>
        </w:rPr>
        <w:t xml:space="preserve"> </w:t>
      </w:r>
      <w:proofErr w:type="spellStart"/>
      <w:r w:rsidRPr="00F21EF3">
        <w:rPr>
          <w:color w:val="000000"/>
          <w:sz w:val="24"/>
          <w:szCs w:val="24"/>
        </w:rPr>
        <w:t>от</w:t>
      </w:r>
      <w:proofErr w:type="spellEnd"/>
      <w:r w:rsidRPr="00F21EF3">
        <w:rPr>
          <w:color w:val="000000"/>
          <w:sz w:val="24"/>
          <w:szCs w:val="24"/>
        </w:rPr>
        <w:t xml:space="preserve"> 27 </w:t>
      </w:r>
      <w:proofErr w:type="spellStart"/>
      <w:r w:rsidRPr="00F21EF3">
        <w:rPr>
          <w:color w:val="000000"/>
          <w:sz w:val="24"/>
          <w:szCs w:val="24"/>
        </w:rPr>
        <w:t>Областни</w:t>
      </w:r>
      <w:proofErr w:type="spellEnd"/>
      <w:r w:rsidRPr="00F21EF3">
        <w:rPr>
          <w:color w:val="000000"/>
          <w:sz w:val="24"/>
          <w:szCs w:val="24"/>
        </w:rPr>
        <w:t xml:space="preserve"> </w:t>
      </w:r>
      <w:proofErr w:type="spellStart"/>
      <w:r w:rsidRPr="00F21EF3">
        <w:rPr>
          <w:color w:val="000000"/>
          <w:sz w:val="24"/>
          <w:szCs w:val="24"/>
        </w:rPr>
        <w:t>информационни</w:t>
      </w:r>
      <w:proofErr w:type="spellEnd"/>
      <w:r w:rsidRPr="00F21EF3">
        <w:rPr>
          <w:color w:val="000000"/>
          <w:sz w:val="24"/>
          <w:szCs w:val="24"/>
        </w:rPr>
        <w:t xml:space="preserve"> </w:t>
      </w:r>
      <w:proofErr w:type="spellStart"/>
      <w:r w:rsidRPr="00F21EF3">
        <w:rPr>
          <w:color w:val="000000"/>
          <w:sz w:val="24"/>
          <w:szCs w:val="24"/>
        </w:rPr>
        <w:t>центъра</w:t>
      </w:r>
      <w:proofErr w:type="spellEnd"/>
      <w:r w:rsidRPr="00F21EF3">
        <w:rPr>
          <w:color w:val="000000"/>
          <w:sz w:val="24"/>
          <w:szCs w:val="24"/>
        </w:rPr>
        <w:t xml:space="preserve">, </w:t>
      </w:r>
      <w:proofErr w:type="spellStart"/>
      <w:r w:rsidRPr="00F21EF3">
        <w:rPr>
          <w:color w:val="000000"/>
          <w:sz w:val="24"/>
          <w:szCs w:val="24"/>
        </w:rPr>
        <w:t>като</w:t>
      </w:r>
      <w:proofErr w:type="spellEnd"/>
      <w:r w:rsidRPr="00F21EF3">
        <w:rPr>
          <w:color w:val="000000"/>
          <w:sz w:val="24"/>
          <w:szCs w:val="24"/>
        </w:rPr>
        <w:t xml:space="preserve"> </w:t>
      </w:r>
      <w:proofErr w:type="spellStart"/>
      <w:r w:rsidRPr="00F21EF3">
        <w:rPr>
          <w:color w:val="000000"/>
          <w:sz w:val="24"/>
          <w:szCs w:val="24"/>
        </w:rPr>
        <w:t>по</w:t>
      </w:r>
      <w:proofErr w:type="spellEnd"/>
      <w:r w:rsidRPr="00F21EF3">
        <w:rPr>
          <w:color w:val="000000"/>
          <w:sz w:val="24"/>
          <w:szCs w:val="24"/>
        </w:rPr>
        <w:t xml:space="preserve"> </w:t>
      </w:r>
      <w:proofErr w:type="spellStart"/>
      <w:r w:rsidRPr="00F21EF3">
        <w:rPr>
          <w:color w:val="000000"/>
          <w:sz w:val="24"/>
          <w:szCs w:val="24"/>
        </w:rPr>
        <w:t>този</w:t>
      </w:r>
      <w:proofErr w:type="spellEnd"/>
      <w:r w:rsidRPr="00F21EF3">
        <w:rPr>
          <w:color w:val="000000"/>
          <w:sz w:val="24"/>
          <w:szCs w:val="24"/>
        </w:rPr>
        <w:t xml:space="preserve"> </w:t>
      </w:r>
      <w:proofErr w:type="spellStart"/>
      <w:r w:rsidRPr="00F21EF3">
        <w:rPr>
          <w:color w:val="000000"/>
          <w:sz w:val="24"/>
          <w:szCs w:val="24"/>
        </w:rPr>
        <w:t>начин</w:t>
      </w:r>
      <w:proofErr w:type="spellEnd"/>
      <w:r w:rsidRPr="00F21EF3">
        <w:rPr>
          <w:color w:val="000000"/>
          <w:sz w:val="24"/>
          <w:szCs w:val="24"/>
        </w:rPr>
        <w:t xml:space="preserve"> </w:t>
      </w:r>
      <w:proofErr w:type="spellStart"/>
      <w:r w:rsidRPr="00F21EF3">
        <w:rPr>
          <w:color w:val="000000"/>
          <w:sz w:val="24"/>
          <w:szCs w:val="24"/>
        </w:rPr>
        <w:t>ще</w:t>
      </w:r>
      <w:proofErr w:type="spellEnd"/>
      <w:r w:rsidRPr="00F21EF3">
        <w:rPr>
          <w:color w:val="000000"/>
          <w:sz w:val="24"/>
          <w:szCs w:val="24"/>
        </w:rPr>
        <w:t xml:space="preserve"> </w:t>
      </w:r>
      <w:proofErr w:type="spellStart"/>
      <w:r w:rsidRPr="00F21EF3">
        <w:rPr>
          <w:color w:val="000000"/>
          <w:sz w:val="24"/>
          <w:szCs w:val="24"/>
        </w:rPr>
        <w:t>се</w:t>
      </w:r>
      <w:proofErr w:type="spellEnd"/>
      <w:r w:rsidRPr="00F21EF3">
        <w:rPr>
          <w:color w:val="000000"/>
          <w:sz w:val="24"/>
          <w:szCs w:val="24"/>
        </w:rPr>
        <w:t xml:space="preserve"> </w:t>
      </w:r>
      <w:proofErr w:type="spellStart"/>
      <w:r w:rsidRPr="00F21EF3">
        <w:rPr>
          <w:color w:val="000000"/>
          <w:sz w:val="24"/>
          <w:szCs w:val="24"/>
        </w:rPr>
        <w:t>обезпечи</w:t>
      </w:r>
      <w:proofErr w:type="spellEnd"/>
      <w:r w:rsidRPr="00F21EF3">
        <w:rPr>
          <w:color w:val="000000"/>
          <w:sz w:val="24"/>
          <w:szCs w:val="24"/>
        </w:rPr>
        <w:t xml:space="preserve"> </w:t>
      </w:r>
      <w:proofErr w:type="spellStart"/>
      <w:r w:rsidRPr="00F21EF3">
        <w:rPr>
          <w:color w:val="000000"/>
          <w:sz w:val="24"/>
          <w:szCs w:val="24"/>
        </w:rPr>
        <w:t>преходът</w:t>
      </w:r>
      <w:proofErr w:type="spellEnd"/>
      <w:r w:rsidRPr="00F21EF3">
        <w:rPr>
          <w:color w:val="000000"/>
          <w:sz w:val="24"/>
          <w:szCs w:val="24"/>
        </w:rPr>
        <w:t xml:space="preserve"> </w:t>
      </w:r>
      <w:proofErr w:type="spellStart"/>
      <w:r w:rsidRPr="00F21EF3">
        <w:rPr>
          <w:color w:val="000000"/>
          <w:sz w:val="24"/>
          <w:szCs w:val="24"/>
        </w:rPr>
        <w:t>към</w:t>
      </w:r>
      <w:proofErr w:type="spellEnd"/>
      <w:r w:rsidRPr="00F21EF3">
        <w:rPr>
          <w:color w:val="000000"/>
          <w:sz w:val="24"/>
          <w:szCs w:val="24"/>
        </w:rPr>
        <w:t xml:space="preserve"> </w:t>
      </w:r>
      <w:proofErr w:type="spellStart"/>
      <w:r w:rsidRPr="00F21EF3">
        <w:rPr>
          <w:color w:val="000000"/>
          <w:sz w:val="24"/>
          <w:szCs w:val="24"/>
        </w:rPr>
        <w:t>изпълнението</w:t>
      </w:r>
      <w:proofErr w:type="spellEnd"/>
      <w:r w:rsidRPr="00F21EF3">
        <w:rPr>
          <w:color w:val="000000"/>
          <w:sz w:val="24"/>
          <w:szCs w:val="24"/>
        </w:rPr>
        <w:t xml:space="preserve"> на </w:t>
      </w:r>
      <w:proofErr w:type="spellStart"/>
      <w:r w:rsidRPr="00F21EF3">
        <w:rPr>
          <w:color w:val="000000"/>
          <w:sz w:val="24"/>
          <w:szCs w:val="24"/>
        </w:rPr>
        <w:t>новата</w:t>
      </w:r>
      <w:proofErr w:type="spellEnd"/>
      <w:r w:rsidRPr="00F21EF3">
        <w:rPr>
          <w:color w:val="000000"/>
          <w:sz w:val="24"/>
          <w:szCs w:val="24"/>
        </w:rPr>
        <w:t xml:space="preserve"> </w:t>
      </w:r>
      <w:proofErr w:type="spellStart"/>
      <w:r w:rsidRPr="00F21EF3">
        <w:rPr>
          <w:color w:val="000000"/>
          <w:sz w:val="24"/>
          <w:szCs w:val="24"/>
        </w:rPr>
        <w:t>политика</w:t>
      </w:r>
      <w:proofErr w:type="spellEnd"/>
      <w:r w:rsidRPr="00F21EF3">
        <w:rPr>
          <w:color w:val="000000"/>
          <w:sz w:val="24"/>
          <w:szCs w:val="24"/>
        </w:rPr>
        <w:t xml:space="preserve"> на </w:t>
      </w:r>
      <w:proofErr w:type="spellStart"/>
      <w:r w:rsidRPr="00F21EF3">
        <w:rPr>
          <w:color w:val="000000"/>
          <w:sz w:val="24"/>
          <w:szCs w:val="24"/>
        </w:rPr>
        <w:t>сближаване</w:t>
      </w:r>
      <w:proofErr w:type="spellEnd"/>
      <w:r w:rsidRPr="00F21EF3">
        <w:rPr>
          <w:color w:val="000000"/>
          <w:sz w:val="24"/>
          <w:szCs w:val="24"/>
        </w:rPr>
        <w:t xml:space="preserve"> и </w:t>
      </w:r>
      <w:proofErr w:type="spellStart"/>
      <w:r w:rsidRPr="00F21EF3">
        <w:rPr>
          <w:color w:val="000000"/>
          <w:sz w:val="24"/>
          <w:szCs w:val="24"/>
        </w:rPr>
        <w:t>взаимодейс</w:t>
      </w:r>
      <w:r w:rsidR="00D93C4B">
        <w:rPr>
          <w:color w:val="000000"/>
          <w:sz w:val="24"/>
          <w:szCs w:val="24"/>
        </w:rPr>
        <w:t>твието</w:t>
      </w:r>
      <w:proofErr w:type="spellEnd"/>
      <w:r w:rsidR="00D93C4B">
        <w:rPr>
          <w:color w:val="000000"/>
          <w:sz w:val="24"/>
          <w:szCs w:val="24"/>
        </w:rPr>
        <w:t xml:space="preserve"> с </w:t>
      </w:r>
      <w:proofErr w:type="spellStart"/>
      <w:r w:rsidR="00D93C4B">
        <w:rPr>
          <w:color w:val="000000"/>
          <w:sz w:val="24"/>
          <w:szCs w:val="24"/>
        </w:rPr>
        <w:t>другите</w:t>
      </w:r>
      <w:proofErr w:type="spellEnd"/>
      <w:r w:rsidR="00D93C4B">
        <w:rPr>
          <w:color w:val="000000"/>
          <w:sz w:val="24"/>
          <w:szCs w:val="24"/>
        </w:rPr>
        <w:t xml:space="preserve"> </w:t>
      </w:r>
      <w:proofErr w:type="spellStart"/>
      <w:r w:rsidR="00D93C4B">
        <w:rPr>
          <w:color w:val="000000"/>
          <w:sz w:val="24"/>
          <w:szCs w:val="24"/>
        </w:rPr>
        <w:t>фондове</w:t>
      </w:r>
      <w:proofErr w:type="spellEnd"/>
      <w:r w:rsidR="00D93C4B">
        <w:rPr>
          <w:color w:val="000000"/>
          <w:sz w:val="24"/>
          <w:szCs w:val="24"/>
        </w:rPr>
        <w:t xml:space="preserve"> и</w:t>
      </w:r>
      <w:r w:rsidRPr="00F21EF3">
        <w:rPr>
          <w:color w:val="000000"/>
          <w:sz w:val="24"/>
          <w:szCs w:val="24"/>
        </w:rPr>
        <w:t xml:space="preserve"> </w:t>
      </w:r>
      <w:proofErr w:type="spellStart"/>
      <w:r w:rsidRPr="00F21EF3">
        <w:rPr>
          <w:color w:val="000000"/>
          <w:sz w:val="24"/>
          <w:szCs w:val="24"/>
        </w:rPr>
        <w:t>инструменти</w:t>
      </w:r>
      <w:proofErr w:type="spellEnd"/>
      <w:r w:rsidRPr="00F21EF3">
        <w:rPr>
          <w:color w:val="000000"/>
          <w:sz w:val="24"/>
          <w:szCs w:val="24"/>
        </w:rPr>
        <w:t xml:space="preserve"> на </w:t>
      </w:r>
      <w:proofErr w:type="spellStart"/>
      <w:r w:rsidRPr="00F21EF3">
        <w:rPr>
          <w:color w:val="000000"/>
          <w:sz w:val="24"/>
          <w:szCs w:val="24"/>
        </w:rPr>
        <w:t>Европейския</w:t>
      </w:r>
      <w:proofErr w:type="spellEnd"/>
      <w:r w:rsidRPr="00F21EF3">
        <w:rPr>
          <w:color w:val="000000"/>
          <w:sz w:val="24"/>
          <w:szCs w:val="24"/>
        </w:rPr>
        <w:t xml:space="preserve"> </w:t>
      </w:r>
      <w:proofErr w:type="spellStart"/>
      <w:r w:rsidRPr="00F21EF3">
        <w:rPr>
          <w:color w:val="000000"/>
          <w:sz w:val="24"/>
          <w:szCs w:val="24"/>
        </w:rPr>
        <w:t>съюз</w:t>
      </w:r>
      <w:proofErr w:type="spellEnd"/>
      <w:r w:rsidRPr="00F21EF3">
        <w:rPr>
          <w:color w:val="000000"/>
          <w:sz w:val="24"/>
          <w:szCs w:val="24"/>
        </w:rPr>
        <w:t xml:space="preserve">. В </w:t>
      </w:r>
      <w:proofErr w:type="spellStart"/>
      <w:r w:rsidRPr="00F21EF3">
        <w:rPr>
          <w:color w:val="000000"/>
          <w:sz w:val="24"/>
          <w:szCs w:val="24"/>
        </w:rPr>
        <w:t>резултат</w:t>
      </w:r>
      <w:proofErr w:type="spellEnd"/>
      <w:r w:rsidRPr="00F21EF3">
        <w:rPr>
          <w:color w:val="000000"/>
          <w:sz w:val="24"/>
          <w:szCs w:val="24"/>
        </w:rPr>
        <w:t xml:space="preserve"> </w:t>
      </w:r>
      <w:proofErr w:type="spellStart"/>
      <w:r w:rsidRPr="00F21EF3">
        <w:rPr>
          <w:color w:val="000000"/>
          <w:sz w:val="24"/>
          <w:szCs w:val="24"/>
        </w:rPr>
        <w:t>от</w:t>
      </w:r>
      <w:proofErr w:type="spellEnd"/>
      <w:r w:rsidRPr="00F21EF3">
        <w:rPr>
          <w:color w:val="000000"/>
          <w:sz w:val="24"/>
          <w:szCs w:val="24"/>
        </w:rPr>
        <w:t xml:space="preserve"> </w:t>
      </w:r>
      <w:proofErr w:type="spellStart"/>
      <w:r w:rsidRPr="00F21EF3">
        <w:rPr>
          <w:color w:val="000000"/>
          <w:sz w:val="24"/>
          <w:szCs w:val="24"/>
        </w:rPr>
        <w:t>изпълнението</w:t>
      </w:r>
      <w:proofErr w:type="spellEnd"/>
      <w:r w:rsidRPr="00F21EF3">
        <w:rPr>
          <w:color w:val="000000"/>
          <w:sz w:val="24"/>
          <w:szCs w:val="24"/>
        </w:rPr>
        <w:t xml:space="preserve"> на </w:t>
      </w:r>
      <w:proofErr w:type="spellStart"/>
      <w:r w:rsidRPr="00F21EF3">
        <w:rPr>
          <w:color w:val="000000"/>
          <w:sz w:val="24"/>
          <w:szCs w:val="24"/>
        </w:rPr>
        <w:t>бюджетната</w:t>
      </w:r>
      <w:proofErr w:type="spellEnd"/>
      <w:r w:rsidRPr="00F21EF3">
        <w:rPr>
          <w:color w:val="000000"/>
          <w:sz w:val="24"/>
          <w:szCs w:val="24"/>
        </w:rPr>
        <w:t xml:space="preserve"> </w:t>
      </w:r>
      <w:proofErr w:type="spellStart"/>
      <w:r w:rsidRPr="00F21EF3">
        <w:rPr>
          <w:color w:val="000000"/>
          <w:sz w:val="24"/>
          <w:szCs w:val="24"/>
        </w:rPr>
        <w:t>линия</w:t>
      </w:r>
      <w:proofErr w:type="spellEnd"/>
      <w:r w:rsidRPr="00F21EF3">
        <w:rPr>
          <w:color w:val="000000"/>
          <w:sz w:val="24"/>
          <w:szCs w:val="24"/>
        </w:rPr>
        <w:t xml:space="preserve"> </w:t>
      </w:r>
      <w:proofErr w:type="spellStart"/>
      <w:r w:rsidRPr="00F21EF3">
        <w:rPr>
          <w:color w:val="000000"/>
          <w:sz w:val="24"/>
          <w:szCs w:val="24"/>
        </w:rPr>
        <w:t>ще</w:t>
      </w:r>
      <w:proofErr w:type="spellEnd"/>
      <w:r w:rsidRPr="00F21EF3">
        <w:rPr>
          <w:color w:val="000000"/>
          <w:sz w:val="24"/>
          <w:szCs w:val="24"/>
        </w:rPr>
        <w:t xml:space="preserve"> </w:t>
      </w:r>
      <w:proofErr w:type="spellStart"/>
      <w:r w:rsidRPr="00F21EF3">
        <w:rPr>
          <w:color w:val="000000"/>
          <w:sz w:val="24"/>
          <w:szCs w:val="24"/>
        </w:rPr>
        <w:t>се</w:t>
      </w:r>
      <w:proofErr w:type="spellEnd"/>
      <w:r w:rsidRPr="00F21EF3">
        <w:rPr>
          <w:color w:val="000000"/>
          <w:sz w:val="24"/>
          <w:szCs w:val="24"/>
        </w:rPr>
        <w:t xml:space="preserve"> </w:t>
      </w:r>
      <w:proofErr w:type="spellStart"/>
      <w:r w:rsidRPr="00F21EF3">
        <w:rPr>
          <w:color w:val="000000"/>
          <w:sz w:val="24"/>
          <w:szCs w:val="24"/>
        </w:rPr>
        <w:t>обезпечат</w:t>
      </w:r>
      <w:proofErr w:type="spellEnd"/>
      <w:r w:rsidRPr="00F21EF3">
        <w:rPr>
          <w:color w:val="000000"/>
          <w:sz w:val="24"/>
          <w:szCs w:val="24"/>
        </w:rPr>
        <w:t xml:space="preserve"> </w:t>
      </w:r>
      <w:proofErr w:type="spellStart"/>
      <w:r w:rsidRPr="00F21EF3">
        <w:rPr>
          <w:color w:val="000000"/>
          <w:sz w:val="24"/>
          <w:szCs w:val="24"/>
        </w:rPr>
        <w:t>дейностите</w:t>
      </w:r>
      <w:proofErr w:type="spellEnd"/>
      <w:r w:rsidRPr="00F21EF3">
        <w:rPr>
          <w:color w:val="000000"/>
          <w:sz w:val="24"/>
          <w:szCs w:val="24"/>
        </w:rPr>
        <w:t xml:space="preserve"> на </w:t>
      </w:r>
      <w:proofErr w:type="spellStart"/>
      <w:r w:rsidRPr="00F21EF3">
        <w:rPr>
          <w:color w:val="000000"/>
          <w:sz w:val="24"/>
          <w:szCs w:val="24"/>
        </w:rPr>
        <w:t>дирекция</w:t>
      </w:r>
      <w:proofErr w:type="spellEnd"/>
      <w:r w:rsidRPr="00F21EF3">
        <w:rPr>
          <w:color w:val="000000"/>
          <w:sz w:val="24"/>
          <w:szCs w:val="24"/>
        </w:rPr>
        <w:t xml:space="preserve"> ЦКЗ, </w:t>
      </w:r>
      <w:proofErr w:type="spellStart"/>
      <w:r w:rsidRPr="00F21EF3">
        <w:rPr>
          <w:color w:val="000000"/>
          <w:sz w:val="24"/>
          <w:szCs w:val="24"/>
        </w:rPr>
        <w:lastRenderedPageBreak/>
        <w:t>свързани</w:t>
      </w:r>
      <w:proofErr w:type="spellEnd"/>
      <w:r w:rsidRPr="00F21EF3">
        <w:rPr>
          <w:color w:val="000000"/>
          <w:sz w:val="24"/>
          <w:szCs w:val="24"/>
        </w:rPr>
        <w:t xml:space="preserve"> с </w:t>
      </w:r>
      <w:proofErr w:type="spellStart"/>
      <w:r w:rsidRPr="00F21EF3">
        <w:rPr>
          <w:color w:val="000000"/>
          <w:sz w:val="24"/>
          <w:szCs w:val="24"/>
        </w:rPr>
        <w:t>изпълнението</w:t>
      </w:r>
      <w:proofErr w:type="spellEnd"/>
      <w:r w:rsidRPr="00F21EF3">
        <w:rPr>
          <w:color w:val="000000"/>
          <w:sz w:val="24"/>
          <w:szCs w:val="24"/>
        </w:rPr>
        <w:t xml:space="preserve"> на </w:t>
      </w:r>
      <w:proofErr w:type="spellStart"/>
      <w:r w:rsidRPr="00F21EF3">
        <w:rPr>
          <w:color w:val="000000"/>
          <w:sz w:val="24"/>
          <w:szCs w:val="24"/>
        </w:rPr>
        <w:t>програмите</w:t>
      </w:r>
      <w:proofErr w:type="spellEnd"/>
      <w:r w:rsidRPr="00F21EF3">
        <w:rPr>
          <w:color w:val="000000"/>
          <w:sz w:val="24"/>
          <w:szCs w:val="24"/>
        </w:rPr>
        <w:t xml:space="preserve">, </w:t>
      </w:r>
      <w:proofErr w:type="spellStart"/>
      <w:r w:rsidRPr="00F21EF3">
        <w:rPr>
          <w:color w:val="000000"/>
          <w:sz w:val="24"/>
          <w:szCs w:val="24"/>
        </w:rPr>
        <w:t>финансирани</w:t>
      </w:r>
      <w:proofErr w:type="spellEnd"/>
      <w:r w:rsidRPr="00F21EF3">
        <w:rPr>
          <w:color w:val="000000"/>
          <w:sz w:val="24"/>
          <w:szCs w:val="24"/>
        </w:rPr>
        <w:t xml:space="preserve"> </w:t>
      </w:r>
      <w:proofErr w:type="spellStart"/>
      <w:r w:rsidRPr="00F21EF3">
        <w:rPr>
          <w:color w:val="000000"/>
          <w:sz w:val="24"/>
          <w:szCs w:val="24"/>
        </w:rPr>
        <w:t>от</w:t>
      </w:r>
      <w:proofErr w:type="spellEnd"/>
      <w:r w:rsidRPr="00F21EF3">
        <w:rPr>
          <w:color w:val="000000"/>
          <w:sz w:val="24"/>
          <w:szCs w:val="24"/>
        </w:rPr>
        <w:t xml:space="preserve"> ЕСИФ за </w:t>
      </w:r>
      <w:proofErr w:type="spellStart"/>
      <w:r w:rsidRPr="00F21EF3">
        <w:rPr>
          <w:color w:val="000000"/>
          <w:sz w:val="24"/>
          <w:szCs w:val="24"/>
        </w:rPr>
        <w:t>периода</w:t>
      </w:r>
      <w:proofErr w:type="spellEnd"/>
      <w:r w:rsidRPr="00F21EF3">
        <w:rPr>
          <w:color w:val="000000"/>
          <w:sz w:val="24"/>
          <w:szCs w:val="24"/>
        </w:rPr>
        <w:t xml:space="preserve"> 2014-2020 г. и ЕФСУ за </w:t>
      </w:r>
      <w:proofErr w:type="spellStart"/>
      <w:r w:rsidRPr="00F21EF3">
        <w:rPr>
          <w:color w:val="000000"/>
          <w:sz w:val="24"/>
          <w:szCs w:val="24"/>
        </w:rPr>
        <w:t>периода</w:t>
      </w:r>
      <w:proofErr w:type="spellEnd"/>
      <w:r w:rsidRPr="00F21EF3">
        <w:rPr>
          <w:color w:val="000000"/>
          <w:sz w:val="24"/>
          <w:szCs w:val="24"/>
        </w:rPr>
        <w:t xml:space="preserve"> 2021-2027 г., </w:t>
      </w:r>
      <w:proofErr w:type="spellStart"/>
      <w:r w:rsidRPr="00F21EF3">
        <w:rPr>
          <w:color w:val="000000"/>
          <w:sz w:val="24"/>
          <w:szCs w:val="24"/>
        </w:rPr>
        <w:t>както</w:t>
      </w:r>
      <w:proofErr w:type="spellEnd"/>
      <w:r w:rsidRPr="00F21EF3">
        <w:rPr>
          <w:color w:val="000000"/>
          <w:sz w:val="24"/>
          <w:szCs w:val="24"/>
        </w:rPr>
        <w:t xml:space="preserve"> и за </w:t>
      </w:r>
      <w:proofErr w:type="spellStart"/>
      <w:r w:rsidRPr="00F21EF3">
        <w:rPr>
          <w:color w:val="000000"/>
          <w:sz w:val="24"/>
          <w:szCs w:val="24"/>
        </w:rPr>
        <w:t>подготовката</w:t>
      </w:r>
      <w:proofErr w:type="spellEnd"/>
      <w:r w:rsidRPr="00F21EF3">
        <w:rPr>
          <w:color w:val="000000"/>
          <w:sz w:val="24"/>
          <w:szCs w:val="24"/>
        </w:rPr>
        <w:t xml:space="preserve"> на </w:t>
      </w:r>
      <w:proofErr w:type="spellStart"/>
      <w:r w:rsidRPr="00F21EF3">
        <w:rPr>
          <w:color w:val="000000"/>
          <w:sz w:val="24"/>
          <w:szCs w:val="24"/>
        </w:rPr>
        <w:t>следващия</w:t>
      </w:r>
      <w:proofErr w:type="spellEnd"/>
      <w:r w:rsidRPr="00F21EF3">
        <w:rPr>
          <w:color w:val="000000"/>
          <w:sz w:val="24"/>
          <w:szCs w:val="24"/>
        </w:rPr>
        <w:t xml:space="preserve"> </w:t>
      </w:r>
      <w:proofErr w:type="spellStart"/>
      <w:r w:rsidRPr="00F21EF3">
        <w:rPr>
          <w:color w:val="000000"/>
          <w:sz w:val="24"/>
          <w:szCs w:val="24"/>
        </w:rPr>
        <w:t>програмен</w:t>
      </w:r>
      <w:proofErr w:type="spellEnd"/>
      <w:r w:rsidRPr="00F21EF3">
        <w:rPr>
          <w:color w:val="000000"/>
          <w:sz w:val="24"/>
          <w:szCs w:val="24"/>
        </w:rPr>
        <w:t xml:space="preserve"> </w:t>
      </w:r>
      <w:proofErr w:type="spellStart"/>
      <w:r w:rsidRPr="00F21EF3">
        <w:rPr>
          <w:color w:val="000000"/>
          <w:sz w:val="24"/>
          <w:szCs w:val="24"/>
        </w:rPr>
        <w:t>период</w:t>
      </w:r>
      <w:proofErr w:type="spellEnd"/>
      <w:r w:rsidRPr="00F21EF3">
        <w:rPr>
          <w:color w:val="000000"/>
          <w:sz w:val="24"/>
          <w:szCs w:val="24"/>
        </w:rPr>
        <w:t xml:space="preserve">, </w:t>
      </w:r>
      <w:proofErr w:type="spellStart"/>
      <w:r w:rsidRPr="00F21EF3">
        <w:rPr>
          <w:color w:val="000000"/>
          <w:sz w:val="24"/>
          <w:szCs w:val="24"/>
        </w:rPr>
        <w:t>след</w:t>
      </w:r>
      <w:proofErr w:type="spellEnd"/>
      <w:r w:rsidRPr="00F21EF3">
        <w:rPr>
          <w:color w:val="000000"/>
          <w:sz w:val="24"/>
          <w:szCs w:val="24"/>
        </w:rPr>
        <w:t xml:space="preserve"> 2027 г.</w:t>
      </w:r>
    </w:p>
    <w:p w14:paraId="5A7E66E8" w14:textId="3A495B3B" w:rsidR="00D27F98" w:rsidRPr="00F21EF3" w:rsidRDefault="00D27F98" w:rsidP="00F21EF3">
      <w:pPr>
        <w:autoSpaceDE w:val="0"/>
        <w:autoSpaceDN w:val="0"/>
        <w:adjustRightInd w:val="0"/>
        <w:spacing w:line="276" w:lineRule="auto"/>
        <w:ind w:right="50" w:firstLine="720"/>
        <w:jc w:val="both"/>
        <w:rPr>
          <w:color w:val="000000"/>
          <w:sz w:val="24"/>
          <w:szCs w:val="24"/>
        </w:rPr>
      </w:pPr>
      <w:r w:rsidRPr="00F21EF3">
        <w:rPr>
          <w:color w:val="000000"/>
          <w:sz w:val="24"/>
          <w:szCs w:val="24"/>
        </w:rPr>
        <w:t xml:space="preserve">С </w:t>
      </w:r>
      <w:proofErr w:type="spellStart"/>
      <w:r w:rsidRPr="00F21EF3">
        <w:rPr>
          <w:color w:val="000000"/>
          <w:sz w:val="24"/>
          <w:szCs w:val="24"/>
        </w:rPr>
        <w:t>постановлението</w:t>
      </w:r>
      <w:proofErr w:type="spellEnd"/>
      <w:r w:rsidRPr="00F21EF3">
        <w:rPr>
          <w:color w:val="000000"/>
          <w:sz w:val="24"/>
          <w:szCs w:val="24"/>
        </w:rPr>
        <w:t xml:space="preserve"> </w:t>
      </w:r>
      <w:proofErr w:type="spellStart"/>
      <w:r w:rsidRPr="00F21EF3">
        <w:rPr>
          <w:color w:val="000000"/>
          <w:sz w:val="24"/>
          <w:szCs w:val="24"/>
        </w:rPr>
        <w:t>ще</w:t>
      </w:r>
      <w:proofErr w:type="spellEnd"/>
      <w:r w:rsidRPr="00F21EF3">
        <w:rPr>
          <w:color w:val="000000"/>
          <w:sz w:val="24"/>
          <w:szCs w:val="24"/>
        </w:rPr>
        <w:t xml:space="preserve"> </w:t>
      </w:r>
      <w:proofErr w:type="spellStart"/>
      <w:r w:rsidRPr="00F21EF3">
        <w:rPr>
          <w:color w:val="000000"/>
          <w:sz w:val="24"/>
          <w:szCs w:val="24"/>
        </w:rPr>
        <w:t>се</w:t>
      </w:r>
      <w:proofErr w:type="spellEnd"/>
      <w:r w:rsidRPr="00F21EF3">
        <w:rPr>
          <w:color w:val="000000"/>
          <w:sz w:val="24"/>
          <w:szCs w:val="24"/>
        </w:rPr>
        <w:t xml:space="preserve"> </w:t>
      </w:r>
      <w:proofErr w:type="spellStart"/>
      <w:r w:rsidRPr="00F21EF3">
        <w:rPr>
          <w:color w:val="000000"/>
          <w:sz w:val="24"/>
          <w:szCs w:val="24"/>
        </w:rPr>
        <w:t>избегнат</w:t>
      </w:r>
      <w:proofErr w:type="spellEnd"/>
      <w:r w:rsidRPr="00F21EF3">
        <w:rPr>
          <w:color w:val="000000"/>
          <w:sz w:val="24"/>
          <w:szCs w:val="24"/>
        </w:rPr>
        <w:t xml:space="preserve"> </w:t>
      </w:r>
      <w:proofErr w:type="spellStart"/>
      <w:r w:rsidRPr="00F21EF3">
        <w:rPr>
          <w:color w:val="000000"/>
          <w:sz w:val="24"/>
          <w:szCs w:val="24"/>
        </w:rPr>
        <w:t>неблагоприятни</w:t>
      </w:r>
      <w:proofErr w:type="spellEnd"/>
      <w:r w:rsidRPr="00F21EF3">
        <w:rPr>
          <w:color w:val="000000"/>
          <w:sz w:val="24"/>
          <w:szCs w:val="24"/>
        </w:rPr>
        <w:t xml:space="preserve"> </w:t>
      </w:r>
      <w:proofErr w:type="spellStart"/>
      <w:r w:rsidRPr="00F21EF3">
        <w:rPr>
          <w:color w:val="000000"/>
          <w:sz w:val="24"/>
          <w:szCs w:val="24"/>
        </w:rPr>
        <w:t>последици</w:t>
      </w:r>
      <w:proofErr w:type="spellEnd"/>
      <w:r w:rsidRPr="00F21EF3">
        <w:rPr>
          <w:color w:val="000000"/>
          <w:sz w:val="24"/>
          <w:szCs w:val="24"/>
        </w:rPr>
        <w:t xml:space="preserve"> </w:t>
      </w:r>
      <w:proofErr w:type="spellStart"/>
      <w:r w:rsidRPr="00F21EF3">
        <w:rPr>
          <w:color w:val="000000"/>
          <w:sz w:val="24"/>
          <w:szCs w:val="24"/>
        </w:rPr>
        <w:t>от</w:t>
      </w:r>
      <w:proofErr w:type="spellEnd"/>
      <w:r w:rsidRPr="00F21EF3">
        <w:rPr>
          <w:color w:val="000000"/>
          <w:sz w:val="24"/>
          <w:szCs w:val="24"/>
        </w:rPr>
        <w:t xml:space="preserve"> </w:t>
      </w:r>
      <w:proofErr w:type="spellStart"/>
      <w:r w:rsidRPr="00F21EF3">
        <w:rPr>
          <w:color w:val="000000"/>
          <w:sz w:val="24"/>
          <w:szCs w:val="24"/>
        </w:rPr>
        <w:t>кадрови</w:t>
      </w:r>
      <w:proofErr w:type="spellEnd"/>
      <w:r w:rsidRPr="00F21EF3">
        <w:rPr>
          <w:color w:val="000000"/>
          <w:sz w:val="24"/>
          <w:szCs w:val="24"/>
        </w:rPr>
        <w:t xml:space="preserve"> </w:t>
      </w:r>
      <w:proofErr w:type="spellStart"/>
      <w:r w:rsidRPr="00F21EF3">
        <w:rPr>
          <w:color w:val="000000"/>
          <w:sz w:val="24"/>
          <w:szCs w:val="24"/>
        </w:rPr>
        <w:t>недостиг</w:t>
      </w:r>
      <w:proofErr w:type="spellEnd"/>
      <w:r w:rsidRPr="00F21EF3">
        <w:rPr>
          <w:color w:val="000000"/>
          <w:sz w:val="24"/>
          <w:szCs w:val="24"/>
        </w:rPr>
        <w:t xml:space="preserve"> и </w:t>
      </w:r>
      <w:proofErr w:type="spellStart"/>
      <w:r w:rsidRPr="00F21EF3">
        <w:rPr>
          <w:color w:val="000000"/>
          <w:sz w:val="24"/>
          <w:szCs w:val="24"/>
        </w:rPr>
        <w:t>ще</w:t>
      </w:r>
      <w:proofErr w:type="spellEnd"/>
      <w:r w:rsidRPr="00F21EF3">
        <w:rPr>
          <w:color w:val="000000"/>
          <w:sz w:val="24"/>
          <w:szCs w:val="24"/>
        </w:rPr>
        <w:t xml:space="preserve"> </w:t>
      </w:r>
      <w:proofErr w:type="spellStart"/>
      <w:r w:rsidRPr="00F21EF3">
        <w:rPr>
          <w:color w:val="000000"/>
          <w:sz w:val="24"/>
          <w:szCs w:val="24"/>
        </w:rPr>
        <w:t>се</w:t>
      </w:r>
      <w:proofErr w:type="spellEnd"/>
      <w:r w:rsidRPr="00F21EF3">
        <w:rPr>
          <w:color w:val="000000"/>
          <w:sz w:val="24"/>
          <w:szCs w:val="24"/>
        </w:rPr>
        <w:t xml:space="preserve"> </w:t>
      </w:r>
      <w:proofErr w:type="spellStart"/>
      <w:r w:rsidRPr="00F21EF3">
        <w:rPr>
          <w:color w:val="000000"/>
          <w:sz w:val="24"/>
          <w:szCs w:val="24"/>
        </w:rPr>
        <w:t>подобри</w:t>
      </w:r>
      <w:proofErr w:type="spellEnd"/>
      <w:r w:rsidRPr="00F21EF3">
        <w:rPr>
          <w:color w:val="000000"/>
          <w:sz w:val="24"/>
          <w:szCs w:val="24"/>
        </w:rPr>
        <w:t xml:space="preserve"> </w:t>
      </w:r>
      <w:proofErr w:type="spellStart"/>
      <w:r w:rsidRPr="00F21EF3">
        <w:rPr>
          <w:color w:val="000000"/>
          <w:sz w:val="24"/>
          <w:szCs w:val="24"/>
        </w:rPr>
        <w:t>цялостната</w:t>
      </w:r>
      <w:proofErr w:type="spellEnd"/>
      <w:r w:rsidRPr="00F21EF3">
        <w:rPr>
          <w:color w:val="000000"/>
          <w:sz w:val="24"/>
          <w:szCs w:val="24"/>
        </w:rPr>
        <w:t xml:space="preserve"> </w:t>
      </w:r>
      <w:proofErr w:type="spellStart"/>
      <w:r w:rsidRPr="00F21EF3">
        <w:rPr>
          <w:color w:val="000000"/>
          <w:sz w:val="24"/>
          <w:szCs w:val="24"/>
        </w:rPr>
        <w:t>организация</w:t>
      </w:r>
      <w:proofErr w:type="spellEnd"/>
      <w:r w:rsidRPr="00F21EF3">
        <w:rPr>
          <w:color w:val="000000"/>
          <w:sz w:val="24"/>
          <w:szCs w:val="24"/>
        </w:rPr>
        <w:t xml:space="preserve"> на </w:t>
      </w:r>
      <w:proofErr w:type="spellStart"/>
      <w:r w:rsidRPr="00F21EF3">
        <w:rPr>
          <w:color w:val="000000"/>
          <w:sz w:val="24"/>
          <w:szCs w:val="24"/>
        </w:rPr>
        <w:t>работа</w:t>
      </w:r>
      <w:proofErr w:type="spellEnd"/>
      <w:r w:rsidRPr="00F21EF3">
        <w:rPr>
          <w:color w:val="000000"/>
          <w:sz w:val="24"/>
          <w:szCs w:val="24"/>
        </w:rPr>
        <w:t xml:space="preserve"> в </w:t>
      </w:r>
      <w:proofErr w:type="spellStart"/>
      <w:r w:rsidRPr="00F21EF3">
        <w:rPr>
          <w:color w:val="000000"/>
          <w:sz w:val="24"/>
          <w:szCs w:val="24"/>
        </w:rPr>
        <w:t>дирекция</w:t>
      </w:r>
      <w:proofErr w:type="spellEnd"/>
      <w:r w:rsidRPr="00F21EF3">
        <w:rPr>
          <w:color w:val="000000"/>
          <w:sz w:val="24"/>
          <w:szCs w:val="24"/>
        </w:rPr>
        <w:t xml:space="preserve"> ЦКЗ.</w:t>
      </w:r>
    </w:p>
    <w:p w14:paraId="06117BD3" w14:textId="4DED3026" w:rsidR="00A3102C" w:rsidRPr="00F21EF3" w:rsidRDefault="00136841" w:rsidP="00F21EF3">
      <w:pPr>
        <w:spacing w:line="276" w:lineRule="auto"/>
        <w:ind w:firstLine="720"/>
        <w:jc w:val="both"/>
        <w:rPr>
          <w:sz w:val="24"/>
          <w:szCs w:val="24"/>
        </w:rPr>
      </w:pPr>
      <w:r w:rsidRPr="00F21EF3">
        <w:rPr>
          <w:color w:val="000000"/>
          <w:sz w:val="24"/>
          <w:szCs w:val="24"/>
          <w:lang w:val="bg-BG"/>
        </w:rPr>
        <w:t>Също така с</w:t>
      </w:r>
      <w:r w:rsidR="00D27F98" w:rsidRPr="00F21EF3">
        <w:rPr>
          <w:color w:val="000000"/>
          <w:sz w:val="24"/>
          <w:szCs w:val="24"/>
          <w:lang w:val="bg-BG"/>
        </w:rPr>
        <w:t xml:space="preserve"> Постановлението са направени и редакционно-технически поправки</w:t>
      </w:r>
      <w:r w:rsidR="00CD0C2B" w:rsidRPr="00F21EF3">
        <w:rPr>
          <w:color w:val="000000"/>
          <w:sz w:val="24"/>
          <w:szCs w:val="24"/>
          <w:lang w:val="bg-BG"/>
        </w:rPr>
        <w:t xml:space="preserve"> в У</w:t>
      </w:r>
      <w:r w:rsidR="00D27F98" w:rsidRPr="00F21EF3">
        <w:rPr>
          <w:color w:val="000000"/>
          <w:sz w:val="24"/>
          <w:szCs w:val="24"/>
          <w:lang w:val="bg-BG"/>
        </w:rPr>
        <w:t xml:space="preserve">стройствения правилник на Министерството на иновациите и растежа във връзка с дейността на дирекциите, както и </w:t>
      </w:r>
      <w:r w:rsidR="00CD0C2B" w:rsidRPr="00F21EF3">
        <w:rPr>
          <w:color w:val="000000"/>
          <w:sz w:val="24"/>
          <w:szCs w:val="24"/>
          <w:lang w:val="bg-BG"/>
        </w:rPr>
        <w:t>в Устройствения правилник на И</w:t>
      </w:r>
      <w:r w:rsidR="00D27F98" w:rsidRPr="00F21EF3">
        <w:rPr>
          <w:sz w:val="24"/>
          <w:szCs w:val="24"/>
          <w:lang w:val="bg-BG"/>
        </w:rPr>
        <w:t xml:space="preserve">зпълнителната агенция за насърчаване на малките и средните предприятия във връзка с </w:t>
      </w:r>
      <w:proofErr w:type="spellStart"/>
      <w:r w:rsidR="00CD0C2B" w:rsidRPr="00F21EF3">
        <w:rPr>
          <w:sz w:val="24"/>
          <w:szCs w:val="24"/>
        </w:rPr>
        <w:t>извършеното</w:t>
      </w:r>
      <w:proofErr w:type="spellEnd"/>
      <w:r w:rsidR="00CD0C2B" w:rsidRPr="00F21EF3">
        <w:rPr>
          <w:sz w:val="24"/>
          <w:szCs w:val="24"/>
        </w:rPr>
        <w:t xml:space="preserve"> </w:t>
      </w:r>
      <w:proofErr w:type="spellStart"/>
      <w:r w:rsidR="00CD0C2B" w:rsidRPr="00F21EF3">
        <w:rPr>
          <w:sz w:val="24"/>
          <w:szCs w:val="24"/>
        </w:rPr>
        <w:t>разделяне</w:t>
      </w:r>
      <w:proofErr w:type="spellEnd"/>
      <w:r w:rsidR="00CD0C2B" w:rsidRPr="00F21EF3">
        <w:rPr>
          <w:sz w:val="24"/>
          <w:szCs w:val="24"/>
        </w:rPr>
        <w:t xml:space="preserve"> на </w:t>
      </w:r>
      <w:proofErr w:type="spellStart"/>
      <w:r w:rsidR="00CD0C2B" w:rsidRPr="00F21EF3">
        <w:rPr>
          <w:sz w:val="24"/>
          <w:szCs w:val="24"/>
        </w:rPr>
        <w:t>Министерството</w:t>
      </w:r>
      <w:proofErr w:type="spellEnd"/>
      <w:r w:rsidR="00CD0C2B" w:rsidRPr="00F21EF3">
        <w:rPr>
          <w:sz w:val="24"/>
          <w:szCs w:val="24"/>
        </w:rPr>
        <w:t xml:space="preserve"> на </w:t>
      </w:r>
      <w:proofErr w:type="spellStart"/>
      <w:r w:rsidR="00CD0C2B" w:rsidRPr="00F21EF3">
        <w:rPr>
          <w:sz w:val="24"/>
          <w:szCs w:val="24"/>
        </w:rPr>
        <w:t>икономиката</w:t>
      </w:r>
      <w:proofErr w:type="spellEnd"/>
      <w:r w:rsidR="00CD0C2B" w:rsidRPr="00F21EF3">
        <w:rPr>
          <w:sz w:val="24"/>
          <w:szCs w:val="24"/>
        </w:rPr>
        <w:t xml:space="preserve"> на Министерство на иновациите и растежа и Министерство на </w:t>
      </w:r>
      <w:proofErr w:type="spellStart"/>
      <w:r w:rsidR="00CD0C2B" w:rsidRPr="00F21EF3">
        <w:rPr>
          <w:sz w:val="24"/>
          <w:szCs w:val="24"/>
        </w:rPr>
        <w:t>икономиката</w:t>
      </w:r>
      <w:proofErr w:type="spellEnd"/>
      <w:r w:rsidR="00CD0C2B" w:rsidRPr="00F21EF3">
        <w:rPr>
          <w:sz w:val="24"/>
          <w:szCs w:val="24"/>
        </w:rPr>
        <w:t xml:space="preserve"> и </w:t>
      </w:r>
      <w:proofErr w:type="spellStart"/>
      <w:r w:rsidR="00CD0C2B" w:rsidRPr="00F21EF3">
        <w:rPr>
          <w:sz w:val="24"/>
          <w:szCs w:val="24"/>
        </w:rPr>
        <w:t>индустрията</w:t>
      </w:r>
      <w:proofErr w:type="spellEnd"/>
      <w:r w:rsidR="00CD0C2B" w:rsidRPr="00F21EF3">
        <w:rPr>
          <w:sz w:val="24"/>
          <w:szCs w:val="24"/>
        </w:rPr>
        <w:t xml:space="preserve"> с </w:t>
      </w:r>
      <w:proofErr w:type="spellStart"/>
      <w:r w:rsidR="00CD0C2B" w:rsidRPr="00F21EF3">
        <w:rPr>
          <w:sz w:val="24"/>
          <w:szCs w:val="24"/>
        </w:rPr>
        <w:t>Решение</w:t>
      </w:r>
      <w:proofErr w:type="spellEnd"/>
      <w:r w:rsidR="00CD0C2B" w:rsidRPr="00F21EF3">
        <w:rPr>
          <w:sz w:val="24"/>
          <w:szCs w:val="24"/>
        </w:rPr>
        <w:t xml:space="preserve"> на </w:t>
      </w:r>
      <w:proofErr w:type="spellStart"/>
      <w:r w:rsidR="00CD0C2B" w:rsidRPr="00F21EF3">
        <w:rPr>
          <w:sz w:val="24"/>
          <w:szCs w:val="24"/>
        </w:rPr>
        <w:t>Народното</w:t>
      </w:r>
      <w:proofErr w:type="spellEnd"/>
      <w:r w:rsidR="00CD0C2B" w:rsidRPr="00F21EF3">
        <w:rPr>
          <w:sz w:val="24"/>
          <w:szCs w:val="24"/>
        </w:rPr>
        <w:t xml:space="preserve"> </w:t>
      </w:r>
      <w:proofErr w:type="spellStart"/>
      <w:r w:rsidR="00CD0C2B" w:rsidRPr="00F21EF3">
        <w:rPr>
          <w:sz w:val="24"/>
          <w:szCs w:val="24"/>
        </w:rPr>
        <w:t>събрание</w:t>
      </w:r>
      <w:proofErr w:type="spellEnd"/>
      <w:r w:rsidR="00CD0C2B" w:rsidRPr="00F21EF3">
        <w:rPr>
          <w:sz w:val="24"/>
          <w:szCs w:val="24"/>
        </w:rPr>
        <w:t xml:space="preserve"> </w:t>
      </w:r>
      <w:proofErr w:type="spellStart"/>
      <w:r w:rsidR="00CD0C2B" w:rsidRPr="00F21EF3">
        <w:rPr>
          <w:sz w:val="24"/>
          <w:szCs w:val="24"/>
        </w:rPr>
        <w:t>от</w:t>
      </w:r>
      <w:proofErr w:type="spellEnd"/>
      <w:r w:rsidR="00CD0C2B" w:rsidRPr="00F21EF3">
        <w:rPr>
          <w:sz w:val="24"/>
          <w:szCs w:val="24"/>
        </w:rPr>
        <w:t xml:space="preserve"> 13 </w:t>
      </w:r>
      <w:proofErr w:type="spellStart"/>
      <w:r w:rsidR="00CD0C2B" w:rsidRPr="00F21EF3">
        <w:rPr>
          <w:sz w:val="24"/>
          <w:szCs w:val="24"/>
        </w:rPr>
        <w:t>декември</w:t>
      </w:r>
      <w:proofErr w:type="spellEnd"/>
      <w:r w:rsidR="00CD0C2B" w:rsidRPr="00F21EF3">
        <w:rPr>
          <w:sz w:val="24"/>
          <w:szCs w:val="24"/>
        </w:rPr>
        <w:t xml:space="preserve"> 2021 г. за </w:t>
      </w:r>
      <w:proofErr w:type="spellStart"/>
      <w:r w:rsidR="00CD0C2B" w:rsidRPr="00F21EF3">
        <w:rPr>
          <w:sz w:val="24"/>
          <w:szCs w:val="24"/>
        </w:rPr>
        <w:t>приемане</w:t>
      </w:r>
      <w:proofErr w:type="spellEnd"/>
      <w:r w:rsidR="00CD0C2B" w:rsidRPr="00F21EF3">
        <w:rPr>
          <w:sz w:val="24"/>
          <w:szCs w:val="24"/>
        </w:rPr>
        <w:t xml:space="preserve"> на </w:t>
      </w:r>
      <w:proofErr w:type="spellStart"/>
      <w:r w:rsidR="00CD0C2B" w:rsidRPr="00F21EF3">
        <w:rPr>
          <w:sz w:val="24"/>
          <w:szCs w:val="24"/>
        </w:rPr>
        <w:t>структура</w:t>
      </w:r>
      <w:proofErr w:type="spellEnd"/>
      <w:r w:rsidR="00CD0C2B" w:rsidRPr="00F21EF3">
        <w:rPr>
          <w:sz w:val="24"/>
          <w:szCs w:val="24"/>
        </w:rPr>
        <w:t xml:space="preserve"> на </w:t>
      </w:r>
      <w:proofErr w:type="spellStart"/>
      <w:r w:rsidR="00CD0C2B" w:rsidRPr="00F21EF3">
        <w:rPr>
          <w:sz w:val="24"/>
          <w:szCs w:val="24"/>
        </w:rPr>
        <w:t>Министерския</w:t>
      </w:r>
      <w:proofErr w:type="spellEnd"/>
      <w:r w:rsidR="00CD0C2B" w:rsidRPr="00F21EF3">
        <w:rPr>
          <w:sz w:val="24"/>
          <w:szCs w:val="24"/>
        </w:rPr>
        <w:t xml:space="preserve"> </w:t>
      </w:r>
      <w:proofErr w:type="spellStart"/>
      <w:r w:rsidR="00CD0C2B" w:rsidRPr="00F21EF3">
        <w:rPr>
          <w:sz w:val="24"/>
          <w:szCs w:val="24"/>
        </w:rPr>
        <w:t>съвет</w:t>
      </w:r>
      <w:proofErr w:type="spellEnd"/>
      <w:r w:rsidR="00CD0C2B" w:rsidRPr="00F21EF3">
        <w:rPr>
          <w:sz w:val="24"/>
          <w:szCs w:val="24"/>
        </w:rPr>
        <w:t xml:space="preserve"> на </w:t>
      </w:r>
      <w:proofErr w:type="spellStart"/>
      <w:r w:rsidR="00CD0C2B" w:rsidRPr="00F21EF3">
        <w:rPr>
          <w:sz w:val="24"/>
          <w:szCs w:val="24"/>
        </w:rPr>
        <w:t>Република</w:t>
      </w:r>
      <w:proofErr w:type="spellEnd"/>
      <w:r w:rsidR="00CD0C2B" w:rsidRPr="00F21EF3">
        <w:rPr>
          <w:sz w:val="24"/>
          <w:szCs w:val="24"/>
        </w:rPr>
        <w:t xml:space="preserve"> </w:t>
      </w:r>
      <w:proofErr w:type="spellStart"/>
      <w:r w:rsidR="00CD0C2B" w:rsidRPr="00F21EF3">
        <w:rPr>
          <w:sz w:val="24"/>
          <w:szCs w:val="24"/>
        </w:rPr>
        <w:t>България</w:t>
      </w:r>
      <w:proofErr w:type="spellEnd"/>
      <w:r w:rsidR="00CD0C2B" w:rsidRPr="00F21EF3">
        <w:rPr>
          <w:sz w:val="24"/>
          <w:szCs w:val="24"/>
        </w:rPr>
        <w:t xml:space="preserve"> (ДВ, </w:t>
      </w:r>
      <w:proofErr w:type="spellStart"/>
      <w:r w:rsidR="00CD0C2B" w:rsidRPr="00F21EF3">
        <w:rPr>
          <w:sz w:val="24"/>
          <w:szCs w:val="24"/>
        </w:rPr>
        <w:t>бр</w:t>
      </w:r>
      <w:proofErr w:type="spellEnd"/>
      <w:r w:rsidR="00CD0C2B" w:rsidRPr="00F21EF3">
        <w:rPr>
          <w:sz w:val="24"/>
          <w:szCs w:val="24"/>
        </w:rPr>
        <w:t xml:space="preserve">. 106 </w:t>
      </w:r>
      <w:proofErr w:type="spellStart"/>
      <w:r w:rsidR="00CD0C2B" w:rsidRPr="00F21EF3">
        <w:rPr>
          <w:sz w:val="24"/>
          <w:szCs w:val="24"/>
        </w:rPr>
        <w:t>от</w:t>
      </w:r>
      <w:proofErr w:type="spellEnd"/>
      <w:r w:rsidR="00CD0C2B" w:rsidRPr="00F21EF3">
        <w:rPr>
          <w:sz w:val="24"/>
          <w:szCs w:val="24"/>
        </w:rPr>
        <w:t xml:space="preserve"> 2021 г.) и </w:t>
      </w:r>
      <w:proofErr w:type="spellStart"/>
      <w:r w:rsidR="00CD0C2B" w:rsidRPr="00F21EF3">
        <w:rPr>
          <w:sz w:val="24"/>
          <w:szCs w:val="24"/>
        </w:rPr>
        <w:t>приетите</w:t>
      </w:r>
      <w:proofErr w:type="spellEnd"/>
      <w:r w:rsidR="00CD0C2B" w:rsidRPr="00F21EF3">
        <w:rPr>
          <w:sz w:val="24"/>
          <w:szCs w:val="24"/>
        </w:rPr>
        <w:t xml:space="preserve"> </w:t>
      </w:r>
      <w:proofErr w:type="spellStart"/>
      <w:r w:rsidR="00CD0C2B" w:rsidRPr="00F21EF3">
        <w:rPr>
          <w:sz w:val="24"/>
          <w:szCs w:val="24"/>
        </w:rPr>
        <w:t>устройствени</w:t>
      </w:r>
      <w:proofErr w:type="spellEnd"/>
      <w:r w:rsidR="00CD0C2B" w:rsidRPr="00F21EF3">
        <w:rPr>
          <w:sz w:val="24"/>
          <w:szCs w:val="24"/>
        </w:rPr>
        <w:t xml:space="preserve"> </w:t>
      </w:r>
      <w:proofErr w:type="spellStart"/>
      <w:r w:rsidR="00CD0C2B" w:rsidRPr="00F21EF3">
        <w:rPr>
          <w:sz w:val="24"/>
          <w:szCs w:val="24"/>
        </w:rPr>
        <w:t>правилници</w:t>
      </w:r>
      <w:proofErr w:type="spellEnd"/>
      <w:r w:rsidR="00CD0C2B" w:rsidRPr="00F21EF3">
        <w:rPr>
          <w:sz w:val="24"/>
          <w:szCs w:val="24"/>
        </w:rPr>
        <w:t xml:space="preserve"> с </w:t>
      </w:r>
      <w:proofErr w:type="spellStart"/>
      <w:r w:rsidR="00CD0C2B" w:rsidRPr="00F21EF3">
        <w:rPr>
          <w:sz w:val="24"/>
          <w:szCs w:val="24"/>
        </w:rPr>
        <w:t>Постановление</w:t>
      </w:r>
      <w:proofErr w:type="spellEnd"/>
      <w:r w:rsidR="00CD0C2B" w:rsidRPr="00F21EF3">
        <w:rPr>
          <w:sz w:val="24"/>
          <w:szCs w:val="24"/>
        </w:rPr>
        <w:t xml:space="preserve"> № 20 </w:t>
      </w:r>
      <w:proofErr w:type="spellStart"/>
      <w:r w:rsidR="00CD0C2B" w:rsidRPr="00F21EF3">
        <w:rPr>
          <w:sz w:val="24"/>
          <w:szCs w:val="24"/>
        </w:rPr>
        <w:t>от</w:t>
      </w:r>
      <w:proofErr w:type="spellEnd"/>
      <w:r w:rsidR="00CD0C2B" w:rsidRPr="00F21EF3">
        <w:rPr>
          <w:sz w:val="24"/>
          <w:szCs w:val="24"/>
        </w:rPr>
        <w:t xml:space="preserve"> 25 </w:t>
      </w:r>
      <w:proofErr w:type="spellStart"/>
      <w:r w:rsidR="00CD0C2B" w:rsidRPr="00F21EF3">
        <w:rPr>
          <w:sz w:val="24"/>
          <w:szCs w:val="24"/>
        </w:rPr>
        <w:t>февруари</w:t>
      </w:r>
      <w:proofErr w:type="spellEnd"/>
      <w:r w:rsidR="00CD0C2B" w:rsidRPr="00F21EF3">
        <w:rPr>
          <w:sz w:val="24"/>
          <w:szCs w:val="24"/>
        </w:rPr>
        <w:t xml:space="preserve"> 2022 </w:t>
      </w:r>
      <w:proofErr w:type="spellStart"/>
      <w:r w:rsidR="00CD0C2B" w:rsidRPr="00F21EF3">
        <w:rPr>
          <w:sz w:val="24"/>
          <w:szCs w:val="24"/>
        </w:rPr>
        <w:t>година</w:t>
      </w:r>
      <w:proofErr w:type="spellEnd"/>
      <w:r w:rsidR="00CD0C2B" w:rsidRPr="00F21EF3">
        <w:rPr>
          <w:sz w:val="24"/>
          <w:szCs w:val="24"/>
        </w:rPr>
        <w:t xml:space="preserve"> на </w:t>
      </w:r>
      <w:proofErr w:type="spellStart"/>
      <w:r w:rsidR="00CD0C2B" w:rsidRPr="00F21EF3">
        <w:rPr>
          <w:sz w:val="24"/>
          <w:szCs w:val="24"/>
        </w:rPr>
        <w:t>Министерския</w:t>
      </w:r>
      <w:proofErr w:type="spellEnd"/>
      <w:r w:rsidR="00CD0C2B" w:rsidRPr="00F21EF3">
        <w:rPr>
          <w:sz w:val="24"/>
          <w:szCs w:val="24"/>
        </w:rPr>
        <w:t xml:space="preserve"> </w:t>
      </w:r>
      <w:proofErr w:type="spellStart"/>
      <w:r w:rsidR="00CD0C2B" w:rsidRPr="00F21EF3">
        <w:rPr>
          <w:sz w:val="24"/>
          <w:szCs w:val="24"/>
        </w:rPr>
        <w:t>съвет</w:t>
      </w:r>
      <w:proofErr w:type="spellEnd"/>
      <w:r w:rsidR="00CD0C2B" w:rsidRPr="00F21EF3">
        <w:rPr>
          <w:sz w:val="24"/>
          <w:szCs w:val="24"/>
        </w:rPr>
        <w:t xml:space="preserve">. </w:t>
      </w:r>
    </w:p>
    <w:p w14:paraId="003BE0C2" w14:textId="3341A821" w:rsidR="00EC1624" w:rsidRPr="00F21EF3" w:rsidRDefault="00EC1624" w:rsidP="00F21EF3">
      <w:pPr>
        <w:spacing w:line="276" w:lineRule="auto"/>
        <w:ind w:firstLine="720"/>
        <w:jc w:val="both"/>
        <w:rPr>
          <w:sz w:val="24"/>
          <w:szCs w:val="24"/>
        </w:rPr>
      </w:pPr>
      <w:proofErr w:type="spellStart"/>
      <w:r w:rsidRPr="00F21EF3">
        <w:rPr>
          <w:sz w:val="24"/>
          <w:szCs w:val="24"/>
        </w:rPr>
        <w:t>Увеличава</w:t>
      </w:r>
      <w:proofErr w:type="spellEnd"/>
      <w:r w:rsidRPr="00F21EF3">
        <w:rPr>
          <w:sz w:val="24"/>
          <w:szCs w:val="24"/>
        </w:rPr>
        <w:t xml:space="preserve"> </w:t>
      </w:r>
      <w:proofErr w:type="spellStart"/>
      <w:r w:rsidRPr="00F21EF3">
        <w:rPr>
          <w:sz w:val="24"/>
          <w:szCs w:val="24"/>
        </w:rPr>
        <w:t>се</w:t>
      </w:r>
      <w:proofErr w:type="spellEnd"/>
      <w:r w:rsidRPr="00F21EF3">
        <w:rPr>
          <w:sz w:val="24"/>
          <w:szCs w:val="24"/>
        </w:rPr>
        <w:t xml:space="preserve"> </w:t>
      </w:r>
      <w:proofErr w:type="spellStart"/>
      <w:r w:rsidRPr="00F21EF3">
        <w:rPr>
          <w:sz w:val="24"/>
          <w:szCs w:val="24"/>
        </w:rPr>
        <w:t>щатната</w:t>
      </w:r>
      <w:proofErr w:type="spellEnd"/>
      <w:r w:rsidRPr="00F21EF3">
        <w:rPr>
          <w:sz w:val="24"/>
          <w:szCs w:val="24"/>
        </w:rPr>
        <w:t xml:space="preserve"> </w:t>
      </w:r>
      <w:proofErr w:type="spellStart"/>
      <w:r w:rsidRPr="00F21EF3">
        <w:rPr>
          <w:sz w:val="24"/>
          <w:szCs w:val="24"/>
        </w:rPr>
        <w:t>численост</w:t>
      </w:r>
      <w:proofErr w:type="spellEnd"/>
      <w:r w:rsidRPr="00F21EF3">
        <w:rPr>
          <w:sz w:val="24"/>
          <w:szCs w:val="24"/>
        </w:rPr>
        <w:t xml:space="preserve"> на </w:t>
      </w:r>
      <w:proofErr w:type="spellStart"/>
      <w:r w:rsidRPr="00F21EF3">
        <w:rPr>
          <w:sz w:val="24"/>
          <w:szCs w:val="24"/>
        </w:rPr>
        <w:t>дирекция</w:t>
      </w:r>
      <w:proofErr w:type="spellEnd"/>
      <w:r w:rsidRPr="00F21EF3">
        <w:rPr>
          <w:sz w:val="24"/>
          <w:szCs w:val="24"/>
        </w:rPr>
        <w:t xml:space="preserve"> „</w:t>
      </w:r>
      <w:proofErr w:type="spellStart"/>
      <w:r w:rsidRPr="00F21EF3">
        <w:rPr>
          <w:sz w:val="24"/>
          <w:szCs w:val="24"/>
        </w:rPr>
        <w:t>Политики</w:t>
      </w:r>
      <w:proofErr w:type="spellEnd"/>
      <w:r w:rsidRPr="00F21EF3">
        <w:rPr>
          <w:sz w:val="24"/>
          <w:szCs w:val="24"/>
        </w:rPr>
        <w:t xml:space="preserve"> и </w:t>
      </w:r>
      <w:proofErr w:type="spellStart"/>
      <w:proofErr w:type="gramStart"/>
      <w:r w:rsidRPr="00F21EF3">
        <w:rPr>
          <w:sz w:val="24"/>
          <w:szCs w:val="24"/>
        </w:rPr>
        <w:t>анализи</w:t>
      </w:r>
      <w:proofErr w:type="spellEnd"/>
      <w:r w:rsidRPr="00F21EF3">
        <w:rPr>
          <w:sz w:val="24"/>
          <w:szCs w:val="24"/>
        </w:rPr>
        <w:t>“</w:t>
      </w:r>
      <w:r w:rsidR="00F21EF3">
        <w:rPr>
          <w:sz w:val="24"/>
          <w:szCs w:val="24"/>
          <w:lang w:val="bg-BG"/>
        </w:rPr>
        <w:t xml:space="preserve"> </w:t>
      </w:r>
      <w:r w:rsidRPr="00F21EF3">
        <w:rPr>
          <w:sz w:val="24"/>
          <w:szCs w:val="24"/>
        </w:rPr>
        <w:t>на</w:t>
      </w:r>
      <w:proofErr w:type="gramEnd"/>
      <w:r w:rsidRPr="00F21EF3">
        <w:rPr>
          <w:sz w:val="24"/>
          <w:szCs w:val="24"/>
        </w:rPr>
        <w:t xml:space="preserve"> МИР </w:t>
      </w:r>
      <w:proofErr w:type="spellStart"/>
      <w:r w:rsidRPr="00F21EF3">
        <w:rPr>
          <w:sz w:val="24"/>
          <w:szCs w:val="24"/>
        </w:rPr>
        <w:t>във</w:t>
      </w:r>
      <w:proofErr w:type="spellEnd"/>
      <w:r w:rsidRPr="00F21EF3">
        <w:rPr>
          <w:sz w:val="24"/>
          <w:szCs w:val="24"/>
        </w:rPr>
        <w:t xml:space="preserve"> </w:t>
      </w:r>
      <w:proofErr w:type="spellStart"/>
      <w:r w:rsidRPr="00F21EF3">
        <w:rPr>
          <w:sz w:val="24"/>
          <w:szCs w:val="24"/>
        </w:rPr>
        <w:t>връзка</w:t>
      </w:r>
      <w:proofErr w:type="spellEnd"/>
      <w:r w:rsidRPr="00F21EF3">
        <w:rPr>
          <w:sz w:val="24"/>
          <w:szCs w:val="24"/>
        </w:rPr>
        <w:t xml:space="preserve"> с </w:t>
      </w:r>
      <w:proofErr w:type="spellStart"/>
      <w:r w:rsidRPr="00F21EF3">
        <w:rPr>
          <w:sz w:val="24"/>
          <w:szCs w:val="24"/>
        </w:rPr>
        <w:t>осъществяване</w:t>
      </w:r>
      <w:proofErr w:type="spellEnd"/>
      <w:r w:rsidRPr="00F21EF3">
        <w:rPr>
          <w:sz w:val="24"/>
          <w:szCs w:val="24"/>
        </w:rPr>
        <w:t xml:space="preserve"> на </w:t>
      </w:r>
      <w:proofErr w:type="spellStart"/>
      <w:r w:rsidRPr="00F21EF3">
        <w:rPr>
          <w:sz w:val="24"/>
          <w:szCs w:val="24"/>
        </w:rPr>
        <w:t>правомощията</w:t>
      </w:r>
      <w:proofErr w:type="spellEnd"/>
      <w:r w:rsidRPr="00F21EF3">
        <w:rPr>
          <w:sz w:val="24"/>
          <w:szCs w:val="24"/>
          <w:lang w:val="bg-BG"/>
        </w:rPr>
        <w:t xml:space="preserve"> й</w:t>
      </w:r>
      <w:r w:rsidRPr="00F21EF3">
        <w:rPr>
          <w:sz w:val="24"/>
          <w:szCs w:val="24"/>
        </w:rPr>
        <w:t xml:space="preserve">, </w:t>
      </w:r>
      <w:proofErr w:type="spellStart"/>
      <w:r w:rsidRPr="00F21EF3">
        <w:rPr>
          <w:sz w:val="24"/>
          <w:szCs w:val="24"/>
        </w:rPr>
        <w:t>включително</w:t>
      </w:r>
      <w:proofErr w:type="spellEnd"/>
      <w:r w:rsidRPr="00F21EF3">
        <w:rPr>
          <w:sz w:val="24"/>
          <w:szCs w:val="24"/>
        </w:rPr>
        <w:t xml:space="preserve"> </w:t>
      </w:r>
      <w:proofErr w:type="spellStart"/>
      <w:r w:rsidRPr="00F21EF3">
        <w:rPr>
          <w:sz w:val="24"/>
          <w:szCs w:val="24"/>
        </w:rPr>
        <w:t>по</w:t>
      </w:r>
      <w:proofErr w:type="spellEnd"/>
      <w:r w:rsidRPr="00F21EF3">
        <w:rPr>
          <w:sz w:val="24"/>
          <w:szCs w:val="24"/>
        </w:rPr>
        <w:t xml:space="preserve"> </w:t>
      </w:r>
      <w:proofErr w:type="spellStart"/>
      <w:r w:rsidRPr="00F21EF3">
        <w:rPr>
          <w:sz w:val="24"/>
          <w:szCs w:val="24"/>
        </w:rPr>
        <w:t>организацията</w:t>
      </w:r>
      <w:proofErr w:type="spellEnd"/>
      <w:r w:rsidRPr="00F21EF3">
        <w:rPr>
          <w:sz w:val="24"/>
          <w:szCs w:val="24"/>
        </w:rPr>
        <w:t xml:space="preserve"> на </w:t>
      </w:r>
      <w:proofErr w:type="spellStart"/>
      <w:r w:rsidRPr="00F21EF3">
        <w:rPr>
          <w:sz w:val="24"/>
          <w:szCs w:val="24"/>
        </w:rPr>
        <w:t>Национален</w:t>
      </w:r>
      <w:proofErr w:type="spellEnd"/>
      <w:r w:rsidRPr="00F21EF3">
        <w:rPr>
          <w:sz w:val="24"/>
          <w:szCs w:val="24"/>
        </w:rPr>
        <w:t xml:space="preserve"> </w:t>
      </w:r>
      <w:proofErr w:type="spellStart"/>
      <w:r w:rsidRPr="00F21EF3">
        <w:rPr>
          <w:sz w:val="24"/>
          <w:szCs w:val="24"/>
        </w:rPr>
        <w:t>иновационен</w:t>
      </w:r>
      <w:proofErr w:type="spellEnd"/>
      <w:r w:rsidRPr="00F21EF3">
        <w:rPr>
          <w:sz w:val="24"/>
          <w:szCs w:val="24"/>
        </w:rPr>
        <w:t xml:space="preserve"> </w:t>
      </w:r>
      <w:proofErr w:type="spellStart"/>
      <w:r w:rsidRPr="00F21EF3">
        <w:rPr>
          <w:sz w:val="24"/>
          <w:szCs w:val="24"/>
        </w:rPr>
        <w:t>фонд</w:t>
      </w:r>
      <w:proofErr w:type="spellEnd"/>
      <w:r w:rsidRPr="00F21EF3">
        <w:rPr>
          <w:sz w:val="24"/>
          <w:szCs w:val="24"/>
        </w:rPr>
        <w:t xml:space="preserve"> (НИФ). </w:t>
      </w:r>
    </w:p>
    <w:p w14:paraId="6D0B5DA1" w14:textId="6B89A75E" w:rsidR="009221B1" w:rsidRPr="00F21EF3" w:rsidRDefault="009221B1" w:rsidP="00F21EF3">
      <w:pPr>
        <w:spacing w:line="276" w:lineRule="auto"/>
        <w:ind w:firstLine="720"/>
        <w:jc w:val="both"/>
        <w:rPr>
          <w:sz w:val="24"/>
          <w:szCs w:val="24"/>
          <w:lang w:val="en-US"/>
        </w:rPr>
      </w:pPr>
      <w:r w:rsidRPr="00F21EF3">
        <w:rPr>
          <w:sz w:val="24"/>
          <w:szCs w:val="24"/>
          <w:lang w:val="bg-BG"/>
        </w:rPr>
        <w:t xml:space="preserve">Не на последно място, отразени </w:t>
      </w:r>
      <w:r w:rsidR="00AD284C" w:rsidRPr="00F21EF3">
        <w:rPr>
          <w:sz w:val="24"/>
          <w:szCs w:val="24"/>
          <w:lang w:val="bg-BG"/>
        </w:rPr>
        <w:t xml:space="preserve">са и </w:t>
      </w:r>
      <w:r w:rsidRPr="00F21EF3">
        <w:rPr>
          <w:sz w:val="24"/>
          <w:szCs w:val="24"/>
          <w:lang w:val="bg-BG"/>
        </w:rPr>
        <w:t>промените в Устройствения правилник на Министерството на иновациите и растежа</w:t>
      </w:r>
      <w:r w:rsidR="00AD284C" w:rsidRPr="00F21EF3">
        <w:rPr>
          <w:sz w:val="24"/>
          <w:szCs w:val="24"/>
          <w:lang w:val="bg-BG"/>
        </w:rPr>
        <w:t xml:space="preserve"> във връзка с измененията в </w:t>
      </w:r>
      <w:r w:rsidRPr="00F21EF3">
        <w:rPr>
          <w:sz w:val="24"/>
          <w:szCs w:val="24"/>
          <w:lang w:val="bg-BG"/>
        </w:rPr>
        <w:t xml:space="preserve">Закона за Българска банка за развитие (в сила от 30 март 2025 г.), с които министърът на финансите се заменя с министъра на иновациите и растежа в качеството му на упражняващ правата на държавата в общото събрание на акционерите на банката. </w:t>
      </w:r>
    </w:p>
    <w:p w14:paraId="450D1E4D" w14:textId="64474A55" w:rsidR="003A3E77" w:rsidRPr="00F21EF3" w:rsidRDefault="003A3E77" w:rsidP="00F21EF3">
      <w:pPr>
        <w:spacing w:after="120" w:line="276" w:lineRule="auto"/>
        <w:ind w:left="-142" w:firstLine="851"/>
        <w:jc w:val="both"/>
        <w:rPr>
          <w:color w:val="000000" w:themeColor="text1"/>
          <w:sz w:val="24"/>
          <w:szCs w:val="24"/>
          <w:lang w:val="bg-BG" w:eastAsia="ar-SA"/>
        </w:rPr>
      </w:pPr>
      <w:r w:rsidRPr="00F21EF3">
        <w:rPr>
          <w:color w:val="000000" w:themeColor="text1"/>
          <w:sz w:val="24"/>
          <w:szCs w:val="24"/>
          <w:lang w:val="bg-BG"/>
        </w:rPr>
        <w:t xml:space="preserve">Проектът на акт не налага допълнителни разходи/трансфери или други плащания, които да бъдат извършени за сметка на операции и бюджети по държавния бюджет. В тази връзка, е изготвена и приложена одобрена финансова обосновка съгласно с </w:t>
      </w:r>
      <w:r w:rsidRPr="00F21EF3">
        <w:rPr>
          <w:color w:val="000000" w:themeColor="text1"/>
          <w:sz w:val="24"/>
          <w:szCs w:val="24"/>
          <w:lang w:val="bg-BG" w:eastAsia="ar-SA"/>
        </w:rPr>
        <w:t>чл. 35, ал. 1, т. 4, буква „б” от УПМСНА.</w:t>
      </w:r>
    </w:p>
    <w:p w14:paraId="23505581" w14:textId="77777777" w:rsidR="003A3E77" w:rsidRPr="00F21EF3" w:rsidRDefault="003A3E77" w:rsidP="00F21EF3">
      <w:pPr>
        <w:spacing w:after="120" w:line="276" w:lineRule="auto"/>
        <w:ind w:left="-142" w:firstLine="851"/>
        <w:jc w:val="both"/>
        <w:rPr>
          <w:color w:val="000000" w:themeColor="text1"/>
          <w:sz w:val="24"/>
          <w:szCs w:val="24"/>
          <w:lang w:val="bg-BG"/>
        </w:rPr>
      </w:pPr>
      <w:r w:rsidRPr="00F21EF3">
        <w:rPr>
          <w:color w:val="000000" w:themeColor="text1"/>
          <w:sz w:val="24"/>
          <w:szCs w:val="24"/>
          <w:lang w:val="bg-BG"/>
        </w:rPr>
        <w:t xml:space="preserve">С предложения проект на акт не се въвеждат норми на европейското право, поради което не се налага да бъде изготвена справка за съответствието му с него. </w:t>
      </w:r>
    </w:p>
    <w:p w14:paraId="5BECEE0F" w14:textId="5E656EDF" w:rsidR="003A3E77" w:rsidRPr="00F21EF3" w:rsidRDefault="003A3E77" w:rsidP="00F21EF3">
      <w:pPr>
        <w:spacing w:after="120" w:line="276" w:lineRule="auto"/>
        <w:ind w:left="-142" w:firstLine="851"/>
        <w:jc w:val="both"/>
        <w:rPr>
          <w:color w:val="000000" w:themeColor="text1"/>
          <w:sz w:val="24"/>
          <w:szCs w:val="24"/>
          <w:lang w:val="bg-BG"/>
        </w:rPr>
      </w:pPr>
      <w:r w:rsidRPr="00F21EF3">
        <w:rPr>
          <w:color w:val="000000" w:themeColor="text1"/>
          <w:sz w:val="24"/>
          <w:szCs w:val="24"/>
          <w:lang w:val="bg-BG"/>
        </w:rPr>
        <w:t xml:space="preserve">Проектът на </w:t>
      </w:r>
      <w:r w:rsidR="002334FC" w:rsidRPr="00F21EF3">
        <w:rPr>
          <w:color w:val="000000" w:themeColor="text1"/>
          <w:sz w:val="24"/>
          <w:szCs w:val="24"/>
          <w:lang w:val="bg-BG"/>
        </w:rPr>
        <w:t xml:space="preserve">Постановление </w:t>
      </w:r>
      <w:r w:rsidRPr="00F21EF3">
        <w:rPr>
          <w:color w:val="000000" w:themeColor="text1"/>
          <w:sz w:val="24"/>
          <w:szCs w:val="24"/>
          <w:lang w:val="bg-BG"/>
        </w:rPr>
        <w:t xml:space="preserve">е </w:t>
      </w:r>
      <w:r w:rsidR="009221B1" w:rsidRPr="00F21EF3">
        <w:rPr>
          <w:color w:val="000000" w:themeColor="text1"/>
          <w:sz w:val="24"/>
          <w:szCs w:val="24"/>
          <w:lang w:val="bg-BG"/>
        </w:rPr>
        <w:t>преминал през процедурата за обществени консултации</w:t>
      </w:r>
      <w:r w:rsidR="00E505B9" w:rsidRPr="00F21EF3">
        <w:rPr>
          <w:color w:val="000000" w:themeColor="text1"/>
          <w:sz w:val="24"/>
          <w:szCs w:val="24"/>
          <w:lang w:val="bg-BG"/>
        </w:rPr>
        <w:t xml:space="preserve"> </w:t>
      </w:r>
      <w:r w:rsidR="009221B1" w:rsidRPr="00F21EF3">
        <w:rPr>
          <w:color w:val="000000" w:themeColor="text1"/>
          <w:sz w:val="24"/>
          <w:szCs w:val="24"/>
          <w:lang w:val="bg-BG"/>
        </w:rPr>
        <w:t xml:space="preserve">и е </w:t>
      </w:r>
      <w:r w:rsidRPr="00F21EF3">
        <w:rPr>
          <w:color w:val="000000" w:themeColor="text1"/>
          <w:sz w:val="24"/>
          <w:szCs w:val="24"/>
          <w:lang w:val="bg-BG"/>
        </w:rPr>
        <w:t>съгласуван по реда на чл. 32, ал. 1 от Устройствения правилник на Министерския съвет и на неговата администрация с всички министри, като становищата им са отразени в приложената към доклада справка в табличен вид.</w:t>
      </w:r>
    </w:p>
    <w:p w14:paraId="5E5DDC55" w14:textId="77777777" w:rsidR="00880E4E" w:rsidRPr="00C42926" w:rsidRDefault="00880E4E" w:rsidP="007C6353">
      <w:pPr>
        <w:spacing w:before="120"/>
        <w:ind w:left="-142" w:firstLine="720"/>
        <w:jc w:val="both"/>
        <w:rPr>
          <w:bCs/>
          <w:sz w:val="24"/>
          <w:szCs w:val="24"/>
          <w:lang w:val="en-US"/>
        </w:rPr>
      </w:pPr>
    </w:p>
    <w:p w14:paraId="782DAAA7" w14:textId="77777777" w:rsidR="00622B93" w:rsidRPr="00515A77" w:rsidRDefault="00622B93" w:rsidP="00622B93">
      <w:pPr>
        <w:spacing w:line="276" w:lineRule="auto"/>
        <w:ind w:left="-142" w:right="45" w:firstLine="851"/>
        <w:rPr>
          <w:b/>
          <w:color w:val="000000" w:themeColor="text1"/>
          <w:sz w:val="24"/>
          <w:szCs w:val="24"/>
          <w:lang w:val="bg-BG"/>
        </w:rPr>
      </w:pPr>
      <w:r w:rsidRPr="00515A77">
        <w:rPr>
          <w:b/>
          <w:color w:val="000000" w:themeColor="text1"/>
          <w:sz w:val="24"/>
          <w:szCs w:val="24"/>
          <w:lang w:val="bg-BG"/>
        </w:rPr>
        <w:t>УВАЖАЕМИ ГОСПОДИН МИНИСТЪР-ПРЕДСЕДАТЕЛ,</w:t>
      </w:r>
    </w:p>
    <w:p w14:paraId="0AF8C221" w14:textId="77777777" w:rsidR="00622B93" w:rsidRPr="00515A77" w:rsidRDefault="00622B93" w:rsidP="00622B93">
      <w:pPr>
        <w:spacing w:line="276" w:lineRule="auto"/>
        <w:ind w:left="-142" w:right="45" w:firstLine="851"/>
        <w:rPr>
          <w:b/>
          <w:color w:val="000000" w:themeColor="text1"/>
          <w:sz w:val="24"/>
          <w:szCs w:val="24"/>
          <w:lang w:val="bg-BG"/>
        </w:rPr>
      </w:pPr>
      <w:r w:rsidRPr="00515A77">
        <w:rPr>
          <w:b/>
          <w:color w:val="000000" w:themeColor="text1"/>
          <w:sz w:val="24"/>
          <w:szCs w:val="24"/>
          <w:lang w:val="bg-BG"/>
        </w:rPr>
        <w:lastRenderedPageBreak/>
        <w:t>УВАЖАЕМИ ГОСПОДА ЗАМЕСТНИК МИНИСТЪР-ПРЕДСЕДАТЕЛИ,</w:t>
      </w:r>
    </w:p>
    <w:p w14:paraId="043C3067" w14:textId="0C6B1E74" w:rsidR="00622B93" w:rsidRPr="00515A77" w:rsidRDefault="00601E66" w:rsidP="00622B93">
      <w:pPr>
        <w:spacing w:line="276" w:lineRule="auto"/>
        <w:ind w:left="-142" w:right="45" w:firstLine="851"/>
        <w:jc w:val="both"/>
        <w:rPr>
          <w:b/>
          <w:color w:val="000000" w:themeColor="text1"/>
          <w:sz w:val="24"/>
          <w:szCs w:val="24"/>
          <w:lang w:val="bg-BG"/>
        </w:rPr>
      </w:pPr>
      <w:r w:rsidRPr="00515A77">
        <w:rPr>
          <w:b/>
          <w:color w:val="000000" w:themeColor="text1"/>
          <w:sz w:val="24"/>
          <w:szCs w:val="24"/>
          <w:lang w:val="bg-BG"/>
        </w:rPr>
        <w:t>УВАЖАЕМИ ГОСПОЖО</w:t>
      </w:r>
      <w:r w:rsidR="00622B93" w:rsidRPr="00515A77">
        <w:rPr>
          <w:b/>
          <w:color w:val="000000" w:themeColor="text1"/>
          <w:sz w:val="24"/>
          <w:szCs w:val="24"/>
          <w:lang w:val="bg-BG"/>
        </w:rPr>
        <w:t xml:space="preserve"> И ГОСПОДА МИНИСТРИ,</w:t>
      </w:r>
    </w:p>
    <w:p w14:paraId="37BEF68F" w14:textId="77777777" w:rsidR="007C6353" w:rsidRPr="00515A77" w:rsidRDefault="007C6353" w:rsidP="007C6353">
      <w:pPr>
        <w:ind w:left="-142"/>
        <w:jc w:val="both"/>
        <w:rPr>
          <w:sz w:val="24"/>
          <w:szCs w:val="24"/>
          <w:lang w:val="bg-BG"/>
        </w:rPr>
      </w:pPr>
    </w:p>
    <w:p w14:paraId="50F22626" w14:textId="38A2EB8C" w:rsidR="00515A77" w:rsidRPr="00ED5E45" w:rsidRDefault="00E85902" w:rsidP="00515A77">
      <w:pPr>
        <w:spacing w:line="276" w:lineRule="auto"/>
        <w:ind w:left="-142" w:right="45" w:firstLine="708"/>
        <w:jc w:val="both"/>
        <w:rPr>
          <w:sz w:val="24"/>
          <w:szCs w:val="24"/>
          <w:lang w:val="bg-BG"/>
        </w:rPr>
      </w:pPr>
      <w:r w:rsidRPr="00515A77">
        <w:rPr>
          <w:color w:val="000000" w:themeColor="text1"/>
          <w:sz w:val="24"/>
          <w:szCs w:val="24"/>
          <w:lang w:val="bg-BG"/>
        </w:rPr>
        <w:t xml:space="preserve"> Предвид гореизложеното и на основание </w:t>
      </w:r>
      <w:r w:rsidR="004268F5" w:rsidRPr="00515A77">
        <w:rPr>
          <w:color w:val="000000" w:themeColor="text1"/>
          <w:sz w:val="24"/>
          <w:szCs w:val="24"/>
          <w:lang w:val="bg-BG"/>
        </w:rPr>
        <w:t>ч</w:t>
      </w:r>
      <w:r w:rsidRPr="00515A77">
        <w:rPr>
          <w:color w:val="000000" w:themeColor="text1"/>
          <w:sz w:val="24"/>
          <w:szCs w:val="24"/>
          <w:lang w:val="bg-BG"/>
        </w:rPr>
        <w:t>л.</w:t>
      </w:r>
      <w:r w:rsidR="004268F5" w:rsidRPr="00515A77">
        <w:rPr>
          <w:color w:val="000000" w:themeColor="text1"/>
          <w:sz w:val="24"/>
          <w:szCs w:val="24"/>
          <w:lang w:val="bg-BG"/>
        </w:rPr>
        <w:t xml:space="preserve"> </w:t>
      </w:r>
      <w:r w:rsidRPr="00515A77">
        <w:rPr>
          <w:color w:val="000000" w:themeColor="text1"/>
          <w:sz w:val="24"/>
          <w:szCs w:val="24"/>
          <w:lang w:val="bg-BG"/>
        </w:rPr>
        <w:t xml:space="preserve">8, ал. </w:t>
      </w:r>
      <w:r w:rsidR="001609E2">
        <w:rPr>
          <w:color w:val="000000" w:themeColor="text1"/>
          <w:sz w:val="24"/>
          <w:szCs w:val="24"/>
          <w:lang w:val="bg-BG"/>
        </w:rPr>
        <w:t>2</w:t>
      </w:r>
      <w:r w:rsidRPr="00515A77">
        <w:rPr>
          <w:color w:val="000000" w:themeColor="text1"/>
          <w:sz w:val="24"/>
          <w:szCs w:val="24"/>
          <w:lang w:val="bg-BG"/>
        </w:rPr>
        <w:t xml:space="preserve"> </w:t>
      </w:r>
      <w:r w:rsidR="009221B1">
        <w:rPr>
          <w:color w:val="000000" w:themeColor="text1"/>
          <w:sz w:val="24"/>
          <w:szCs w:val="24"/>
          <w:lang w:val="bg-BG"/>
        </w:rPr>
        <w:t>от</w:t>
      </w:r>
      <w:r w:rsidR="00ED5E45">
        <w:rPr>
          <w:color w:val="000000" w:themeColor="text1"/>
          <w:sz w:val="24"/>
          <w:szCs w:val="24"/>
          <w:lang w:val="bg-BG"/>
        </w:rPr>
        <w:t xml:space="preserve"> </w:t>
      </w:r>
      <w:r w:rsidRPr="00515A77">
        <w:rPr>
          <w:color w:val="000000" w:themeColor="text1"/>
          <w:sz w:val="24"/>
          <w:szCs w:val="24"/>
          <w:lang w:val="bg-BG"/>
        </w:rPr>
        <w:t>Устройствения правилник на Министерски съвет и на неговата администрация</w:t>
      </w:r>
      <w:r w:rsidR="002A0DB5" w:rsidRPr="00515A77">
        <w:rPr>
          <w:color w:val="000000" w:themeColor="text1"/>
          <w:sz w:val="24"/>
          <w:szCs w:val="24"/>
          <w:lang w:val="bg-BG"/>
        </w:rPr>
        <w:t>,</w:t>
      </w:r>
      <w:r w:rsidRPr="00515A77">
        <w:rPr>
          <w:color w:val="000000" w:themeColor="text1"/>
          <w:sz w:val="24"/>
          <w:szCs w:val="24"/>
          <w:lang w:val="bg-BG"/>
        </w:rPr>
        <w:t xml:space="preserve"> предлагам на Министерския</w:t>
      </w:r>
      <w:r w:rsidR="002A0DB5" w:rsidRPr="00515A77">
        <w:rPr>
          <w:color w:val="000000" w:themeColor="text1"/>
          <w:sz w:val="24"/>
          <w:szCs w:val="24"/>
          <w:lang w:val="bg-BG"/>
        </w:rPr>
        <w:t>т</w:t>
      </w:r>
      <w:r w:rsidRPr="00515A77">
        <w:rPr>
          <w:color w:val="000000" w:themeColor="text1"/>
          <w:sz w:val="24"/>
          <w:szCs w:val="24"/>
          <w:lang w:val="bg-BG"/>
        </w:rPr>
        <w:t xml:space="preserve"> съвет да </w:t>
      </w:r>
      <w:r w:rsidR="00515A77" w:rsidRPr="00515A77">
        <w:rPr>
          <w:color w:val="000000" w:themeColor="text1"/>
          <w:sz w:val="24"/>
          <w:szCs w:val="24"/>
          <w:lang w:val="bg-BG"/>
        </w:rPr>
        <w:t xml:space="preserve">разгледа и </w:t>
      </w:r>
      <w:r w:rsidRPr="00515A77">
        <w:rPr>
          <w:color w:val="000000" w:themeColor="text1"/>
          <w:sz w:val="24"/>
          <w:szCs w:val="24"/>
          <w:lang w:val="bg-BG"/>
        </w:rPr>
        <w:t xml:space="preserve">приеме проекта на </w:t>
      </w:r>
      <w:r w:rsidR="00094FD9" w:rsidRPr="00515A77">
        <w:rPr>
          <w:color w:val="000000" w:themeColor="text1"/>
          <w:sz w:val="24"/>
          <w:szCs w:val="24"/>
          <w:lang w:val="bg-BG"/>
        </w:rPr>
        <w:t xml:space="preserve">Постановление за приемане на </w:t>
      </w:r>
      <w:r w:rsidR="00515A77" w:rsidRPr="00515A77">
        <w:rPr>
          <w:color w:val="000000" w:themeColor="text1"/>
          <w:sz w:val="24"/>
          <w:szCs w:val="24"/>
          <w:lang w:val="bg-BG"/>
        </w:rPr>
        <w:t>Устройствен п</w:t>
      </w:r>
      <w:r w:rsidR="00094FD9" w:rsidRPr="00515A77">
        <w:rPr>
          <w:color w:val="000000" w:themeColor="text1"/>
          <w:sz w:val="24"/>
          <w:szCs w:val="24"/>
          <w:lang w:val="bg-BG"/>
        </w:rPr>
        <w:t>равилник на Националния иновационен фонд</w:t>
      </w:r>
      <w:r w:rsidR="00515A77" w:rsidRPr="00515A77">
        <w:rPr>
          <w:color w:val="000000" w:themeColor="text1"/>
          <w:sz w:val="24"/>
          <w:szCs w:val="24"/>
          <w:lang w:val="bg-BG"/>
        </w:rPr>
        <w:t xml:space="preserve"> и</w:t>
      </w:r>
      <w:r w:rsidR="00515A77" w:rsidRPr="00515A77">
        <w:rPr>
          <w:i/>
          <w:sz w:val="24"/>
          <w:szCs w:val="24"/>
          <w:lang w:val="bg-BG"/>
        </w:rPr>
        <w:t xml:space="preserve"> </w:t>
      </w:r>
      <w:r w:rsidR="00515A77" w:rsidRPr="00ED5E45">
        <w:rPr>
          <w:sz w:val="24"/>
          <w:szCs w:val="24"/>
        </w:rPr>
        <w:t xml:space="preserve">за </w:t>
      </w:r>
      <w:proofErr w:type="spellStart"/>
      <w:r w:rsidR="00515A77" w:rsidRPr="00ED5E45">
        <w:rPr>
          <w:sz w:val="24"/>
          <w:szCs w:val="24"/>
        </w:rPr>
        <w:t>изменение</w:t>
      </w:r>
      <w:proofErr w:type="spellEnd"/>
      <w:r w:rsidR="00515A77" w:rsidRPr="00ED5E45">
        <w:rPr>
          <w:sz w:val="24"/>
          <w:szCs w:val="24"/>
        </w:rPr>
        <w:t xml:space="preserve"> и </w:t>
      </w:r>
      <w:proofErr w:type="spellStart"/>
      <w:r w:rsidR="00515A77" w:rsidRPr="00ED5E45">
        <w:rPr>
          <w:sz w:val="24"/>
          <w:szCs w:val="24"/>
        </w:rPr>
        <w:t>допълнение</w:t>
      </w:r>
      <w:proofErr w:type="spellEnd"/>
      <w:r w:rsidR="00515A77" w:rsidRPr="00ED5E45">
        <w:rPr>
          <w:sz w:val="24"/>
          <w:szCs w:val="24"/>
        </w:rPr>
        <w:t xml:space="preserve"> на </w:t>
      </w:r>
      <w:proofErr w:type="spellStart"/>
      <w:r w:rsidR="00515A77" w:rsidRPr="00ED5E45">
        <w:rPr>
          <w:sz w:val="24"/>
          <w:szCs w:val="24"/>
        </w:rPr>
        <w:t>нормативни</w:t>
      </w:r>
      <w:proofErr w:type="spellEnd"/>
      <w:r w:rsidR="00515A77" w:rsidRPr="00ED5E45">
        <w:rPr>
          <w:sz w:val="24"/>
          <w:szCs w:val="24"/>
        </w:rPr>
        <w:t xml:space="preserve"> </w:t>
      </w:r>
      <w:proofErr w:type="spellStart"/>
      <w:r w:rsidR="00515A77" w:rsidRPr="00ED5E45">
        <w:rPr>
          <w:sz w:val="24"/>
          <w:szCs w:val="24"/>
        </w:rPr>
        <w:t>актове</w:t>
      </w:r>
      <w:proofErr w:type="spellEnd"/>
      <w:r w:rsidR="00515A77" w:rsidRPr="00ED5E45">
        <w:rPr>
          <w:sz w:val="24"/>
          <w:szCs w:val="24"/>
        </w:rPr>
        <w:t xml:space="preserve"> на </w:t>
      </w:r>
      <w:proofErr w:type="spellStart"/>
      <w:r w:rsidR="00515A77" w:rsidRPr="00ED5E45">
        <w:rPr>
          <w:sz w:val="24"/>
          <w:szCs w:val="24"/>
        </w:rPr>
        <w:t>Министерския</w:t>
      </w:r>
      <w:proofErr w:type="spellEnd"/>
      <w:r w:rsidR="00515A77" w:rsidRPr="00ED5E45">
        <w:rPr>
          <w:sz w:val="24"/>
          <w:szCs w:val="24"/>
        </w:rPr>
        <w:t xml:space="preserve"> </w:t>
      </w:r>
      <w:proofErr w:type="spellStart"/>
      <w:r w:rsidR="00515A77" w:rsidRPr="00ED5E45">
        <w:rPr>
          <w:sz w:val="24"/>
          <w:szCs w:val="24"/>
        </w:rPr>
        <w:t>съвет</w:t>
      </w:r>
      <w:proofErr w:type="spellEnd"/>
      <w:r w:rsidR="00515A77" w:rsidRPr="00515A77">
        <w:rPr>
          <w:sz w:val="24"/>
          <w:szCs w:val="24"/>
          <w:lang w:val="bg-BG"/>
        </w:rPr>
        <w:t>.</w:t>
      </w:r>
    </w:p>
    <w:p w14:paraId="3405995A" w14:textId="3964449D" w:rsidR="006753A9" w:rsidRPr="00515A77" w:rsidRDefault="006753A9" w:rsidP="007509DB">
      <w:pPr>
        <w:spacing w:after="60" w:line="276" w:lineRule="auto"/>
        <w:ind w:left="-142" w:firstLine="709"/>
        <w:jc w:val="both"/>
        <w:rPr>
          <w:color w:val="000000" w:themeColor="text1"/>
          <w:sz w:val="24"/>
          <w:szCs w:val="24"/>
          <w:lang w:val="bg-BG"/>
        </w:rPr>
      </w:pPr>
    </w:p>
    <w:p w14:paraId="600FCC3E" w14:textId="73D7E1FC" w:rsidR="00260F5B" w:rsidRPr="008D167D" w:rsidRDefault="00260F5B" w:rsidP="00260F5B">
      <w:pPr>
        <w:ind w:firstLine="709"/>
        <w:jc w:val="both"/>
        <w:rPr>
          <w:b/>
          <w:color w:val="000000" w:themeColor="text1"/>
          <w:sz w:val="24"/>
          <w:szCs w:val="24"/>
          <w:lang w:val="bg-BG"/>
        </w:rPr>
      </w:pPr>
    </w:p>
    <w:p w14:paraId="6EF1188D" w14:textId="42B38768" w:rsidR="00260F5B" w:rsidRPr="00185C33" w:rsidRDefault="00260F5B" w:rsidP="00260F5B">
      <w:pPr>
        <w:ind w:firstLine="709"/>
        <w:jc w:val="both"/>
        <w:rPr>
          <w:b/>
          <w:sz w:val="24"/>
          <w:szCs w:val="24"/>
          <w:lang w:val="bg-BG"/>
        </w:rPr>
      </w:pPr>
      <w:r w:rsidRPr="00185C33">
        <w:rPr>
          <w:b/>
          <w:sz w:val="24"/>
          <w:szCs w:val="24"/>
          <w:lang w:val="bg-BG"/>
        </w:rPr>
        <w:t>Приложения:</w:t>
      </w:r>
    </w:p>
    <w:p w14:paraId="3247D48E" w14:textId="696B345E" w:rsidR="00260F5B" w:rsidRPr="00185C33" w:rsidRDefault="00260F5B" w:rsidP="00E57788">
      <w:pPr>
        <w:jc w:val="both"/>
        <w:rPr>
          <w:sz w:val="24"/>
          <w:szCs w:val="24"/>
          <w:lang w:val="bg-BG"/>
        </w:rPr>
      </w:pPr>
    </w:p>
    <w:p w14:paraId="7830F0D4" w14:textId="1473C577" w:rsidR="000F2BDF" w:rsidRPr="000B7E96" w:rsidRDefault="000F2BDF" w:rsidP="009950EC">
      <w:pPr>
        <w:pStyle w:val="ListParagraph"/>
        <w:numPr>
          <w:ilvl w:val="0"/>
          <w:numId w:val="5"/>
        </w:numPr>
        <w:jc w:val="both"/>
        <w:rPr>
          <w:color w:val="000000" w:themeColor="text1"/>
          <w:sz w:val="24"/>
          <w:szCs w:val="24"/>
          <w:lang w:val="bg-BG"/>
        </w:rPr>
      </w:pPr>
      <w:r w:rsidRPr="000B7E96">
        <w:rPr>
          <w:color w:val="000000" w:themeColor="text1"/>
          <w:sz w:val="24"/>
          <w:szCs w:val="24"/>
          <w:lang w:val="bg-BG"/>
        </w:rPr>
        <w:t xml:space="preserve">Проект на </w:t>
      </w:r>
      <w:r w:rsidR="00094FD9">
        <w:rPr>
          <w:color w:val="000000" w:themeColor="text1"/>
          <w:sz w:val="24"/>
          <w:szCs w:val="24"/>
          <w:lang w:val="bg-BG"/>
        </w:rPr>
        <w:t>Постановление</w:t>
      </w:r>
      <w:r w:rsidRPr="000B7E96">
        <w:rPr>
          <w:color w:val="000000" w:themeColor="text1"/>
          <w:sz w:val="24"/>
          <w:szCs w:val="24"/>
          <w:lang w:val="bg-BG"/>
        </w:rPr>
        <w:t xml:space="preserve"> на Министерския съвет;</w:t>
      </w:r>
    </w:p>
    <w:p w14:paraId="0893F79F" w14:textId="3C89EC4B" w:rsidR="000F2BDF" w:rsidRPr="000B7E96" w:rsidRDefault="000F2BDF" w:rsidP="009950EC">
      <w:pPr>
        <w:pStyle w:val="ListParagraph"/>
        <w:numPr>
          <w:ilvl w:val="0"/>
          <w:numId w:val="5"/>
        </w:numPr>
        <w:jc w:val="both"/>
        <w:rPr>
          <w:color w:val="000000" w:themeColor="text1"/>
          <w:sz w:val="24"/>
          <w:szCs w:val="24"/>
          <w:lang w:val="bg-BG"/>
        </w:rPr>
      </w:pPr>
      <w:r w:rsidRPr="000B7E96">
        <w:rPr>
          <w:color w:val="000000" w:themeColor="text1"/>
          <w:sz w:val="24"/>
          <w:szCs w:val="24"/>
          <w:lang w:val="bg-BG"/>
        </w:rPr>
        <w:tab/>
        <w:t xml:space="preserve">Одобрена финансова обосновка от </w:t>
      </w:r>
      <w:r w:rsidR="0067690D" w:rsidRPr="000B7E96">
        <w:rPr>
          <w:color w:val="000000" w:themeColor="text1"/>
          <w:sz w:val="24"/>
          <w:szCs w:val="24"/>
          <w:lang w:val="bg-BG"/>
        </w:rPr>
        <w:t>М</w:t>
      </w:r>
      <w:r w:rsidRPr="000B7E96">
        <w:rPr>
          <w:color w:val="000000" w:themeColor="text1"/>
          <w:sz w:val="24"/>
          <w:szCs w:val="24"/>
          <w:lang w:val="bg-BG"/>
        </w:rPr>
        <w:t>инистъра на финансите;</w:t>
      </w:r>
    </w:p>
    <w:p w14:paraId="6F0665AE" w14:textId="40699149" w:rsidR="00B43FC3" w:rsidRPr="00B43FC3" w:rsidRDefault="00783F57" w:rsidP="00B43FC3">
      <w:pPr>
        <w:pStyle w:val="ListParagraph"/>
        <w:numPr>
          <w:ilvl w:val="0"/>
          <w:numId w:val="5"/>
        </w:numPr>
        <w:rPr>
          <w:color w:val="000000" w:themeColor="text1"/>
          <w:sz w:val="24"/>
          <w:szCs w:val="24"/>
          <w:lang w:val="bg-BG"/>
        </w:rPr>
      </w:pPr>
      <w:r w:rsidRPr="00D9155A">
        <w:rPr>
          <w:color w:val="000000" w:themeColor="text1"/>
          <w:sz w:val="24"/>
          <w:szCs w:val="24"/>
          <w:lang w:val="bg-BG"/>
        </w:rPr>
        <w:t>Получените  становища по чл. 32 от УПМСНА</w:t>
      </w:r>
      <w:r w:rsidR="00B43FC3">
        <w:rPr>
          <w:color w:val="000000" w:themeColor="text1"/>
          <w:sz w:val="24"/>
          <w:szCs w:val="24"/>
          <w:lang w:val="bg-BG"/>
        </w:rPr>
        <w:t xml:space="preserve"> и получените бележки и предложения от обществените консултации</w:t>
      </w:r>
      <w:r w:rsidRPr="00D9155A">
        <w:rPr>
          <w:color w:val="000000" w:themeColor="text1"/>
          <w:sz w:val="24"/>
          <w:szCs w:val="24"/>
          <w:lang w:val="bg-BG"/>
        </w:rPr>
        <w:t xml:space="preserve"> </w:t>
      </w:r>
      <w:r w:rsidR="00B43FC3">
        <w:rPr>
          <w:color w:val="000000" w:themeColor="text1"/>
          <w:sz w:val="24"/>
          <w:szCs w:val="24"/>
          <w:lang w:val="bg-BG"/>
        </w:rPr>
        <w:t xml:space="preserve"> в</w:t>
      </w:r>
      <w:r w:rsidRPr="00D9155A">
        <w:rPr>
          <w:color w:val="000000" w:themeColor="text1"/>
          <w:sz w:val="24"/>
          <w:szCs w:val="24"/>
          <w:lang w:val="bg-BG"/>
        </w:rPr>
        <w:t xml:space="preserve"> таблица за отразяване;</w:t>
      </w:r>
    </w:p>
    <w:p w14:paraId="2D9D3613" w14:textId="4437EBAA" w:rsidR="000F2BDF" w:rsidRPr="00D9155A" w:rsidRDefault="000F2BDF" w:rsidP="009950EC">
      <w:pPr>
        <w:pStyle w:val="ListParagraph"/>
        <w:numPr>
          <w:ilvl w:val="0"/>
          <w:numId w:val="5"/>
        </w:numPr>
        <w:jc w:val="both"/>
        <w:rPr>
          <w:color w:val="000000" w:themeColor="text1"/>
          <w:sz w:val="24"/>
          <w:szCs w:val="24"/>
          <w:lang w:val="bg-BG"/>
        </w:rPr>
      </w:pPr>
      <w:r w:rsidRPr="00D9155A">
        <w:rPr>
          <w:color w:val="000000" w:themeColor="text1"/>
          <w:sz w:val="24"/>
          <w:szCs w:val="24"/>
          <w:lang w:val="bg-BG"/>
        </w:rPr>
        <w:tab/>
        <w:t>Проект на съобщение за средствата за масово осведомяване</w:t>
      </w:r>
      <w:r w:rsidR="001D5624" w:rsidRPr="00D9155A">
        <w:rPr>
          <w:color w:val="000000" w:themeColor="text1"/>
          <w:sz w:val="24"/>
          <w:szCs w:val="24"/>
          <w:lang w:val="bg-BG"/>
        </w:rPr>
        <w:t>.</w:t>
      </w:r>
    </w:p>
    <w:p w14:paraId="3F823911" w14:textId="4F7C332F" w:rsidR="003A3E77" w:rsidRPr="00AD4D19" w:rsidRDefault="003A3E77" w:rsidP="000F2BDF">
      <w:pPr>
        <w:ind w:firstLine="709"/>
        <w:jc w:val="both"/>
        <w:rPr>
          <w:color w:val="FF0000"/>
          <w:sz w:val="24"/>
          <w:szCs w:val="24"/>
          <w:lang w:val="bg-BG"/>
        </w:rPr>
      </w:pPr>
    </w:p>
    <w:p w14:paraId="1EBA54D5" w14:textId="77777777" w:rsidR="00260F5B" w:rsidRDefault="00260F5B" w:rsidP="00DC6ECD">
      <w:pPr>
        <w:ind w:firstLine="709"/>
        <w:jc w:val="both"/>
        <w:rPr>
          <w:sz w:val="24"/>
          <w:szCs w:val="24"/>
          <w:lang w:val="bg-BG"/>
        </w:rPr>
      </w:pPr>
    </w:p>
    <w:p w14:paraId="4702C6D9" w14:textId="77777777" w:rsidR="009103EA" w:rsidRPr="00185C33" w:rsidRDefault="009103EA" w:rsidP="00DC6ECD">
      <w:pPr>
        <w:ind w:firstLine="709"/>
        <w:jc w:val="both"/>
        <w:rPr>
          <w:sz w:val="24"/>
          <w:szCs w:val="24"/>
          <w:lang w:val="bg-BG"/>
        </w:rPr>
      </w:pPr>
    </w:p>
    <w:p w14:paraId="5891266F" w14:textId="18222C15" w:rsidR="00913C9C" w:rsidRDefault="00913C9C" w:rsidP="00F100A1">
      <w:pPr>
        <w:ind w:left="-36" w:right="245" w:firstLine="745"/>
        <w:rPr>
          <w:b/>
          <w:sz w:val="24"/>
          <w:szCs w:val="24"/>
          <w:lang w:val="bg-BG"/>
        </w:rPr>
      </w:pPr>
    </w:p>
    <w:p w14:paraId="7201E4C3" w14:textId="1357B920" w:rsidR="005D0A84" w:rsidRDefault="00417568" w:rsidP="00F100A1">
      <w:pPr>
        <w:ind w:left="-36" w:right="245" w:firstLine="745"/>
        <w:rPr>
          <w:b/>
          <w:sz w:val="24"/>
          <w:szCs w:val="24"/>
          <w:lang w:val="bg-BG"/>
        </w:rPr>
      </w:pPr>
      <w:r>
        <w:rPr>
          <w:b/>
          <w:sz w:val="24"/>
          <w:szCs w:val="24"/>
          <w:lang w:val="bg-BG"/>
        </w:rPr>
        <w:pict w14:anchorId="2765C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6pt;height:95.4pt">
            <v:imagedata r:id="rId8" o:title=""/>
            <o:lock v:ext="edit" ungrouping="t" rotation="t" cropping="t" verticies="t" text="t" grouping="t"/>
            <o:signatureline v:ext="edit" id="{BF386929-B6C3-4CE8-B0C0-9D48D67BE780}" provid="{00000000-0000-0000-0000-000000000000}" issignatureline="t"/>
          </v:shape>
        </w:pict>
      </w:r>
    </w:p>
    <w:p w14:paraId="55D8DD86" w14:textId="0C309A85" w:rsidR="00454468" w:rsidRDefault="00A503B3" w:rsidP="00F100A1">
      <w:pPr>
        <w:ind w:left="-36" w:right="245" w:firstLine="745"/>
        <w:rPr>
          <w:b/>
          <w:sz w:val="24"/>
          <w:szCs w:val="24"/>
          <w:lang w:val="bg-BG"/>
        </w:rPr>
      </w:pPr>
      <w:r>
        <w:rPr>
          <w:b/>
          <w:sz w:val="24"/>
          <w:szCs w:val="24"/>
          <w:lang w:val="bg-BG"/>
        </w:rPr>
        <w:t>ТОМИСЛАВ ДОНЧЕВ</w:t>
      </w:r>
    </w:p>
    <w:p w14:paraId="4A5D14DC" w14:textId="4F75546F" w:rsidR="009D3F5A" w:rsidRPr="008E39C6" w:rsidRDefault="00AB2361" w:rsidP="00094FD9">
      <w:pPr>
        <w:ind w:left="709" w:right="245"/>
        <w:rPr>
          <w:b/>
          <w:sz w:val="24"/>
          <w:szCs w:val="24"/>
          <w:lang w:val="bg-BG"/>
        </w:rPr>
      </w:pPr>
      <w:r>
        <w:rPr>
          <w:b/>
          <w:sz w:val="24"/>
          <w:szCs w:val="24"/>
          <w:lang w:val="bg-BG"/>
        </w:rPr>
        <w:t>ЗАМЕСТНИК МИНИСТЪР</w:t>
      </w:r>
      <w:r w:rsidR="000D4250">
        <w:rPr>
          <w:b/>
          <w:sz w:val="24"/>
          <w:szCs w:val="24"/>
          <w:lang w:val="bg-BG"/>
        </w:rPr>
        <w:t>-</w:t>
      </w:r>
      <w:r>
        <w:rPr>
          <w:b/>
          <w:sz w:val="24"/>
          <w:szCs w:val="24"/>
          <w:lang w:val="bg-BG"/>
        </w:rPr>
        <w:t xml:space="preserve">ПРЕДСЕДАТЕЛ И </w:t>
      </w:r>
      <w:r w:rsidR="003A3E77">
        <w:rPr>
          <w:b/>
          <w:sz w:val="24"/>
          <w:szCs w:val="24"/>
          <w:lang w:val="bg-BG"/>
        </w:rPr>
        <w:t>МИНИСТЪР НА ИНОВАЦИИТЕ И РАСТЕЖА</w:t>
      </w:r>
    </w:p>
    <w:sectPr w:rsidR="009D3F5A" w:rsidRPr="008E39C6" w:rsidSect="000D2EFD">
      <w:headerReference w:type="default" r:id="rId9"/>
      <w:footerReference w:type="default" r:id="rId10"/>
      <w:pgSz w:w="11907" w:h="16839" w:code="9"/>
      <w:pgMar w:top="1418" w:right="851" w:bottom="1843" w:left="1418" w:header="567" w:footer="862" w:gutter="0"/>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12F48" w14:textId="77777777" w:rsidR="004B61D1" w:rsidRDefault="004B61D1" w:rsidP="00C87EED">
      <w:r>
        <w:separator/>
      </w:r>
    </w:p>
  </w:endnote>
  <w:endnote w:type="continuationSeparator" w:id="0">
    <w:p w14:paraId="098F1CE4" w14:textId="77777777" w:rsidR="004B61D1" w:rsidRDefault="004B61D1" w:rsidP="00C87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399F1" w14:textId="4B68992A" w:rsidR="00D27F98" w:rsidRPr="004E1316" w:rsidRDefault="00D27F98" w:rsidP="00D27F98">
    <w:pPr>
      <w:pStyle w:val="Footer"/>
      <w:jc w:val="right"/>
    </w:pPr>
    <w:r w:rsidRPr="004E1316">
      <w:rPr>
        <w:rStyle w:val="PageNumber"/>
      </w:rPr>
      <w:fldChar w:fldCharType="begin"/>
    </w:r>
    <w:r w:rsidRPr="004E1316">
      <w:rPr>
        <w:rStyle w:val="PageNumber"/>
      </w:rPr>
      <w:instrText xml:space="preserve"> PAGE </w:instrText>
    </w:r>
    <w:r w:rsidRPr="004E1316">
      <w:rPr>
        <w:rStyle w:val="PageNumber"/>
      </w:rPr>
      <w:fldChar w:fldCharType="separate"/>
    </w:r>
    <w:r w:rsidR="00417568">
      <w:rPr>
        <w:rStyle w:val="PageNumber"/>
        <w:noProof/>
      </w:rPr>
      <w:t>6</w:t>
    </w:r>
    <w:r w:rsidRPr="004E1316">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D186F" w14:textId="77777777" w:rsidR="004B61D1" w:rsidRDefault="004B61D1" w:rsidP="00C87EED">
      <w:r>
        <w:separator/>
      </w:r>
    </w:p>
  </w:footnote>
  <w:footnote w:type="continuationSeparator" w:id="0">
    <w:p w14:paraId="443C18D7" w14:textId="77777777" w:rsidR="004B61D1" w:rsidRDefault="004B61D1" w:rsidP="00C87E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07440" w14:textId="07477DFA" w:rsidR="00D27F98" w:rsidRPr="00913C9C" w:rsidRDefault="00D27F98" w:rsidP="00913C9C">
    <w:pPr>
      <w:pStyle w:val="Header"/>
      <w:jc w:val="right"/>
      <w:rPr>
        <w:b/>
        <w:bCs/>
        <w:sz w:val="24"/>
        <w:szCs w:val="24"/>
        <w:lang w:val="bg-BG"/>
      </w:rPr>
    </w:pPr>
    <w:r>
      <w:rPr>
        <w:b/>
        <w:bCs/>
        <w:sz w:val="24"/>
        <w:szCs w:val="24"/>
        <w:lang w:val="bg-BG"/>
      </w:rPr>
      <w:t>ПРОЕКТ!</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7257A"/>
    <w:multiLevelType w:val="hybridMultilevel"/>
    <w:tmpl w:val="C46CE3D4"/>
    <w:lvl w:ilvl="0" w:tplc="3D52C7AE">
      <w:numFmt w:val="bullet"/>
      <w:lvlText w:val="-"/>
      <w:lvlJc w:val="left"/>
      <w:pPr>
        <w:ind w:left="1287" w:hanging="360"/>
      </w:pPr>
      <w:rPr>
        <w:rFonts w:ascii="Times New Roman" w:hAnsi="Times New Roman" w:cs="Times New Roman" w:hint="default"/>
        <w:caps w:val="0"/>
        <w:strike w:val="0"/>
        <w:dstrike w:val="0"/>
        <w:vanish w:val="0"/>
        <w:kern w:val="0"/>
        <w:u w:val="none"/>
        <w:vertAlign w:val="baseline"/>
        <w14:cntxtAlts w14:val="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2EE53091"/>
    <w:multiLevelType w:val="hybridMultilevel"/>
    <w:tmpl w:val="85882694"/>
    <w:lvl w:ilvl="0" w:tplc="8EEEABBA">
      <w:numFmt w:val="bullet"/>
      <w:lvlText w:val="-"/>
      <w:lvlJc w:val="left"/>
      <w:pPr>
        <w:ind w:left="720" w:hanging="360"/>
      </w:pPr>
      <w:rPr>
        <w:rFonts w:ascii="Aptos" w:eastAsiaTheme="minorHAnsi" w:hAnsi="Aptos"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445652A6"/>
    <w:multiLevelType w:val="hybridMultilevel"/>
    <w:tmpl w:val="555C18A6"/>
    <w:lvl w:ilvl="0" w:tplc="AE5C7FAC">
      <w:start w:val="1"/>
      <w:numFmt w:val="decimal"/>
      <w:lvlText w:val="%1."/>
      <w:lvlJc w:val="left"/>
      <w:pPr>
        <w:ind w:left="1439" w:hanging="73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 w15:restartNumberingAfterBreak="0">
    <w:nsid w:val="611652FC"/>
    <w:multiLevelType w:val="hybridMultilevel"/>
    <w:tmpl w:val="86D2B25E"/>
    <w:lvl w:ilvl="0" w:tplc="0402000F">
      <w:start w:val="1"/>
      <w:numFmt w:val="decimal"/>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4" w15:restartNumberingAfterBreak="0">
    <w:nsid w:val="639D4F90"/>
    <w:multiLevelType w:val="hybridMultilevel"/>
    <w:tmpl w:val="F960887A"/>
    <w:lvl w:ilvl="0" w:tplc="456A3F3A">
      <w:start w:val="1"/>
      <w:numFmt w:val="decimal"/>
      <w:lvlText w:val="%1."/>
      <w:lvlJc w:val="left"/>
      <w:pPr>
        <w:ind w:left="1699" w:hanging="9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79977146"/>
    <w:multiLevelType w:val="hybridMultilevel"/>
    <w:tmpl w:val="08E69B1E"/>
    <w:lvl w:ilvl="0" w:tplc="E4E8157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353"/>
    <w:rsid w:val="0000787E"/>
    <w:rsid w:val="00023852"/>
    <w:rsid w:val="000368E2"/>
    <w:rsid w:val="00044567"/>
    <w:rsid w:val="000473D9"/>
    <w:rsid w:val="0005684C"/>
    <w:rsid w:val="0006344C"/>
    <w:rsid w:val="0006634B"/>
    <w:rsid w:val="0007759E"/>
    <w:rsid w:val="00080221"/>
    <w:rsid w:val="000820AF"/>
    <w:rsid w:val="0008624B"/>
    <w:rsid w:val="00086724"/>
    <w:rsid w:val="00090893"/>
    <w:rsid w:val="00093A38"/>
    <w:rsid w:val="00094FD9"/>
    <w:rsid w:val="0009710D"/>
    <w:rsid w:val="000A2265"/>
    <w:rsid w:val="000A68AD"/>
    <w:rsid w:val="000B7830"/>
    <w:rsid w:val="000B7E96"/>
    <w:rsid w:val="000C193A"/>
    <w:rsid w:val="000C7E97"/>
    <w:rsid w:val="000D2EFD"/>
    <w:rsid w:val="000D4250"/>
    <w:rsid w:val="000D50CE"/>
    <w:rsid w:val="000E7951"/>
    <w:rsid w:val="000F1390"/>
    <w:rsid w:val="000F1E18"/>
    <w:rsid w:val="000F2BDF"/>
    <w:rsid w:val="00110890"/>
    <w:rsid w:val="00111E4F"/>
    <w:rsid w:val="00125022"/>
    <w:rsid w:val="00130130"/>
    <w:rsid w:val="00131224"/>
    <w:rsid w:val="00131FEB"/>
    <w:rsid w:val="00134544"/>
    <w:rsid w:val="00136841"/>
    <w:rsid w:val="001574BB"/>
    <w:rsid w:val="001609E2"/>
    <w:rsid w:val="001671D5"/>
    <w:rsid w:val="00167484"/>
    <w:rsid w:val="00175B69"/>
    <w:rsid w:val="00185C33"/>
    <w:rsid w:val="001A4AFB"/>
    <w:rsid w:val="001A4EE6"/>
    <w:rsid w:val="001A5C74"/>
    <w:rsid w:val="001B3661"/>
    <w:rsid w:val="001B456E"/>
    <w:rsid w:val="001C2563"/>
    <w:rsid w:val="001C262A"/>
    <w:rsid w:val="001C4781"/>
    <w:rsid w:val="001D5624"/>
    <w:rsid w:val="001E0997"/>
    <w:rsid w:val="001E2037"/>
    <w:rsid w:val="001E6AB2"/>
    <w:rsid w:val="001E767C"/>
    <w:rsid w:val="001F086B"/>
    <w:rsid w:val="001F08D4"/>
    <w:rsid w:val="001F6F71"/>
    <w:rsid w:val="002037C6"/>
    <w:rsid w:val="00205232"/>
    <w:rsid w:val="00206164"/>
    <w:rsid w:val="00223B84"/>
    <w:rsid w:val="00224D25"/>
    <w:rsid w:val="002254F9"/>
    <w:rsid w:val="00227E4A"/>
    <w:rsid w:val="00231866"/>
    <w:rsid w:val="002334FC"/>
    <w:rsid w:val="002421C3"/>
    <w:rsid w:val="002449AA"/>
    <w:rsid w:val="00252C0A"/>
    <w:rsid w:val="00260F5B"/>
    <w:rsid w:val="00267254"/>
    <w:rsid w:val="0027486B"/>
    <w:rsid w:val="002A0DB5"/>
    <w:rsid w:val="002A1402"/>
    <w:rsid w:val="002A14B4"/>
    <w:rsid w:val="002A7429"/>
    <w:rsid w:val="002B62C9"/>
    <w:rsid w:val="002C6077"/>
    <w:rsid w:val="002C6B84"/>
    <w:rsid w:val="002C700D"/>
    <w:rsid w:val="002D5C81"/>
    <w:rsid w:val="002D6AA9"/>
    <w:rsid w:val="002E3EEB"/>
    <w:rsid w:val="002E6E53"/>
    <w:rsid w:val="002F4CC7"/>
    <w:rsid w:val="002F6898"/>
    <w:rsid w:val="00315F71"/>
    <w:rsid w:val="00320C23"/>
    <w:rsid w:val="00322E17"/>
    <w:rsid w:val="003270A3"/>
    <w:rsid w:val="003356AA"/>
    <w:rsid w:val="00347ED6"/>
    <w:rsid w:val="00360F74"/>
    <w:rsid w:val="00366BF0"/>
    <w:rsid w:val="003751AC"/>
    <w:rsid w:val="00383B7B"/>
    <w:rsid w:val="00384E06"/>
    <w:rsid w:val="00385D46"/>
    <w:rsid w:val="00387A34"/>
    <w:rsid w:val="00390BCA"/>
    <w:rsid w:val="00394951"/>
    <w:rsid w:val="003A3E77"/>
    <w:rsid w:val="003B116B"/>
    <w:rsid w:val="003C4741"/>
    <w:rsid w:val="003D097A"/>
    <w:rsid w:val="003D3C6C"/>
    <w:rsid w:val="003D7951"/>
    <w:rsid w:val="003E67F3"/>
    <w:rsid w:val="003F6A42"/>
    <w:rsid w:val="004036FD"/>
    <w:rsid w:val="00410283"/>
    <w:rsid w:val="00414B6D"/>
    <w:rsid w:val="00415551"/>
    <w:rsid w:val="00415E53"/>
    <w:rsid w:val="00417568"/>
    <w:rsid w:val="00421FF6"/>
    <w:rsid w:val="004268F5"/>
    <w:rsid w:val="00444F57"/>
    <w:rsid w:val="00451DA1"/>
    <w:rsid w:val="00452081"/>
    <w:rsid w:val="00454468"/>
    <w:rsid w:val="00460D05"/>
    <w:rsid w:val="00462766"/>
    <w:rsid w:val="00462A87"/>
    <w:rsid w:val="004713EB"/>
    <w:rsid w:val="00473691"/>
    <w:rsid w:val="00476B77"/>
    <w:rsid w:val="00484A6B"/>
    <w:rsid w:val="0048519F"/>
    <w:rsid w:val="004853E7"/>
    <w:rsid w:val="0048568C"/>
    <w:rsid w:val="004A05B3"/>
    <w:rsid w:val="004A112E"/>
    <w:rsid w:val="004A65F6"/>
    <w:rsid w:val="004A7324"/>
    <w:rsid w:val="004B61D1"/>
    <w:rsid w:val="004C1821"/>
    <w:rsid w:val="004D2837"/>
    <w:rsid w:val="004E1316"/>
    <w:rsid w:val="004F568F"/>
    <w:rsid w:val="004F5C5F"/>
    <w:rsid w:val="00500222"/>
    <w:rsid w:val="00504DCC"/>
    <w:rsid w:val="005147A4"/>
    <w:rsid w:val="00515A77"/>
    <w:rsid w:val="00536773"/>
    <w:rsid w:val="00541429"/>
    <w:rsid w:val="00546C8C"/>
    <w:rsid w:val="00552DFE"/>
    <w:rsid w:val="005564B5"/>
    <w:rsid w:val="00556843"/>
    <w:rsid w:val="00565D43"/>
    <w:rsid w:val="00573DA3"/>
    <w:rsid w:val="005753FA"/>
    <w:rsid w:val="00577785"/>
    <w:rsid w:val="00586E30"/>
    <w:rsid w:val="005927D2"/>
    <w:rsid w:val="00596358"/>
    <w:rsid w:val="005A6DAF"/>
    <w:rsid w:val="005C10AA"/>
    <w:rsid w:val="005D0A84"/>
    <w:rsid w:val="005D74FA"/>
    <w:rsid w:val="005E47DF"/>
    <w:rsid w:val="00600385"/>
    <w:rsid w:val="00600660"/>
    <w:rsid w:val="00601E66"/>
    <w:rsid w:val="00610898"/>
    <w:rsid w:val="00612283"/>
    <w:rsid w:val="00616595"/>
    <w:rsid w:val="00622B93"/>
    <w:rsid w:val="00624203"/>
    <w:rsid w:val="00625EC7"/>
    <w:rsid w:val="00632CDF"/>
    <w:rsid w:val="00636365"/>
    <w:rsid w:val="00637B48"/>
    <w:rsid w:val="00644E77"/>
    <w:rsid w:val="0065346D"/>
    <w:rsid w:val="00656EE7"/>
    <w:rsid w:val="00665383"/>
    <w:rsid w:val="00673F61"/>
    <w:rsid w:val="00674227"/>
    <w:rsid w:val="006753A9"/>
    <w:rsid w:val="0067690D"/>
    <w:rsid w:val="00681178"/>
    <w:rsid w:val="00682C2F"/>
    <w:rsid w:val="0068505C"/>
    <w:rsid w:val="00694F76"/>
    <w:rsid w:val="00695AC0"/>
    <w:rsid w:val="006B3B67"/>
    <w:rsid w:val="006B4AB6"/>
    <w:rsid w:val="00713D83"/>
    <w:rsid w:val="00722375"/>
    <w:rsid w:val="00724E7F"/>
    <w:rsid w:val="007268DA"/>
    <w:rsid w:val="00743EA7"/>
    <w:rsid w:val="007509DB"/>
    <w:rsid w:val="007526B2"/>
    <w:rsid w:val="00762B84"/>
    <w:rsid w:val="007765D7"/>
    <w:rsid w:val="00783F57"/>
    <w:rsid w:val="00784D61"/>
    <w:rsid w:val="00786FF2"/>
    <w:rsid w:val="00787BC4"/>
    <w:rsid w:val="00793FDB"/>
    <w:rsid w:val="007963DF"/>
    <w:rsid w:val="007C6353"/>
    <w:rsid w:val="007D200B"/>
    <w:rsid w:val="007D438D"/>
    <w:rsid w:val="007D6585"/>
    <w:rsid w:val="007E7652"/>
    <w:rsid w:val="008157A8"/>
    <w:rsid w:val="008213FC"/>
    <w:rsid w:val="008309BE"/>
    <w:rsid w:val="00830B24"/>
    <w:rsid w:val="0083384C"/>
    <w:rsid w:val="00835500"/>
    <w:rsid w:val="008575D5"/>
    <w:rsid w:val="00866F49"/>
    <w:rsid w:val="00872BF7"/>
    <w:rsid w:val="00874FDA"/>
    <w:rsid w:val="00880E4E"/>
    <w:rsid w:val="008A5395"/>
    <w:rsid w:val="008B38E5"/>
    <w:rsid w:val="008B48E6"/>
    <w:rsid w:val="008C2474"/>
    <w:rsid w:val="008D167D"/>
    <w:rsid w:val="008D5ED3"/>
    <w:rsid w:val="008D67F2"/>
    <w:rsid w:val="008E04F1"/>
    <w:rsid w:val="008E172C"/>
    <w:rsid w:val="008E39C6"/>
    <w:rsid w:val="008E426A"/>
    <w:rsid w:val="008E57E1"/>
    <w:rsid w:val="008E5D28"/>
    <w:rsid w:val="009103EA"/>
    <w:rsid w:val="00913C9C"/>
    <w:rsid w:val="00915CC1"/>
    <w:rsid w:val="009221B1"/>
    <w:rsid w:val="009309CA"/>
    <w:rsid w:val="00933EA5"/>
    <w:rsid w:val="00941B17"/>
    <w:rsid w:val="00941EAB"/>
    <w:rsid w:val="009424C6"/>
    <w:rsid w:val="0094319F"/>
    <w:rsid w:val="00953893"/>
    <w:rsid w:val="00956FB2"/>
    <w:rsid w:val="00963293"/>
    <w:rsid w:val="0096370F"/>
    <w:rsid w:val="00965DB8"/>
    <w:rsid w:val="00974724"/>
    <w:rsid w:val="00982541"/>
    <w:rsid w:val="009900C9"/>
    <w:rsid w:val="009950EC"/>
    <w:rsid w:val="009A30C1"/>
    <w:rsid w:val="009B1096"/>
    <w:rsid w:val="009C323E"/>
    <w:rsid w:val="009C3728"/>
    <w:rsid w:val="009C5E2C"/>
    <w:rsid w:val="009D165F"/>
    <w:rsid w:val="009D3F5A"/>
    <w:rsid w:val="009E1D78"/>
    <w:rsid w:val="009E4B8E"/>
    <w:rsid w:val="009E58D8"/>
    <w:rsid w:val="00A05A9E"/>
    <w:rsid w:val="00A06B73"/>
    <w:rsid w:val="00A11837"/>
    <w:rsid w:val="00A15F7C"/>
    <w:rsid w:val="00A22A09"/>
    <w:rsid w:val="00A24446"/>
    <w:rsid w:val="00A3102C"/>
    <w:rsid w:val="00A31791"/>
    <w:rsid w:val="00A4163B"/>
    <w:rsid w:val="00A43682"/>
    <w:rsid w:val="00A46D83"/>
    <w:rsid w:val="00A503B3"/>
    <w:rsid w:val="00A6543F"/>
    <w:rsid w:val="00A807D3"/>
    <w:rsid w:val="00A91C49"/>
    <w:rsid w:val="00AA485B"/>
    <w:rsid w:val="00AA561D"/>
    <w:rsid w:val="00AA73BB"/>
    <w:rsid w:val="00AA7689"/>
    <w:rsid w:val="00AB2361"/>
    <w:rsid w:val="00AB6A0D"/>
    <w:rsid w:val="00AC4C9F"/>
    <w:rsid w:val="00AC5C52"/>
    <w:rsid w:val="00AC6428"/>
    <w:rsid w:val="00AD284C"/>
    <w:rsid w:val="00AD4D19"/>
    <w:rsid w:val="00AE2CCE"/>
    <w:rsid w:val="00AF05BF"/>
    <w:rsid w:val="00AF5B33"/>
    <w:rsid w:val="00AF65D7"/>
    <w:rsid w:val="00B10D7F"/>
    <w:rsid w:val="00B26D78"/>
    <w:rsid w:val="00B316B4"/>
    <w:rsid w:val="00B34D30"/>
    <w:rsid w:val="00B36E53"/>
    <w:rsid w:val="00B37C29"/>
    <w:rsid w:val="00B37E55"/>
    <w:rsid w:val="00B41525"/>
    <w:rsid w:val="00B43FC3"/>
    <w:rsid w:val="00B455F9"/>
    <w:rsid w:val="00B51F3F"/>
    <w:rsid w:val="00B51F8B"/>
    <w:rsid w:val="00B53E1D"/>
    <w:rsid w:val="00B6491F"/>
    <w:rsid w:val="00B70E25"/>
    <w:rsid w:val="00B75A66"/>
    <w:rsid w:val="00B77AF6"/>
    <w:rsid w:val="00B84523"/>
    <w:rsid w:val="00B8542B"/>
    <w:rsid w:val="00B92935"/>
    <w:rsid w:val="00BB1239"/>
    <w:rsid w:val="00BB3A6C"/>
    <w:rsid w:val="00BB49EB"/>
    <w:rsid w:val="00BC789F"/>
    <w:rsid w:val="00BD1EF7"/>
    <w:rsid w:val="00BD709E"/>
    <w:rsid w:val="00BE5246"/>
    <w:rsid w:val="00BE6D63"/>
    <w:rsid w:val="00BF26E9"/>
    <w:rsid w:val="00BF49C2"/>
    <w:rsid w:val="00C0130B"/>
    <w:rsid w:val="00C0498D"/>
    <w:rsid w:val="00C07833"/>
    <w:rsid w:val="00C249DB"/>
    <w:rsid w:val="00C25206"/>
    <w:rsid w:val="00C274EF"/>
    <w:rsid w:val="00C30576"/>
    <w:rsid w:val="00C42111"/>
    <w:rsid w:val="00C42926"/>
    <w:rsid w:val="00C45707"/>
    <w:rsid w:val="00C5201D"/>
    <w:rsid w:val="00C53819"/>
    <w:rsid w:val="00C6477B"/>
    <w:rsid w:val="00C71261"/>
    <w:rsid w:val="00C7141F"/>
    <w:rsid w:val="00C71BED"/>
    <w:rsid w:val="00C749D1"/>
    <w:rsid w:val="00C802DD"/>
    <w:rsid w:val="00C80B42"/>
    <w:rsid w:val="00C87EED"/>
    <w:rsid w:val="00C947FC"/>
    <w:rsid w:val="00CC3F4F"/>
    <w:rsid w:val="00CD0C2B"/>
    <w:rsid w:val="00CD2434"/>
    <w:rsid w:val="00CD3C63"/>
    <w:rsid w:val="00CE4654"/>
    <w:rsid w:val="00CF078C"/>
    <w:rsid w:val="00CF2F8C"/>
    <w:rsid w:val="00CF5F3B"/>
    <w:rsid w:val="00CF7202"/>
    <w:rsid w:val="00D127F1"/>
    <w:rsid w:val="00D129E3"/>
    <w:rsid w:val="00D140C4"/>
    <w:rsid w:val="00D27F98"/>
    <w:rsid w:val="00D30FB9"/>
    <w:rsid w:val="00D31D7D"/>
    <w:rsid w:val="00D419F8"/>
    <w:rsid w:val="00D46832"/>
    <w:rsid w:val="00D471E4"/>
    <w:rsid w:val="00D528D3"/>
    <w:rsid w:val="00D52D45"/>
    <w:rsid w:val="00D620EA"/>
    <w:rsid w:val="00D64FF5"/>
    <w:rsid w:val="00D70535"/>
    <w:rsid w:val="00D75DD6"/>
    <w:rsid w:val="00D82B9C"/>
    <w:rsid w:val="00D9155A"/>
    <w:rsid w:val="00D93C4B"/>
    <w:rsid w:val="00D93FCE"/>
    <w:rsid w:val="00D95632"/>
    <w:rsid w:val="00DA5166"/>
    <w:rsid w:val="00DB03C3"/>
    <w:rsid w:val="00DC6ECD"/>
    <w:rsid w:val="00DF21A4"/>
    <w:rsid w:val="00DF75CF"/>
    <w:rsid w:val="00E07DA4"/>
    <w:rsid w:val="00E25E82"/>
    <w:rsid w:val="00E371F6"/>
    <w:rsid w:val="00E443AC"/>
    <w:rsid w:val="00E503CF"/>
    <w:rsid w:val="00E505B9"/>
    <w:rsid w:val="00E52651"/>
    <w:rsid w:val="00E57788"/>
    <w:rsid w:val="00E6175D"/>
    <w:rsid w:val="00E74C30"/>
    <w:rsid w:val="00E85902"/>
    <w:rsid w:val="00E90B50"/>
    <w:rsid w:val="00E90C8C"/>
    <w:rsid w:val="00EA2D7F"/>
    <w:rsid w:val="00EA541B"/>
    <w:rsid w:val="00EB3BF6"/>
    <w:rsid w:val="00EC1624"/>
    <w:rsid w:val="00ED284E"/>
    <w:rsid w:val="00ED5E45"/>
    <w:rsid w:val="00EE3D43"/>
    <w:rsid w:val="00EE7691"/>
    <w:rsid w:val="00EF08E7"/>
    <w:rsid w:val="00EF1D38"/>
    <w:rsid w:val="00EF38D2"/>
    <w:rsid w:val="00EF5B08"/>
    <w:rsid w:val="00F0203E"/>
    <w:rsid w:val="00F100A1"/>
    <w:rsid w:val="00F1745B"/>
    <w:rsid w:val="00F21EF3"/>
    <w:rsid w:val="00F306D5"/>
    <w:rsid w:val="00F468E6"/>
    <w:rsid w:val="00F614EB"/>
    <w:rsid w:val="00F8737D"/>
    <w:rsid w:val="00F948AD"/>
    <w:rsid w:val="00F97AAF"/>
    <w:rsid w:val="00FA2FCB"/>
    <w:rsid w:val="00FA7B23"/>
    <w:rsid w:val="00FB0B27"/>
    <w:rsid w:val="00FC7738"/>
    <w:rsid w:val="00FD02A1"/>
    <w:rsid w:val="00FD5EFF"/>
    <w:rsid w:val="00FD7867"/>
    <w:rsid w:val="00FE34C1"/>
    <w:rsid w:val="00FF4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82E38"/>
  <w15:docId w15:val="{12710E00-7598-4125-B534-292D8247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468"/>
    <w:rPr>
      <w:rFonts w:eastAsia="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C6353"/>
    <w:pPr>
      <w:tabs>
        <w:tab w:val="center" w:pos="4536"/>
        <w:tab w:val="right" w:pos="9072"/>
      </w:tabs>
    </w:pPr>
  </w:style>
  <w:style w:type="character" w:customStyle="1" w:styleId="FooterChar">
    <w:name w:val="Footer Char"/>
    <w:basedOn w:val="DefaultParagraphFont"/>
    <w:link w:val="Footer"/>
    <w:rsid w:val="007C6353"/>
    <w:rPr>
      <w:rFonts w:eastAsia="Times New Roman" w:cs="Times New Roman"/>
      <w:sz w:val="20"/>
      <w:szCs w:val="20"/>
      <w:lang w:val="en-GB"/>
    </w:rPr>
  </w:style>
  <w:style w:type="character" w:styleId="PageNumber">
    <w:name w:val="page number"/>
    <w:basedOn w:val="DefaultParagraphFont"/>
    <w:rsid w:val="007C6353"/>
  </w:style>
  <w:style w:type="paragraph" w:customStyle="1" w:styleId="CharChar">
    <w:name w:val="Char Char"/>
    <w:basedOn w:val="Normal"/>
    <w:rsid w:val="007C6353"/>
    <w:rPr>
      <w:sz w:val="24"/>
      <w:szCs w:val="24"/>
      <w:lang w:val="pl-PL" w:eastAsia="pl-PL"/>
    </w:rPr>
  </w:style>
  <w:style w:type="table" w:styleId="TableGrid">
    <w:name w:val="Table Grid"/>
    <w:basedOn w:val="TableNormal"/>
    <w:uiPriority w:val="59"/>
    <w:rsid w:val="00454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87EED"/>
    <w:rPr>
      <w:lang w:val="bg-BG" w:eastAsia="bg-BG"/>
    </w:rPr>
  </w:style>
  <w:style w:type="character" w:customStyle="1" w:styleId="FootnoteTextChar">
    <w:name w:val="Footnote Text Char"/>
    <w:basedOn w:val="DefaultParagraphFont"/>
    <w:link w:val="FootnoteText"/>
    <w:uiPriority w:val="99"/>
    <w:semiHidden/>
    <w:rsid w:val="00C87EED"/>
    <w:rPr>
      <w:rFonts w:eastAsia="Times New Roman" w:cs="Times New Roman"/>
      <w:sz w:val="20"/>
      <w:szCs w:val="20"/>
      <w:lang w:val="bg-BG" w:eastAsia="bg-BG"/>
    </w:rPr>
  </w:style>
  <w:style w:type="character" w:styleId="FootnoteReference">
    <w:name w:val="footnote reference"/>
    <w:basedOn w:val="DefaultParagraphFont"/>
    <w:uiPriority w:val="99"/>
    <w:semiHidden/>
    <w:unhideWhenUsed/>
    <w:rsid w:val="00C87EED"/>
    <w:rPr>
      <w:vertAlign w:val="superscript"/>
    </w:rPr>
  </w:style>
  <w:style w:type="paragraph" w:styleId="ListParagraph">
    <w:name w:val="List Paragraph"/>
    <w:basedOn w:val="Normal"/>
    <w:uiPriority w:val="34"/>
    <w:qFormat/>
    <w:rsid w:val="00BF26E9"/>
    <w:pPr>
      <w:ind w:left="720"/>
      <w:contextualSpacing/>
    </w:pPr>
  </w:style>
  <w:style w:type="paragraph" w:styleId="Header">
    <w:name w:val="header"/>
    <w:basedOn w:val="Normal"/>
    <w:link w:val="HeaderChar"/>
    <w:uiPriority w:val="99"/>
    <w:unhideWhenUsed/>
    <w:rsid w:val="004E1316"/>
    <w:pPr>
      <w:tabs>
        <w:tab w:val="center" w:pos="4703"/>
        <w:tab w:val="right" w:pos="9406"/>
      </w:tabs>
    </w:pPr>
  </w:style>
  <w:style w:type="character" w:customStyle="1" w:styleId="HeaderChar">
    <w:name w:val="Header Char"/>
    <w:basedOn w:val="DefaultParagraphFont"/>
    <w:link w:val="Header"/>
    <w:uiPriority w:val="99"/>
    <w:rsid w:val="004E1316"/>
    <w:rPr>
      <w:rFonts w:eastAsia="Times New Roman" w:cs="Times New Roman"/>
      <w:sz w:val="20"/>
      <w:szCs w:val="20"/>
      <w:lang w:val="en-GB"/>
    </w:rPr>
  </w:style>
  <w:style w:type="paragraph" w:styleId="BalloonText">
    <w:name w:val="Balloon Text"/>
    <w:basedOn w:val="Normal"/>
    <w:link w:val="BalloonTextChar"/>
    <w:uiPriority w:val="99"/>
    <w:semiHidden/>
    <w:unhideWhenUsed/>
    <w:rsid w:val="00C802DD"/>
    <w:rPr>
      <w:rFonts w:ascii="Tahoma" w:hAnsi="Tahoma" w:cs="Tahoma"/>
      <w:sz w:val="16"/>
      <w:szCs w:val="16"/>
    </w:rPr>
  </w:style>
  <w:style w:type="character" w:customStyle="1" w:styleId="BalloonTextChar">
    <w:name w:val="Balloon Text Char"/>
    <w:basedOn w:val="DefaultParagraphFont"/>
    <w:link w:val="BalloonText"/>
    <w:uiPriority w:val="99"/>
    <w:semiHidden/>
    <w:rsid w:val="00C802DD"/>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D82B9C"/>
    <w:rPr>
      <w:sz w:val="16"/>
      <w:szCs w:val="16"/>
    </w:rPr>
  </w:style>
  <w:style w:type="paragraph" w:styleId="CommentText">
    <w:name w:val="annotation text"/>
    <w:basedOn w:val="Normal"/>
    <w:link w:val="CommentTextChar"/>
    <w:uiPriority w:val="99"/>
    <w:unhideWhenUsed/>
    <w:rsid w:val="00D82B9C"/>
  </w:style>
  <w:style w:type="character" w:customStyle="1" w:styleId="CommentTextChar">
    <w:name w:val="Comment Text Char"/>
    <w:basedOn w:val="DefaultParagraphFont"/>
    <w:link w:val="CommentText"/>
    <w:uiPriority w:val="99"/>
    <w:rsid w:val="00D82B9C"/>
    <w:rPr>
      <w:rFonts w:eastAsia="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82B9C"/>
    <w:rPr>
      <w:b/>
      <w:bCs/>
    </w:rPr>
  </w:style>
  <w:style w:type="character" w:customStyle="1" w:styleId="CommentSubjectChar">
    <w:name w:val="Comment Subject Char"/>
    <w:basedOn w:val="CommentTextChar"/>
    <w:link w:val="CommentSubject"/>
    <w:uiPriority w:val="99"/>
    <w:semiHidden/>
    <w:rsid w:val="00D82B9C"/>
    <w:rPr>
      <w:rFonts w:eastAsia="Times New Roman" w:cs="Times New Roman"/>
      <w:b/>
      <w:bCs/>
      <w:sz w:val="20"/>
      <w:szCs w:val="20"/>
      <w:lang w:val="en-GB"/>
    </w:rPr>
  </w:style>
  <w:style w:type="paragraph" w:styleId="NoSpacing">
    <w:name w:val="No Spacing"/>
    <w:uiPriority w:val="1"/>
    <w:qFormat/>
    <w:rsid w:val="003A3E77"/>
    <w:rPr>
      <w:rFonts w:eastAsia="Times New Roman" w:cs="Times New Roman"/>
      <w:sz w:val="20"/>
      <w:szCs w:val="20"/>
      <w:lang w:val="en-GB"/>
    </w:rPr>
  </w:style>
  <w:style w:type="paragraph" w:styleId="Revision">
    <w:name w:val="Revision"/>
    <w:hidden/>
    <w:uiPriority w:val="99"/>
    <w:semiHidden/>
    <w:rsid w:val="009C5E2C"/>
    <w:rPr>
      <w:rFonts w:eastAsia="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939697">
      <w:bodyDiv w:val="1"/>
      <w:marLeft w:val="0"/>
      <w:marRight w:val="0"/>
      <w:marTop w:val="0"/>
      <w:marBottom w:val="0"/>
      <w:divBdr>
        <w:top w:val="none" w:sz="0" w:space="0" w:color="auto"/>
        <w:left w:val="none" w:sz="0" w:space="0" w:color="auto"/>
        <w:bottom w:val="none" w:sz="0" w:space="0" w:color="auto"/>
        <w:right w:val="none" w:sz="0" w:space="0" w:color="auto"/>
      </w:divBdr>
    </w:div>
    <w:div w:id="524100998">
      <w:bodyDiv w:val="1"/>
      <w:marLeft w:val="0"/>
      <w:marRight w:val="0"/>
      <w:marTop w:val="0"/>
      <w:marBottom w:val="0"/>
      <w:divBdr>
        <w:top w:val="none" w:sz="0" w:space="0" w:color="auto"/>
        <w:left w:val="none" w:sz="0" w:space="0" w:color="auto"/>
        <w:bottom w:val="none" w:sz="0" w:space="0" w:color="auto"/>
        <w:right w:val="none" w:sz="0" w:space="0" w:color="auto"/>
      </w:divBdr>
    </w:div>
    <w:div w:id="534082733">
      <w:bodyDiv w:val="1"/>
      <w:marLeft w:val="0"/>
      <w:marRight w:val="0"/>
      <w:marTop w:val="0"/>
      <w:marBottom w:val="0"/>
      <w:divBdr>
        <w:top w:val="none" w:sz="0" w:space="0" w:color="auto"/>
        <w:left w:val="none" w:sz="0" w:space="0" w:color="auto"/>
        <w:bottom w:val="none" w:sz="0" w:space="0" w:color="auto"/>
        <w:right w:val="none" w:sz="0" w:space="0" w:color="auto"/>
      </w:divBdr>
    </w:div>
    <w:div w:id="716471261">
      <w:bodyDiv w:val="1"/>
      <w:marLeft w:val="0"/>
      <w:marRight w:val="0"/>
      <w:marTop w:val="0"/>
      <w:marBottom w:val="0"/>
      <w:divBdr>
        <w:top w:val="none" w:sz="0" w:space="0" w:color="auto"/>
        <w:left w:val="none" w:sz="0" w:space="0" w:color="auto"/>
        <w:bottom w:val="none" w:sz="0" w:space="0" w:color="auto"/>
        <w:right w:val="none" w:sz="0" w:space="0" w:color="auto"/>
      </w:divBdr>
    </w:div>
    <w:div w:id="1171874686">
      <w:bodyDiv w:val="1"/>
      <w:marLeft w:val="0"/>
      <w:marRight w:val="0"/>
      <w:marTop w:val="0"/>
      <w:marBottom w:val="0"/>
      <w:divBdr>
        <w:top w:val="none" w:sz="0" w:space="0" w:color="auto"/>
        <w:left w:val="none" w:sz="0" w:space="0" w:color="auto"/>
        <w:bottom w:val="none" w:sz="0" w:space="0" w:color="auto"/>
        <w:right w:val="none" w:sz="0" w:space="0" w:color="auto"/>
      </w:divBdr>
    </w:div>
    <w:div w:id="1252739228">
      <w:bodyDiv w:val="1"/>
      <w:marLeft w:val="0"/>
      <w:marRight w:val="0"/>
      <w:marTop w:val="0"/>
      <w:marBottom w:val="0"/>
      <w:divBdr>
        <w:top w:val="none" w:sz="0" w:space="0" w:color="auto"/>
        <w:left w:val="none" w:sz="0" w:space="0" w:color="auto"/>
        <w:bottom w:val="none" w:sz="0" w:space="0" w:color="auto"/>
        <w:right w:val="none" w:sz="0" w:space="0" w:color="auto"/>
      </w:divBdr>
    </w:div>
    <w:div w:id="1296175589">
      <w:bodyDiv w:val="1"/>
      <w:marLeft w:val="0"/>
      <w:marRight w:val="0"/>
      <w:marTop w:val="0"/>
      <w:marBottom w:val="0"/>
      <w:divBdr>
        <w:top w:val="none" w:sz="0" w:space="0" w:color="auto"/>
        <w:left w:val="none" w:sz="0" w:space="0" w:color="auto"/>
        <w:bottom w:val="none" w:sz="0" w:space="0" w:color="auto"/>
        <w:right w:val="none" w:sz="0" w:space="0" w:color="auto"/>
      </w:divBdr>
    </w:div>
    <w:div w:id="1523087292">
      <w:bodyDiv w:val="1"/>
      <w:marLeft w:val="0"/>
      <w:marRight w:val="0"/>
      <w:marTop w:val="0"/>
      <w:marBottom w:val="0"/>
      <w:divBdr>
        <w:top w:val="none" w:sz="0" w:space="0" w:color="auto"/>
        <w:left w:val="none" w:sz="0" w:space="0" w:color="auto"/>
        <w:bottom w:val="none" w:sz="0" w:space="0" w:color="auto"/>
        <w:right w:val="none" w:sz="0" w:space="0" w:color="auto"/>
      </w:divBdr>
    </w:div>
    <w:div w:id="1779375399">
      <w:bodyDiv w:val="1"/>
      <w:marLeft w:val="0"/>
      <w:marRight w:val="0"/>
      <w:marTop w:val="0"/>
      <w:marBottom w:val="0"/>
      <w:divBdr>
        <w:top w:val="none" w:sz="0" w:space="0" w:color="auto"/>
        <w:left w:val="none" w:sz="0" w:space="0" w:color="auto"/>
        <w:bottom w:val="none" w:sz="0" w:space="0" w:color="auto"/>
        <w:right w:val="none" w:sz="0" w:space="0" w:color="auto"/>
      </w:divBdr>
    </w:div>
    <w:div w:id="1987473374">
      <w:bodyDiv w:val="1"/>
      <w:marLeft w:val="0"/>
      <w:marRight w:val="0"/>
      <w:marTop w:val="0"/>
      <w:marBottom w:val="0"/>
      <w:divBdr>
        <w:top w:val="none" w:sz="0" w:space="0" w:color="auto"/>
        <w:left w:val="none" w:sz="0" w:space="0" w:color="auto"/>
        <w:bottom w:val="none" w:sz="0" w:space="0" w:color="auto"/>
        <w:right w:val="none" w:sz="0" w:space="0" w:color="auto"/>
      </w:divBdr>
    </w:div>
    <w:div w:id="210687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9B394-8E25-42E0-856E-3EE8150C0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2124</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 DPPD Hitrov T CIV</dc:creator>
  <cp:keywords/>
  <dc:description/>
  <cp:lastModifiedBy>Polina Gocheva</cp:lastModifiedBy>
  <cp:revision>2</cp:revision>
  <cp:lastPrinted>2024-05-07T13:59:00Z</cp:lastPrinted>
  <dcterms:created xsi:type="dcterms:W3CDTF">2025-06-03T12:51:00Z</dcterms:created>
  <dcterms:modified xsi:type="dcterms:W3CDTF">2025-06-03T12:51:00Z</dcterms:modified>
</cp:coreProperties>
</file>