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11158" w14:textId="77777777" w:rsidR="001775F8" w:rsidRPr="004B7B24" w:rsidRDefault="001775F8" w:rsidP="00153909">
      <w:pPr>
        <w:jc w:val="right"/>
        <w:rPr>
          <w:rFonts w:ascii="Times New Roman" w:hAnsi="Times New Roman"/>
          <w:b/>
          <w:sz w:val="24"/>
          <w:szCs w:val="24"/>
        </w:rPr>
      </w:pPr>
      <w:bookmarkStart w:id="0" w:name="_GoBack"/>
      <w:bookmarkEnd w:id="0"/>
    </w:p>
    <w:p w14:paraId="546769C2" w14:textId="0D49360D" w:rsidR="00153909" w:rsidRPr="00BC7661" w:rsidRDefault="003D36D4" w:rsidP="00153909">
      <w:pPr>
        <w:jc w:val="right"/>
        <w:rPr>
          <w:rFonts w:ascii="Times New Roman" w:hAnsi="Times New Roman"/>
          <w:b/>
          <w:sz w:val="24"/>
          <w:szCs w:val="24"/>
          <w:lang w:val="en-US"/>
        </w:rPr>
      </w:pPr>
      <w:r w:rsidRPr="004B7B24">
        <w:rPr>
          <w:rFonts w:ascii="Times New Roman" w:hAnsi="Times New Roman"/>
          <w:b/>
          <w:sz w:val="24"/>
          <w:szCs w:val="24"/>
        </w:rPr>
        <w:t xml:space="preserve">Приложение </w:t>
      </w:r>
      <w:r w:rsidR="00852AA3">
        <w:rPr>
          <w:rFonts w:ascii="Times New Roman" w:hAnsi="Times New Roman"/>
          <w:b/>
          <w:sz w:val="24"/>
          <w:szCs w:val="24"/>
          <w:lang w:val="en-US"/>
        </w:rPr>
        <w:t>3</w:t>
      </w:r>
      <w:r w:rsidR="00B7465D">
        <w:rPr>
          <w:rFonts w:ascii="Times New Roman" w:hAnsi="Times New Roman"/>
          <w:b/>
          <w:sz w:val="24"/>
          <w:szCs w:val="24"/>
        </w:rPr>
        <w:t>.</w:t>
      </w:r>
      <w:r w:rsidR="00852AA3">
        <w:rPr>
          <w:rFonts w:ascii="Times New Roman" w:hAnsi="Times New Roman"/>
          <w:b/>
          <w:sz w:val="24"/>
          <w:szCs w:val="24"/>
          <w:lang w:val="en-US"/>
        </w:rPr>
        <w:t>A</w:t>
      </w:r>
    </w:p>
    <w:p w14:paraId="313DFCF8" w14:textId="77777777" w:rsidR="00F01863" w:rsidRPr="004B7B24" w:rsidRDefault="00F01863" w:rsidP="00153909">
      <w:pPr>
        <w:jc w:val="center"/>
        <w:rPr>
          <w:rFonts w:ascii="Times New Roman" w:hAnsi="Times New Roman"/>
          <w:b/>
          <w:sz w:val="24"/>
          <w:szCs w:val="24"/>
        </w:rPr>
      </w:pPr>
    </w:p>
    <w:p w14:paraId="29269946" w14:textId="158389D4" w:rsidR="004B7B24" w:rsidRPr="004B7B24" w:rsidRDefault="00F730CA" w:rsidP="004B7B24">
      <w:pPr>
        <w:jc w:val="center"/>
        <w:rPr>
          <w:rFonts w:ascii="Times New Roman" w:hAnsi="Times New Roman"/>
          <w:b/>
          <w:sz w:val="24"/>
          <w:szCs w:val="24"/>
        </w:rPr>
      </w:pPr>
      <w:r w:rsidRPr="004B7B24">
        <w:rPr>
          <w:rFonts w:ascii="Times New Roman" w:hAnsi="Times New Roman"/>
          <w:b/>
          <w:sz w:val="24"/>
          <w:szCs w:val="24"/>
        </w:rPr>
        <w:t>Изисквания, свързани с правилата за прилагане на държавна помощ по чл. 27 „Помощи за иновационни клъстери</w:t>
      </w:r>
      <w:r>
        <w:rPr>
          <w:rFonts w:ascii="Times New Roman" w:hAnsi="Times New Roman"/>
          <w:b/>
          <w:sz w:val="24"/>
          <w:szCs w:val="24"/>
          <w:lang w:val="en-US"/>
        </w:rPr>
        <w:t>”,</w:t>
      </w:r>
      <w:r>
        <w:rPr>
          <w:rFonts w:ascii="Times New Roman" w:hAnsi="Times New Roman"/>
          <w:b/>
          <w:sz w:val="24"/>
          <w:szCs w:val="24"/>
        </w:rPr>
        <w:t xml:space="preserve"> </w:t>
      </w:r>
      <w:r w:rsidRPr="004B7B24">
        <w:rPr>
          <w:rFonts w:ascii="Times New Roman" w:hAnsi="Times New Roman"/>
          <w:b/>
          <w:sz w:val="24"/>
          <w:szCs w:val="24"/>
        </w:rPr>
        <w:t>Регламент (EС) 651/2014</w:t>
      </w:r>
      <w:r>
        <w:rPr>
          <w:rFonts w:ascii="Times New Roman" w:hAnsi="Times New Roman"/>
          <w:b/>
          <w:sz w:val="24"/>
          <w:szCs w:val="24"/>
        </w:rPr>
        <w:t xml:space="preserve"> </w:t>
      </w:r>
      <w:r w:rsidRPr="00F730CA">
        <w:rPr>
          <w:rFonts w:ascii="Times New Roman" w:hAnsi="Times New Roman"/>
          <w:b/>
          <w:sz w:val="24"/>
          <w:szCs w:val="24"/>
        </w:rPr>
        <w:t>и режим „минимална помощ“ (</w:t>
      </w:r>
      <w:proofErr w:type="spellStart"/>
      <w:r w:rsidRPr="00F730CA">
        <w:rPr>
          <w:rFonts w:ascii="Times New Roman" w:hAnsi="Times New Roman"/>
          <w:b/>
          <w:sz w:val="24"/>
          <w:szCs w:val="24"/>
        </w:rPr>
        <w:t>de</w:t>
      </w:r>
      <w:proofErr w:type="spellEnd"/>
      <w:r w:rsidRPr="00F730CA">
        <w:rPr>
          <w:rFonts w:ascii="Times New Roman" w:hAnsi="Times New Roman"/>
          <w:b/>
          <w:sz w:val="24"/>
          <w:szCs w:val="24"/>
        </w:rPr>
        <w:t xml:space="preserve"> </w:t>
      </w:r>
      <w:proofErr w:type="spellStart"/>
      <w:r w:rsidRPr="00F730CA">
        <w:rPr>
          <w:rFonts w:ascii="Times New Roman" w:hAnsi="Times New Roman"/>
          <w:b/>
          <w:sz w:val="24"/>
          <w:szCs w:val="24"/>
        </w:rPr>
        <w:t>minimis</w:t>
      </w:r>
      <w:proofErr w:type="spellEnd"/>
      <w:r w:rsidRPr="00F730CA">
        <w:rPr>
          <w:rFonts w:ascii="Times New Roman" w:hAnsi="Times New Roman"/>
          <w:b/>
          <w:sz w:val="24"/>
          <w:szCs w:val="24"/>
        </w:rPr>
        <w:t>) съгласно Регламент (ЕС) № 2023/2831</w:t>
      </w:r>
    </w:p>
    <w:p w14:paraId="37375043" w14:textId="77C0D776" w:rsidR="004B7B24" w:rsidRPr="00E632CD" w:rsidRDefault="00F730CA" w:rsidP="004B7B24">
      <w:pPr>
        <w:jc w:val="both"/>
        <w:rPr>
          <w:rFonts w:ascii="Times New Roman" w:hAnsi="Times New Roman"/>
          <w:b/>
          <w:sz w:val="24"/>
          <w:szCs w:val="24"/>
        </w:rPr>
      </w:pPr>
      <w:r w:rsidRPr="009F2233">
        <w:rPr>
          <w:rFonts w:ascii="Times New Roman" w:hAnsi="Times New Roman"/>
          <w:b/>
          <w:sz w:val="24"/>
          <w:szCs w:val="24"/>
          <w:lang w:val="en-US"/>
        </w:rPr>
        <w:t xml:space="preserve">I. </w:t>
      </w:r>
      <w:r w:rsidRPr="009F2233">
        <w:rPr>
          <w:rFonts w:ascii="Times New Roman" w:hAnsi="Times New Roman"/>
          <w:b/>
          <w:sz w:val="24"/>
          <w:szCs w:val="24"/>
        </w:rPr>
        <w:t xml:space="preserve">При условията на режим </w:t>
      </w:r>
      <w:r w:rsidR="005F0CAA">
        <w:rPr>
          <w:rFonts w:ascii="Times New Roman" w:hAnsi="Times New Roman"/>
          <w:sz w:val="24"/>
          <w:szCs w:val="24"/>
        </w:rPr>
        <w:t xml:space="preserve"> на</w:t>
      </w:r>
      <w:r w:rsidR="004B7B24" w:rsidRPr="00E632CD">
        <w:rPr>
          <w:rFonts w:ascii="Times New Roman" w:hAnsi="Times New Roman"/>
          <w:b/>
          <w:sz w:val="24"/>
          <w:szCs w:val="24"/>
        </w:rPr>
        <w:t xml:space="preserve"> държавна помощ </w:t>
      </w:r>
      <w:r w:rsidR="008C4478">
        <w:rPr>
          <w:rFonts w:ascii="Times New Roman" w:hAnsi="Times New Roman"/>
          <w:b/>
          <w:sz w:val="24"/>
          <w:szCs w:val="24"/>
        </w:rPr>
        <w:t xml:space="preserve">за </w:t>
      </w:r>
      <w:r w:rsidR="005A2B05">
        <w:rPr>
          <w:rFonts w:ascii="Times New Roman" w:hAnsi="Times New Roman"/>
          <w:b/>
          <w:sz w:val="24"/>
          <w:szCs w:val="24"/>
        </w:rPr>
        <w:t>иновационни клъстери</w:t>
      </w:r>
      <w:r w:rsidR="00C11F3A">
        <w:rPr>
          <w:rFonts w:ascii="Times New Roman" w:hAnsi="Times New Roman"/>
          <w:b/>
          <w:sz w:val="24"/>
          <w:szCs w:val="24"/>
        </w:rPr>
        <w:t xml:space="preserve"> следва да е в съответствие с изискванията</w:t>
      </w:r>
      <w:r w:rsidR="008C4478">
        <w:rPr>
          <w:rFonts w:ascii="Times New Roman" w:hAnsi="Times New Roman"/>
          <w:b/>
          <w:sz w:val="24"/>
          <w:szCs w:val="24"/>
        </w:rPr>
        <w:t xml:space="preserve"> </w:t>
      </w:r>
      <w:r w:rsidR="004B7B24" w:rsidRPr="00E632CD">
        <w:rPr>
          <w:rFonts w:ascii="Times New Roman" w:hAnsi="Times New Roman"/>
          <w:b/>
          <w:sz w:val="24"/>
          <w:szCs w:val="24"/>
        </w:rPr>
        <w:t>по чл. 27 „Помощи за иновационни клъстери“ Регламент (EС) 651/2014</w:t>
      </w:r>
      <w:r w:rsidR="009F0F74">
        <w:rPr>
          <w:rFonts w:ascii="Times New Roman" w:hAnsi="Times New Roman"/>
          <w:sz w:val="24"/>
          <w:szCs w:val="24"/>
        </w:rPr>
        <w:t xml:space="preserve">, изменен с </w:t>
      </w:r>
      <w:r w:rsidR="009F0F74" w:rsidRPr="00E165DC">
        <w:rPr>
          <w:rFonts w:ascii="Times New Roman" w:hAnsi="Times New Roman"/>
          <w:sz w:val="24"/>
          <w:szCs w:val="24"/>
        </w:rPr>
        <w:t>Регламент (ЕС) № 2023/1315 на Комисията от 23 юни 2023 г.</w:t>
      </w:r>
      <w:r w:rsidR="009F0F74">
        <w:rPr>
          <w:rStyle w:val="FootnoteReference"/>
          <w:rFonts w:ascii="Times New Roman" w:hAnsi="Times New Roman"/>
          <w:sz w:val="24"/>
        </w:rPr>
        <w:footnoteReference w:id="2"/>
      </w:r>
      <w:r w:rsidR="00CE759F">
        <w:rPr>
          <w:rStyle w:val="CommentTextChar"/>
          <w:rFonts w:ascii="Times New Roman" w:hAnsi="Times New Roman"/>
          <w:sz w:val="24"/>
        </w:rPr>
        <w:t xml:space="preserve"> (ОРГО)</w:t>
      </w:r>
      <w:r w:rsidR="004B7B24" w:rsidRPr="00E632CD">
        <w:rPr>
          <w:rFonts w:ascii="Times New Roman" w:hAnsi="Times New Roman"/>
          <w:b/>
          <w:sz w:val="24"/>
          <w:szCs w:val="24"/>
        </w:rPr>
        <w:t xml:space="preserve">: </w:t>
      </w:r>
    </w:p>
    <w:p w14:paraId="600EFE5E" w14:textId="025BD022" w:rsidR="004B7B24" w:rsidRPr="004B7B24" w:rsidRDefault="00CE759F" w:rsidP="004B7B24">
      <w:pPr>
        <w:jc w:val="both"/>
        <w:rPr>
          <w:rFonts w:ascii="Times New Roman" w:hAnsi="Times New Roman"/>
          <w:sz w:val="24"/>
          <w:szCs w:val="24"/>
        </w:rPr>
      </w:pPr>
      <w:r>
        <w:rPr>
          <w:rFonts w:ascii="Times New Roman" w:hAnsi="Times New Roman"/>
          <w:sz w:val="24"/>
          <w:szCs w:val="24"/>
        </w:rPr>
        <w:t xml:space="preserve">Съгласно </w:t>
      </w:r>
      <w:r w:rsidR="00B7465D" w:rsidRPr="00B7465D">
        <w:rPr>
          <w:rFonts w:ascii="Times New Roman" w:hAnsi="Times New Roman"/>
          <w:sz w:val="24"/>
          <w:szCs w:val="24"/>
        </w:rPr>
        <w:t xml:space="preserve">чл. 27 „Помощи за иновационни клъстери“ </w:t>
      </w:r>
      <w:r w:rsidR="00B7465D">
        <w:rPr>
          <w:rFonts w:ascii="Times New Roman" w:hAnsi="Times New Roman"/>
          <w:sz w:val="24"/>
          <w:szCs w:val="24"/>
        </w:rPr>
        <w:t xml:space="preserve">от </w:t>
      </w:r>
      <w:r w:rsidR="00B7465D" w:rsidRPr="00B7465D">
        <w:rPr>
          <w:rFonts w:ascii="Times New Roman" w:hAnsi="Times New Roman"/>
          <w:sz w:val="24"/>
          <w:szCs w:val="24"/>
        </w:rPr>
        <w:t>Регламент (EС) 651/2014, изменен с Регламент (ЕС) № 2023/1315 на Комисията от 23 юни 2023 г.</w:t>
      </w:r>
      <w:r>
        <w:rPr>
          <w:rFonts w:ascii="Times New Roman" w:hAnsi="Times New Roman"/>
          <w:sz w:val="24"/>
          <w:szCs w:val="24"/>
        </w:rPr>
        <w:t>, п</w:t>
      </w:r>
      <w:r w:rsidR="004B7B24" w:rsidRPr="004B7B24">
        <w:rPr>
          <w:rFonts w:ascii="Times New Roman" w:hAnsi="Times New Roman"/>
          <w:sz w:val="24"/>
          <w:szCs w:val="24"/>
        </w:rPr>
        <w:t>омощите за иновационни клъстери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 27 „Помощи за иновационни клъстери“ и в глава I от Регламент (EС) № 651/2014.</w:t>
      </w:r>
    </w:p>
    <w:p w14:paraId="6129262B" w14:textId="063210F7" w:rsidR="00852AA3" w:rsidRDefault="004B7B24" w:rsidP="004B7B24">
      <w:pPr>
        <w:jc w:val="both"/>
        <w:rPr>
          <w:rFonts w:ascii="Times New Roman" w:hAnsi="Times New Roman"/>
          <w:sz w:val="24"/>
          <w:szCs w:val="24"/>
        </w:rPr>
      </w:pPr>
      <w:r w:rsidRPr="004B7B24">
        <w:rPr>
          <w:rFonts w:ascii="Times New Roman" w:hAnsi="Times New Roman"/>
          <w:sz w:val="24"/>
          <w:szCs w:val="24"/>
        </w:rPr>
        <w:t>Помощите за иновационни клъстери по чл. 27</w:t>
      </w:r>
      <w:r w:rsidR="00E77CED">
        <w:rPr>
          <w:rFonts w:ascii="Times New Roman" w:hAnsi="Times New Roman"/>
          <w:sz w:val="24"/>
          <w:szCs w:val="24"/>
        </w:rPr>
        <w:t xml:space="preserve">, </w:t>
      </w:r>
      <w:proofErr w:type="spellStart"/>
      <w:r w:rsidR="00E77CED">
        <w:rPr>
          <w:rFonts w:ascii="Times New Roman" w:hAnsi="Times New Roman"/>
          <w:sz w:val="24"/>
          <w:szCs w:val="24"/>
        </w:rPr>
        <w:t>пар</w:t>
      </w:r>
      <w:proofErr w:type="spellEnd"/>
      <w:r w:rsidR="00E77CED">
        <w:rPr>
          <w:rFonts w:ascii="Times New Roman" w:hAnsi="Times New Roman"/>
          <w:sz w:val="24"/>
          <w:szCs w:val="24"/>
        </w:rPr>
        <w:t>. 2</w:t>
      </w:r>
      <w:r w:rsidRPr="004B7B24">
        <w:rPr>
          <w:rFonts w:ascii="Times New Roman" w:hAnsi="Times New Roman"/>
          <w:sz w:val="24"/>
          <w:szCs w:val="24"/>
        </w:rPr>
        <w:t xml:space="preserve"> от Регламент (EС) № 651/2014 </w:t>
      </w:r>
      <w:r w:rsidR="00852AA3">
        <w:rPr>
          <w:rFonts w:ascii="Times New Roman" w:hAnsi="Times New Roman"/>
          <w:sz w:val="24"/>
          <w:szCs w:val="24"/>
        </w:rPr>
        <w:t xml:space="preserve">може да </w:t>
      </w:r>
      <w:r w:rsidRPr="004B7B24">
        <w:rPr>
          <w:rFonts w:ascii="Times New Roman" w:hAnsi="Times New Roman"/>
          <w:sz w:val="24"/>
          <w:szCs w:val="24"/>
        </w:rPr>
        <w:t>се предоставят на</w:t>
      </w:r>
      <w:r w:rsidR="00852AA3">
        <w:rPr>
          <w:rFonts w:ascii="Times New Roman" w:hAnsi="Times New Roman"/>
          <w:sz w:val="24"/>
          <w:szCs w:val="24"/>
        </w:rPr>
        <w:t xml:space="preserve"> собственика на</w:t>
      </w:r>
      <w:r w:rsidRPr="004B7B24">
        <w:rPr>
          <w:rFonts w:ascii="Times New Roman" w:hAnsi="Times New Roman"/>
          <w:sz w:val="24"/>
          <w:szCs w:val="24"/>
        </w:rPr>
        <w:t xml:space="preserve"> иновационния кл</w:t>
      </w:r>
      <w:r w:rsidR="00134CC5">
        <w:rPr>
          <w:rFonts w:ascii="Times New Roman" w:hAnsi="Times New Roman"/>
          <w:sz w:val="24"/>
          <w:szCs w:val="24"/>
        </w:rPr>
        <w:t>ъстер (</w:t>
      </w:r>
      <w:proofErr w:type="spellStart"/>
      <w:r w:rsidR="00134CC5">
        <w:rPr>
          <w:rFonts w:ascii="Times New Roman" w:hAnsi="Times New Roman"/>
          <w:sz w:val="24"/>
          <w:szCs w:val="24"/>
        </w:rPr>
        <w:t>клъстерна</w:t>
      </w:r>
      <w:proofErr w:type="spellEnd"/>
      <w:r w:rsidR="00134CC5">
        <w:rPr>
          <w:rFonts w:ascii="Times New Roman" w:hAnsi="Times New Roman"/>
          <w:sz w:val="24"/>
          <w:szCs w:val="24"/>
        </w:rPr>
        <w:t xml:space="preserve"> организация)</w:t>
      </w:r>
      <w:r w:rsidRPr="004B7B24">
        <w:rPr>
          <w:rFonts w:ascii="Times New Roman" w:hAnsi="Times New Roman"/>
          <w:sz w:val="24"/>
          <w:szCs w:val="24"/>
        </w:rPr>
        <w:t>.</w:t>
      </w:r>
      <w:r w:rsidR="00597FDB">
        <w:rPr>
          <w:rFonts w:ascii="Times New Roman" w:hAnsi="Times New Roman"/>
          <w:sz w:val="24"/>
          <w:szCs w:val="24"/>
        </w:rPr>
        <w:t xml:space="preserve"> </w:t>
      </w:r>
    </w:p>
    <w:p w14:paraId="3EC14256" w14:textId="668FD219" w:rsidR="00852AA3" w:rsidRDefault="00944509" w:rsidP="004B7B24">
      <w:pPr>
        <w:jc w:val="both"/>
        <w:rPr>
          <w:rFonts w:ascii="Times New Roman" w:hAnsi="Times New Roman"/>
          <w:sz w:val="24"/>
          <w:szCs w:val="24"/>
        </w:rPr>
      </w:pPr>
      <w:r w:rsidRPr="00B7465D">
        <w:rPr>
          <w:rFonts w:ascii="Times New Roman" w:hAnsi="Times New Roman"/>
          <w:b/>
          <w:sz w:val="24"/>
          <w:szCs w:val="24"/>
        </w:rPr>
        <w:t>Инвестиционна помощ</w:t>
      </w:r>
      <w:r w:rsidRPr="00944509">
        <w:rPr>
          <w:rFonts w:ascii="Times New Roman" w:hAnsi="Times New Roman"/>
          <w:sz w:val="24"/>
          <w:szCs w:val="24"/>
        </w:rPr>
        <w:t xml:space="preserve"> може да се предоставя на собственика на иновационния клъстер. </w:t>
      </w:r>
      <w:r w:rsidR="00852AA3" w:rsidRPr="00B7465D">
        <w:rPr>
          <w:rFonts w:ascii="Times New Roman" w:hAnsi="Times New Roman"/>
          <w:b/>
          <w:sz w:val="24"/>
          <w:szCs w:val="24"/>
        </w:rPr>
        <w:t>Оперативна помощ</w:t>
      </w:r>
      <w:r w:rsidR="00852AA3" w:rsidRPr="00852AA3">
        <w:rPr>
          <w:rFonts w:ascii="Times New Roman" w:hAnsi="Times New Roman"/>
          <w:sz w:val="24"/>
          <w:szCs w:val="24"/>
        </w:rPr>
        <w:t xml:space="preserve"> може да се предоставя на оператора на иновационния клъстер. В случай че операторът не е собственик, операторът може или да има юридическа правосубектност, или да представлява обединение на предприятия без правосубектност. Във всички случаи във всяко предприятие трябва да се води отделно счетоводно отчитане на разходите и приходите за всяка дейност (притежаване, експлоатация и използване на клъстер) в съответствие с приложимите счетоводни стандарти.</w:t>
      </w:r>
    </w:p>
    <w:p w14:paraId="3A4148CC" w14:textId="338385B6" w:rsidR="004B7B24" w:rsidRPr="004B7B24" w:rsidRDefault="00597FDB" w:rsidP="004B7B24">
      <w:pPr>
        <w:jc w:val="both"/>
        <w:rPr>
          <w:rFonts w:ascii="Times New Roman" w:hAnsi="Times New Roman"/>
          <w:sz w:val="24"/>
          <w:szCs w:val="24"/>
        </w:rPr>
      </w:pPr>
      <w:r>
        <w:rPr>
          <w:rFonts w:ascii="Times New Roman" w:hAnsi="Times New Roman"/>
          <w:sz w:val="24"/>
          <w:szCs w:val="24"/>
        </w:rPr>
        <w:t xml:space="preserve">Управляващият орган </w:t>
      </w:r>
      <w:r w:rsidRPr="000B5A5E">
        <w:rPr>
          <w:rFonts w:ascii="Times New Roman" w:hAnsi="Times New Roman"/>
          <w:sz w:val="24"/>
          <w:szCs w:val="24"/>
        </w:rPr>
        <w:t xml:space="preserve">на ПНИИДИТ </w:t>
      </w:r>
      <w:r>
        <w:rPr>
          <w:rFonts w:ascii="Times New Roman" w:hAnsi="Times New Roman"/>
          <w:sz w:val="24"/>
          <w:szCs w:val="24"/>
        </w:rPr>
        <w:t xml:space="preserve">извършва проверка на </w:t>
      </w:r>
      <w:r w:rsidR="00134CC5">
        <w:rPr>
          <w:rFonts w:ascii="Times New Roman" w:hAnsi="Times New Roman"/>
          <w:sz w:val="24"/>
          <w:szCs w:val="24"/>
        </w:rPr>
        <w:t>иновационния клъстер</w:t>
      </w:r>
      <w:r>
        <w:rPr>
          <w:rFonts w:ascii="Times New Roman" w:hAnsi="Times New Roman"/>
          <w:sz w:val="24"/>
          <w:szCs w:val="24"/>
        </w:rPr>
        <w:t xml:space="preserve"> </w:t>
      </w:r>
      <w:r w:rsidRPr="000B5A5E">
        <w:rPr>
          <w:rFonts w:ascii="Times New Roman" w:hAnsi="Times New Roman"/>
          <w:sz w:val="24"/>
          <w:szCs w:val="24"/>
        </w:rPr>
        <w:t>за съответствие с всички приложими условия от Глава I</w:t>
      </w:r>
      <w:r w:rsidRPr="00995DF3">
        <w:rPr>
          <w:rFonts w:ascii="Times New Roman" w:eastAsia="Times New Roman" w:hAnsi="Times New Roman"/>
          <w:sz w:val="24"/>
          <w:szCs w:val="24"/>
          <w:lang w:eastAsia="fr-FR"/>
        </w:rPr>
        <w:t xml:space="preserve"> и</w:t>
      </w:r>
      <w:r w:rsidRPr="000B5A5E">
        <w:rPr>
          <w:rFonts w:ascii="Times New Roman" w:hAnsi="Times New Roman"/>
          <w:sz w:val="24"/>
          <w:szCs w:val="24"/>
        </w:rPr>
        <w:t xml:space="preserve"> специалните услови</w:t>
      </w:r>
      <w:r>
        <w:rPr>
          <w:rFonts w:ascii="Times New Roman" w:hAnsi="Times New Roman"/>
          <w:sz w:val="24"/>
          <w:szCs w:val="24"/>
        </w:rPr>
        <w:t xml:space="preserve">я на чл. 27 </w:t>
      </w:r>
      <w:r w:rsidRPr="00963F66">
        <w:rPr>
          <w:rFonts w:ascii="Times New Roman" w:hAnsi="Times New Roman"/>
          <w:sz w:val="24"/>
          <w:szCs w:val="24"/>
        </w:rPr>
        <w:t xml:space="preserve">„Помощи за иновационни клъстери“ </w:t>
      </w:r>
      <w:r>
        <w:rPr>
          <w:rFonts w:ascii="Times New Roman" w:hAnsi="Times New Roman"/>
          <w:sz w:val="24"/>
          <w:szCs w:val="24"/>
        </w:rPr>
        <w:t>от Регламент 651/2014</w:t>
      </w:r>
      <w:r w:rsidR="000613A0">
        <w:rPr>
          <w:rFonts w:ascii="Times New Roman" w:hAnsi="Times New Roman"/>
          <w:sz w:val="24"/>
          <w:szCs w:val="24"/>
        </w:rPr>
        <w:t xml:space="preserve"> на етап оценка на подаденото проектно предложение</w:t>
      </w:r>
      <w:r>
        <w:rPr>
          <w:rFonts w:ascii="Times New Roman" w:hAnsi="Times New Roman"/>
          <w:sz w:val="24"/>
          <w:szCs w:val="24"/>
        </w:rPr>
        <w:t xml:space="preserve">, чрез </w:t>
      </w:r>
      <w:r w:rsidR="000613A0">
        <w:rPr>
          <w:rFonts w:ascii="Times New Roman" w:hAnsi="Times New Roman"/>
          <w:sz w:val="24"/>
          <w:szCs w:val="24"/>
        </w:rPr>
        <w:t>Критерии и методика за оценка</w:t>
      </w:r>
      <w:r>
        <w:rPr>
          <w:rFonts w:ascii="Times New Roman" w:hAnsi="Times New Roman"/>
          <w:sz w:val="24"/>
          <w:szCs w:val="24"/>
        </w:rPr>
        <w:t xml:space="preserve"> </w:t>
      </w:r>
      <w:r w:rsidRPr="007664E2">
        <w:rPr>
          <w:rFonts w:ascii="Times New Roman" w:hAnsi="Times New Roman"/>
          <w:sz w:val="24"/>
          <w:szCs w:val="24"/>
        </w:rPr>
        <w:t xml:space="preserve">(Приложение </w:t>
      </w:r>
      <w:r w:rsidR="00134CC5">
        <w:rPr>
          <w:rFonts w:ascii="Times New Roman" w:hAnsi="Times New Roman"/>
          <w:sz w:val="24"/>
          <w:szCs w:val="24"/>
        </w:rPr>
        <w:t>5</w:t>
      </w:r>
      <w:r w:rsidRPr="007664E2">
        <w:rPr>
          <w:rFonts w:ascii="Times New Roman" w:hAnsi="Times New Roman"/>
          <w:sz w:val="24"/>
          <w:szCs w:val="24"/>
        </w:rPr>
        <w:t xml:space="preserve"> от Условията за </w:t>
      </w:r>
      <w:r w:rsidR="00B70312">
        <w:rPr>
          <w:rFonts w:ascii="Times New Roman" w:hAnsi="Times New Roman"/>
          <w:sz w:val="24"/>
          <w:szCs w:val="24"/>
        </w:rPr>
        <w:t>кандидатстване</w:t>
      </w:r>
      <w:r w:rsidRPr="007664E2">
        <w:rPr>
          <w:rFonts w:ascii="Times New Roman" w:hAnsi="Times New Roman"/>
          <w:sz w:val="24"/>
          <w:szCs w:val="24"/>
        </w:rPr>
        <w:t>)</w:t>
      </w:r>
      <w:r w:rsidRPr="000B5A5E">
        <w:rPr>
          <w:rFonts w:ascii="Times New Roman" w:hAnsi="Times New Roman"/>
          <w:sz w:val="24"/>
          <w:szCs w:val="24"/>
        </w:rPr>
        <w:t>.</w:t>
      </w:r>
    </w:p>
    <w:p w14:paraId="75927C1E" w14:textId="5E92B856" w:rsidR="004B7B24" w:rsidRPr="004B7B24" w:rsidRDefault="00E77CED" w:rsidP="004B7B24">
      <w:pPr>
        <w:jc w:val="both"/>
        <w:rPr>
          <w:rFonts w:ascii="Times New Roman" w:hAnsi="Times New Roman"/>
          <w:sz w:val="24"/>
          <w:szCs w:val="24"/>
        </w:rPr>
      </w:pPr>
      <w:r>
        <w:rPr>
          <w:rFonts w:ascii="Times New Roman" w:hAnsi="Times New Roman"/>
          <w:sz w:val="24"/>
          <w:szCs w:val="24"/>
        </w:rPr>
        <w:t xml:space="preserve">Съгласно чл. 27, </w:t>
      </w:r>
      <w:proofErr w:type="spellStart"/>
      <w:r>
        <w:rPr>
          <w:rFonts w:ascii="Times New Roman" w:hAnsi="Times New Roman"/>
          <w:sz w:val="24"/>
          <w:szCs w:val="24"/>
        </w:rPr>
        <w:t>пар</w:t>
      </w:r>
      <w:proofErr w:type="spellEnd"/>
      <w:r>
        <w:rPr>
          <w:rFonts w:ascii="Times New Roman" w:hAnsi="Times New Roman"/>
          <w:sz w:val="24"/>
          <w:szCs w:val="24"/>
        </w:rPr>
        <w:t>. 3 и 4 д</w:t>
      </w:r>
      <w:r w:rsidR="004B7B24" w:rsidRPr="004B7B24">
        <w:rPr>
          <w:rFonts w:ascii="Times New Roman" w:hAnsi="Times New Roman"/>
          <w:sz w:val="24"/>
          <w:szCs w:val="24"/>
        </w:rPr>
        <w:t>остъпът до помещенията, съоръженията</w:t>
      </w:r>
      <w:r w:rsidR="00134CC5">
        <w:rPr>
          <w:rFonts w:ascii="Times New Roman" w:hAnsi="Times New Roman"/>
          <w:sz w:val="24"/>
          <w:szCs w:val="24"/>
        </w:rPr>
        <w:t xml:space="preserve"> и дейностите на клъстера</w:t>
      </w:r>
      <w:r w:rsidR="004B7B24" w:rsidRPr="004B7B24">
        <w:rPr>
          <w:rFonts w:ascii="Times New Roman" w:hAnsi="Times New Roman"/>
          <w:sz w:val="24"/>
          <w:szCs w:val="24"/>
        </w:rPr>
        <w:t xml:space="preserve"> </w:t>
      </w:r>
      <w:r w:rsidR="009561B1">
        <w:rPr>
          <w:rFonts w:ascii="Times New Roman" w:hAnsi="Times New Roman"/>
          <w:sz w:val="24"/>
          <w:szCs w:val="24"/>
        </w:rPr>
        <w:t>следва да бъд</w:t>
      </w:r>
      <w:r w:rsidR="004B7B24" w:rsidRPr="004B7B24">
        <w:rPr>
          <w:rFonts w:ascii="Times New Roman" w:hAnsi="Times New Roman"/>
          <w:sz w:val="24"/>
          <w:szCs w:val="24"/>
        </w:rPr>
        <w:t xml:space="preserve">е отворен за няколко ползватели и се предоставя на прозрачна и недискриминационна основа, чрез оповестяване на ценовата листа, която е неразделна </w:t>
      </w:r>
      <w:r w:rsidR="004B7B24" w:rsidRPr="004B7B24">
        <w:rPr>
          <w:rFonts w:ascii="Times New Roman" w:hAnsi="Times New Roman"/>
          <w:sz w:val="24"/>
          <w:szCs w:val="24"/>
        </w:rPr>
        <w:lastRenderedPageBreak/>
        <w:t xml:space="preserve">част от административния договор с УО на ПНИИДИТ. Предприятия, които са финансирали поне 10 % от инвестиционните разходи на иновационния клъстер, могат да получат преференциален достъп при по-изгодни условия. За да бъде избегната </w:t>
      </w:r>
      <w:proofErr w:type="spellStart"/>
      <w:r w:rsidR="004B7B24" w:rsidRPr="004B7B24">
        <w:rPr>
          <w:rFonts w:ascii="Times New Roman" w:hAnsi="Times New Roman"/>
          <w:sz w:val="24"/>
          <w:szCs w:val="24"/>
        </w:rPr>
        <w:t>свръхкомпенсация</w:t>
      </w:r>
      <w:proofErr w:type="spellEnd"/>
      <w:r w:rsidR="004B7B24" w:rsidRPr="004B7B24">
        <w:rPr>
          <w:rFonts w:ascii="Times New Roman" w:hAnsi="Times New Roman"/>
          <w:sz w:val="24"/>
          <w:szCs w:val="24"/>
        </w:rPr>
        <w:t>, този достъп е пропорционален на приноса на предприятието към инвестиционните разходи и условията се оповестяват публично.</w:t>
      </w:r>
    </w:p>
    <w:p w14:paraId="53748C99" w14:textId="033685E4" w:rsidR="00944509" w:rsidRDefault="00944509" w:rsidP="004B7B24">
      <w:pPr>
        <w:jc w:val="both"/>
        <w:rPr>
          <w:rFonts w:ascii="Times New Roman" w:hAnsi="Times New Roman"/>
          <w:sz w:val="24"/>
          <w:szCs w:val="24"/>
        </w:rPr>
      </w:pPr>
      <w:r w:rsidRPr="00944509">
        <w:rPr>
          <w:rFonts w:ascii="Times New Roman" w:hAnsi="Times New Roman"/>
          <w:sz w:val="24"/>
          <w:szCs w:val="24"/>
        </w:rPr>
        <w:t>Таксите за ползване на съоръженията на клъстера и за участие в неговите дейности трябва да съответстват на пазарната цена или да отразяват разходи, включително разумен марж.</w:t>
      </w:r>
    </w:p>
    <w:p w14:paraId="0FB08C14" w14:textId="55940931"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Таксите за ползване на</w:t>
      </w:r>
      <w:r w:rsidR="00134CC5">
        <w:rPr>
          <w:rFonts w:ascii="Times New Roman" w:hAnsi="Times New Roman"/>
          <w:sz w:val="24"/>
          <w:szCs w:val="24"/>
        </w:rPr>
        <w:t xml:space="preserve"> съоръженията на клъстера</w:t>
      </w:r>
      <w:r w:rsidRPr="004B7B24">
        <w:rPr>
          <w:rFonts w:ascii="Times New Roman" w:hAnsi="Times New Roman"/>
          <w:sz w:val="24"/>
          <w:szCs w:val="24"/>
        </w:rPr>
        <w:t xml:space="preserve"> и за участие в неговите дейности </w:t>
      </w:r>
      <w:r w:rsidR="009561B1">
        <w:rPr>
          <w:rFonts w:ascii="Times New Roman" w:hAnsi="Times New Roman"/>
          <w:sz w:val="24"/>
          <w:szCs w:val="24"/>
        </w:rPr>
        <w:t xml:space="preserve">следва да </w:t>
      </w:r>
      <w:r w:rsidRPr="004B7B24">
        <w:rPr>
          <w:rFonts w:ascii="Times New Roman" w:hAnsi="Times New Roman"/>
          <w:sz w:val="24"/>
          <w:szCs w:val="24"/>
        </w:rPr>
        <w:t xml:space="preserve">съответстват на пазарната цена или </w:t>
      </w:r>
      <w:r w:rsidR="009561B1">
        <w:rPr>
          <w:rFonts w:ascii="Times New Roman" w:hAnsi="Times New Roman"/>
          <w:sz w:val="24"/>
          <w:szCs w:val="24"/>
        </w:rPr>
        <w:t xml:space="preserve">да </w:t>
      </w:r>
      <w:r w:rsidRPr="004B7B24">
        <w:rPr>
          <w:rFonts w:ascii="Times New Roman" w:hAnsi="Times New Roman"/>
          <w:sz w:val="24"/>
          <w:szCs w:val="24"/>
        </w:rPr>
        <w:t>отразяват разходи за тези дейности, като са посочени в ценовата листа, която е неразделна част от административния договор с УО на ПНИИДИТ.</w:t>
      </w:r>
    </w:p>
    <w:p w14:paraId="2DD85BBA" w14:textId="3FB8C4D9" w:rsidR="004B7B24" w:rsidRPr="004B7B24" w:rsidRDefault="004B7B24" w:rsidP="004B7B24">
      <w:pPr>
        <w:jc w:val="both"/>
        <w:rPr>
          <w:rFonts w:ascii="Times New Roman" w:hAnsi="Times New Roman"/>
          <w:i/>
          <w:sz w:val="24"/>
          <w:szCs w:val="24"/>
        </w:rPr>
      </w:pPr>
      <w:r w:rsidRPr="004B7B24">
        <w:rPr>
          <w:rFonts w:ascii="Times New Roman" w:hAnsi="Times New Roman"/>
          <w:i/>
          <w:sz w:val="24"/>
          <w:szCs w:val="24"/>
        </w:rPr>
        <w:t xml:space="preserve">Оперативни помощи за експлоатация на </w:t>
      </w:r>
      <w:r w:rsidR="00134CC5">
        <w:rPr>
          <w:rFonts w:ascii="Times New Roman" w:hAnsi="Times New Roman"/>
          <w:i/>
          <w:sz w:val="24"/>
          <w:szCs w:val="24"/>
        </w:rPr>
        <w:t>иновационни клъстери</w:t>
      </w:r>
      <w:r w:rsidRPr="004B7B24">
        <w:rPr>
          <w:rFonts w:ascii="Times New Roman" w:hAnsi="Times New Roman"/>
          <w:i/>
          <w:sz w:val="24"/>
          <w:szCs w:val="24"/>
        </w:rPr>
        <w:t>:</w:t>
      </w:r>
    </w:p>
    <w:p w14:paraId="20167C3A" w14:textId="202043B8" w:rsidR="004B7B24" w:rsidRPr="004B7B24" w:rsidRDefault="00E857A8" w:rsidP="004B7B24">
      <w:pPr>
        <w:jc w:val="both"/>
        <w:rPr>
          <w:rFonts w:ascii="Times New Roman" w:hAnsi="Times New Roman"/>
          <w:sz w:val="24"/>
          <w:szCs w:val="24"/>
        </w:rPr>
      </w:pPr>
      <w:r w:rsidRPr="00E857A8">
        <w:rPr>
          <w:rFonts w:ascii="Times New Roman" w:hAnsi="Times New Roman"/>
          <w:sz w:val="24"/>
          <w:szCs w:val="24"/>
        </w:rPr>
        <w:t>Оперативни помощи могат да бъдат предоставени за експлоатацията на иновационни клъстери</w:t>
      </w:r>
      <w:r>
        <w:rPr>
          <w:rFonts w:ascii="Times New Roman" w:hAnsi="Times New Roman"/>
          <w:sz w:val="24"/>
          <w:szCs w:val="24"/>
          <w:lang w:val="en-US"/>
        </w:rPr>
        <w:t xml:space="preserve">. </w:t>
      </w:r>
      <w:r w:rsidR="004B7B24" w:rsidRPr="004B7B24">
        <w:rPr>
          <w:rFonts w:ascii="Times New Roman" w:hAnsi="Times New Roman"/>
          <w:sz w:val="24"/>
          <w:szCs w:val="24"/>
        </w:rPr>
        <w:t>Допустимите разходи на оперативните помощи з</w:t>
      </w:r>
      <w:r w:rsidR="00134CC5">
        <w:rPr>
          <w:rFonts w:ascii="Times New Roman" w:hAnsi="Times New Roman"/>
          <w:sz w:val="24"/>
          <w:szCs w:val="24"/>
        </w:rPr>
        <w:t>а иновационни клъстери</w:t>
      </w:r>
      <w:r w:rsidR="004B7B24" w:rsidRPr="004B7B24">
        <w:rPr>
          <w:rFonts w:ascii="Times New Roman" w:hAnsi="Times New Roman"/>
          <w:sz w:val="24"/>
          <w:szCs w:val="24"/>
        </w:rPr>
        <w:t xml:space="preserve"> включват разходите за персонал и административните разходи (включително режийните разходи), свързани със:</w:t>
      </w:r>
    </w:p>
    <w:p w14:paraId="19A892CA" w14:textId="222E0535"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а</w:t>
      </w:r>
      <w:r w:rsidR="00134CC5">
        <w:rPr>
          <w:rFonts w:ascii="Times New Roman" w:hAnsi="Times New Roman"/>
          <w:sz w:val="24"/>
          <w:szCs w:val="24"/>
        </w:rPr>
        <w:t>) стимулиране на клъстера</w:t>
      </w:r>
      <w:r w:rsidRPr="004B7B24">
        <w:rPr>
          <w:rFonts w:ascii="Times New Roman" w:hAnsi="Times New Roman"/>
          <w:sz w:val="24"/>
          <w:szCs w:val="24"/>
        </w:rPr>
        <w:t xml:space="preserve"> да подобри сътрудничеството, обмена на информация и предоставянето или канализирането на специализирани и персонализирани услуги в подкрепа на бизнеса;</w:t>
      </w:r>
    </w:p>
    <w:p w14:paraId="7314216D" w14:textId="0249E9CF" w:rsidR="004B7B24" w:rsidRPr="004B7B24" w:rsidRDefault="00134CC5" w:rsidP="004B7B24">
      <w:pPr>
        <w:jc w:val="both"/>
        <w:rPr>
          <w:rFonts w:ascii="Times New Roman" w:hAnsi="Times New Roman"/>
          <w:sz w:val="24"/>
          <w:szCs w:val="24"/>
        </w:rPr>
      </w:pPr>
      <w:r>
        <w:rPr>
          <w:rFonts w:ascii="Times New Roman" w:hAnsi="Times New Roman"/>
          <w:sz w:val="24"/>
          <w:szCs w:val="24"/>
        </w:rPr>
        <w:t>б) маркетинг на клъстера</w:t>
      </w:r>
      <w:r w:rsidR="004B7B24" w:rsidRPr="004B7B24">
        <w:rPr>
          <w:rFonts w:ascii="Times New Roman" w:hAnsi="Times New Roman"/>
          <w:sz w:val="24"/>
          <w:szCs w:val="24"/>
        </w:rPr>
        <w:t xml:space="preserve"> с цел увеличаване на участието на нови предприятия или организации и повишаване на неговата видимост;</w:t>
      </w:r>
    </w:p>
    <w:p w14:paraId="66534ED4" w14:textId="4CD12E52"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в) управление на</w:t>
      </w:r>
      <w:r w:rsidR="00134CC5">
        <w:rPr>
          <w:rFonts w:ascii="Times New Roman" w:hAnsi="Times New Roman"/>
          <w:sz w:val="24"/>
          <w:szCs w:val="24"/>
        </w:rPr>
        <w:t xml:space="preserve"> съоръженията на клъстера</w:t>
      </w:r>
      <w:r w:rsidRPr="004B7B24">
        <w:rPr>
          <w:rFonts w:ascii="Times New Roman" w:hAnsi="Times New Roman"/>
          <w:sz w:val="24"/>
          <w:szCs w:val="24"/>
        </w:rPr>
        <w:t>; организиране на програми за обучение, семинари и конференции в подкрепа на обмена на знания и работата в мрежа, и транснационално сътрудничество.</w:t>
      </w:r>
    </w:p>
    <w:p w14:paraId="0C26D6D0" w14:textId="77777777" w:rsidR="00752977" w:rsidRDefault="004B7B24" w:rsidP="004B7B24">
      <w:pPr>
        <w:jc w:val="both"/>
        <w:rPr>
          <w:rFonts w:ascii="Times New Roman" w:hAnsi="Times New Roman"/>
          <w:sz w:val="24"/>
          <w:szCs w:val="24"/>
        </w:rPr>
      </w:pPr>
      <w:r w:rsidRPr="004B7B24">
        <w:rPr>
          <w:rFonts w:ascii="Times New Roman" w:hAnsi="Times New Roman"/>
          <w:sz w:val="24"/>
          <w:szCs w:val="24"/>
        </w:rPr>
        <w:t>Интензитетът на помощта на оперативните помощи не надхвърля 50 % от общите допустими разходи през периода, за който е предоставена помощта.</w:t>
      </w:r>
      <w:r w:rsidR="0011765B">
        <w:rPr>
          <w:rFonts w:ascii="Times New Roman" w:hAnsi="Times New Roman"/>
          <w:sz w:val="24"/>
          <w:szCs w:val="24"/>
        </w:rPr>
        <w:t xml:space="preserve"> </w:t>
      </w:r>
    </w:p>
    <w:p w14:paraId="2503FB27" w14:textId="44E479F0" w:rsidR="004B7B24" w:rsidRPr="00A97F79" w:rsidRDefault="00752977" w:rsidP="004B7B24">
      <w:pPr>
        <w:jc w:val="both"/>
        <w:rPr>
          <w:rFonts w:ascii="Times New Roman" w:hAnsi="Times New Roman"/>
          <w:b/>
          <w:sz w:val="24"/>
          <w:szCs w:val="24"/>
        </w:rPr>
      </w:pPr>
      <w:r>
        <w:rPr>
          <w:rFonts w:ascii="Times New Roman" w:hAnsi="Times New Roman"/>
          <w:sz w:val="24"/>
          <w:szCs w:val="24"/>
        </w:rPr>
        <w:t xml:space="preserve">Съгласно чл. 27, </w:t>
      </w:r>
      <w:proofErr w:type="spellStart"/>
      <w:r>
        <w:rPr>
          <w:rFonts w:ascii="Times New Roman" w:hAnsi="Times New Roman"/>
          <w:sz w:val="24"/>
          <w:szCs w:val="24"/>
        </w:rPr>
        <w:t>пар</w:t>
      </w:r>
      <w:proofErr w:type="spellEnd"/>
      <w:r>
        <w:rPr>
          <w:rFonts w:ascii="Times New Roman" w:hAnsi="Times New Roman"/>
          <w:sz w:val="24"/>
          <w:szCs w:val="24"/>
        </w:rPr>
        <w:t>. 7 о</w:t>
      </w:r>
      <w:r w:rsidRPr="003B4747">
        <w:rPr>
          <w:rFonts w:ascii="Times New Roman" w:hAnsi="Times New Roman"/>
          <w:sz w:val="24"/>
          <w:szCs w:val="24"/>
        </w:rPr>
        <w:t xml:space="preserve">перативни помощи могат да бъдат предоставени за експлоатацията на иновационни клъстери. </w:t>
      </w:r>
      <w:r w:rsidR="0011765B" w:rsidRPr="00A97F79">
        <w:rPr>
          <w:rFonts w:ascii="Times New Roman" w:hAnsi="Times New Roman"/>
          <w:b/>
          <w:sz w:val="24"/>
          <w:szCs w:val="24"/>
        </w:rPr>
        <w:t xml:space="preserve">Продължителността им не </w:t>
      </w:r>
      <w:r w:rsidR="00A737F2">
        <w:rPr>
          <w:rFonts w:ascii="Times New Roman" w:hAnsi="Times New Roman"/>
          <w:b/>
          <w:sz w:val="24"/>
          <w:szCs w:val="24"/>
        </w:rPr>
        <w:t xml:space="preserve">може да </w:t>
      </w:r>
      <w:r w:rsidR="0011765B" w:rsidRPr="00A97F79">
        <w:rPr>
          <w:rFonts w:ascii="Times New Roman" w:hAnsi="Times New Roman"/>
          <w:b/>
          <w:sz w:val="24"/>
          <w:szCs w:val="24"/>
        </w:rPr>
        <w:t xml:space="preserve">надхвърля десет </w:t>
      </w:r>
      <w:r w:rsidRPr="00752977">
        <w:rPr>
          <w:rFonts w:ascii="Times New Roman" w:hAnsi="Times New Roman"/>
          <w:b/>
          <w:sz w:val="24"/>
          <w:szCs w:val="24"/>
        </w:rPr>
        <w:t>години</w:t>
      </w:r>
      <w:r w:rsidR="0011765B" w:rsidRPr="00A97F79">
        <w:rPr>
          <w:rFonts w:ascii="Times New Roman" w:hAnsi="Times New Roman"/>
          <w:b/>
          <w:sz w:val="24"/>
          <w:szCs w:val="24"/>
        </w:rPr>
        <w:t>.</w:t>
      </w:r>
    </w:p>
    <w:p w14:paraId="40245777" w14:textId="59969E98" w:rsidR="005A5DEE" w:rsidRDefault="005A5DEE" w:rsidP="004B7B24">
      <w:pPr>
        <w:jc w:val="both"/>
        <w:rPr>
          <w:rFonts w:ascii="Times New Roman" w:hAnsi="Times New Roman"/>
          <w:sz w:val="24"/>
          <w:szCs w:val="24"/>
        </w:rPr>
      </w:pPr>
      <w:r>
        <w:rPr>
          <w:rFonts w:ascii="Times New Roman" w:hAnsi="Times New Roman"/>
          <w:i/>
          <w:sz w:val="24"/>
          <w:szCs w:val="24"/>
        </w:rPr>
        <w:t>Инвестиционни</w:t>
      </w:r>
      <w:r w:rsidRPr="005A5DEE">
        <w:rPr>
          <w:rFonts w:ascii="Times New Roman" w:hAnsi="Times New Roman"/>
          <w:i/>
          <w:sz w:val="24"/>
          <w:szCs w:val="24"/>
        </w:rPr>
        <w:t xml:space="preserve"> помощи за </w:t>
      </w:r>
      <w:r w:rsidR="00134CC5">
        <w:rPr>
          <w:rFonts w:ascii="Times New Roman" w:hAnsi="Times New Roman"/>
          <w:i/>
          <w:sz w:val="24"/>
          <w:szCs w:val="24"/>
        </w:rPr>
        <w:t>иновационни клъстери</w:t>
      </w:r>
      <w:r w:rsidRPr="005A5DEE">
        <w:rPr>
          <w:rFonts w:ascii="Times New Roman" w:hAnsi="Times New Roman"/>
          <w:i/>
          <w:sz w:val="24"/>
          <w:szCs w:val="24"/>
        </w:rPr>
        <w:t>:</w:t>
      </w:r>
    </w:p>
    <w:p w14:paraId="67878BC4" w14:textId="41A563BE" w:rsidR="00F02172" w:rsidRPr="00F02172" w:rsidRDefault="00F02172" w:rsidP="00F02172">
      <w:pPr>
        <w:jc w:val="both"/>
        <w:rPr>
          <w:rFonts w:ascii="Times New Roman" w:hAnsi="Times New Roman"/>
          <w:sz w:val="24"/>
          <w:szCs w:val="24"/>
        </w:rPr>
      </w:pPr>
      <w:r w:rsidRPr="00F02172">
        <w:rPr>
          <w:rFonts w:ascii="Times New Roman" w:hAnsi="Times New Roman"/>
          <w:sz w:val="24"/>
          <w:szCs w:val="24"/>
        </w:rPr>
        <w:t>Инвестиционни помощи могат да бъдат предоставени за изграждането или модернизирането на иновационни клъстери. Допустимите разходи включват инвестиционните разходи в материални и нематериални активи.</w:t>
      </w:r>
      <w:r w:rsidR="00B7465D">
        <w:rPr>
          <w:rFonts w:ascii="Times New Roman" w:hAnsi="Times New Roman"/>
          <w:sz w:val="24"/>
          <w:szCs w:val="24"/>
        </w:rPr>
        <w:t xml:space="preserve"> </w:t>
      </w:r>
      <w:r w:rsidR="00B7465D" w:rsidRPr="00B7465D">
        <w:rPr>
          <w:rFonts w:ascii="Times New Roman" w:hAnsi="Times New Roman"/>
          <w:b/>
          <w:sz w:val="24"/>
          <w:szCs w:val="24"/>
        </w:rPr>
        <w:t xml:space="preserve">Продължителността им не може да надхвърля </w:t>
      </w:r>
      <w:r w:rsidR="00B7465D">
        <w:rPr>
          <w:rFonts w:ascii="Times New Roman" w:hAnsi="Times New Roman"/>
          <w:b/>
          <w:sz w:val="24"/>
          <w:szCs w:val="24"/>
        </w:rPr>
        <w:t xml:space="preserve">периода на изпълнение на проекта </w:t>
      </w:r>
      <w:r w:rsidR="00752977" w:rsidRPr="00DD09EC">
        <w:rPr>
          <w:rFonts w:ascii="Times New Roman" w:hAnsi="Times New Roman"/>
          <w:b/>
          <w:sz w:val="24"/>
          <w:szCs w:val="24"/>
        </w:rPr>
        <w:t>24 (двадесет и четири) месеца</w:t>
      </w:r>
      <w:r w:rsidR="00B7465D" w:rsidRPr="00B7465D">
        <w:rPr>
          <w:rFonts w:ascii="Times New Roman" w:hAnsi="Times New Roman"/>
          <w:b/>
          <w:sz w:val="24"/>
          <w:szCs w:val="24"/>
        </w:rPr>
        <w:t>.</w:t>
      </w:r>
    </w:p>
    <w:p w14:paraId="600C2198" w14:textId="114DDD03" w:rsidR="00925EF9" w:rsidRDefault="005A2B05" w:rsidP="004B7B24">
      <w:pPr>
        <w:jc w:val="both"/>
        <w:rPr>
          <w:rFonts w:ascii="Times New Roman" w:hAnsi="Times New Roman"/>
          <w:sz w:val="24"/>
          <w:szCs w:val="24"/>
        </w:rPr>
      </w:pPr>
      <w:r>
        <w:rPr>
          <w:rFonts w:ascii="Times New Roman" w:hAnsi="Times New Roman"/>
          <w:sz w:val="24"/>
          <w:szCs w:val="24"/>
        </w:rPr>
        <w:t>Иновационен клъстер</w:t>
      </w:r>
      <w:r w:rsidR="00925EF9" w:rsidRPr="00925EF9">
        <w:rPr>
          <w:rFonts w:ascii="Times New Roman" w:hAnsi="Times New Roman"/>
          <w:sz w:val="24"/>
          <w:szCs w:val="24"/>
        </w:rPr>
        <w:t xml:space="preserve"> с териториален обхват от </w:t>
      </w:r>
      <w:r w:rsidR="00925EF9" w:rsidRPr="00986D7F">
        <w:rPr>
          <w:rFonts w:ascii="Times New Roman" w:hAnsi="Times New Roman"/>
          <w:b/>
          <w:sz w:val="24"/>
          <w:szCs w:val="24"/>
        </w:rPr>
        <w:t>„По-слабо развити региони“</w:t>
      </w:r>
      <w:r w:rsidR="00925EF9" w:rsidRPr="00925EF9">
        <w:rPr>
          <w:rFonts w:ascii="Times New Roman" w:hAnsi="Times New Roman"/>
          <w:sz w:val="24"/>
          <w:szCs w:val="24"/>
        </w:rPr>
        <w:t xml:space="preserve"> може да стане получател на помощ по чл. 27 от ОРГО „Помощ за регионални клъстери“ и да </w:t>
      </w:r>
      <w:r w:rsidR="00925EF9" w:rsidRPr="00925EF9">
        <w:rPr>
          <w:rFonts w:ascii="Times New Roman" w:hAnsi="Times New Roman"/>
          <w:sz w:val="24"/>
          <w:szCs w:val="24"/>
        </w:rPr>
        <w:lastRenderedPageBreak/>
        <w:t xml:space="preserve">получи до 65% безвъзмездна финансова помощ за </w:t>
      </w:r>
      <w:r w:rsidR="00986D7F">
        <w:rPr>
          <w:rFonts w:ascii="Times New Roman" w:hAnsi="Times New Roman"/>
          <w:sz w:val="24"/>
          <w:szCs w:val="24"/>
        </w:rPr>
        <w:t>инвестиционни</w:t>
      </w:r>
      <w:r w:rsidR="003611D8">
        <w:rPr>
          <w:rFonts w:ascii="Times New Roman" w:hAnsi="Times New Roman"/>
          <w:sz w:val="24"/>
          <w:szCs w:val="24"/>
        </w:rPr>
        <w:t xml:space="preserve"> разходи</w:t>
      </w:r>
      <w:r w:rsidR="00925EF9" w:rsidRPr="00925EF9">
        <w:rPr>
          <w:rFonts w:ascii="Times New Roman" w:hAnsi="Times New Roman"/>
          <w:sz w:val="24"/>
          <w:szCs w:val="24"/>
        </w:rPr>
        <w:t xml:space="preserve"> и до 50% безвъзмездна финансова помощ за </w:t>
      </w:r>
      <w:r w:rsidR="00986D7F">
        <w:rPr>
          <w:rFonts w:ascii="Times New Roman" w:hAnsi="Times New Roman"/>
          <w:sz w:val="24"/>
          <w:szCs w:val="24"/>
        </w:rPr>
        <w:t>оперативн</w:t>
      </w:r>
      <w:r w:rsidR="003611D8">
        <w:rPr>
          <w:rFonts w:ascii="Times New Roman" w:hAnsi="Times New Roman"/>
          <w:sz w:val="24"/>
          <w:szCs w:val="24"/>
        </w:rPr>
        <w:t>и</w:t>
      </w:r>
      <w:r w:rsidR="00925EF9" w:rsidRPr="00925EF9">
        <w:rPr>
          <w:rFonts w:ascii="Times New Roman" w:hAnsi="Times New Roman"/>
          <w:sz w:val="24"/>
          <w:szCs w:val="24"/>
        </w:rPr>
        <w:t xml:space="preserve"> </w:t>
      </w:r>
      <w:r w:rsidR="003611D8">
        <w:rPr>
          <w:rFonts w:ascii="Times New Roman" w:hAnsi="Times New Roman"/>
          <w:sz w:val="24"/>
          <w:szCs w:val="24"/>
        </w:rPr>
        <w:t>разходи</w:t>
      </w:r>
      <w:r w:rsidR="00925EF9" w:rsidRPr="00925EF9">
        <w:rPr>
          <w:rFonts w:ascii="Times New Roman" w:hAnsi="Times New Roman"/>
          <w:sz w:val="24"/>
          <w:szCs w:val="24"/>
        </w:rPr>
        <w:t xml:space="preserve">, като останалите средства осигури чрез собствен ресурс в т.ч. и чрез платими услуги от страна на ползвателите на услуги. </w:t>
      </w:r>
      <w:r w:rsidR="00134CC5">
        <w:rPr>
          <w:rFonts w:ascii="Times New Roman" w:hAnsi="Times New Roman"/>
          <w:sz w:val="24"/>
          <w:szCs w:val="24"/>
        </w:rPr>
        <w:t>Клъстери</w:t>
      </w:r>
      <w:r w:rsidR="003611D8" w:rsidRPr="00925EF9">
        <w:rPr>
          <w:rFonts w:ascii="Times New Roman" w:hAnsi="Times New Roman"/>
          <w:sz w:val="24"/>
          <w:szCs w:val="24"/>
        </w:rPr>
        <w:t xml:space="preserve"> с териториален обхват от</w:t>
      </w:r>
      <w:r w:rsidR="003611D8">
        <w:rPr>
          <w:rFonts w:ascii="Times New Roman" w:hAnsi="Times New Roman"/>
          <w:sz w:val="24"/>
          <w:szCs w:val="24"/>
        </w:rPr>
        <w:t xml:space="preserve"> региони</w:t>
      </w:r>
      <w:r w:rsidR="003611D8" w:rsidRPr="00925EF9">
        <w:rPr>
          <w:rFonts w:ascii="Times New Roman" w:hAnsi="Times New Roman"/>
          <w:sz w:val="24"/>
          <w:szCs w:val="24"/>
        </w:rPr>
        <w:t xml:space="preserve"> „</w:t>
      </w:r>
      <w:r w:rsidR="003611D8">
        <w:rPr>
          <w:rFonts w:ascii="Times New Roman" w:hAnsi="Times New Roman"/>
          <w:sz w:val="24"/>
          <w:szCs w:val="24"/>
        </w:rPr>
        <w:t>В преход</w:t>
      </w:r>
      <w:r w:rsidR="003611D8" w:rsidRPr="00925EF9">
        <w:rPr>
          <w:rFonts w:ascii="Times New Roman" w:hAnsi="Times New Roman"/>
          <w:sz w:val="24"/>
          <w:szCs w:val="24"/>
        </w:rPr>
        <w:t xml:space="preserve">“ може да стане получател на помощ по чл. 27 от ОРГО „Помощ за регионални клъстери“ и да получи до </w:t>
      </w:r>
      <w:r w:rsidR="003611D8">
        <w:rPr>
          <w:rFonts w:ascii="Times New Roman" w:hAnsi="Times New Roman"/>
          <w:sz w:val="24"/>
          <w:szCs w:val="24"/>
        </w:rPr>
        <w:t>55</w:t>
      </w:r>
      <w:r w:rsidR="003611D8" w:rsidRPr="00925EF9">
        <w:rPr>
          <w:rFonts w:ascii="Times New Roman" w:hAnsi="Times New Roman"/>
          <w:sz w:val="24"/>
          <w:szCs w:val="24"/>
        </w:rPr>
        <w:t xml:space="preserve">% безвъзмездна финансова помощ за </w:t>
      </w:r>
      <w:r w:rsidR="00986D7F">
        <w:rPr>
          <w:rFonts w:ascii="Times New Roman" w:hAnsi="Times New Roman"/>
          <w:sz w:val="24"/>
          <w:szCs w:val="24"/>
        </w:rPr>
        <w:t>инвестиционни</w:t>
      </w:r>
      <w:r w:rsidR="003611D8">
        <w:rPr>
          <w:rFonts w:ascii="Times New Roman" w:hAnsi="Times New Roman"/>
          <w:sz w:val="24"/>
          <w:szCs w:val="24"/>
        </w:rPr>
        <w:t xml:space="preserve"> разходи</w:t>
      </w:r>
      <w:r w:rsidR="003611D8" w:rsidRPr="00925EF9">
        <w:rPr>
          <w:rFonts w:ascii="Times New Roman" w:hAnsi="Times New Roman"/>
          <w:sz w:val="24"/>
          <w:szCs w:val="24"/>
        </w:rPr>
        <w:t xml:space="preserve"> и до 50% безвъзмездна финансова помощ за </w:t>
      </w:r>
      <w:r w:rsidR="00986D7F">
        <w:rPr>
          <w:rFonts w:ascii="Times New Roman" w:hAnsi="Times New Roman"/>
          <w:sz w:val="24"/>
          <w:szCs w:val="24"/>
        </w:rPr>
        <w:t>оперативни</w:t>
      </w:r>
      <w:r w:rsidR="003611D8" w:rsidRPr="00925EF9">
        <w:rPr>
          <w:rFonts w:ascii="Times New Roman" w:hAnsi="Times New Roman"/>
          <w:sz w:val="24"/>
          <w:szCs w:val="24"/>
        </w:rPr>
        <w:t xml:space="preserve"> </w:t>
      </w:r>
      <w:r w:rsidR="003611D8">
        <w:rPr>
          <w:rFonts w:ascii="Times New Roman" w:hAnsi="Times New Roman"/>
          <w:sz w:val="24"/>
          <w:szCs w:val="24"/>
        </w:rPr>
        <w:t>разходи</w:t>
      </w:r>
      <w:r w:rsidR="003611D8" w:rsidRPr="00925EF9">
        <w:rPr>
          <w:rFonts w:ascii="Times New Roman" w:hAnsi="Times New Roman"/>
          <w:sz w:val="24"/>
          <w:szCs w:val="24"/>
        </w:rPr>
        <w:t xml:space="preserve">, като останалите средства осигури чрез собствен ресурс в т.ч. и чрез платими услуги от страна на ползвателите на услуги. </w:t>
      </w:r>
      <w:r w:rsidR="00925EF9" w:rsidRPr="00925EF9">
        <w:rPr>
          <w:rFonts w:ascii="Times New Roman" w:hAnsi="Times New Roman"/>
          <w:sz w:val="24"/>
          <w:szCs w:val="24"/>
        </w:rPr>
        <w:t xml:space="preserve">В </w:t>
      </w:r>
      <w:r w:rsidR="003611D8">
        <w:rPr>
          <w:rFonts w:ascii="Times New Roman" w:hAnsi="Times New Roman"/>
          <w:sz w:val="24"/>
          <w:szCs w:val="24"/>
        </w:rPr>
        <w:t>посочените</w:t>
      </w:r>
      <w:r w:rsidR="00925EF9" w:rsidRPr="00925EF9">
        <w:rPr>
          <w:rFonts w:ascii="Times New Roman" w:hAnsi="Times New Roman"/>
          <w:sz w:val="24"/>
          <w:szCs w:val="24"/>
        </w:rPr>
        <w:t xml:space="preserve"> случа</w:t>
      </w:r>
      <w:r w:rsidR="003611D8">
        <w:rPr>
          <w:rFonts w:ascii="Times New Roman" w:hAnsi="Times New Roman"/>
          <w:sz w:val="24"/>
          <w:szCs w:val="24"/>
        </w:rPr>
        <w:t>и</w:t>
      </w:r>
      <w:r w:rsidR="00925EF9" w:rsidRPr="00925EF9">
        <w:rPr>
          <w:rFonts w:ascii="Times New Roman" w:hAnsi="Times New Roman"/>
          <w:sz w:val="24"/>
          <w:szCs w:val="24"/>
        </w:rPr>
        <w:t xml:space="preserve"> УО на ПНИИДИТ няма да изисква информация по категория и локация на предприятията. </w:t>
      </w:r>
    </w:p>
    <w:p w14:paraId="24C6BC5E" w14:textId="589BF039" w:rsidR="004B7B24" w:rsidRPr="004B7B24" w:rsidRDefault="00134CC5" w:rsidP="004B7B24">
      <w:pPr>
        <w:jc w:val="both"/>
        <w:rPr>
          <w:rFonts w:ascii="Times New Roman" w:hAnsi="Times New Roman"/>
          <w:sz w:val="24"/>
          <w:szCs w:val="24"/>
        </w:rPr>
      </w:pPr>
      <w:r>
        <w:rPr>
          <w:rFonts w:ascii="Times New Roman" w:hAnsi="Times New Roman"/>
          <w:sz w:val="24"/>
          <w:szCs w:val="24"/>
        </w:rPr>
        <w:t>Иновационни клъстери</w:t>
      </w:r>
      <w:r w:rsidR="000613A0" w:rsidRPr="004B7B24">
        <w:rPr>
          <w:rFonts w:ascii="Times New Roman" w:hAnsi="Times New Roman"/>
          <w:sz w:val="24"/>
          <w:szCs w:val="24"/>
        </w:rPr>
        <w:t xml:space="preserve"> </w:t>
      </w:r>
      <w:r w:rsidR="004B7B24" w:rsidRPr="004B7B24">
        <w:rPr>
          <w:rFonts w:ascii="Times New Roman" w:hAnsi="Times New Roman"/>
          <w:sz w:val="24"/>
          <w:szCs w:val="24"/>
        </w:rPr>
        <w:t>не мо</w:t>
      </w:r>
      <w:r w:rsidR="000613A0">
        <w:rPr>
          <w:rFonts w:ascii="Times New Roman" w:hAnsi="Times New Roman"/>
          <w:sz w:val="24"/>
          <w:szCs w:val="24"/>
        </w:rPr>
        <w:t>же</w:t>
      </w:r>
      <w:r w:rsidR="004B7B24" w:rsidRPr="004B7B24">
        <w:rPr>
          <w:rFonts w:ascii="Times New Roman" w:hAnsi="Times New Roman"/>
          <w:sz w:val="24"/>
          <w:szCs w:val="24"/>
        </w:rPr>
        <w:t xml:space="preserve"> да участва</w:t>
      </w:r>
      <w:r>
        <w:rPr>
          <w:rFonts w:ascii="Times New Roman" w:hAnsi="Times New Roman"/>
          <w:sz w:val="24"/>
          <w:szCs w:val="24"/>
        </w:rPr>
        <w:t>т</w:t>
      </w:r>
      <w:r w:rsidR="004B7B24" w:rsidRPr="004B7B24">
        <w:rPr>
          <w:rFonts w:ascii="Times New Roman" w:hAnsi="Times New Roman"/>
          <w:sz w:val="24"/>
          <w:szCs w:val="24"/>
        </w:rPr>
        <w:t xml:space="preserve"> в процедурата и да получ</w:t>
      </w:r>
      <w:r>
        <w:rPr>
          <w:rFonts w:ascii="Times New Roman" w:hAnsi="Times New Roman"/>
          <w:sz w:val="24"/>
          <w:szCs w:val="24"/>
        </w:rPr>
        <w:t>ат</w:t>
      </w:r>
      <w:r w:rsidR="004B7B24" w:rsidRPr="004B7B24">
        <w:rPr>
          <w:rFonts w:ascii="Times New Roman" w:hAnsi="Times New Roman"/>
          <w:sz w:val="24"/>
          <w:szCs w:val="24"/>
        </w:rPr>
        <w:t xml:space="preserve"> безвъзмездно финансиране, в случай че попадат в забранителните режими съгласно чл. 1, </w:t>
      </w:r>
      <w:proofErr w:type="spellStart"/>
      <w:r w:rsidR="004B7B24" w:rsidRPr="004B7B24">
        <w:rPr>
          <w:rFonts w:ascii="Times New Roman" w:hAnsi="Times New Roman"/>
          <w:sz w:val="24"/>
          <w:szCs w:val="24"/>
        </w:rPr>
        <w:t>пар</w:t>
      </w:r>
      <w:proofErr w:type="spellEnd"/>
      <w:r w:rsidR="004B7B24" w:rsidRPr="004B7B24">
        <w:rPr>
          <w:rFonts w:ascii="Times New Roman" w:hAnsi="Times New Roman"/>
          <w:sz w:val="24"/>
          <w:szCs w:val="24"/>
        </w:rPr>
        <w:t>. 3 на Регламент на Комисията (ЕС) № 651/2014 и по-конкретно, ако:</w:t>
      </w:r>
    </w:p>
    <w:p w14:paraId="77353AA3"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t>Икономическата дейност, за която кандидатстват се отнася до:</w:t>
      </w:r>
    </w:p>
    <w:p w14:paraId="2D9A267B" w14:textId="619E7F71" w:rsidR="00C331C8" w:rsidRPr="00C331C8" w:rsidRDefault="004B7B24" w:rsidP="00C331C8">
      <w:pPr>
        <w:jc w:val="both"/>
        <w:rPr>
          <w:rFonts w:ascii="Times New Roman" w:hAnsi="Times New Roman"/>
          <w:sz w:val="24"/>
          <w:szCs w:val="24"/>
        </w:rPr>
      </w:pPr>
      <w:r w:rsidRPr="004B7B24">
        <w:rPr>
          <w:rFonts w:ascii="Times New Roman" w:hAnsi="Times New Roman"/>
          <w:sz w:val="24"/>
          <w:szCs w:val="24"/>
        </w:rPr>
        <w:t xml:space="preserve">1.1 </w:t>
      </w:r>
      <w:r w:rsidR="00C331C8" w:rsidRPr="00C331C8">
        <w:rPr>
          <w:rFonts w:ascii="Times New Roman" w:hAnsi="Times New Roman"/>
          <w:sz w:val="24"/>
          <w:szCs w:val="24"/>
        </w:rPr>
        <w:t xml:space="preserve">сектор Риболов и сектора на Рибарството и </w:t>
      </w:r>
      <w:proofErr w:type="spellStart"/>
      <w:r w:rsidR="00C331C8" w:rsidRPr="00C331C8">
        <w:rPr>
          <w:rFonts w:ascii="Times New Roman" w:hAnsi="Times New Roman"/>
          <w:sz w:val="24"/>
          <w:szCs w:val="24"/>
        </w:rPr>
        <w:t>аквакултурите</w:t>
      </w:r>
      <w:proofErr w:type="spellEnd"/>
      <w:r w:rsidR="00C331C8" w:rsidRPr="00C331C8">
        <w:rPr>
          <w:rFonts w:ascii="Times New Roman" w:hAnsi="Times New Roman"/>
          <w:sz w:val="24"/>
          <w:szCs w:val="24"/>
        </w:rPr>
        <w:t>, уредени с Регламент  (ЕС) № 1379/2013 и Регламент (ЕС) 2021/1139;</w:t>
      </w:r>
    </w:p>
    <w:p w14:paraId="0DC3104F" w14:textId="046BC82B" w:rsidR="00C331C8" w:rsidRPr="00C331C8" w:rsidRDefault="00C331C8" w:rsidP="00C331C8">
      <w:pPr>
        <w:jc w:val="both"/>
        <w:rPr>
          <w:rFonts w:ascii="Times New Roman" w:hAnsi="Times New Roman"/>
          <w:sz w:val="24"/>
          <w:szCs w:val="24"/>
        </w:rPr>
      </w:pPr>
      <w:r w:rsidRPr="004B7B24">
        <w:rPr>
          <w:rFonts w:ascii="Times New Roman" w:hAnsi="Times New Roman"/>
          <w:sz w:val="24"/>
          <w:szCs w:val="24"/>
        </w:rPr>
        <w:t>1.</w:t>
      </w:r>
      <w:r>
        <w:rPr>
          <w:rFonts w:ascii="Times New Roman" w:hAnsi="Times New Roman"/>
          <w:sz w:val="24"/>
          <w:szCs w:val="24"/>
        </w:rPr>
        <w:t>2</w:t>
      </w:r>
      <w:r w:rsidRPr="004B7B24">
        <w:rPr>
          <w:rFonts w:ascii="Times New Roman" w:hAnsi="Times New Roman"/>
          <w:sz w:val="24"/>
          <w:szCs w:val="24"/>
        </w:rPr>
        <w:t xml:space="preserve"> </w:t>
      </w:r>
      <w:r w:rsidRPr="00C331C8">
        <w:rPr>
          <w:rFonts w:ascii="Times New Roman" w:hAnsi="Times New Roman"/>
          <w:sz w:val="24"/>
          <w:szCs w:val="24"/>
        </w:rPr>
        <w:t xml:space="preserve"> сектора на първично производство на селскостопански продукти;</w:t>
      </w:r>
    </w:p>
    <w:p w14:paraId="50176CE9" w14:textId="1422FDA2" w:rsidR="004B7B24" w:rsidRPr="004B7B24" w:rsidRDefault="00C331C8" w:rsidP="004B7B24">
      <w:pPr>
        <w:jc w:val="both"/>
        <w:rPr>
          <w:rFonts w:ascii="Times New Roman" w:hAnsi="Times New Roman"/>
          <w:sz w:val="24"/>
          <w:szCs w:val="24"/>
        </w:rPr>
      </w:pPr>
      <w:r w:rsidRPr="004B7B24">
        <w:rPr>
          <w:rFonts w:ascii="Times New Roman" w:hAnsi="Times New Roman"/>
          <w:sz w:val="24"/>
          <w:szCs w:val="24"/>
        </w:rPr>
        <w:t>1.</w:t>
      </w:r>
      <w:r>
        <w:rPr>
          <w:rFonts w:ascii="Times New Roman" w:hAnsi="Times New Roman"/>
          <w:sz w:val="24"/>
          <w:szCs w:val="24"/>
        </w:rPr>
        <w:t>3</w:t>
      </w:r>
      <w:r w:rsidRPr="004B7B24">
        <w:rPr>
          <w:rFonts w:ascii="Times New Roman" w:hAnsi="Times New Roman"/>
          <w:sz w:val="24"/>
          <w:szCs w:val="24"/>
        </w:rPr>
        <w:t xml:space="preserve"> </w:t>
      </w:r>
      <w:r w:rsidRPr="00C331C8">
        <w:rPr>
          <w:rFonts w:ascii="Times New Roman" w:hAnsi="Times New Roman"/>
          <w:sz w:val="24"/>
          <w:szCs w:val="24"/>
        </w:rPr>
        <w:t xml:space="preserve"> </w:t>
      </w:r>
      <w:r w:rsidR="004B7B24" w:rsidRPr="004B7B24">
        <w:rPr>
          <w:rFonts w:ascii="Times New Roman" w:hAnsi="Times New Roman"/>
          <w:sz w:val="24"/>
          <w:szCs w:val="24"/>
        </w:rPr>
        <w:t>сектора на преработка и продажба на селскостопански продукти, в следните случаи:</w:t>
      </w:r>
    </w:p>
    <w:p w14:paraId="2DB9FD7D"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33E6BE4"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производители;</w:t>
      </w:r>
    </w:p>
    <w:p w14:paraId="1CBDEE9C"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t>Проектното предложение не съдържа дейности за улесняване на закриването на неконкурентоспособни въглищни мини в съответствие с Решение 2010/787/ЕС на Съвета.</w:t>
      </w:r>
    </w:p>
    <w:p w14:paraId="3D7795E9"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t>Са предприятия, които:</w:t>
      </w:r>
    </w:p>
    <w:p w14:paraId="2FBEF12C"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3.1.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p>
    <w:p w14:paraId="4B37038B"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3.2. са „предприятия в затруднено положение“, по отношение на които е изпълнено поне едно от следните обстоятелства:</w:t>
      </w:r>
    </w:p>
    <w:p w14:paraId="188FCE2E" w14:textId="5B4B0BCC"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В случай на дружество с ограничена отговорност</w:t>
      </w:r>
      <w:r w:rsidR="00A737F2">
        <w:rPr>
          <w:rFonts w:ascii="Times New Roman" w:hAnsi="Times New Roman"/>
          <w:sz w:val="24"/>
          <w:szCs w:val="24"/>
        </w:rPr>
        <w:t xml:space="preserve"> (в т.ч. </w:t>
      </w:r>
      <w:r w:rsidR="00A737F2" w:rsidRPr="00306314">
        <w:rPr>
          <w:rFonts w:ascii="Times New Roman" w:hAnsi="Times New Roman"/>
          <w:sz w:val="24"/>
          <w:szCs w:val="24"/>
        </w:rPr>
        <w:t xml:space="preserve">акционерно дружество, </w:t>
      </w:r>
      <w:r w:rsidRPr="004B7B24">
        <w:rPr>
          <w:rFonts w:ascii="Times New Roman" w:hAnsi="Times New Roman"/>
          <w:sz w:val="24"/>
          <w:szCs w:val="24"/>
        </w:rPr>
        <w:t>командитно дружество с акции или кооперация или други дружества по Приложение I към Директива 2013/34/ЕС</w:t>
      </w:r>
      <w:r w:rsidR="00A737F2">
        <w:rPr>
          <w:rFonts w:ascii="Times New Roman" w:hAnsi="Times New Roman"/>
          <w:sz w:val="24"/>
          <w:szCs w:val="24"/>
        </w:rPr>
        <w:t xml:space="preserve">, </w:t>
      </w:r>
      <w:r w:rsidRPr="004B7B24">
        <w:rPr>
          <w:rFonts w:ascii="Times New Roman" w:hAnsi="Times New Roman"/>
          <w:sz w:val="24"/>
          <w:szCs w:val="24"/>
        </w:rPr>
        <w:t>което не е МСП</w:t>
      </w:r>
      <w:r w:rsidR="00A737F2">
        <w:rPr>
          <w:rFonts w:ascii="Times New Roman" w:hAnsi="Times New Roman"/>
          <w:sz w:val="24"/>
          <w:szCs w:val="24"/>
        </w:rPr>
        <w:t xml:space="preserve"> и</w:t>
      </w:r>
      <w:r w:rsidRPr="004B7B24">
        <w:rPr>
          <w:rFonts w:ascii="Times New Roman" w:hAnsi="Times New Roman"/>
          <w:sz w:val="24"/>
          <w:szCs w:val="24"/>
        </w:rPr>
        <w:t xml:space="preserve"> което съществува по-малко от три години</w:t>
      </w:r>
      <w:r w:rsidR="00A737F2">
        <w:rPr>
          <w:rFonts w:ascii="Times New Roman" w:hAnsi="Times New Roman"/>
          <w:sz w:val="24"/>
          <w:szCs w:val="24"/>
        </w:rPr>
        <w:t xml:space="preserve"> или, </w:t>
      </w:r>
      <w:r w:rsidR="00A737F2" w:rsidRPr="00485F72">
        <w:rPr>
          <w:rFonts w:ascii="Times New Roman" w:hAnsi="Times New Roman"/>
          <w:sz w:val="24"/>
          <w:szCs w:val="24"/>
        </w:rPr>
        <w:t xml:space="preserve">за целите на допустимостта за помощите за рисково финансиране, МСП, което изпълнява условието в член 21, параграф 3, буква б) </w:t>
      </w:r>
      <w:r w:rsidR="00A737F2">
        <w:rPr>
          <w:rFonts w:ascii="Times New Roman" w:hAnsi="Times New Roman"/>
          <w:sz w:val="24"/>
          <w:szCs w:val="24"/>
        </w:rPr>
        <w:t xml:space="preserve">на Регламент (ЕС) 651/2014 г. </w:t>
      </w:r>
      <w:r w:rsidR="00A737F2" w:rsidRPr="00485F72">
        <w:rPr>
          <w:rFonts w:ascii="Times New Roman" w:hAnsi="Times New Roman"/>
          <w:sz w:val="24"/>
          <w:szCs w:val="24"/>
        </w:rPr>
        <w:t xml:space="preserve">и отговаря на условията за инвестиции за рисково финансиране въз основа на извършен </w:t>
      </w:r>
      <w:r w:rsidR="00A737F2" w:rsidRPr="00485F72">
        <w:rPr>
          <w:rFonts w:ascii="Times New Roman" w:hAnsi="Times New Roman"/>
          <w:sz w:val="24"/>
          <w:szCs w:val="24"/>
        </w:rPr>
        <w:lastRenderedPageBreak/>
        <w:t>от избрания финансов посредник финансов и правен анализ</w:t>
      </w:r>
      <w:r w:rsidRPr="004B7B24">
        <w:rPr>
          <w:rFonts w:ascii="Times New Roman" w:hAnsi="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w:t>
      </w:r>
      <w:r w:rsidR="00A737F2" w:rsidRPr="00306314">
        <w:rPr>
          <w:rFonts w:ascii="Times New Roman" w:hAnsi="Times New Roman"/>
          <w:sz w:val="24"/>
          <w:szCs w:val="24"/>
        </w:rPr>
        <w:t>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w:t>
      </w:r>
      <w:r w:rsidR="00A737F2">
        <w:rPr>
          <w:rStyle w:val="FootnoteReference"/>
          <w:rFonts w:ascii="Times New Roman" w:hAnsi="Times New Roman"/>
          <w:sz w:val="24"/>
          <w:szCs w:val="24"/>
        </w:rPr>
        <w:footnoteReference w:id="3"/>
      </w:r>
      <w:r w:rsidR="00A737F2" w:rsidRPr="00306314">
        <w:rPr>
          <w:rFonts w:ascii="Times New Roman" w:hAnsi="Times New Roman"/>
          <w:sz w:val="24"/>
          <w:szCs w:val="24"/>
        </w:rPr>
        <w:t xml:space="preserve">, а понятието „акционерен капитал" включва, когато е уместно, </w:t>
      </w:r>
      <w:r w:rsidR="00A737F2">
        <w:rPr>
          <w:rFonts w:ascii="Times New Roman" w:hAnsi="Times New Roman"/>
          <w:sz w:val="24"/>
          <w:szCs w:val="24"/>
        </w:rPr>
        <w:t xml:space="preserve">всякакви </w:t>
      </w:r>
      <w:r w:rsidR="00A737F2" w:rsidRPr="00306314">
        <w:rPr>
          <w:rFonts w:ascii="Times New Roman" w:hAnsi="Times New Roman"/>
          <w:sz w:val="24"/>
          <w:szCs w:val="24"/>
        </w:rPr>
        <w:t xml:space="preserve">премии от </w:t>
      </w:r>
      <w:r w:rsidR="00A737F2">
        <w:rPr>
          <w:rFonts w:ascii="Times New Roman" w:hAnsi="Times New Roman"/>
          <w:sz w:val="24"/>
          <w:szCs w:val="24"/>
        </w:rPr>
        <w:t>емисии</w:t>
      </w:r>
      <w:r w:rsidR="00A737F2" w:rsidRPr="00306314">
        <w:rPr>
          <w:rFonts w:ascii="Times New Roman" w:hAnsi="Times New Roman"/>
          <w:sz w:val="24"/>
          <w:szCs w:val="24"/>
        </w:rPr>
        <w:t>;</w:t>
      </w:r>
    </w:p>
    <w:p w14:paraId="5FE576A7"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Преценката относно обстоятелството по т. 3.2. се извършва въз основа на данните за последната приключена финансова година, както следва:</w:t>
      </w:r>
    </w:p>
    <w:p w14:paraId="0105CA80" w14:textId="69107570"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w:t>
      </w:r>
    </w:p>
    <w:p w14:paraId="56363E35"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79FD4973"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04F7B00D"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D298C29"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xml:space="preserve">Изискванията по т. 3)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административен договор за безвъзмездна финансова помощ се извършва проверка (включително за наличие на „предприятие в затруднено положение“ по смисъла на чл. 2, </w:t>
      </w:r>
      <w:proofErr w:type="spellStart"/>
      <w:r w:rsidRPr="004B7B24">
        <w:rPr>
          <w:rFonts w:ascii="Times New Roman" w:hAnsi="Times New Roman"/>
          <w:sz w:val="24"/>
          <w:szCs w:val="24"/>
        </w:rPr>
        <w:t>пар</w:t>
      </w:r>
      <w:proofErr w:type="spellEnd"/>
      <w:r w:rsidRPr="004B7B24">
        <w:rPr>
          <w:rFonts w:ascii="Times New Roman" w:hAnsi="Times New Roman"/>
          <w:sz w:val="24"/>
          <w:szCs w:val="24"/>
        </w:rPr>
        <w:t xml:space="preserve">. 18 от Регламент (ЕС) № 651/2014) на кандидата и лицата, с които същите са свързани, формирайки група, въз основа на </w:t>
      </w:r>
      <w:r w:rsidRPr="004B7B24">
        <w:rPr>
          <w:rFonts w:ascii="Times New Roman" w:hAnsi="Times New Roman"/>
          <w:sz w:val="24"/>
          <w:szCs w:val="24"/>
        </w:rPr>
        <w:lastRenderedPageBreak/>
        <w:t>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2DF2C588"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t>Финансирането представлява:</w:t>
      </w:r>
    </w:p>
    <w:p w14:paraId="5590B491"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4.1.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2B6C076D"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4.2. помощ, поставена в зависимост от използване на местни (национално произведени стоки и услуги) за сметка на вносни стоки .</w:t>
      </w:r>
    </w:p>
    <w:p w14:paraId="620B515B" w14:textId="0F49AE96" w:rsidR="00E632CD" w:rsidRPr="00466EDA" w:rsidRDefault="00466EDA" w:rsidP="00E632CD">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b/>
          <w:sz w:val="24"/>
        </w:rPr>
      </w:pPr>
      <w:r>
        <w:rPr>
          <w:rFonts w:ascii="Times New Roman" w:hAnsi="Times New Roman"/>
          <w:b/>
          <w:sz w:val="24"/>
        </w:rPr>
        <w:t xml:space="preserve">ВАЖНО: </w:t>
      </w:r>
      <w:r w:rsidR="00E632CD" w:rsidRPr="00466EDA">
        <w:rPr>
          <w:rFonts w:ascii="Times New Roman" w:hAnsi="Times New Roman"/>
          <w:b/>
          <w:sz w:val="24"/>
        </w:rPr>
        <w:t xml:space="preserve">Максимално допустимият размер на помощта по чл. 4, </w:t>
      </w:r>
      <w:proofErr w:type="spellStart"/>
      <w:r w:rsidR="00E632CD" w:rsidRPr="00466EDA">
        <w:rPr>
          <w:rFonts w:ascii="Times New Roman" w:hAnsi="Times New Roman"/>
          <w:b/>
          <w:sz w:val="24"/>
        </w:rPr>
        <w:t>пар</w:t>
      </w:r>
      <w:proofErr w:type="spellEnd"/>
      <w:r w:rsidR="00E632CD" w:rsidRPr="00466EDA">
        <w:rPr>
          <w:rFonts w:ascii="Times New Roman" w:hAnsi="Times New Roman"/>
          <w:b/>
          <w:sz w:val="24"/>
        </w:rPr>
        <w:t xml:space="preserve">. 1, буква „к“ от Регламент на Комисията (ЕС) № 651/2014 e </w:t>
      </w:r>
      <w:r w:rsidR="00163645">
        <w:rPr>
          <w:rFonts w:ascii="Times New Roman" w:hAnsi="Times New Roman"/>
          <w:b/>
          <w:sz w:val="24"/>
        </w:rPr>
        <w:t>10</w:t>
      </w:r>
      <w:r w:rsidR="00E632CD" w:rsidRPr="00466EDA">
        <w:rPr>
          <w:rFonts w:ascii="Times New Roman" w:hAnsi="Times New Roman"/>
          <w:b/>
          <w:sz w:val="24"/>
        </w:rPr>
        <w:t xml:space="preserve"> млн. евро за иновационен клъстер</w:t>
      </w:r>
      <w:r w:rsidR="009E7AB1">
        <w:rPr>
          <w:rFonts w:ascii="Times New Roman" w:hAnsi="Times New Roman"/>
          <w:b/>
          <w:sz w:val="24"/>
        </w:rPr>
        <w:t xml:space="preserve"> по чл. 27</w:t>
      </w:r>
      <w:r w:rsidR="00BD70A9">
        <w:rPr>
          <w:rFonts w:ascii="Times New Roman" w:hAnsi="Times New Roman"/>
          <w:b/>
          <w:sz w:val="24"/>
        </w:rPr>
        <w:t xml:space="preserve"> от ОРГО</w:t>
      </w:r>
      <w:r w:rsidR="009E7AB1">
        <w:rPr>
          <w:rFonts w:ascii="Times New Roman" w:hAnsi="Times New Roman"/>
          <w:b/>
          <w:sz w:val="24"/>
        </w:rPr>
        <w:t>.</w:t>
      </w:r>
    </w:p>
    <w:p w14:paraId="75A27BF0" w14:textId="00D10386"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При определяне дали е спазен</w:t>
      </w:r>
      <w:r w:rsidR="00E632CD">
        <w:rPr>
          <w:rFonts w:ascii="Times New Roman" w:hAnsi="Times New Roman"/>
          <w:sz w:val="24"/>
          <w:szCs w:val="24"/>
        </w:rPr>
        <w:t xml:space="preserve"> посоченият</w:t>
      </w:r>
      <w:r w:rsidRPr="004B7B24">
        <w:rPr>
          <w:rFonts w:ascii="Times New Roman" w:hAnsi="Times New Roman"/>
          <w:sz w:val="24"/>
          <w:szCs w:val="24"/>
        </w:rPr>
        <w:t xml:space="preserve"> максимално допустими размер и съответ</w:t>
      </w:r>
      <w:r w:rsidR="00E632CD">
        <w:rPr>
          <w:rFonts w:ascii="Times New Roman" w:hAnsi="Times New Roman"/>
          <w:sz w:val="24"/>
          <w:szCs w:val="24"/>
        </w:rPr>
        <w:t>но интензитет на помощта</w:t>
      </w:r>
      <w:r w:rsidRPr="004B7B24">
        <w:rPr>
          <w:rFonts w:ascii="Times New Roman" w:hAnsi="Times New Roman"/>
          <w:sz w:val="24"/>
          <w:szCs w:val="24"/>
        </w:rPr>
        <w:t>,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56A93F62"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4B7B24">
        <w:rPr>
          <w:rFonts w:ascii="Times New Roman" w:hAnsi="Times New Roman"/>
          <w:sz w:val="24"/>
          <w:szCs w:val="24"/>
        </w:rPr>
        <w:t>Административнопроцесуалния</w:t>
      </w:r>
      <w:proofErr w:type="spellEnd"/>
      <w:r w:rsidRPr="004B7B24">
        <w:rPr>
          <w:rFonts w:ascii="Times New Roman" w:hAnsi="Times New Roman"/>
          <w:sz w:val="24"/>
          <w:szCs w:val="24"/>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42640A63" w14:textId="3A2409DD" w:rsidR="00181616" w:rsidRDefault="004B7B24" w:rsidP="00954589">
      <w:pPr>
        <w:jc w:val="both"/>
        <w:rPr>
          <w:rFonts w:ascii="Times New Roman" w:hAnsi="Times New Roman"/>
          <w:sz w:val="24"/>
          <w:szCs w:val="24"/>
        </w:rPr>
      </w:pPr>
      <w:r w:rsidRPr="004B7B24">
        <w:rPr>
          <w:rFonts w:ascii="Times New Roman" w:hAnsi="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w:t>
      </w:r>
      <w:r w:rsidRPr="004B7B24">
        <w:rPr>
          <w:rFonts w:ascii="Times New Roman" w:hAnsi="Times New Roman"/>
          <w:sz w:val="24"/>
          <w:szCs w:val="24"/>
        </w:rPr>
        <w:lastRenderedPageBreak/>
        <w:t xml:space="preserve">верификация и сертификация на разходите към момента на изпълнение на Административните договори за предоставяне на </w:t>
      </w:r>
      <w:r w:rsidR="00D836A7" w:rsidRPr="004B7B24">
        <w:rPr>
          <w:rFonts w:ascii="Times New Roman" w:hAnsi="Times New Roman"/>
          <w:sz w:val="24"/>
          <w:szCs w:val="24"/>
        </w:rPr>
        <w:t>беззвездна</w:t>
      </w:r>
      <w:r w:rsidRPr="004B7B24">
        <w:rPr>
          <w:rFonts w:ascii="Times New Roman" w:hAnsi="Times New Roman"/>
          <w:sz w:val="24"/>
          <w:szCs w:val="24"/>
        </w:rPr>
        <w:t xml:space="preserve"> финансова помощ</w:t>
      </w:r>
      <w:r w:rsidR="00AF6617">
        <w:rPr>
          <w:rFonts w:ascii="Times New Roman" w:hAnsi="Times New Roman"/>
          <w:sz w:val="24"/>
          <w:szCs w:val="24"/>
        </w:rPr>
        <w:t xml:space="preserve"> по процедурата</w:t>
      </w:r>
      <w:r w:rsidRPr="004B7B24">
        <w:rPr>
          <w:rFonts w:ascii="Times New Roman" w:hAnsi="Times New Roman"/>
          <w:sz w:val="24"/>
          <w:szCs w:val="24"/>
        </w:rPr>
        <w:t>.</w:t>
      </w:r>
    </w:p>
    <w:p w14:paraId="5063D1B4" w14:textId="77777777" w:rsidR="00F730CA" w:rsidRPr="009F2233" w:rsidRDefault="00F730CA" w:rsidP="00F730CA">
      <w:pPr>
        <w:jc w:val="both"/>
        <w:rPr>
          <w:rFonts w:ascii="Times New Roman" w:hAnsi="Times New Roman"/>
          <w:bCs/>
          <w:sz w:val="24"/>
          <w:szCs w:val="24"/>
        </w:rPr>
      </w:pPr>
      <w:r w:rsidRPr="009F2233">
        <w:rPr>
          <w:rFonts w:ascii="Times New Roman" w:hAnsi="Times New Roman"/>
          <w:b/>
          <w:sz w:val="24"/>
          <w:szCs w:val="24"/>
          <w:lang w:val="en-US"/>
        </w:rPr>
        <w:t>II</w:t>
      </w:r>
      <w:r w:rsidRPr="009F2233">
        <w:rPr>
          <w:rFonts w:ascii="Times New Roman" w:hAnsi="Times New Roman"/>
          <w:b/>
          <w:sz w:val="24"/>
          <w:szCs w:val="24"/>
        </w:rPr>
        <w:t xml:space="preserve">. В случай че </w:t>
      </w:r>
      <w:proofErr w:type="spellStart"/>
      <w:r w:rsidRPr="009F2233">
        <w:rPr>
          <w:rFonts w:ascii="Times New Roman" w:hAnsi="Times New Roman"/>
          <w:b/>
          <w:sz w:val="24"/>
          <w:szCs w:val="24"/>
          <w:lang w:val="en-US"/>
        </w:rPr>
        <w:t>проектът</w:t>
      </w:r>
      <w:proofErr w:type="spellEnd"/>
      <w:r w:rsidRPr="009F2233">
        <w:rPr>
          <w:rFonts w:ascii="Times New Roman" w:hAnsi="Times New Roman"/>
          <w:b/>
          <w:sz w:val="24"/>
          <w:szCs w:val="24"/>
          <w:lang w:val="en-US"/>
        </w:rPr>
        <w:t xml:space="preserve"> </w:t>
      </w:r>
      <w:proofErr w:type="spellStart"/>
      <w:r w:rsidRPr="009F2233">
        <w:rPr>
          <w:rFonts w:ascii="Times New Roman" w:hAnsi="Times New Roman"/>
          <w:b/>
          <w:sz w:val="24"/>
          <w:szCs w:val="24"/>
          <w:lang w:val="en-US"/>
        </w:rPr>
        <w:t>ще</w:t>
      </w:r>
      <w:proofErr w:type="spellEnd"/>
      <w:r w:rsidRPr="009F2233">
        <w:rPr>
          <w:rFonts w:ascii="Times New Roman" w:hAnsi="Times New Roman"/>
          <w:b/>
          <w:sz w:val="24"/>
          <w:szCs w:val="24"/>
          <w:lang w:val="en-US"/>
        </w:rPr>
        <w:t xml:space="preserve"> </w:t>
      </w:r>
      <w:proofErr w:type="spellStart"/>
      <w:r w:rsidRPr="009F2233">
        <w:rPr>
          <w:rFonts w:ascii="Times New Roman" w:hAnsi="Times New Roman"/>
          <w:b/>
          <w:sz w:val="24"/>
          <w:szCs w:val="24"/>
          <w:lang w:val="en-US"/>
        </w:rPr>
        <w:t>се</w:t>
      </w:r>
      <w:proofErr w:type="spellEnd"/>
      <w:r w:rsidRPr="009F2233">
        <w:rPr>
          <w:rFonts w:ascii="Times New Roman" w:hAnsi="Times New Roman"/>
          <w:b/>
          <w:sz w:val="24"/>
          <w:szCs w:val="24"/>
          <w:lang w:val="en-US"/>
        </w:rPr>
        <w:t xml:space="preserve"> </w:t>
      </w:r>
      <w:r w:rsidRPr="009F2233">
        <w:rPr>
          <w:rFonts w:ascii="Times New Roman" w:hAnsi="Times New Roman"/>
          <w:b/>
          <w:sz w:val="24"/>
          <w:szCs w:val="24"/>
        </w:rPr>
        <w:t xml:space="preserve">изпълнява при условията на режим </w:t>
      </w:r>
      <w:r w:rsidRPr="009F2233">
        <w:rPr>
          <w:rFonts w:ascii="Times New Roman" w:hAnsi="Times New Roman"/>
          <w:b/>
          <w:bCs/>
          <w:sz w:val="24"/>
          <w:szCs w:val="24"/>
        </w:rPr>
        <w:t xml:space="preserve">„минимална </w:t>
      </w:r>
      <w:proofErr w:type="gramStart"/>
      <w:r w:rsidRPr="009F2233">
        <w:rPr>
          <w:rFonts w:ascii="Times New Roman" w:hAnsi="Times New Roman"/>
          <w:b/>
          <w:bCs/>
          <w:sz w:val="24"/>
          <w:szCs w:val="24"/>
        </w:rPr>
        <w:t>помощ“ (</w:t>
      </w:r>
      <w:proofErr w:type="spellStart"/>
      <w:proofErr w:type="gramEnd"/>
      <w:r w:rsidRPr="009F2233">
        <w:rPr>
          <w:rFonts w:ascii="Times New Roman" w:hAnsi="Times New Roman"/>
          <w:b/>
          <w:bCs/>
          <w:sz w:val="24"/>
          <w:szCs w:val="24"/>
        </w:rPr>
        <w:t>de</w:t>
      </w:r>
      <w:proofErr w:type="spellEnd"/>
      <w:r w:rsidRPr="009F2233">
        <w:rPr>
          <w:rFonts w:ascii="Times New Roman" w:hAnsi="Times New Roman"/>
          <w:b/>
          <w:bCs/>
          <w:sz w:val="24"/>
          <w:szCs w:val="24"/>
        </w:rPr>
        <w:t xml:space="preserve"> </w:t>
      </w:r>
      <w:proofErr w:type="spellStart"/>
      <w:r w:rsidRPr="009F2233">
        <w:rPr>
          <w:rFonts w:ascii="Times New Roman" w:hAnsi="Times New Roman"/>
          <w:b/>
          <w:bCs/>
          <w:sz w:val="24"/>
          <w:szCs w:val="24"/>
        </w:rPr>
        <w:t>minimis</w:t>
      </w:r>
      <w:proofErr w:type="spellEnd"/>
      <w:r w:rsidRPr="009F2233">
        <w:rPr>
          <w:rFonts w:ascii="Times New Roman" w:hAnsi="Times New Roman"/>
          <w:b/>
          <w:bCs/>
          <w:sz w:val="24"/>
          <w:szCs w:val="24"/>
        </w:rPr>
        <w:t xml:space="preserve">) съгласно Регламент (ЕС) № </w:t>
      </w:r>
      <w:r>
        <w:rPr>
          <w:rFonts w:ascii="Times New Roman" w:hAnsi="Times New Roman"/>
          <w:b/>
          <w:bCs/>
          <w:sz w:val="24"/>
          <w:szCs w:val="24"/>
          <w:lang w:val="en-US"/>
        </w:rPr>
        <w:t>2023</w:t>
      </w:r>
      <w:r w:rsidRPr="009F2233">
        <w:rPr>
          <w:rFonts w:ascii="Times New Roman" w:hAnsi="Times New Roman"/>
          <w:b/>
          <w:bCs/>
          <w:sz w:val="24"/>
          <w:szCs w:val="24"/>
        </w:rPr>
        <w:t>/2</w:t>
      </w:r>
      <w:r>
        <w:rPr>
          <w:rFonts w:ascii="Times New Roman" w:hAnsi="Times New Roman"/>
          <w:b/>
          <w:bCs/>
          <w:sz w:val="24"/>
          <w:szCs w:val="24"/>
          <w:lang w:val="en-US"/>
        </w:rPr>
        <w:t>831</w:t>
      </w:r>
      <w:r w:rsidRPr="009F2233">
        <w:rPr>
          <w:rFonts w:ascii="Times New Roman" w:hAnsi="Times New Roman"/>
          <w:b/>
          <w:sz w:val="24"/>
          <w:szCs w:val="24"/>
        </w:rPr>
        <w:t>, е необходимо да се спазват следните изисквания:</w:t>
      </w:r>
    </w:p>
    <w:p w14:paraId="2070C900" w14:textId="77777777" w:rsidR="00F730CA" w:rsidRPr="009F2233" w:rsidRDefault="00F730CA" w:rsidP="00F730CA">
      <w:pPr>
        <w:jc w:val="both"/>
        <w:rPr>
          <w:rFonts w:ascii="Times New Roman" w:hAnsi="Times New Roman"/>
          <w:b/>
          <w:sz w:val="24"/>
          <w:szCs w:val="24"/>
        </w:rPr>
      </w:pPr>
      <w:r w:rsidRPr="009F2233">
        <w:rPr>
          <w:rFonts w:ascii="Times New Roman" w:hAnsi="Times New Roman"/>
          <w:b/>
          <w:sz w:val="24"/>
          <w:szCs w:val="24"/>
        </w:rPr>
        <w:t xml:space="preserve">1. Ограничения в размера на помощта: </w:t>
      </w:r>
    </w:p>
    <w:p w14:paraId="21DBB9FA" w14:textId="77777777" w:rsidR="00F730CA" w:rsidRPr="009F2233" w:rsidRDefault="00F730CA" w:rsidP="00F730CA">
      <w:pPr>
        <w:jc w:val="both"/>
        <w:rPr>
          <w:rFonts w:ascii="Times New Roman" w:hAnsi="Times New Roman"/>
          <w:sz w:val="24"/>
          <w:szCs w:val="24"/>
        </w:rPr>
      </w:pPr>
      <w:r w:rsidRPr="009F2233">
        <w:rPr>
          <w:rFonts w:ascii="Times New Roman" w:hAnsi="Times New Roman"/>
          <w:b/>
          <w:bCs/>
          <w:sz w:val="24"/>
          <w:szCs w:val="24"/>
        </w:rPr>
        <w:t xml:space="preserve">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ограничения, произтичащи от заявения </w:t>
      </w:r>
      <w:r w:rsidRPr="009F2233">
        <w:rPr>
          <w:rFonts w:ascii="Times New Roman" w:hAnsi="Times New Roman"/>
          <w:b/>
          <w:sz w:val="24"/>
          <w:szCs w:val="24"/>
        </w:rPr>
        <w:t xml:space="preserve">режим </w:t>
      </w:r>
      <w:r w:rsidRPr="009F2233">
        <w:rPr>
          <w:rFonts w:ascii="Times New Roman" w:hAnsi="Times New Roman"/>
          <w:b/>
          <w:bCs/>
          <w:sz w:val="24"/>
          <w:szCs w:val="24"/>
        </w:rPr>
        <w:t>„минимална помощ“ (</w:t>
      </w:r>
      <w:proofErr w:type="spellStart"/>
      <w:r w:rsidRPr="009F2233">
        <w:rPr>
          <w:rFonts w:ascii="Times New Roman" w:hAnsi="Times New Roman"/>
          <w:b/>
          <w:bCs/>
          <w:sz w:val="24"/>
          <w:szCs w:val="24"/>
        </w:rPr>
        <w:t>de</w:t>
      </w:r>
      <w:proofErr w:type="spellEnd"/>
      <w:r w:rsidRPr="009F2233">
        <w:rPr>
          <w:rFonts w:ascii="Times New Roman" w:hAnsi="Times New Roman"/>
          <w:b/>
          <w:bCs/>
          <w:sz w:val="24"/>
          <w:szCs w:val="24"/>
        </w:rPr>
        <w:t xml:space="preserve"> </w:t>
      </w:r>
      <w:proofErr w:type="spellStart"/>
      <w:r w:rsidRPr="009F2233">
        <w:rPr>
          <w:rFonts w:ascii="Times New Roman" w:hAnsi="Times New Roman"/>
          <w:b/>
          <w:bCs/>
          <w:sz w:val="24"/>
          <w:szCs w:val="24"/>
        </w:rPr>
        <w:t>minimis</w:t>
      </w:r>
      <w:proofErr w:type="spellEnd"/>
      <w:r w:rsidRPr="009F2233">
        <w:rPr>
          <w:rFonts w:ascii="Times New Roman" w:hAnsi="Times New Roman"/>
          <w:b/>
          <w:bCs/>
          <w:sz w:val="24"/>
          <w:szCs w:val="24"/>
        </w:rPr>
        <w:t>)</w:t>
      </w:r>
      <w:r w:rsidRPr="009F2233">
        <w:rPr>
          <w:rFonts w:ascii="Times New Roman" w:hAnsi="Times New Roman"/>
          <w:sz w:val="24"/>
          <w:szCs w:val="24"/>
        </w:rPr>
        <w:t>:</w:t>
      </w:r>
    </w:p>
    <w:p w14:paraId="057A6F69" w14:textId="77777777" w:rsidR="00F730CA" w:rsidRPr="009F2233" w:rsidRDefault="00F730CA" w:rsidP="00F730CA">
      <w:pPr>
        <w:jc w:val="both"/>
        <w:rPr>
          <w:rFonts w:ascii="Times New Roman" w:hAnsi="Times New Roman"/>
          <w:bCs/>
          <w:sz w:val="24"/>
          <w:szCs w:val="24"/>
        </w:rPr>
      </w:pPr>
      <w:r w:rsidRPr="009F2233">
        <w:rPr>
          <w:rFonts w:ascii="Times New Roman" w:hAnsi="Times New Roman"/>
          <w:b/>
          <w:bCs/>
          <w:sz w:val="24"/>
          <w:szCs w:val="24"/>
        </w:rPr>
        <w:t xml:space="preserve">Максималният размер на помощта по режим „минимална помощ“ </w:t>
      </w:r>
      <w:r w:rsidRPr="009F2233">
        <w:rPr>
          <w:rFonts w:ascii="Times New Roman" w:hAnsi="Times New Roman"/>
          <w:bCs/>
          <w:sz w:val="24"/>
          <w:szCs w:val="24"/>
        </w:rPr>
        <w:t>(</w:t>
      </w:r>
      <w:r w:rsidRPr="009F2233">
        <w:rPr>
          <w:rFonts w:ascii="Times New Roman" w:hAnsi="Times New Roman"/>
          <w:bCs/>
          <w:sz w:val="24"/>
          <w:szCs w:val="24"/>
          <w:lang w:val="en-US"/>
        </w:rPr>
        <w:t>de</w:t>
      </w:r>
      <w:r w:rsidRPr="009F2233">
        <w:rPr>
          <w:rFonts w:ascii="Times New Roman" w:hAnsi="Times New Roman"/>
          <w:bCs/>
          <w:sz w:val="24"/>
          <w:szCs w:val="24"/>
        </w:rPr>
        <w:t xml:space="preserve"> </w:t>
      </w:r>
      <w:proofErr w:type="spellStart"/>
      <w:r w:rsidRPr="009F2233">
        <w:rPr>
          <w:rFonts w:ascii="Times New Roman" w:hAnsi="Times New Roman"/>
          <w:bCs/>
          <w:sz w:val="24"/>
          <w:szCs w:val="24"/>
          <w:lang w:val="en-US"/>
        </w:rPr>
        <w:t>minimis</w:t>
      </w:r>
      <w:proofErr w:type="spellEnd"/>
      <w:r w:rsidRPr="009F2233">
        <w:rPr>
          <w:rFonts w:ascii="Times New Roman" w:hAnsi="Times New Roman"/>
          <w:bCs/>
          <w:sz w:val="24"/>
          <w:szCs w:val="24"/>
        </w:rPr>
        <w:t xml:space="preserve">), за която се кандидатства, заедно с другите получени минимални помощи от кандидата, не може да надхвърля левовата равностойност на </w:t>
      </w:r>
      <w:r>
        <w:rPr>
          <w:rFonts w:ascii="Times New Roman" w:hAnsi="Times New Roman"/>
          <w:bCs/>
          <w:sz w:val="24"/>
          <w:szCs w:val="24"/>
          <w:lang w:val="en-US"/>
        </w:rPr>
        <w:t>3</w:t>
      </w:r>
      <w:r w:rsidRPr="009F2233">
        <w:rPr>
          <w:rFonts w:ascii="Times New Roman" w:hAnsi="Times New Roman"/>
          <w:bCs/>
          <w:sz w:val="24"/>
          <w:szCs w:val="24"/>
        </w:rPr>
        <w:t xml:space="preserve">00 000 евро за период от три </w:t>
      </w:r>
      <w:r>
        <w:rPr>
          <w:rFonts w:ascii="Times New Roman" w:hAnsi="Times New Roman"/>
          <w:bCs/>
          <w:sz w:val="24"/>
          <w:szCs w:val="24"/>
        </w:rPr>
        <w:t>предходни</w:t>
      </w:r>
      <w:r w:rsidRPr="009F2233">
        <w:rPr>
          <w:rFonts w:ascii="Times New Roman" w:hAnsi="Times New Roman"/>
          <w:bCs/>
          <w:sz w:val="24"/>
          <w:szCs w:val="24"/>
        </w:rPr>
        <w:t xml:space="preserve"> години.</w:t>
      </w:r>
    </w:p>
    <w:p w14:paraId="4510BC7A" w14:textId="77777777" w:rsidR="00F730CA" w:rsidRPr="009F2233" w:rsidRDefault="00F730CA" w:rsidP="00F730CA">
      <w:pPr>
        <w:jc w:val="both"/>
        <w:rPr>
          <w:rFonts w:ascii="Times New Roman" w:hAnsi="Times New Roman"/>
          <w:bCs/>
          <w:sz w:val="24"/>
          <w:szCs w:val="24"/>
        </w:rPr>
      </w:pPr>
      <w:r w:rsidRPr="009F2233">
        <w:rPr>
          <w:rFonts w:ascii="Times New Roman" w:hAnsi="Times New Roman"/>
          <w:bCs/>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2E1B6A0A" w14:textId="77777777" w:rsidR="00F730CA" w:rsidRPr="009F2233" w:rsidRDefault="00F730CA" w:rsidP="00F730CA">
      <w:pPr>
        <w:jc w:val="both"/>
        <w:rPr>
          <w:rFonts w:ascii="Times New Roman" w:hAnsi="Times New Roman"/>
          <w:bCs/>
          <w:sz w:val="24"/>
          <w:szCs w:val="24"/>
        </w:rPr>
      </w:pPr>
      <w:r w:rsidRPr="009F2233">
        <w:rPr>
          <w:rFonts w:ascii="Times New Roman" w:hAnsi="Times New Roman"/>
          <w:bCs/>
          <w:sz w:val="24"/>
          <w:szCs w:val="24"/>
        </w:rPr>
        <w:t>• предприятието-кандидат;</w:t>
      </w:r>
    </w:p>
    <w:p w14:paraId="6CBFD3AD" w14:textId="77777777" w:rsidR="00F730CA" w:rsidRPr="009F2233" w:rsidRDefault="00F730CA" w:rsidP="00F730CA">
      <w:pPr>
        <w:jc w:val="both"/>
        <w:rPr>
          <w:rFonts w:ascii="Times New Roman" w:hAnsi="Times New Roman"/>
          <w:bCs/>
          <w:sz w:val="24"/>
          <w:szCs w:val="24"/>
        </w:rPr>
      </w:pPr>
      <w:r w:rsidRPr="009F2233">
        <w:rPr>
          <w:rFonts w:ascii="Times New Roman" w:hAnsi="Times New Roman"/>
          <w:bCs/>
          <w:sz w:val="24"/>
          <w:szCs w:val="24"/>
        </w:rPr>
        <w:t xml:space="preserve">• предприятията, с които предприятието кандидат образува „едно и също предприятие“ по смисъла на чл. 2, </w:t>
      </w:r>
      <w:proofErr w:type="spellStart"/>
      <w:r w:rsidRPr="009F2233">
        <w:rPr>
          <w:rFonts w:ascii="Times New Roman" w:hAnsi="Times New Roman"/>
          <w:bCs/>
          <w:sz w:val="24"/>
          <w:szCs w:val="24"/>
        </w:rPr>
        <w:t>пар</w:t>
      </w:r>
      <w:proofErr w:type="spellEnd"/>
      <w:r w:rsidRPr="009F2233">
        <w:rPr>
          <w:rFonts w:ascii="Times New Roman" w:hAnsi="Times New Roman"/>
          <w:bCs/>
          <w:sz w:val="24"/>
          <w:szCs w:val="24"/>
        </w:rPr>
        <w:t xml:space="preserve">. 2 на Регламент (ЕС) № </w:t>
      </w:r>
      <w:r>
        <w:rPr>
          <w:rFonts w:ascii="Times New Roman" w:hAnsi="Times New Roman"/>
          <w:bCs/>
          <w:sz w:val="24"/>
          <w:szCs w:val="24"/>
        </w:rPr>
        <w:t>2023</w:t>
      </w:r>
      <w:r w:rsidRPr="009F2233">
        <w:rPr>
          <w:rFonts w:ascii="Times New Roman" w:hAnsi="Times New Roman"/>
          <w:bCs/>
          <w:sz w:val="24"/>
          <w:szCs w:val="24"/>
        </w:rPr>
        <w:t>/2</w:t>
      </w:r>
      <w:r>
        <w:rPr>
          <w:rFonts w:ascii="Times New Roman" w:hAnsi="Times New Roman"/>
          <w:bCs/>
          <w:sz w:val="24"/>
          <w:szCs w:val="24"/>
        </w:rPr>
        <w:t>831</w:t>
      </w:r>
      <w:r w:rsidRPr="009F2233">
        <w:rPr>
          <w:rFonts w:ascii="Times New Roman" w:hAnsi="Times New Roman"/>
          <w:bCs/>
          <w:sz w:val="24"/>
          <w:szCs w:val="24"/>
        </w:rPr>
        <w:t xml:space="preserve"> и Приложение 14 към настоящите Условия за кандидатстване;</w:t>
      </w:r>
    </w:p>
    <w:p w14:paraId="16289015" w14:textId="77777777" w:rsidR="00F730CA" w:rsidRPr="009F2233" w:rsidRDefault="00F730CA" w:rsidP="00F730CA">
      <w:pPr>
        <w:jc w:val="both"/>
        <w:rPr>
          <w:rFonts w:ascii="Times New Roman" w:hAnsi="Times New Roman"/>
          <w:bCs/>
          <w:sz w:val="24"/>
          <w:szCs w:val="24"/>
        </w:rPr>
      </w:pPr>
      <w:r w:rsidRPr="009F2233">
        <w:rPr>
          <w:rFonts w:ascii="Times New Roman" w:hAnsi="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9F2233">
        <w:rPr>
          <w:rFonts w:ascii="Times New Roman" w:hAnsi="Times New Roman"/>
          <w:bCs/>
          <w:sz w:val="24"/>
          <w:szCs w:val="24"/>
        </w:rPr>
        <w:t>пар</w:t>
      </w:r>
      <w:proofErr w:type="spellEnd"/>
      <w:r w:rsidRPr="009F2233">
        <w:rPr>
          <w:rFonts w:ascii="Times New Roman" w:hAnsi="Times New Roman"/>
          <w:bCs/>
          <w:sz w:val="24"/>
          <w:szCs w:val="24"/>
        </w:rPr>
        <w:t xml:space="preserve">. 8 на Регламент (ЕС) № </w:t>
      </w:r>
      <w:r>
        <w:rPr>
          <w:rFonts w:ascii="Times New Roman" w:hAnsi="Times New Roman"/>
          <w:bCs/>
          <w:sz w:val="24"/>
          <w:szCs w:val="24"/>
        </w:rPr>
        <w:t>2023</w:t>
      </w:r>
      <w:r w:rsidRPr="009F2233">
        <w:rPr>
          <w:rFonts w:ascii="Times New Roman" w:hAnsi="Times New Roman"/>
          <w:bCs/>
          <w:sz w:val="24"/>
          <w:szCs w:val="24"/>
        </w:rPr>
        <w:t>/2</w:t>
      </w:r>
      <w:r>
        <w:rPr>
          <w:rFonts w:ascii="Times New Roman" w:hAnsi="Times New Roman"/>
          <w:bCs/>
          <w:sz w:val="24"/>
          <w:szCs w:val="24"/>
        </w:rPr>
        <w:t>831</w:t>
      </w:r>
      <w:r w:rsidRPr="009F2233">
        <w:rPr>
          <w:rFonts w:ascii="Times New Roman" w:hAnsi="Times New Roman"/>
          <w:bCs/>
          <w:sz w:val="24"/>
          <w:szCs w:val="24"/>
        </w:rPr>
        <w:t>;</w:t>
      </w:r>
    </w:p>
    <w:p w14:paraId="2D2C2F66" w14:textId="77777777" w:rsidR="00F730CA" w:rsidRPr="009F2233" w:rsidRDefault="00F730CA" w:rsidP="00F730CA">
      <w:pPr>
        <w:jc w:val="both"/>
        <w:rPr>
          <w:rFonts w:ascii="Times New Roman" w:hAnsi="Times New Roman"/>
          <w:bCs/>
          <w:sz w:val="24"/>
          <w:szCs w:val="24"/>
        </w:rPr>
      </w:pPr>
      <w:r w:rsidRPr="009F2233">
        <w:rPr>
          <w:rFonts w:ascii="Times New Roman" w:hAnsi="Times New Roman"/>
          <w:bCs/>
          <w:sz w:val="24"/>
          <w:szCs w:val="24"/>
        </w:rPr>
        <w:t>• предприятията, образуващи „едно и също предприятие“ с предприятието кандидат, които са се</w:t>
      </w:r>
      <w:r w:rsidRPr="009F2233">
        <w:rPr>
          <w:rFonts w:ascii="Times New Roman" w:hAnsi="Times New Roman"/>
          <w:sz w:val="24"/>
          <w:szCs w:val="24"/>
        </w:rPr>
        <w:t xml:space="preserve"> </w:t>
      </w:r>
      <w:r w:rsidRPr="009F2233">
        <w:rPr>
          <w:rFonts w:ascii="Times New Roman" w:hAnsi="Times New Roman"/>
          <w:bCs/>
          <w:sz w:val="24"/>
          <w:szCs w:val="24"/>
        </w:rPr>
        <w:t xml:space="preserve">възползвали от помощ </w:t>
      </w:r>
      <w:proofErr w:type="spellStart"/>
      <w:r w:rsidRPr="009F2233">
        <w:rPr>
          <w:rFonts w:ascii="Times New Roman" w:hAnsi="Times New Roman"/>
          <w:bCs/>
          <w:sz w:val="24"/>
          <w:szCs w:val="24"/>
        </w:rPr>
        <w:t>de</w:t>
      </w:r>
      <w:proofErr w:type="spellEnd"/>
      <w:r w:rsidRPr="009F2233">
        <w:rPr>
          <w:rFonts w:ascii="Times New Roman" w:hAnsi="Times New Roman"/>
          <w:bCs/>
          <w:sz w:val="24"/>
          <w:szCs w:val="24"/>
        </w:rPr>
        <w:t xml:space="preserve"> </w:t>
      </w:r>
      <w:proofErr w:type="spellStart"/>
      <w:r w:rsidRPr="009F2233">
        <w:rPr>
          <w:rFonts w:ascii="Times New Roman" w:hAnsi="Times New Roman"/>
          <w:bCs/>
          <w:sz w:val="24"/>
          <w:szCs w:val="24"/>
        </w:rPr>
        <w:t>minimis</w:t>
      </w:r>
      <w:proofErr w:type="spellEnd"/>
      <w:r w:rsidRPr="009F2233">
        <w:rPr>
          <w:rFonts w:ascii="Times New Roman" w:hAnsi="Times New Roman"/>
          <w:bCs/>
          <w:sz w:val="24"/>
          <w:szCs w:val="24"/>
        </w:rPr>
        <w:t xml:space="preserve">, получена преди разделяне или отделяне, съгласно чл. 3, </w:t>
      </w:r>
      <w:proofErr w:type="spellStart"/>
      <w:r w:rsidRPr="009F2233">
        <w:rPr>
          <w:rFonts w:ascii="Times New Roman" w:hAnsi="Times New Roman"/>
          <w:bCs/>
          <w:sz w:val="24"/>
          <w:szCs w:val="24"/>
        </w:rPr>
        <w:t>пар</w:t>
      </w:r>
      <w:proofErr w:type="spellEnd"/>
      <w:r w:rsidRPr="009F2233">
        <w:rPr>
          <w:rFonts w:ascii="Times New Roman" w:hAnsi="Times New Roman"/>
          <w:bCs/>
          <w:sz w:val="24"/>
          <w:szCs w:val="24"/>
        </w:rPr>
        <w:t xml:space="preserve">. 9 от Регламент (ЕС) № </w:t>
      </w:r>
      <w:r>
        <w:rPr>
          <w:rFonts w:ascii="Times New Roman" w:hAnsi="Times New Roman"/>
          <w:bCs/>
          <w:sz w:val="24"/>
          <w:szCs w:val="24"/>
          <w:lang w:val="en-US"/>
        </w:rPr>
        <w:t>2023</w:t>
      </w:r>
      <w:r w:rsidRPr="009F2233">
        <w:rPr>
          <w:rFonts w:ascii="Times New Roman" w:hAnsi="Times New Roman"/>
          <w:bCs/>
          <w:sz w:val="24"/>
          <w:szCs w:val="24"/>
        </w:rPr>
        <w:t>/2</w:t>
      </w:r>
      <w:r>
        <w:rPr>
          <w:rFonts w:ascii="Times New Roman" w:hAnsi="Times New Roman"/>
          <w:bCs/>
          <w:sz w:val="24"/>
          <w:szCs w:val="24"/>
          <w:lang w:val="en-US"/>
        </w:rPr>
        <w:t>831</w:t>
      </w:r>
      <w:r w:rsidRPr="009F2233">
        <w:rPr>
          <w:rFonts w:ascii="Times New Roman" w:hAnsi="Times New Roman"/>
          <w:bCs/>
          <w:sz w:val="24"/>
          <w:szCs w:val="24"/>
        </w:rPr>
        <w:t>.</w:t>
      </w:r>
    </w:p>
    <w:p w14:paraId="1323379F" w14:textId="77777777" w:rsidR="00F730CA" w:rsidRPr="009F2233" w:rsidRDefault="00F730CA" w:rsidP="00F730CA">
      <w:pPr>
        <w:jc w:val="both"/>
        <w:rPr>
          <w:rFonts w:ascii="Times New Roman" w:hAnsi="Times New Roman"/>
          <w:sz w:val="24"/>
          <w:szCs w:val="24"/>
        </w:rPr>
      </w:pPr>
      <w:r w:rsidRPr="009F2233">
        <w:rPr>
          <w:rFonts w:ascii="Times New Roman" w:hAnsi="Times New Roman"/>
          <w:bCs/>
          <w:sz w:val="24"/>
          <w:szCs w:val="24"/>
        </w:rPr>
        <w:t xml:space="preserve">Спазването на посочените прагове </w:t>
      </w:r>
      <w:r w:rsidRPr="009F2233">
        <w:rPr>
          <w:rFonts w:ascii="Times New Roman" w:hAnsi="Times New Roman"/>
          <w:sz w:val="24"/>
          <w:szCs w:val="24"/>
        </w:rPr>
        <w:t xml:space="preserve">ще бъде проверявано </w:t>
      </w:r>
      <w:r w:rsidRPr="009F2233">
        <w:rPr>
          <w:rFonts w:ascii="Times New Roman" w:hAnsi="Times New Roman"/>
          <w:bCs/>
          <w:sz w:val="24"/>
          <w:szCs w:val="24"/>
        </w:rPr>
        <w:t xml:space="preserve">чрез Декларацията </w:t>
      </w:r>
      <w:r w:rsidRPr="009F2233">
        <w:rPr>
          <w:rFonts w:ascii="Times New Roman" w:hAnsi="Times New Roman"/>
          <w:sz w:val="24"/>
          <w:szCs w:val="24"/>
        </w:rPr>
        <w:t>за държавни/минимални помощи (Приложение 4)</w:t>
      </w:r>
      <w:r w:rsidRPr="009F2233">
        <w:rPr>
          <w:rFonts w:ascii="Times New Roman" w:hAnsi="Times New Roman"/>
          <w:sz w:val="24"/>
          <w:szCs w:val="24"/>
          <w:lang w:val="en-US"/>
        </w:rPr>
        <w:t xml:space="preserve">, </w:t>
      </w:r>
      <w:r w:rsidRPr="009F2233">
        <w:rPr>
          <w:rFonts w:ascii="Times New Roman" w:hAnsi="Times New Roman"/>
          <w:sz w:val="24"/>
          <w:szCs w:val="24"/>
        </w:rPr>
        <w:t>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w:t>
      </w:r>
      <w:r w:rsidRPr="009F2233">
        <w:rPr>
          <w:rFonts w:ascii="Times New Roman" w:hAnsi="Times New Roman"/>
          <w:bCs/>
          <w:sz w:val="24"/>
          <w:szCs w:val="24"/>
        </w:rPr>
        <w:t>.</w:t>
      </w:r>
    </w:p>
    <w:p w14:paraId="491980E3" w14:textId="77777777" w:rsidR="00F730CA" w:rsidRPr="009F2233" w:rsidRDefault="00F730CA" w:rsidP="00F730CA">
      <w:pPr>
        <w:jc w:val="both"/>
        <w:rPr>
          <w:rFonts w:ascii="Times New Roman" w:hAnsi="Times New Roman"/>
          <w:bCs/>
          <w:sz w:val="24"/>
          <w:szCs w:val="24"/>
        </w:rPr>
      </w:pPr>
      <w:r w:rsidRPr="009F2233">
        <w:rPr>
          <w:rFonts w:ascii="Times New Roman" w:hAnsi="Times New Roman"/>
          <w:b/>
          <w:bCs/>
          <w:sz w:val="24"/>
          <w:szCs w:val="24"/>
        </w:rPr>
        <w:t xml:space="preserve">ВАЖНО: </w:t>
      </w:r>
      <w:r w:rsidRPr="009F2233">
        <w:rPr>
          <w:rFonts w:ascii="Times New Roman" w:hAnsi="Times New Roman"/>
          <w:sz w:val="24"/>
          <w:szCs w:val="24"/>
        </w:rPr>
        <w:t xml:space="preserve">Преди сключване на административния договор с кандидата, ще бъде извършена документална проверка на декларираните данни от одобрените кандидати </w:t>
      </w:r>
      <w:r>
        <w:rPr>
          <w:rFonts w:ascii="Times New Roman" w:hAnsi="Times New Roman"/>
          <w:sz w:val="24"/>
          <w:szCs w:val="24"/>
        </w:rPr>
        <w:t xml:space="preserve">в </w:t>
      </w:r>
      <w:r w:rsidRPr="009F2233">
        <w:rPr>
          <w:rFonts w:ascii="Times New Roman" w:hAnsi="Times New Roman"/>
          <w:sz w:val="24"/>
          <w:szCs w:val="24"/>
        </w:rPr>
        <w:t>Декларацията за държавни/минимални помощи (Приложение 4)</w:t>
      </w:r>
      <w:r w:rsidRPr="009F2233">
        <w:rPr>
          <w:rFonts w:ascii="Times New Roman" w:hAnsi="Times New Roman"/>
          <w:sz w:val="24"/>
          <w:szCs w:val="24"/>
          <w:lang w:val="en-US"/>
        </w:rPr>
        <w:t>,</w:t>
      </w:r>
      <w:r w:rsidRPr="009F2233">
        <w:rPr>
          <w:rFonts w:ascii="Times New Roman" w:hAnsi="Times New Roman"/>
          <w:sz w:val="24"/>
          <w:szCs w:val="24"/>
        </w:rPr>
        <w:t xml:space="preserve"> </w:t>
      </w:r>
      <w:proofErr w:type="spellStart"/>
      <w:r w:rsidRPr="009F2233">
        <w:rPr>
          <w:rFonts w:ascii="Times New Roman" w:hAnsi="Times New Roman"/>
          <w:sz w:val="24"/>
          <w:szCs w:val="24"/>
          <w:lang w:val="en-US"/>
        </w:rPr>
        <w:t>която</w:t>
      </w:r>
      <w:proofErr w:type="spellEnd"/>
      <w:r w:rsidRPr="009F2233">
        <w:rPr>
          <w:rFonts w:ascii="Times New Roman" w:hAnsi="Times New Roman"/>
          <w:sz w:val="24"/>
          <w:szCs w:val="24"/>
          <w:lang w:val="en-US"/>
        </w:rPr>
        <w:t xml:space="preserve"> </w:t>
      </w:r>
      <w:proofErr w:type="spellStart"/>
      <w:r w:rsidRPr="009F2233">
        <w:rPr>
          <w:rFonts w:ascii="Times New Roman" w:hAnsi="Times New Roman"/>
          <w:sz w:val="24"/>
          <w:szCs w:val="24"/>
          <w:lang w:val="en-US"/>
        </w:rPr>
        <w:t>се</w:t>
      </w:r>
      <w:proofErr w:type="spellEnd"/>
      <w:r w:rsidRPr="009F2233">
        <w:rPr>
          <w:rFonts w:ascii="Times New Roman" w:hAnsi="Times New Roman"/>
          <w:sz w:val="24"/>
          <w:szCs w:val="24"/>
          <w:lang w:val="en-US"/>
        </w:rPr>
        <w:t xml:space="preserve"> </w:t>
      </w:r>
      <w:proofErr w:type="spellStart"/>
      <w:r w:rsidRPr="009F2233">
        <w:rPr>
          <w:rFonts w:ascii="Times New Roman" w:hAnsi="Times New Roman"/>
          <w:sz w:val="24"/>
          <w:szCs w:val="24"/>
          <w:lang w:val="en-US"/>
        </w:rPr>
        <w:t>попълва</w:t>
      </w:r>
      <w:proofErr w:type="spellEnd"/>
      <w:r w:rsidRPr="009F2233">
        <w:rPr>
          <w:rFonts w:ascii="Times New Roman" w:hAnsi="Times New Roman"/>
          <w:sz w:val="24"/>
          <w:szCs w:val="24"/>
          <w:lang w:val="en-US"/>
        </w:rPr>
        <w:t xml:space="preserve"> </w:t>
      </w:r>
      <w:r>
        <w:rPr>
          <w:rFonts w:ascii="Times New Roman" w:hAnsi="Times New Roman"/>
          <w:sz w:val="24"/>
          <w:szCs w:val="24"/>
        </w:rPr>
        <w:t xml:space="preserve">както </w:t>
      </w:r>
      <w:proofErr w:type="spellStart"/>
      <w:r w:rsidRPr="009F2233">
        <w:rPr>
          <w:rFonts w:ascii="Times New Roman" w:hAnsi="Times New Roman"/>
          <w:sz w:val="24"/>
          <w:szCs w:val="24"/>
          <w:lang w:val="en-US"/>
        </w:rPr>
        <w:t>на</w:t>
      </w:r>
      <w:proofErr w:type="spellEnd"/>
      <w:r w:rsidRPr="009F2233">
        <w:rPr>
          <w:rFonts w:ascii="Times New Roman" w:hAnsi="Times New Roman"/>
          <w:sz w:val="24"/>
          <w:szCs w:val="24"/>
          <w:lang w:val="en-US"/>
        </w:rPr>
        <w:t xml:space="preserve"> </w:t>
      </w:r>
      <w:proofErr w:type="spellStart"/>
      <w:r w:rsidRPr="009F2233">
        <w:rPr>
          <w:rFonts w:ascii="Times New Roman" w:hAnsi="Times New Roman"/>
          <w:sz w:val="24"/>
          <w:szCs w:val="24"/>
          <w:lang w:val="en-US"/>
        </w:rPr>
        <w:t>етап</w:t>
      </w:r>
      <w:proofErr w:type="spellEnd"/>
      <w:r w:rsidRPr="009F2233">
        <w:rPr>
          <w:rFonts w:ascii="Times New Roman" w:hAnsi="Times New Roman"/>
          <w:sz w:val="24"/>
          <w:szCs w:val="24"/>
          <w:lang w:val="en-US"/>
        </w:rPr>
        <w:t xml:space="preserve"> </w:t>
      </w:r>
      <w:proofErr w:type="spellStart"/>
      <w:r w:rsidRPr="009F2233">
        <w:rPr>
          <w:rFonts w:ascii="Times New Roman" w:hAnsi="Times New Roman"/>
          <w:sz w:val="24"/>
          <w:szCs w:val="24"/>
          <w:lang w:val="en-US"/>
        </w:rPr>
        <w:t>кандидатстване</w:t>
      </w:r>
      <w:proofErr w:type="spellEnd"/>
      <w:r w:rsidRPr="009F2233">
        <w:rPr>
          <w:rFonts w:ascii="Times New Roman" w:hAnsi="Times New Roman"/>
          <w:sz w:val="24"/>
          <w:szCs w:val="24"/>
          <w:lang w:val="en-US"/>
        </w:rPr>
        <w:t xml:space="preserve">, </w:t>
      </w:r>
      <w:r>
        <w:rPr>
          <w:rFonts w:ascii="Times New Roman" w:hAnsi="Times New Roman"/>
          <w:sz w:val="24"/>
          <w:szCs w:val="24"/>
        </w:rPr>
        <w:t xml:space="preserve">така </w:t>
      </w:r>
      <w:r w:rsidRPr="009F2233">
        <w:rPr>
          <w:rFonts w:ascii="Times New Roman" w:hAnsi="Times New Roman"/>
          <w:sz w:val="24"/>
          <w:szCs w:val="24"/>
          <w:lang w:val="en-US"/>
        </w:rPr>
        <w:t xml:space="preserve">и </w:t>
      </w:r>
      <w:proofErr w:type="spellStart"/>
      <w:r w:rsidRPr="009F2233">
        <w:rPr>
          <w:rFonts w:ascii="Times New Roman" w:hAnsi="Times New Roman"/>
          <w:sz w:val="24"/>
          <w:szCs w:val="24"/>
          <w:lang w:val="en-US"/>
        </w:rPr>
        <w:t>преди</w:t>
      </w:r>
      <w:proofErr w:type="spellEnd"/>
      <w:r w:rsidRPr="009F2233">
        <w:rPr>
          <w:rFonts w:ascii="Times New Roman" w:hAnsi="Times New Roman"/>
          <w:sz w:val="24"/>
          <w:szCs w:val="24"/>
          <w:lang w:val="en-US"/>
        </w:rPr>
        <w:t xml:space="preserve"> </w:t>
      </w:r>
      <w:proofErr w:type="spellStart"/>
      <w:r w:rsidRPr="009F2233">
        <w:rPr>
          <w:rFonts w:ascii="Times New Roman" w:hAnsi="Times New Roman"/>
          <w:sz w:val="24"/>
          <w:szCs w:val="24"/>
          <w:lang w:val="en-US"/>
        </w:rPr>
        <w:t>сключване</w:t>
      </w:r>
      <w:proofErr w:type="spellEnd"/>
      <w:r w:rsidRPr="009F2233">
        <w:rPr>
          <w:rFonts w:ascii="Times New Roman" w:hAnsi="Times New Roman"/>
          <w:sz w:val="24"/>
          <w:szCs w:val="24"/>
          <w:lang w:val="en-US"/>
        </w:rPr>
        <w:t xml:space="preserve"> </w:t>
      </w:r>
      <w:proofErr w:type="spellStart"/>
      <w:r w:rsidRPr="009F2233">
        <w:rPr>
          <w:rFonts w:ascii="Times New Roman" w:hAnsi="Times New Roman"/>
          <w:sz w:val="24"/>
          <w:szCs w:val="24"/>
          <w:lang w:val="en-US"/>
        </w:rPr>
        <w:t>на</w:t>
      </w:r>
      <w:proofErr w:type="spellEnd"/>
      <w:r w:rsidRPr="009F2233">
        <w:rPr>
          <w:rFonts w:ascii="Times New Roman" w:hAnsi="Times New Roman"/>
          <w:sz w:val="24"/>
          <w:szCs w:val="24"/>
          <w:lang w:val="en-US"/>
        </w:rPr>
        <w:t xml:space="preserve"> </w:t>
      </w:r>
      <w:proofErr w:type="spellStart"/>
      <w:r w:rsidRPr="009F2233">
        <w:rPr>
          <w:rFonts w:ascii="Times New Roman" w:hAnsi="Times New Roman"/>
          <w:sz w:val="24"/>
          <w:szCs w:val="24"/>
          <w:lang w:val="en-US"/>
        </w:rPr>
        <w:t>договор</w:t>
      </w:r>
      <w:proofErr w:type="spellEnd"/>
      <w:r w:rsidRPr="009F2233">
        <w:rPr>
          <w:rFonts w:ascii="Times New Roman" w:hAnsi="Times New Roman"/>
          <w:sz w:val="24"/>
          <w:szCs w:val="24"/>
          <w:lang w:val="en-US"/>
        </w:rPr>
        <w:t>.</w:t>
      </w:r>
      <w:r w:rsidRPr="009F2233" w:rsidDel="00C473A5">
        <w:rPr>
          <w:rFonts w:ascii="Times New Roman" w:hAnsi="Times New Roman"/>
          <w:sz w:val="24"/>
          <w:szCs w:val="24"/>
        </w:rPr>
        <w:t xml:space="preserve"> </w:t>
      </w:r>
    </w:p>
    <w:p w14:paraId="72727228" w14:textId="77777777" w:rsidR="00F730CA" w:rsidRPr="009F2233" w:rsidRDefault="00F730CA" w:rsidP="00F730CA">
      <w:pPr>
        <w:jc w:val="both"/>
        <w:rPr>
          <w:rFonts w:ascii="Times New Roman" w:hAnsi="Times New Roman"/>
          <w:b/>
          <w:sz w:val="24"/>
          <w:szCs w:val="24"/>
        </w:rPr>
      </w:pPr>
      <w:r w:rsidRPr="009F2233">
        <w:rPr>
          <w:rFonts w:ascii="Times New Roman" w:hAnsi="Times New Roman"/>
          <w:b/>
          <w:sz w:val="24"/>
          <w:szCs w:val="24"/>
        </w:rPr>
        <w:t>2.</w:t>
      </w:r>
      <w:r w:rsidRPr="009F2233">
        <w:rPr>
          <w:rFonts w:ascii="Times New Roman" w:hAnsi="Times New Roman"/>
          <w:b/>
          <w:sz w:val="24"/>
          <w:szCs w:val="24"/>
          <w:lang w:val="en-US"/>
        </w:rPr>
        <w:t xml:space="preserve"> </w:t>
      </w:r>
      <w:r w:rsidRPr="009F2233">
        <w:rPr>
          <w:rFonts w:ascii="Times New Roman" w:hAnsi="Times New Roman"/>
          <w:b/>
          <w:sz w:val="24"/>
          <w:szCs w:val="24"/>
        </w:rPr>
        <w:t>Недопустими кандидати при избран режим “минимална помощ“ (</w:t>
      </w:r>
      <w:proofErr w:type="spellStart"/>
      <w:r w:rsidRPr="009F2233">
        <w:rPr>
          <w:rFonts w:ascii="Times New Roman" w:hAnsi="Times New Roman"/>
          <w:b/>
          <w:sz w:val="24"/>
          <w:szCs w:val="24"/>
        </w:rPr>
        <w:t>de</w:t>
      </w:r>
      <w:proofErr w:type="spellEnd"/>
      <w:r w:rsidRPr="009F2233">
        <w:rPr>
          <w:rFonts w:ascii="Times New Roman" w:hAnsi="Times New Roman"/>
          <w:b/>
          <w:sz w:val="24"/>
          <w:szCs w:val="24"/>
        </w:rPr>
        <w:t xml:space="preserve"> </w:t>
      </w:r>
      <w:proofErr w:type="spellStart"/>
      <w:r w:rsidRPr="009F2233">
        <w:rPr>
          <w:rFonts w:ascii="Times New Roman" w:hAnsi="Times New Roman"/>
          <w:b/>
          <w:sz w:val="24"/>
          <w:szCs w:val="24"/>
        </w:rPr>
        <w:t>minimis</w:t>
      </w:r>
      <w:proofErr w:type="spellEnd"/>
      <w:r w:rsidRPr="009F2233">
        <w:rPr>
          <w:rFonts w:ascii="Times New Roman" w:hAnsi="Times New Roman"/>
          <w:b/>
          <w:sz w:val="24"/>
          <w:szCs w:val="24"/>
        </w:rPr>
        <w:t>):</w:t>
      </w:r>
    </w:p>
    <w:p w14:paraId="2B9265BD" w14:textId="77777777" w:rsidR="00F730CA" w:rsidRPr="009F2233" w:rsidRDefault="00F730CA" w:rsidP="00F730CA">
      <w:pPr>
        <w:jc w:val="both"/>
        <w:rPr>
          <w:rFonts w:ascii="Times New Roman" w:hAnsi="Times New Roman"/>
          <w:sz w:val="24"/>
          <w:szCs w:val="24"/>
        </w:rPr>
      </w:pPr>
      <w:r w:rsidRPr="009F2233">
        <w:rPr>
          <w:rFonts w:ascii="Times New Roman" w:hAnsi="Times New Roman"/>
          <w:b/>
          <w:sz w:val="24"/>
          <w:szCs w:val="24"/>
        </w:rPr>
        <w:lastRenderedPageBreak/>
        <w:t xml:space="preserve">Кандидатите не могат да участват </w:t>
      </w:r>
      <w:r w:rsidRPr="009F2233">
        <w:rPr>
          <w:rFonts w:ascii="Times New Roman" w:hAnsi="Times New Roman"/>
          <w:sz w:val="24"/>
          <w:szCs w:val="24"/>
        </w:rPr>
        <w:t xml:space="preserve">в процедурата и да получат безвъзмездно финансиране , в случай че попадат в </w:t>
      </w:r>
      <w:r w:rsidRPr="009F2233">
        <w:rPr>
          <w:rFonts w:ascii="Times New Roman" w:hAnsi="Times New Roman"/>
          <w:b/>
          <w:sz w:val="24"/>
          <w:szCs w:val="24"/>
        </w:rPr>
        <w:t>забранителните режими</w:t>
      </w:r>
      <w:r w:rsidRPr="009F2233">
        <w:rPr>
          <w:rFonts w:ascii="Times New Roman" w:hAnsi="Times New Roman"/>
          <w:sz w:val="24"/>
          <w:szCs w:val="24"/>
        </w:rPr>
        <w:t xml:space="preserve"> на </w:t>
      </w:r>
      <w:r w:rsidRPr="009F2233">
        <w:rPr>
          <w:rFonts w:ascii="Times New Roman" w:hAnsi="Times New Roman"/>
          <w:bCs/>
          <w:sz w:val="24"/>
          <w:szCs w:val="24"/>
        </w:rPr>
        <w:t xml:space="preserve">Регламент (ЕС) № </w:t>
      </w:r>
      <w:r>
        <w:rPr>
          <w:rFonts w:ascii="Times New Roman" w:hAnsi="Times New Roman"/>
          <w:bCs/>
          <w:sz w:val="24"/>
          <w:szCs w:val="24"/>
        </w:rPr>
        <w:t>2023</w:t>
      </w:r>
      <w:r w:rsidRPr="009F2233">
        <w:rPr>
          <w:rFonts w:ascii="Times New Roman" w:hAnsi="Times New Roman"/>
          <w:bCs/>
          <w:sz w:val="24"/>
          <w:szCs w:val="24"/>
        </w:rPr>
        <w:t>/2</w:t>
      </w:r>
      <w:r>
        <w:rPr>
          <w:rFonts w:ascii="Times New Roman" w:hAnsi="Times New Roman"/>
          <w:bCs/>
          <w:sz w:val="24"/>
          <w:szCs w:val="24"/>
        </w:rPr>
        <w:t>831</w:t>
      </w:r>
      <w:r w:rsidRPr="009F2233">
        <w:rPr>
          <w:rFonts w:ascii="Times New Roman" w:hAnsi="Times New Roman"/>
          <w:bCs/>
          <w:sz w:val="24"/>
          <w:szCs w:val="24"/>
        </w:rPr>
        <w:t xml:space="preserve"> </w:t>
      </w:r>
      <w:r w:rsidRPr="009F2233">
        <w:rPr>
          <w:rFonts w:ascii="Times New Roman" w:hAnsi="Times New Roman"/>
          <w:sz w:val="24"/>
          <w:szCs w:val="24"/>
        </w:rPr>
        <w:t>и по-конкретно, ако:</w:t>
      </w:r>
    </w:p>
    <w:p w14:paraId="2A55CB38" w14:textId="77777777" w:rsidR="00F730CA" w:rsidRPr="009F2233" w:rsidRDefault="00F730CA" w:rsidP="00F730CA">
      <w:pPr>
        <w:jc w:val="both"/>
        <w:rPr>
          <w:rFonts w:ascii="Times New Roman" w:hAnsi="Times New Roman"/>
          <w:b/>
          <w:sz w:val="24"/>
          <w:szCs w:val="24"/>
        </w:rPr>
      </w:pPr>
      <w:r w:rsidRPr="009F2233">
        <w:rPr>
          <w:rFonts w:ascii="Times New Roman" w:hAnsi="Times New Roman"/>
          <w:b/>
          <w:sz w:val="24"/>
          <w:szCs w:val="24"/>
        </w:rPr>
        <w:t>А)</w:t>
      </w:r>
      <w:r w:rsidRPr="009F2233">
        <w:rPr>
          <w:rFonts w:ascii="Times New Roman" w:hAnsi="Times New Roman"/>
          <w:sz w:val="24"/>
          <w:szCs w:val="24"/>
        </w:rPr>
        <w:t xml:space="preserve"> Икономическата </w:t>
      </w:r>
      <w:r w:rsidRPr="009F2233">
        <w:rPr>
          <w:rFonts w:ascii="Times New Roman" w:hAnsi="Times New Roman"/>
          <w:b/>
          <w:sz w:val="24"/>
          <w:szCs w:val="24"/>
        </w:rPr>
        <w:t>дейност</w:t>
      </w:r>
      <w:r w:rsidRPr="009F2233">
        <w:rPr>
          <w:rFonts w:ascii="Times New Roman" w:hAnsi="Times New Roman"/>
          <w:sz w:val="24"/>
          <w:szCs w:val="24"/>
        </w:rPr>
        <w:t>,</w:t>
      </w:r>
      <w:r w:rsidRPr="009F2233">
        <w:rPr>
          <w:rFonts w:ascii="Times New Roman" w:hAnsi="Times New Roman"/>
          <w:b/>
          <w:sz w:val="24"/>
          <w:szCs w:val="24"/>
        </w:rPr>
        <w:t xml:space="preserve"> за която кандидатстват се отнася до</w:t>
      </w:r>
      <w:r w:rsidRPr="009F2233">
        <w:rPr>
          <w:rFonts w:ascii="Times New Roman" w:hAnsi="Times New Roman"/>
          <w:b/>
          <w:sz w:val="24"/>
          <w:szCs w:val="24"/>
          <w:vertAlign w:val="superscript"/>
        </w:rPr>
        <w:footnoteReference w:id="4"/>
      </w:r>
      <w:r w:rsidRPr="009F2233">
        <w:rPr>
          <w:rFonts w:ascii="Times New Roman" w:hAnsi="Times New Roman"/>
          <w:b/>
          <w:sz w:val="24"/>
          <w:szCs w:val="24"/>
        </w:rPr>
        <w:t>:</w:t>
      </w:r>
    </w:p>
    <w:p w14:paraId="3861E8BA" w14:textId="77777777" w:rsidR="00F730CA" w:rsidRPr="009F2233" w:rsidRDefault="00F730CA" w:rsidP="00F730CA">
      <w:pPr>
        <w:jc w:val="both"/>
        <w:rPr>
          <w:rFonts w:ascii="Times New Roman" w:hAnsi="Times New Roman"/>
          <w:sz w:val="24"/>
          <w:szCs w:val="24"/>
        </w:rPr>
      </w:pPr>
      <w:r w:rsidRPr="009F2233">
        <w:rPr>
          <w:rFonts w:ascii="Times New Roman" w:hAnsi="Times New Roman"/>
          <w:sz w:val="24"/>
          <w:szCs w:val="24"/>
        </w:rPr>
        <w:t xml:space="preserve">• сектора на рибарството и </w:t>
      </w:r>
      <w:proofErr w:type="spellStart"/>
      <w:r w:rsidRPr="009F2233">
        <w:rPr>
          <w:rFonts w:ascii="Times New Roman" w:hAnsi="Times New Roman"/>
          <w:sz w:val="24"/>
          <w:szCs w:val="24"/>
        </w:rPr>
        <w:t>аквакултурите</w:t>
      </w:r>
      <w:proofErr w:type="spellEnd"/>
      <w:r w:rsidRPr="009F2233">
        <w:rPr>
          <w:rFonts w:ascii="Times New Roman" w:hAnsi="Times New Roman"/>
          <w:sz w:val="24"/>
          <w:szCs w:val="24"/>
        </w:rPr>
        <w:t>, уредени с Регламент (ЕС) № 1379/2013;</w:t>
      </w:r>
    </w:p>
    <w:p w14:paraId="1F2A090E" w14:textId="77777777" w:rsidR="00F730CA" w:rsidRPr="009F2233" w:rsidRDefault="00F730CA" w:rsidP="00F730CA">
      <w:pPr>
        <w:jc w:val="both"/>
        <w:rPr>
          <w:rFonts w:ascii="Times New Roman" w:hAnsi="Times New Roman"/>
          <w:sz w:val="24"/>
          <w:szCs w:val="24"/>
        </w:rPr>
      </w:pPr>
      <w:r w:rsidRPr="009F2233">
        <w:rPr>
          <w:rFonts w:ascii="Times New Roman" w:hAnsi="Times New Roman"/>
          <w:sz w:val="24"/>
          <w:szCs w:val="24"/>
        </w:rPr>
        <w:t>• сектора на първично производство на селскостопански продукти;</w:t>
      </w:r>
    </w:p>
    <w:p w14:paraId="2AAA1DA0" w14:textId="77777777" w:rsidR="00F730CA" w:rsidRPr="009F2233" w:rsidRDefault="00F730CA" w:rsidP="00F730CA">
      <w:pPr>
        <w:jc w:val="both"/>
        <w:rPr>
          <w:rFonts w:ascii="Times New Roman" w:hAnsi="Times New Roman"/>
          <w:sz w:val="24"/>
          <w:szCs w:val="24"/>
        </w:rPr>
      </w:pPr>
      <w:r w:rsidRPr="009F2233">
        <w:rPr>
          <w:rFonts w:ascii="Times New Roman" w:hAnsi="Times New Roman"/>
          <w:sz w:val="24"/>
          <w:szCs w:val="24"/>
        </w:rPr>
        <w:t>• сектора на преработката и търговията със селскостопански продукти, в следните случаи:</w:t>
      </w:r>
    </w:p>
    <w:p w14:paraId="5B3F5E29" w14:textId="77777777" w:rsidR="00F730CA" w:rsidRPr="009F2233" w:rsidRDefault="00F730CA" w:rsidP="00F730CA">
      <w:pPr>
        <w:jc w:val="both"/>
        <w:rPr>
          <w:rFonts w:ascii="Times New Roman" w:hAnsi="Times New Roman"/>
          <w:sz w:val="24"/>
          <w:szCs w:val="24"/>
        </w:rPr>
      </w:pPr>
      <w:r w:rsidRPr="009F2233">
        <w:rPr>
          <w:rFonts w:ascii="Times New Roman" w:hAnsi="Times New Roman"/>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290C3F56" w14:textId="77777777" w:rsidR="00F730CA" w:rsidRPr="009F2233" w:rsidRDefault="00F730CA" w:rsidP="00F730CA">
      <w:pPr>
        <w:jc w:val="both"/>
        <w:rPr>
          <w:rFonts w:ascii="Times New Roman" w:hAnsi="Times New Roman"/>
          <w:sz w:val="24"/>
          <w:szCs w:val="24"/>
        </w:rPr>
      </w:pPr>
      <w:r w:rsidRPr="009F2233">
        <w:rPr>
          <w:rFonts w:ascii="Times New Roman" w:hAnsi="Times New Roman"/>
          <w:sz w:val="24"/>
          <w:szCs w:val="24"/>
        </w:rPr>
        <w:t>- когато помощта е свързана със задължението да бъде прехвърлена частично или изцяло на първичните производи</w:t>
      </w:r>
      <w:r w:rsidRPr="009F2233">
        <w:rPr>
          <w:rFonts w:ascii="Times New Roman" w:hAnsi="Times New Roman"/>
          <w:sz w:val="24"/>
          <w:szCs w:val="24"/>
        </w:rPr>
        <w:softHyphen/>
        <w:t>тели.</w:t>
      </w:r>
    </w:p>
    <w:p w14:paraId="55E6840F" w14:textId="77777777" w:rsidR="00F730CA" w:rsidRPr="009F2233" w:rsidRDefault="00F730CA" w:rsidP="00F730CA">
      <w:pPr>
        <w:jc w:val="both"/>
        <w:rPr>
          <w:rFonts w:ascii="Times New Roman" w:hAnsi="Times New Roman"/>
          <w:b/>
          <w:sz w:val="24"/>
          <w:szCs w:val="24"/>
        </w:rPr>
      </w:pPr>
      <w:r w:rsidRPr="009F2233">
        <w:rPr>
          <w:rFonts w:ascii="Times New Roman" w:hAnsi="Times New Roman"/>
          <w:b/>
          <w:sz w:val="24"/>
          <w:szCs w:val="24"/>
        </w:rPr>
        <w:t>Б) Финансирането представлява:</w:t>
      </w:r>
    </w:p>
    <w:p w14:paraId="076507AC" w14:textId="77777777" w:rsidR="00F730CA" w:rsidRPr="009F2233" w:rsidRDefault="00F730CA" w:rsidP="00F730CA">
      <w:pPr>
        <w:jc w:val="both"/>
        <w:rPr>
          <w:rFonts w:ascii="Times New Roman" w:hAnsi="Times New Roman"/>
          <w:sz w:val="24"/>
          <w:szCs w:val="24"/>
        </w:rPr>
      </w:pPr>
      <w:r w:rsidRPr="009F2233">
        <w:rPr>
          <w:rFonts w:ascii="Times New Roman" w:hAnsi="Times New Roman"/>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9E40B41" w14:textId="2B3F9CCC" w:rsidR="00F730CA" w:rsidRPr="009F2233" w:rsidRDefault="00F730CA" w:rsidP="00F730CA">
      <w:pPr>
        <w:jc w:val="both"/>
        <w:rPr>
          <w:rFonts w:ascii="Times New Roman" w:hAnsi="Times New Roman"/>
          <w:sz w:val="24"/>
          <w:szCs w:val="24"/>
        </w:rPr>
      </w:pPr>
      <w:r w:rsidRPr="009F2233">
        <w:rPr>
          <w:rFonts w:ascii="Times New Roman" w:hAnsi="Times New Roman"/>
          <w:sz w:val="24"/>
          <w:szCs w:val="24"/>
        </w:rPr>
        <w:t xml:space="preserve">• помощ, поставена в зависимост от използване на национални </w:t>
      </w:r>
      <w:r>
        <w:rPr>
          <w:rFonts w:ascii="Times New Roman" w:hAnsi="Times New Roman"/>
          <w:sz w:val="24"/>
          <w:szCs w:val="24"/>
        </w:rPr>
        <w:t>стоки и услуги</w:t>
      </w:r>
      <w:r w:rsidR="00C87EA1">
        <w:rPr>
          <w:rFonts w:ascii="Times New Roman" w:hAnsi="Times New Roman"/>
          <w:sz w:val="24"/>
          <w:szCs w:val="24"/>
        </w:rPr>
        <w:t xml:space="preserve"> спрямо вносни такива.</w:t>
      </w:r>
    </w:p>
    <w:p w14:paraId="4C90982D" w14:textId="77777777" w:rsidR="00F730CA" w:rsidRPr="00153909" w:rsidRDefault="00F730CA" w:rsidP="00F730CA">
      <w:pPr>
        <w:jc w:val="both"/>
        <w:rPr>
          <w:rFonts w:ascii="Times New Roman" w:hAnsi="Times New Roman"/>
          <w:sz w:val="24"/>
          <w:szCs w:val="24"/>
        </w:rPr>
      </w:pPr>
    </w:p>
    <w:p w14:paraId="139B3C61" w14:textId="77777777" w:rsidR="00F730CA" w:rsidRPr="004B7B24" w:rsidRDefault="00F730CA" w:rsidP="00954589">
      <w:pPr>
        <w:jc w:val="both"/>
        <w:rPr>
          <w:rFonts w:ascii="Times New Roman" w:hAnsi="Times New Roman"/>
          <w:b/>
          <w:sz w:val="24"/>
          <w:szCs w:val="24"/>
        </w:rPr>
      </w:pPr>
    </w:p>
    <w:sectPr w:rsidR="00F730CA" w:rsidRPr="004B7B24" w:rsidSect="00F730CA">
      <w:headerReference w:type="default" r:id="rId8"/>
      <w:footerReference w:type="default" r:id="rId9"/>
      <w:pgSz w:w="11906" w:h="16838"/>
      <w:pgMar w:top="1418" w:right="1416" w:bottom="1276"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1069B" w14:textId="77777777" w:rsidR="00300105" w:rsidRDefault="00300105" w:rsidP="007D773B">
      <w:pPr>
        <w:spacing w:after="0" w:line="240" w:lineRule="auto"/>
      </w:pPr>
      <w:r>
        <w:separator/>
      </w:r>
    </w:p>
  </w:endnote>
  <w:endnote w:type="continuationSeparator" w:id="0">
    <w:p w14:paraId="703E9787" w14:textId="77777777" w:rsidR="00300105" w:rsidRDefault="00300105" w:rsidP="007D773B">
      <w:pPr>
        <w:spacing w:after="0" w:line="240" w:lineRule="auto"/>
      </w:pPr>
      <w:r>
        <w:continuationSeparator/>
      </w:r>
    </w:p>
  </w:endnote>
  <w:endnote w:type="continuationNotice" w:id="1">
    <w:p w14:paraId="622BBBD8" w14:textId="77777777" w:rsidR="00300105" w:rsidRDefault="003001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186D4788"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3E1F9F">
          <w:rPr>
            <w:rFonts w:ascii="Times New Roman" w:hAnsi="Times New Roman"/>
            <w:noProof/>
          </w:rPr>
          <w:t>7</w:t>
        </w:r>
        <w:r w:rsidRPr="00BA0AA1">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3AB0C" w14:textId="77777777" w:rsidR="00300105" w:rsidRDefault="00300105" w:rsidP="007D773B">
      <w:pPr>
        <w:spacing w:after="0" w:line="240" w:lineRule="auto"/>
      </w:pPr>
      <w:r>
        <w:separator/>
      </w:r>
    </w:p>
  </w:footnote>
  <w:footnote w:type="continuationSeparator" w:id="0">
    <w:p w14:paraId="3EB31AF1" w14:textId="77777777" w:rsidR="00300105" w:rsidRDefault="00300105" w:rsidP="007D773B">
      <w:pPr>
        <w:spacing w:after="0" w:line="240" w:lineRule="auto"/>
      </w:pPr>
      <w:r>
        <w:continuationSeparator/>
      </w:r>
    </w:p>
  </w:footnote>
  <w:footnote w:type="continuationNotice" w:id="1">
    <w:p w14:paraId="196709C4" w14:textId="77777777" w:rsidR="00300105" w:rsidRDefault="00300105">
      <w:pPr>
        <w:spacing w:after="0" w:line="240" w:lineRule="auto"/>
      </w:pPr>
    </w:p>
  </w:footnote>
  <w:footnote w:id="2">
    <w:p w14:paraId="0A21DE59" w14:textId="77777777" w:rsidR="009F0F74" w:rsidRPr="00E165DC" w:rsidRDefault="009F0F74" w:rsidP="009F0F74">
      <w:pPr>
        <w:pStyle w:val="FootnoteText"/>
        <w:jc w:val="both"/>
        <w:rPr>
          <w:rFonts w:ascii="Times New Roman" w:hAnsi="Times New Roman"/>
        </w:rPr>
      </w:pPr>
      <w:r w:rsidRPr="00E165DC">
        <w:rPr>
          <w:rStyle w:val="FootnoteReference"/>
          <w:rFonts w:ascii="Times New Roman" w:hAnsi="Times New Roman"/>
        </w:rPr>
        <w:footnoteRef/>
      </w:r>
      <w:r w:rsidRPr="00E165DC">
        <w:rPr>
          <w:rFonts w:ascii="Times New Roman" w:hAnsi="Times New Roman"/>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w:t>
      </w:r>
      <w:proofErr w:type="spellStart"/>
      <w:r w:rsidRPr="00E165DC">
        <w:rPr>
          <w:rFonts w:ascii="Times New Roman" w:hAnsi="Times New Roman"/>
        </w:rPr>
        <w:t>аквакултури</w:t>
      </w:r>
      <w:proofErr w:type="spellEnd"/>
      <w:r w:rsidRPr="00E165DC">
        <w:rPr>
          <w:rFonts w:ascii="Times New Roman" w:hAnsi="Times New Roman"/>
        </w:rPr>
        <w:t xml:space="preserve"> — за съвместими с вътрешния пазар в приложение на членове 107 и 108 от Договора</w:t>
      </w:r>
    </w:p>
  </w:footnote>
  <w:footnote w:id="3">
    <w:p w14:paraId="5D373026" w14:textId="77777777" w:rsidR="00A737F2" w:rsidRPr="00485F72" w:rsidRDefault="00A737F2" w:rsidP="00A737F2">
      <w:pPr>
        <w:pStyle w:val="FootnoteText"/>
        <w:jc w:val="both"/>
        <w:rPr>
          <w:rFonts w:ascii="Times New Roman" w:hAnsi="Times New Roman"/>
        </w:rPr>
      </w:pPr>
      <w:r w:rsidRPr="00485F72">
        <w:rPr>
          <w:rStyle w:val="FootnoteReference"/>
          <w:rFonts w:ascii="Times New Roman" w:hAnsi="Times New Roman"/>
        </w:rPr>
        <w:footnoteRef/>
      </w:r>
      <w:r w:rsidRPr="00485F72">
        <w:rPr>
          <w:rFonts w:ascii="Times New Roman" w:hAnsi="Times New Roman"/>
        </w:rPr>
        <w:t xml:space="preserve"> 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hyperlink r:id="rId1" w:history="1">
        <w:r w:rsidRPr="00485F72">
          <w:rPr>
            <w:rStyle w:val="Hyperlink"/>
            <w:rFonts w:ascii="Times New Roman" w:hAnsi="Times New Roman"/>
          </w:rPr>
          <w:t>ОВ L 182, 29.6.2013 г., стр. 19</w:t>
        </w:r>
      </w:hyperlink>
      <w:r w:rsidRPr="00485F72">
        <w:rPr>
          <w:rFonts w:ascii="Times New Roman" w:hAnsi="Times New Roman"/>
        </w:rPr>
        <w:t>).</w:t>
      </w:r>
    </w:p>
  </w:footnote>
  <w:footnote w:id="4">
    <w:p w14:paraId="622ACED6" w14:textId="35C85CFA" w:rsidR="00F730CA" w:rsidRPr="003D36D4" w:rsidRDefault="00F730CA" w:rsidP="00F730CA">
      <w:pPr>
        <w:pStyle w:val="FootnoteText"/>
        <w:jc w:val="both"/>
        <w:rPr>
          <w:rFonts w:ascii="Times New Roman" w:hAnsi="Times New Roman"/>
          <w:lang w:val="en-US"/>
        </w:rPr>
      </w:pPr>
      <w:r w:rsidRPr="003D36D4">
        <w:rPr>
          <w:rFonts w:ascii="Times New Roman" w:hAnsi="Times New Roman"/>
        </w:rPr>
        <w:footnoteRef/>
      </w:r>
      <w:r w:rsidRPr="003D36D4">
        <w:rPr>
          <w:rFonts w:ascii="Times New Roman" w:hAnsi="Times New Roman"/>
        </w:rPr>
        <w:t xml:space="preserve"> Съгласно дефинициите, дадени в чл. 2 от Регламент на Комисията (ЕС) </w:t>
      </w:r>
      <w:r>
        <w:rPr>
          <w:rFonts w:ascii="Times New Roman" w:hAnsi="Times New Roman"/>
        </w:rPr>
        <w:t>2023</w:t>
      </w:r>
      <w:r w:rsidRPr="003D36D4">
        <w:rPr>
          <w:rFonts w:ascii="Times New Roman" w:hAnsi="Times New Roman"/>
        </w:rPr>
        <w:t>/2</w:t>
      </w:r>
      <w:r>
        <w:rPr>
          <w:rFonts w:ascii="Times New Roman" w:hAnsi="Times New Roman"/>
        </w:rPr>
        <w:t>831</w:t>
      </w:r>
      <w:r w:rsidRPr="003D36D4">
        <w:rPr>
          <w:rFonts w:ascii="Times New Roman" w:hAnsi="Times New Roman"/>
        </w:rPr>
        <w:t xml:space="preserve"> и Приложение </w:t>
      </w:r>
      <w:r>
        <w:rPr>
          <w:rFonts w:ascii="Times New Roman" w:hAnsi="Times New Roman"/>
        </w:rPr>
        <w:t>9</w:t>
      </w:r>
      <w:r w:rsidRPr="003D36D4">
        <w:rPr>
          <w:rFonts w:ascii="Times New Roman" w:hAnsi="Times New Roman"/>
        </w:rPr>
        <w:t xml:space="preserve"> към настоящите Условия за кандидатстване</w:t>
      </w:r>
      <w:r>
        <w:rPr>
          <w:rFonts w:ascii="Times New Roman" w:hAnsi="Times New Roman"/>
          <w:lang w:val="en-US"/>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49"/>
      <w:gridCol w:w="4310"/>
    </w:tblGrid>
    <w:tr w:rsidR="005578E9" w14:paraId="3821948F" w14:textId="77777777" w:rsidTr="000351FD">
      <w:tc>
        <w:tcPr>
          <w:tcW w:w="4722" w:type="dxa"/>
        </w:tcPr>
        <w:p w14:paraId="006EE289" w14:textId="77777777" w:rsidR="005578E9" w:rsidRDefault="005578E9" w:rsidP="005578E9">
          <w:pPr>
            <w:pStyle w:val="Header"/>
          </w:pPr>
          <w:r w:rsidRPr="00677D4C">
            <w:rPr>
              <w:i/>
              <w:noProof/>
            </w:rPr>
            <w:drawing>
              <wp:inline distT="0" distB="0" distL="0" distR="0" wp14:anchorId="6E422047" wp14:editId="79DD445E">
                <wp:extent cx="2224585" cy="515907"/>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38F55DF0" w14:textId="77777777" w:rsidR="005578E9" w:rsidRDefault="005578E9" w:rsidP="005578E9">
          <w:pPr>
            <w:pStyle w:val="Header"/>
            <w:jc w:val="right"/>
          </w:pPr>
        </w:p>
      </w:tc>
    </w:tr>
  </w:tbl>
  <w:p w14:paraId="7B4D051E" w14:textId="77777777" w:rsidR="005578E9" w:rsidRPr="00B90A42" w:rsidRDefault="005578E9" w:rsidP="005578E9">
    <w:pPr>
      <w:pStyle w:val="Header"/>
    </w:pPr>
    <w:r w:rsidRPr="00DD4A78">
      <w:rPr>
        <w:noProof/>
        <w:lang w:val="en-US"/>
      </w:rPr>
      <w:drawing>
        <wp:anchor distT="0" distB="0" distL="114300" distR="114300" simplePos="0" relativeHeight="251659264" behindDoc="0" locked="0" layoutInCell="1" allowOverlap="1" wp14:anchorId="3894BEAA" wp14:editId="3D63449E">
          <wp:simplePos x="0" y="0"/>
          <wp:positionH relativeFrom="margin">
            <wp:align>right</wp:align>
          </wp:positionH>
          <wp:positionV relativeFrom="paragraph">
            <wp:posOffset>-567083</wp:posOffset>
          </wp:positionV>
          <wp:extent cx="2307600" cy="651600"/>
          <wp:effectExtent l="0" t="0" r="0" b="0"/>
          <wp:wrapNone/>
          <wp:docPr id="4" name="Picture 4"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CA4190" w14:textId="77777777" w:rsidR="005578E9" w:rsidRPr="00C77153" w:rsidRDefault="005578E9" w:rsidP="005578E9">
    <w:pPr>
      <w:pStyle w:val="Header"/>
    </w:pPr>
  </w:p>
  <w:p w14:paraId="04C0B503" w14:textId="3E16C273" w:rsidR="00CF69E3" w:rsidRDefault="00CF69E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4939"/>
    <w:rsid w:val="00017DD1"/>
    <w:rsid w:val="00021894"/>
    <w:rsid w:val="000223BA"/>
    <w:rsid w:val="00042D0E"/>
    <w:rsid w:val="00042EE0"/>
    <w:rsid w:val="00053778"/>
    <w:rsid w:val="000613A0"/>
    <w:rsid w:val="00072615"/>
    <w:rsid w:val="00091101"/>
    <w:rsid w:val="000948D6"/>
    <w:rsid w:val="000C5D84"/>
    <w:rsid w:val="000D2394"/>
    <w:rsid w:val="0011765B"/>
    <w:rsid w:val="00134330"/>
    <w:rsid w:val="00134CC5"/>
    <w:rsid w:val="00153909"/>
    <w:rsid w:val="00163645"/>
    <w:rsid w:val="001775F8"/>
    <w:rsid w:val="00181616"/>
    <w:rsid w:val="00190B96"/>
    <w:rsid w:val="001F49EC"/>
    <w:rsid w:val="00212471"/>
    <w:rsid w:val="00224B83"/>
    <w:rsid w:val="00262125"/>
    <w:rsid w:val="002652DE"/>
    <w:rsid w:val="002705A7"/>
    <w:rsid w:val="002A7526"/>
    <w:rsid w:val="002B159B"/>
    <w:rsid w:val="00300105"/>
    <w:rsid w:val="00313DE9"/>
    <w:rsid w:val="003611D8"/>
    <w:rsid w:val="00365EFB"/>
    <w:rsid w:val="00374876"/>
    <w:rsid w:val="00375580"/>
    <w:rsid w:val="003A08DF"/>
    <w:rsid w:val="003B1AA6"/>
    <w:rsid w:val="003B37B3"/>
    <w:rsid w:val="003B4747"/>
    <w:rsid w:val="003C4B39"/>
    <w:rsid w:val="003D36D4"/>
    <w:rsid w:val="003E1F9F"/>
    <w:rsid w:val="00413A15"/>
    <w:rsid w:val="0042382C"/>
    <w:rsid w:val="00466EDA"/>
    <w:rsid w:val="00490A59"/>
    <w:rsid w:val="00496E34"/>
    <w:rsid w:val="004B7B24"/>
    <w:rsid w:val="004C3B19"/>
    <w:rsid w:val="004E0872"/>
    <w:rsid w:val="004E3D72"/>
    <w:rsid w:val="004E7047"/>
    <w:rsid w:val="00504DFD"/>
    <w:rsid w:val="00521BF0"/>
    <w:rsid w:val="00546539"/>
    <w:rsid w:val="005578E9"/>
    <w:rsid w:val="00572074"/>
    <w:rsid w:val="00597FDB"/>
    <w:rsid w:val="005A2B05"/>
    <w:rsid w:val="005A5DEE"/>
    <w:rsid w:val="005D1097"/>
    <w:rsid w:val="005D3E9F"/>
    <w:rsid w:val="005F0CAA"/>
    <w:rsid w:val="005F7216"/>
    <w:rsid w:val="0060086F"/>
    <w:rsid w:val="00601BF3"/>
    <w:rsid w:val="00633EDF"/>
    <w:rsid w:val="00635211"/>
    <w:rsid w:val="006660BB"/>
    <w:rsid w:val="0067069C"/>
    <w:rsid w:val="00677537"/>
    <w:rsid w:val="006A288A"/>
    <w:rsid w:val="006B37C9"/>
    <w:rsid w:val="006C121C"/>
    <w:rsid w:val="00710193"/>
    <w:rsid w:val="00720B38"/>
    <w:rsid w:val="00752977"/>
    <w:rsid w:val="0077559E"/>
    <w:rsid w:val="007845B5"/>
    <w:rsid w:val="007C4F80"/>
    <w:rsid w:val="007D773B"/>
    <w:rsid w:val="00852AA3"/>
    <w:rsid w:val="00857690"/>
    <w:rsid w:val="008824AA"/>
    <w:rsid w:val="008A192C"/>
    <w:rsid w:val="008A267B"/>
    <w:rsid w:val="008A7829"/>
    <w:rsid w:val="008C4478"/>
    <w:rsid w:val="008E1C92"/>
    <w:rsid w:val="00925EF9"/>
    <w:rsid w:val="0093490C"/>
    <w:rsid w:val="00936503"/>
    <w:rsid w:val="00937DF4"/>
    <w:rsid w:val="00944509"/>
    <w:rsid w:val="00951B85"/>
    <w:rsid w:val="00954589"/>
    <w:rsid w:val="009561B1"/>
    <w:rsid w:val="009640FF"/>
    <w:rsid w:val="0097620D"/>
    <w:rsid w:val="009765AA"/>
    <w:rsid w:val="0098561B"/>
    <w:rsid w:val="00986D7F"/>
    <w:rsid w:val="00987A62"/>
    <w:rsid w:val="009A55AA"/>
    <w:rsid w:val="009C3C35"/>
    <w:rsid w:val="009C635F"/>
    <w:rsid w:val="009E3C2C"/>
    <w:rsid w:val="009E7AB1"/>
    <w:rsid w:val="009F0F74"/>
    <w:rsid w:val="00A22952"/>
    <w:rsid w:val="00A3243B"/>
    <w:rsid w:val="00A37ABF"/>
    <w:rsid w:val="00A37F0F"/>
    <w:rsid w:val="00A45BCF"/>
    <w:rsid w:val="00A737F2"/>
    <w:rsid w:val="00A900FB"/>
    <w:rsid w:val="00A97F79"/>
    <w:rsid w:val="00AC7FCF"/>
    <w:rsid w:val="00AE33BA"/>
    <w:rsid w:val="00AF6617"/>
    <w:rsid w:val="00B171E7"/>
    <w:rsid w:val="00B20C7D"/>
    <w:rsid w:val="00B22978"/>
    <w:rsid w:val="00B23385"/>
    <w:rsid w:val="00B462A2"/>
    <w:rsid w:val="00B56968"/>
    <w:rsid w:val="00B70312"/>
    <w:rsid w:val="00B7465D"/>
    <w:rsid w:val="00B82382"/>
    <w:rsid w:val="00B969A1"/>
    <w:rsid w:val="00BA0AA1"/>
    <w:rsid w:val="00BA5841"/>
    <w:rsid w:val="00BB0310"/>
    <w:rsid w:val="00BB3E8D"/>
    <w:rsid w:val="00BC03FB"/>
    <w:rsid w:val="00BC696D"/>
    <w:rsid w:val="00BC7661"/>
    <w:rsid w:val="00BD70A9"/>
    <w:rsid w:val="00BE6A00"/>
    <w:rsid w:val="00BF06A2"/>
    <w:rsid w:val="00BF0F93"/>
    <w:rsid w:val="00C11F3A"/>
    <w:rsid w:val="00C331C8"/>
    <w:rsid w:val="00C54632"/>
    <w:rsid w:val="00C87EA1"/>
    <w:rsid w:val="00C971CB"/>
    <w:rsid w:val="00CA62F1"/>
    <w:rsid w:val="00CC13B1"/>
    <w:rsid w:val="00CC1F6E"/>
    <w:rsid w:val="00CD3D52"/>
    <w:rsid w:val="00CD68F7"/>
    <w:rsid w:val="00CE09F4"/>
    <w:rsid w:val="00CE759F"/>
    <w:rsid w:val="00CF69E3"/>
    <w:rsid w:val="00D1317F"/>
    <w:rsid w:val="00D24810"/>
    <w:rsid w:val="00D54DE0"/>
    <w:rsid w:val="00D81E32"/>
    <w:rsid w:val="00D836A7"/>
    <w:rsid w:val="00D86867"/>
    <w:rsid w:val="00D92E0B"/>
    <w:rsid w:val="00DB0456"/>
    <w:rsid w:val="00DD1067"/>
    <w:rsid w:val="00E10F0C"/>
    <w:rsid w:val="00E132EB"/>
    <w:rsid w:val="00E1363B"/>
    <w:rsid w:val="00E13C53"/>
    <w:rsid w:val="00E14CF1"/>
    <w:rsid w:val="00E51700"/>
    <w:rsid w:val="00E632CD"/>
    <w:rsid w:val="00E67DE5"/>
    <w:rsid w:val="00E77CED"/>
    <w:rsid w:val="00E857A8"/>
    <w:rsid w:val="00EE31FF"/>
    <w:rsid w:val="00EF0CC5"/>
    <w:rsid w:val="00F01863"/>
    <w:rsid w:val="00F02172"/>
    <w:rsid w:val="00F24D3E"/>
    <w:rsid w:val="00F35E4C"/>
    <w:rsid w:val="00F41A42"/>
    <w:rsid w:val="00F42203"/>
    <w:rsid w:val="00F448CD"/>
    <w:rsid w:val="00F547D4"/>
    <w:rsid w:val="00F62845"/>
    <w:rsid w:val="00F63B7A"/>
    <w:rsid w:val="00F65D85"/>
    <w:rsid w:val="00F730CA"/>
    <w:rsid w:val="00F81571"/>
    <w:rsid w:val="00FA0264"/>
    <w:rsid w:val="00FC4989"/>
    <w:rsid w:val="00FF4E4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unhideWhenUsed/>
    <w:qFormat/>
    <w:rsid w:val="007D773B"/>
    <w:pPr>
      <w:spacing w:after="0" w:line="240" w:lineRule="auto"/>
    </w:pPr>
    <w:rPr>
      <w:szCs w:val="20"/>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basedOn w:val="DefaultParagraphFont"/>
    <w:link w:val="FootnoteText"/>
    <w:uiPriority w:val="99"/>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nhideWhenUsed/>
    <w:rsid w:val="00601BF3"/>
    <w:rPr>
      <w:sz w:val="16"/>
      <w:szCs w:val="16"/>
    </w:rPr>
  </w:style>
  <w:style w:type="paragraph" w:styleId="CommentText">
    <w:name w:val="annotation text"/>
    <w:basedOn w:val="Normal"/>
    <w:link w:val="CommentTextChar"/>
    <w:unhideWhenUsed/>
    <w:rsid w:val="00601BF3"/>
    <w:pPr>
      <w:spacing w:line="240" w:lineRule="auto"/>
    </w:pPr>
    <w:rPr>
      <w:szCs w:val="20"/>
    </w:rPr>
  </w:style>
  <w:style w:type="character" w:customStyle="1" w:styleId="CommentTextChar">
    <w:name w:val="Comment Text Char"/>
    <w:basedOn w:val="DefaultParagraphFont"/>
    <w:link w:val="CommentText"/>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rsid w:val="00BA0AA1"/>
  </w:style>
  <w:style w:type="paragraph" w:styleId="Footer">
    <w:name w:val="footer"/>
    <w:basedOn w:val="Normal"/>
    <w:link w:val="FooterChar"/>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rsid w:val="00BA0AA1"/>
  </w:style>
  <w:style w:type="table" w:styleId="TableGrid">
    <w:name w:val="Table Grid"/>
    <w:basedOn w:val="TableNormal"/>
    <w:uiPriority w:val="5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0F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86766">
      <w:bodyDiv w:val="1"/>
      <w:marLeft w:val="0"/>
      <w:marRight w:val="0"/>
      <w:marTop w:val="0"/>
      <w:marBottom w:val="0"/>
      <w:divBdr>
        <w:top w:val="none" w:sz="0" w:space="0" w:color="auto"/>
        <w:left w:val="none" w:sz="0" w:space="0" w:color="auto"/>
        <w:bottom w:val="none" w:sz="0" w:space="0" w:color="auto"/>
        <w:right w:val="none" w:sz="0" w:space="0" w:color="auto"/>
      </w:divBdr>
      <w:divsChild>
        <w:div w:id="913471860">
          <w:marLeft w:val="0"/>
          <w:marRight w:val="0"/>
          <w:marTop w:val="0"/>
          <w:marBottom w:val="0"/>
          <w:divBdr>
            <w:top w:val="none" w:sz="0" w:space="0" w:color="auto"/>
            <w:left w:val="none" w:sz="0" w:space="0" w:color="auto"/>
            <w:bottom w:val="none" w:sz="0" w:space="0" w:color="auto"/>
            <w:right w:val="none" w:sz="0" w:space="0" w:color="auto"/>
          </w:divBdr>
        </w:div>
      </w:divsChild>
    </w:div>
    <w:div w:id="1045836831">
      <w:bodyDiv w:val="1"/>
      <w:marLeft w:val="0"/>
      <w:marRight w:val="0"/>
      <w:marTop w:val="0"/>
      <w:marBottom w:val="0"/>
      <w:divBdr>
        <w:top w:val="none" w:sz="0" w:space="0" w:color="auto"/>
        <w:left w:val="none" w:sz="0" w:space="0" w:color="auto"/>
        <w:bottom w:val="none" w:sz="0" w:space="0" w:color="auto"/>
        <w:right w:val="none" w:sz="0" w:space="0" w:color="auto"/>
      </w:divBdr>
      <w:divsChild>
        <w:div w:id="636647190">
          <w:marLeft w:val="0"/>
          <w:marRight w:val="0"/>
          <w:marTop w:val="0"/>
          <w:marBottom w:val="0"/>
          <w:divBdr>
            <w:top w:val="none" w:sz="0" w:space="0" w:color="auto"/>
            <w:left w:val="none" w:sz="0" w:space="0" w:color="auto"/>
            <w:bottom w:val="none" w:sz="0" w:space="0" w:color="auto"/>
            <w:right w:val="none" w:sz="0" w:space="0" w:color="auto"/>
          </w:divBdr>
        </w:div>
      </w:divsChild>
    </w:div>
    <w:div w:id="1642543288">
      <w:bodyDiv w:val="1"/>
      <w:marLeft w:val="0"/>
      <w:marRight w:val="0"/>
      <w:marTop w:val="0"/>
      <w:marBottom w:val="0"/>
      <w:divBdr>
        <w:top w:val="none" w:sz="0" w:space="0" w:color="auto"/>
        <w:left w:val="none" w:sz="0" w:space="0" w:color="auto"/>
        <w:bottom w:val="none" w:sz="0" w:space="0" w:color="auto"/>
        <w:right w:val="none" w:sz="0" w:space="0" w:color="auto"/>
      </w:divBdr>
      <w:divsChild>
        <w:div w:id="1399017785">
          <w:marLeft w:val="0"/>
          <w:marRight w:val="0"/>
          <w:marTop w:val="0"/>
          <w:marBottom w:val="0"/>
          <w:divBdr>
            <w:top w:val="none" w:sz="0" w:space="0" w:color="auto"/>
            <w:left w:val="none" w:sz="0" w:space="0" w:color="auto"/>
            <w:bottom w:val="none" w:sz="0" w:space="0" w:color="auto"/>
            <w:right w:val="none" w:sz="0" w:space="0" w:color="auto"/>
          </w:divBdr>
          <w:divsChild>
            <w:div w:id="283580029">
              <w:marLeft w:val="0"/>
              <w:marRight w:val="0"/>
              <w:marTop w:val="0"/>
              <w:marBottom w:val="0"/>
              <w:divBdr>
                <w:top w:val="none" w:sz="0" w:space="0" w:color="auto"/>
                <w:left w:val="none" w:sz="0" w:space="0" w:color="auto"/>
                <w:bottom w:val="none" w:sz="0" w:space="0" w:color="auto"/>
                <w:right w:val="none" w:sz="0" w:space="0" w:color="auto"/>
              </w:divBdr>
            </w:div>
          </w:divsChild>
        </w:div>
        <w:div w:id="1823499006">
          <w:marLeft w:val="0"/>
          <w:marRight w:val="0"/>
          <w:marTop w:val="0"/>
          <w:marBottom w:val="0"/>
          <w:divBdr>
            <w:top w:val="none" w:sz="0" w:space="0" w:color="auto"/>
            <w:left w:val="none" w:sz="0" w:space="0" w:color="auto"/>
            <w:bottom w:val="none" w:sz="0" w:space="0" w:color="auto"/>
            <w:right w:val="none" w:sz="0" w:space="0" w:color="auto"/>
          </w:divBdr>
          <w:divsChild>
            <w:div w:id="19420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524054">
      <w:bodyDiv w:val="1"/>
      <w:marLeft w:val="0"/>
      <w:marRight w:val="0"/>
      <w:marTop w:val="0"/>
      <w:marBottom w:val="0"/>
      <w:divBdr>
        <w:top w:val="none" w:sz="0" w:space="0" w:color="auto"/>
        <w:left w:val="none" w:sz="0" w:space="0" w:color="auto"/>
        <w:bottom w:val="none" w:sz="0" w:space="0" w:color="auto"/>
        <w:right w:val="none" w:sz="0" w:space="0" w:color="auto"/>
      </w:divBdr>
      <w:divsChild>
        <w:div w:id="1927305031">
          <w:marLeft w:val="0"/>
          <w:marRight w:val="0"/>
          <w:marTop w:val="0"/>
          <w:marBottom w:val="0"/>
          <w:divBdr>
            <w:top w:val="none" w:sz="0" w:space="0" w:color="auto"/>
            <w:left w:val="none" w:sz="0" w:space="0" w:color="auto"/>
            <w:bottom w:val="none" w:sz="0" w:space="0" w:color="auto"/>
            <w:right w:val="none" w:sz="0" w:space="0" w:color="auto"/>
          </w:divBdr>
        </w:div>
      </w:divsChild>
    </w:div>
    <w:div w:id="1837527159">
      <w:bodyDiv w:val="1"/>
      <w:marLeft w:val="0"/>
      <w:marRight w:val="0"/>
      <w:marTop w:val="0"/>
      <w:marBottom w:val="0"/>
      <w:divBdr>
        <w:top w:val="none" w:sz="0" w:space="0" w:color="auto"/>
        <w:left w:val="none" w:sz="0" w:space="0" w:color="auto"/>
        <w:bottom w:val="none" w:sz="0" w:space="0" w:color="auto"/>
        <w:right w:val="none" w:sz="0" w:space="0" w:color="auto"/>
      </w:divBdr>
      <w:divsChild>
        <w:div w:id="1811047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AUTO/?uri=OJ:L:2013:182:TO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DC054-51B9-449F-94EB-3C83F2A0E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2471</Words>
  <Characters>14089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Hristo Yordanov</cp:lastModifiedBy>
  <cp:revision>5</cp:revision>
  <dcterms:created xsi:type="dcterms:W3CDTF">2025-04-23T05:50:00Z</dcterms:created>
  <dcterms:modified xsi:type="dcterms:W3CDTF">2025-05-14T12:19:00Z</dcterms:modified>
</cp:coreProperties>
</file>