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FA772" w14:textId="77777777" w:rsidR="00FE3E10" w:rsidRPr="00810040" w:rsidRDefault="00FE3E10" w:rsidP="003C1196">
      <w:pPr>
        <w:tabs>
          <w:tab w:val="center" w:pos="4536"/>
          <w:tab w:val="right" w:pos="9072"/>
        </w:tabs>
        <w:spacing w:after="0" w:line="240" w:lineRule="auto"/>
        <w:jc w:val="right"/>
        <w:rPr>
          <w:rFonts w:ascii="Times New Roman" w:eastAsia="Calibri" w:hAnsi="Times New Roman"/>
          <w:b/>
          <w:i/>
          <w:color w:val="767171" w:themeColor="background2" w:themeShade="80"/>
          <w:sz w:val="24"/>
          <w:szCs w:val="24"/>
        </w:rPr>
      </w:pPr>
    </w:p>
    <w:p w14:paraId="3DC7A8A4" w14:textId="77777777" w:rsidR="00FE3E10" w:rsidRDefault="00FE3E10" w:rsidP="003C1196">
      <w:pPr>
        <w:tabs>
          <w:tab w:val="center" w:pos="4536"/>
          <w:tab w:val="right" w:pos="9072"/>
        </w:tabs>
        <w:spacing w:after="0" w:line="240" w:lineRule="auto"/>
        <w:jc w:val="right"/>
        <w:rPr>
          <w:rFonts w:ascii="Times New Roman" w:eastAsia="Calibri" w:hAnsi="Times New Roman"/>
          <w:b/>
          <w:i/>
          <w:sz w:val="24"/>
          <w:szCs w:val="24"/>
        </w:rPr>
      </w:pPr>
    </w:p>
    <w:p w14:paraId="2F9D6888" w14:textId="462AC34D" w:rsidR="003C1196" w:rsidRPr="00F5314F" w:rsidRDefault="002119EF" w:rsidP="003C1196">
      <w:pPr>
        <w:tabs>
          <w:tab w:val="center" w:pos="4536"/>
          <w:tab w:val="right" w:pos="9072"/>
        </w:tabs>
        <w:spacing w:after="0" w:line="240" w:lineRule="auto"/>
        <w:jc w:val="right"/>
        <w:rPr>
          <w:rFonts w:ascii="Times New Roman" w:eastAsia="Calibri" w:hAnsi="Times New Roman"/>
          <w:b/>
          <w:i/>
          <w:sz w:val="24"/>
          <w:szCs w:val="24"/>
        </w:rPr>
      </w:pPr>
      <w:r w:rsidRPr="002119EF">
        <w:rPr>
          <w:rFonts w:ascii="Times New Roman" w:eastAsia="Calibri" w:hAnsi="Times New Roman"/>
          <w:b/>
          <w:i/>
          <w:sz w:val="24"/>
          <w:szCs w:val="24"/>
        </w:rPr>
        <w:t>Приложение 8</w:t>
      </w:r>
      <w:r w:rsidR="00E91AA3">
        <w:rPr>
          <w:rFonts w:ascii="Times New Roman" w:eastAsia="Calibri" w:hAnsi="Times New Roman"/>
          <w:b/>
          <w:i/>
          <w:sz w:val="24"/>
          <w:szCs w:val="24"/>
        </w:rPr>
        <w:t xml:space="preserve"> (ПРОЕКТ)</w:t>
      </w:r>
      <w:bookmarkStart w:id="0" w:name="_GoBack"/>
      <w:bookmarkEnd w:id="0"/>
    </w:p>
    <w:p w14:paraId="44BFF1C9" w14:textId="77777777" w:rsidR="00844514" w:rsidRPr="00F5314F" w:rsidRDefault="00844514" w:rsidP="003C1196">
      <w:pPr>
        <w:spacing w:after="0" w:line="240" w:lineRule="auto"/>
        <w:rPr>
          <w:rFonts w:ascii="Times New Roman" w:eastAsia="Times New Roman" w:hAnsi="Times New Roman"/>
          <w:b/>
          <w:snapToGrid w:val="0"/>
          <w:kern w:val="28"/>
          <w:sz w:val="24"/>
          <w:szCs w:val="24"/>
        </w:rPr>
      </w:pPr>
    </w:p>
    <w:p w14:paraId="12AB97B2"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5BE73BD0"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7375"/>
      </w:tblGrid>
      <w:tr w:rsidR="00B97AA2" w:rsidRPr="00F5314F" w14:paraId="54405521" w14:textId="77777777" w:rsidTr="00DB2607">
        <w:tc>
          <w:tcPr>
            <w:tcW w:w="1147" w:type="pct"/>
            <w:shd w:val="clear" w:color="auto" w:fill="D9D9D9"/>
          </w:tcPr>
          <w:p w14:paraId="50EE8496" w14:textId="77777777" w:rsidR="00B97AA2" w:rsidRPr="00B97AA2" w:rsidRDefault="00B97AA2"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АПК</w:t>
            </w:r>
          </w:p>
        </w:tc>
        <w:tc>
          <w:tcPr>
            <w:tcW w:w="3853" w:type="pct"/>
            <w:shd w:val="clear" w:color="auto" w:fill="F3F3F3"/>
          </w:tcPr>
          <w:p w14:paraId="69614927" w14:textId="77777777" w:rsidR="00B97AA2" w:rsidRPr="00F5314F" w:rsidRDefault="00CB5073"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Административнопроцесуален</w:t>
            </w:r>
            <w:r w:rsidRPr="00CB5073">
              <w:rPr>
                <w:rFonts w:ascii="Times New Roman" w:eastAsia="Times New Roman" w:hAnsi="Times New Roman"/>
                <w:b/>
                <w:snapToGrid w:val="0"/>
                <w:sz w:val="24"/>
                <w:szCs w:val="24"/>
              </w:rPr>
              <w:t xml:space="preserve"> кодекс</w:t>
            </w:r>
          </w:p>
        </w:tc>
      </w:tr>
      <w:tr w:rsidR="003C1196" w:rsidRPr="00F5314F" w14:paraId="42E3D027" w14:textId="77777777" w:rsidTr="00DB2607">
        <w:tc>
          <w:tcPr>
            <w:tcW w:w="1147" w:type="pct"/>
            <w:shd w:val="clear" w:color="auto" w:fill="D9D9D9"/>
          </w:tcPr>
          <w:p w14:paraId="430EA569"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853" w:type="pct"/>
            <w:shd w:val="clear" w:color="auto" w:fill="F3F3F3"/>
          </w:tcPr>
          <w:p w14:paraId="23EC7F7E"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855D4C" w:rsidRPr="00F5314F" w14:paraId="1807FA18" w14:textId="77777777" w:rsidTr="00DB2607">
        <w:tc>
          <w:tcPr>
            <w:tcW w:w="1147" w:type="pct"/>
            <w:shd w:val="clear" w:color="auto" w:fill="D9D9D9"/>
          </w:tcPr>
          <w:p w14:paraId="1E3DD92B" w14:textId="716F5CE1" w:rsidR="00855D4C" w:rsidRPr="00F5314F" w:rsidRDefault="00855D4C"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ВОМР</w:t>
            </w:r>
          </w:p>
        </w:tc>
        <w:tc>
          <w:tcPr>
            <w:tcW w:w="3853" w:type="pct"/>
            <w:shd w:val="clear" w:color="auto" w:fill="F3F3F3"/>
          </w:tcPr>
          <w:p w14:paraId="45C0FF1E" w14:textId="3F7B86C1" w:rsidR="00855D4C" w:rsidRPr="00855D4C" w:rsidRDefault="00855D4C" w:rsidP="009E3062">
            <w:pPr>
              <w:spacing w:after="60"/>
              <w:ind w:left="288" w:right="288"/>
              <w:rPr>
                <w:rFonts w:ascii="Times New Roman" w:eastAsia="Times New Roman" w:hAnsi="Times New Roman"/>
                <w:b/>
                <w:snapToGrid w:val="0"/>
                <w:sz w:val="24"/>
                <w:szCs w:val="24"/>
                <w:lang w:val="en-US"/>
              </w:rPr>
            </w:pPr>
            <w:r>
              <w:rPr>
                <w:rFonts w:ascii="Times New Roman" w:eastAsia="Times New Roman" w:hAnsi="Times New Roman"/>
                <w:b/>
                <w:snapToGrid w:val="0"/>
                <w:sz w:val="24"/>
                <w:szCs w:val="24"/>
              </w:rPr>
              <w:t>Подход „Водено от общностите местно развитие</w:t>
            </w:r>
            <w:r>
              <w:rPr>
                <w:rFonts w:ascii="Times New Roman" w:eastAsia="Times New Roman" w:hAnsi="Times New Roman"/>
                <w:b/>
                <w:snapToGrid w:val="0"/>
                <w:sz w:val="24"/>
                <w:szCs w:val="24"/>
                <w:lang w:val="en-US"/>
              </w:rPr>
              <w:t>”</w:t>
            </w:r>
          </w:p>
        </w:tc>
      </w:tr>
      <w:tr w:rsidR="003C1196" w:rsidRPr="00F5314F" w14:paraId="0569C589" w14:textId="77777777" w:rsidTr="00DB2607">
        <w:tc>
          <w:tcPr>
            <w:tcW w:w="1147" w:type="pct"/>
            <w:shd w:val="clear" w:color="auto" w:fill="D9D9D9"/>
          </w:tcPr>
          <w:p w14:paraId="38B537AB"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853" w:type="pct"/>
            <w:shd w:val="clear" w:color="auto" w:fill="F3F3F3"/>
          </w:tcPr>
          <w:p w14:paraId="1B256A3F"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14:paraId="51DF77C4" w14:textId="77777777" w:rsidTr="00DB2607">
        <w:tc>
          <w:tcPr>
            <w:tcW w:w="1147" w:type="pct"/>
            <w:shd w:val="clear" w:color="auto" w:fill="D9D9D9"/>
          </w:tcPr>
          <w:p w14:paraId="45CBD9A8"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853" w:type="pct"/>
            <w:shd w:val="clear" w:color="auto" w:fill="F3F3F3"/>
          </w:tcPr>
          <w:p w14:paraId="3869E769"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Данък </w:t>
            </w:r>
            <w:r w:rsidR="0077668E">
              <w:rPr>
                <w:rFonts w:ascii="Times New Roman" w:eastAsia="Times New Roman" w:hAnsi="Times New Roman"/>
                <w:b/>
                <w:snapToGrid w:val="0"/>
                <w:sz w:val="24"/>
                <w:szCs w:val="24"/>
              </w:rPr>
              <w:t xml:space="preserve">върху </w:t>
            </w:r>
            <w:r w:rsidRPr="00F5314F">
              <w:rPr>
                <w:rFonts w:ascii="Times New Roman" w:eastAsia="Times New Roman" w:hAnsi="Times New Roman"/>
                <w:b/>
                <w:snapToGrid w:val="0"/>
                <w:sz w:val="24"/>
                <w:szCs w:val="24"/>
              </w:rPr>
              <w:t>добавена</w:t>
            </w:r>
            <w:r w:rsidR="0077668E">
              <w:rPr>
                <w:rFonts w:ascii="Times New Roman" w:eastAsia="Times New Roman" w:hAnsi="Times New Roman"/>
                <w:b/>
                <w:snapToGrid w:val="0"/>
                <w:sz w:val="24"/>
                <w:szCs w:val="24"/>
              </w:rPr>
              <w:t>та</w:t>
            </w:r>
            <w:r w:rsidRPr="00F5314F">
              <w:rPr>
                <w:rFonts w:ascii="Times New Roman" w:eastAsia="Times New Roman" w:hAnsi="Times New Roman"/>
                <w:b/>
                <w:snapToGrid w:val="0"/>
                <w:sz w:val="24"/>
                <w:szCs w:val="24"/>
              </w:rPr>
              <w:t xml:space="preserve"> стойност</w:t>
            </w:r>
          </w:p>
        </w:tc>
      </w:tr>
      <w:tr w:rsidR="003C1196" w:rsidRPr="00F5314F" w14:paraId="72EA860B" w14:textId="77777777" w:rsidTr="00DB2607">
        <w:tc>
          <w:tcPr>
            <w:tcW w:w="1147" w:type="pct"/>
            <w:shd w:val="clear" w:color="auto" w:fill="D9D9D9"/>
          </w:tcPr>
          <w:p w14:paraId="05028521"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853" w:type="pct"/>
            <w:shd w:val="clear" w:color="auto" w:fill="F3F3F3"/>
          </w:tcPr>
          <w:p w14:paraId="4CB9FE2E"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16591796"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3C1196" w:rsidRPr="00F5314F" w14:paraId="538E5068" w14:textId="77777777" w:rsidTr="00DB2607">
        <w:tc>
          <w:tcPr>
            <w:tcW w:w="1147" w:type="pct"/>
            <w:shd w:val="clear" w:color="auto" w:fill="D9D9D9"/>
          </w:tcPr>
          <w:p w14:paraId="2A2548D0"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853" w:type="pct"/>
            <w:shd w:val="clear" w:color="auto" w:fill="F3F3F3"/>
          </w:tcPr>
          <w:p w14:paraId="73670DEE"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3C1196" w:rsidRPr="00F5314F" w14:paraId="5FE04D97" w14:textId="77777777" w:rsidTr="00DB2607">
        <w:tc>
          <w:tcPr>
            <w:tcW w:w="1147" w:type="pct"/>
            <w:shd w:val="clear" w:color="auto" w:fill="D9D9D9"/>
          </w:tcPr>
          <w:p w14:paraId="15AF83D2"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853" w:type="pct"/>
            <w:shd w:val="clear" w:color="auto" w:fill="F3F3F3"/>
          </w:tcPr>
          <w:p w14:paraId="0960C132"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14:paraId="45FE81F7" w14:textId="77777777" w:rsidTr="00DB2607">
        <w:tc>
          <w:tcPr>
            <w:tcW w:w="1147" w:type="pct"/>
            <w:shd w:val="clear" w:color="auto" w:fill="D9D9D9"/>
          </w:tcPr>
          <w:p w14:paraId="3B0D7D10"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853" w:type="pct"/>
            <w:shd w:val="clear" w:color="auto" w:fill="F3F3F3"/>
          </w:tcPr>
          <w:p w14:paraId="0F83952C"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215E9E" w:rsidRPr="00F5314F" w14:paraId="18B1741A" w14:textId="77777777" w:rsidTr="00DB2607">
        <w:tc>
          <w:tcPr>
            <w:tcW w:w="1147" w:type="pct"/>
            <w:shd w:val="clear" w:color="auto" w:fill="D9D9D9"/>
          </w:tcPr>
          <w:p w14:paraId="4FCCB76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853" w:type="pct"/>
            <w:shd w:val="clear" w:color="auto" w:fill="F3F3F3"/>
          </w:tcPr>
          <w:p w14:paraId="7BA58A2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215E9E" w:rsidRPr="00F5314F" w14:paraId="05A355FE" w14:textId="77777777" w:rsidTr="00DB2607">
        <w:tc>
          <w:tcPr>
            <w:tcW w:w="1147" w:type="pct"/>
            <w:shd w:val="clear" w:color="auto" w:fill="D9D9D9"/>
          </w:tcPr>
          <w:p w14:paraId="6ABFC802"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853" w:type="pct"/>
            <w:shd w:val="clear" w:color="auto" w:fill="F3F3F3"/>
          </w:tcPr>
          <w:p w14:paraId="5A68E84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215E9E" w:rsidRPr="00F5314F" w14:paraId="2F21D9A5" w14:textId="77777777" w:rsidTr="00DB2607">
        <w:tc>
          <w:tcPr>
            <w:tcW w:w="1147" w:type="pct"/>
            <w:shd w:val="clear" w:color="auto" w:fill="D9D9D9"/>
          </w:tcPr>
          <w:p w14:paraId="6626AA38"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853" w:type="pct"/>
            <w:shd w:val="clear" w:color="auto" w:fill="F3F3F3"/>
          </w:tcPr>
          <w:p w14:paraId="745D01FA" w14:textId="77777777" w:rsidR="00215E9E" w:rsidRPr="00F5314F" w:rsidRDefault="00E30BD3" w:rsidP="009E3062">
            <w:pPr>
              <w:spacing w:after="60"/>
              <w:ind w:left="288" w:right="288"/>
              <w:rPr>
                <w:rFonts w:ascii="Times New Roman" w:eastAsia="Times New Roman" w:hAnsi="Times New Roman"/>
                <w:b/>
                <w:snapToGrid w:val="0"/>
                <w:sz w:val="24"/>
                <w:szCs w:val="24"/>
              </w:rPr>
            </w:pPr>
            <w:r>
              <w:rPr>
                <w:rFonts w:ascii="Times New Roman" w:hAnsi="Times New Roman"/>
                <w:b/>
                <w:sz w:val="24"/>
                <w:szCs w:val="24"/>
              </w:rPr>
              <w:t xml:space="preserve">Европейски фондове </w:t>
            </w:r>
            <w:r w:rsidR="00215E9E" w:rsidRPr="00F5314F">
              <w:rPr>
                <w:rFonts w:ascii="Times New Roman" w:hAnsi="Times New Roman"/>
                <w:b/>
                <w:sz w:val="24"/>
                <w:szCs w:val="24"/>
              </w:rPr>
              <w:t>при споделено управление</w:t>
            </w:r>
          </w:p>
        </w:tc>
      </w:tr>
      <w:tr w:rsidR="00215E9E" w:rsidRPr="00F5314F" w14:paraId="0C5562B6" w14:textId="77777777" w:rsidTr="00DB2607">
        <w:tc>
          <w:tcPr>
            <w:tcW w:w="1147" w:type="pct"/>
            <w:shd w:val="clear" w:color="auto" w:fill="D9D9D9"/>
          </w:tcPr>
          <w:p w14:paraId="40A7524D"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853" w:type="pct"/>
            <w:shd w:val="clear" w:color="auto" w:fill="F3F3F3"/>
          </w:tcPr>
          <w:p w14:paraId="6E0D392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215E9E" w:rsidRPr="00F5314F" w14:paraId="3FAAD81F" w14:textId="77777777" w:rsidTr="00DB2607">
        <w:tc>
          <w:tcPr>
            <w:tcW w:w="1147" w:type="pct"/>
            <w:shd w:val="clear" w:color="auto" w:fill="D9D9D9"/>
          </w:tcPr>
          <w:p w14:paraId="42B88AC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853" w:type="pct"/>
            <w:shd w:val="clear" w:color="auto" w:fill="F3F3F3"/>
          </w:tcPr>
          <w:p w14:paraId="3CAFCF2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215E9E" w:rsidRPr="00F5314F" w14:paraId="38CD61C4" w14:textId="77777777" w:rsidTr="00DB2607">
        <w:tc>
          <w:tcPr>
            <w:tcW w:w="1147" w:type="pct"/>
            <w:shd w:val="clear" w:color="auto" w:fill="D9D9D9"/>
          </w:tcPr>
          <w:p w14:paraId="1831E5A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853" w:type="pct"/>
            <w:shd w:val="clear" w:color="auto" w:fill="F3F3F3"/>
          </w:tcPr>
          <w:p w14:paraId="4D43B040" w14:textId="77777777" w:rsidR="00215E9E" w:rsidRPr="00F5314F" w:rsidRDefault="00215E9E" w:rsidP="009E3062">
            <w:pPr>
              <w:spacing w:after="6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26673D" w:rsidRPr="00F5314F" w14:paraId="1DADEAE0" w14:textId="77777777" w:rsidTr="00DB2607">
        <w:tc>
          <w:tcPr>
            <w:tcW w:w="1147" w:type="pct"/>
            <w:shd w:val="clear" w:color="auto" w:fill="D9D9D9"/>
          </w:tcPr>
          <w:p w14:paraId="3A2C5FDD" w14:textId="77777777" w:rsidR="0026673D" w:rsidRPr="0026673D"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ИКТ</w:t>
            </w:r>
          </w:p>
        </w:tc>
        <w:tc>
          <w:tcPr>
            <w:tcW w:w="3853" w:type="pct"/>
            <w:shd w:val="clear" w:color="auto" w:fill="F3F3F3"/>
          </w:tcPr>
          <w:p w14:paraId="53667BF3" w14:textId="77777777" w:rsidR="0026673D" w:rsidRPr="00F5314F" w:rsidRDefault="0026673D" w:rsidP="009E3062">
            <w:pPr>
              <w:spacing w:after="60"/>
              <w:ind w:left="288" w:right="-138"/>
              <w:rPr>
                <w:rFonts w:ascii="Times New Roman" w:eastAsia="Times New Roman" w:hAnsi="Times New Roman"/>
                <w:b/>
                <w:snapToGrid w:val="0"/>
                <w:sz w:val="24"/>
                <w:szCs w:val="24"/>
              </w:rPr>
            </w:pPr>
            <w:r w:rsidRPr="0026673D">
              <w:rPr>
                <w:rFonts w:ascii="Times New Roman" w:eastAsia="Times New Roman" w:hAnsi="Times New Roman"/>
                <w:b/>
                <w:snapToGrid w:val="0"/>
                <w:sz w:val="24"/>
                <w:szCs w:val="24"/>
              </w:rPr>
              <w:t>Информационни и комуникационни технологии</w:t>
            </w:r>
          </w:p>
        </w:tc>
      </w:tr>
      <w:tr w:rsidR="00215E9E" w:rsidRPr="00F5314F" w14:paraId="2F71F4E2" w14:textId="77777777" w:rsidTr="00DB2607">
        <w:tc>
          <w:tcPr>
            <w:tcW w:w="1147" w:type="pct"/>
            <w:shd w:val="clear" w:color="auto" w:fill="D9D9D9"/>
          </w:tcPr>
          <w:p w14:paraId="341865C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853" w:type="pct"/>
            <w:shd w:val="clear" w:color="auto" w:fill="F3F3F3"/>
          </w:tcPr>
          <w:p w14:paraId="2706157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215E9E" w:rsidRPr="00F5314F" w14:paraId="3B039530" w14:textId="77777777" w:rsidTr="00DB2607">
        <w:tc>
          <w:tcPr>
            <w:tcW w:w="1147" w:type="pct"/>
            <w:shd w:val="clear" w:color="auto" w:fill="D9D9D9"/>
          </w:tcPr>
          <w:p w14:paraId="41CC519A"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853" w:type="pct"/>
            <w:shd w:val="clear" w:color="auto" w:fill="F3F3F3"/>
          </w:tcPr>
          <w:p w14:paraId="56635012"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215E9E" w:rsidRPr="00F5314F" w14:paraId="02BFFE08" w14:textId="77777777" w:rsidTr="00DB2607">
        <w:tc>
          <w:tcPr>
            <w:tcW w:w="1147" w:type="pct"/>
            <w:shd w:val="clear" w:color="auto" w:fill="D9D9D9"/>
          </w:tcPr>
          <w:p w14:paraId="137F135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853" w:type="pct"/>
            <w:shd w:val="clear" w:color="auto" w:fill="F3F3F3"/>
          </w:tcPr>
          <w:p w14:paraId="0D153C8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Pr>
                <w:rFonts w:ascii="Times New Roman" w:eastAsia="Times New Roman" w:hAnsi="Times New Roman"/>
                <w:b/>
                <w:snapToGrid w:val="0"/>
                <w:sz w:val="24"/>
                <w:szCs w:val="24"/>
              </w:rPr>
              <w:t xml:space="preserve">- </w:t>
            </w:r>
            <w:r w:rsidRPr="00F5314F">
              <w:rPr>
                <w:rFonts w:ascii="Times New Roman" w:eastAsia="Times New Roman" w:hAnsi="Times New Roman"/>
                <w:b/>
                <w:snapToGrid w:val="0"/>
                <w:sz w:val="24"/>
                <w:szCs w:val="24"/>
              </w:rPr>
              <w:t>2008</w:t>
            </w:r>
          </w:p>
        </w:tc>
      </w:tr>
      <w:tr w:rsidR="00215E9E" w:rsidRPr="00F5314F" w14:paraId="40D925E5" w14:textId="77777777" w:rsidTr="00DB2607">
        <w:tc>
          <w:tcPr>
            <w:tcW w:w="1147" w:type="pct"/>
            <w:shd w:val="clear" w:color="auto" w:fill="D9D9D9"/>
          </w:tcPr>
          <w:p w14:paraId="1A813D78" w14:textId="77777777"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КН</w:t>
            </w:r>
          </w:p>
        </w:tc>
        <w:tc>
          <w:tcPr>
            <w:tcW w:w="3853" w:type="pct"/>
            <w:shd w:val="clear" w:color="auto" w:fill="F3F3F3"/>
          </w:tcPr>
          <w:p w14:paraId="6B1FDFCA" w14:textId="77777777"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Комитет за наблюдение</w:t>
            </w:r>
          </w:p>
        </w:tc>
      </w:tr>
      <w:tr w:rsidR="00215E9E" w:rsidRPr="00F5314F" w14:paraId="3FBDC8A6" w14:textId="77777777" w:rsidTr="00DB2607">
        <w:tc>
          <w:tcPr>
            <w:tcW w:w="1147" w:type="pct"/>
            <w:shd w:val="clear" w:color="auto" w:fill="D9D9D9"/>
          </w:tcPr>
          <w:p w14:paraId="658F900A"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КФ</w:t>
            </w:r>
          </w:p>
        </w:tc>
        <w:tc>
          <w:tcPr>
            <w:tcW w:w="3853" w:type="pct"/>
            <w:shd w:val="clear" w:color="auto" w:fill="F3F3F3"/>
          </w:tcPr>
          <w:p w14:paraId="4F95C545"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Кохезионен фонд</w:t>
            </w:r>
          </w:p>
        </w:tc>
      </w:tr>
      <w:tr w:rsidR="00215E9E" w:rsidRPr="00F5314F" w14:paraId="2F6B7775" w14:textId="77777777" w:rsidTr="00DB2607">
        <w:tc>
          <w:tcPr>
            <w:tcW w:w="1147" w:type="pct"/>
            <w:shd w:val="clear" w:color="auto" w:fill="D9D9D9"/>
          </w:tcPr>
          <w:p w14:paraId="6EC7675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853" w:type="pct"/>
            <w:shd w:val="clear" w:color="auto" w:fill="F3F3F3"/>
          </w:tcPr>
          <w:p w14:paraId="72D34E3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215E9E" w:rsidRPr="00F5314F" w14:paraId="674DBFE5" w14:textId="77777777" w:rsidTr="00DB2607">
        <w:tc>
          <w:tcPr>
            <w:tcW w:w="1147" w:type="pct"/>
            <w:shd w:val="clear" w:color="auto" w:fill="D9D9D9"/>
          </w:tcPr>
          <w:p w14:paraId="48D28C42"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853" w:type="pct"/>
            <w:shd w:val="clear" w:color="auto" w:fill="F3F3F3"/>
          </w:tcPr>
          <w:p w14:paraId="505BA82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26673D" w:rsidRPr="00F5314F" w14:paraId="42A0A8CE" w14:textId="77777777" w:rsidTr="00DB2607">
        <w:tc>
          <w:tcPr>
            <w:tcW w:w="1147" w:type="pct"/>
            <w:shd w:val="clear" w:color="auto" w:fill="D9D9D9"/>
          </w:tcPr>
          <w:p w14:paraId="2CC7A017" w14:textId="77777777" w:rsidR="0026673D" w:rsidRPr="00F5314F"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НПВУ</w:t>
            </w:r>
          </w:p>
        </w:tc>
        <w:tc>
          <w:tcPr>
            <w:tcW w:w="3853" w:type="pct"/>
            <w:shd w:val="clear" w:color="auto" w:fill="F3F3F3"/>
          </w:tcPr>
          <w:p w14:paraId="01555B6A" w14:textId="77777777" w:rsidR="0026673D" w:rsidRPr="00F5314F"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Национален план за възстановяване и устойчивост</w:t>
            </w:r>
          </w:p>
        </w:tc>
      </w:tr>
      <w:tr w:rsidR="00215E9E" w:rsidRPr="00F5314F" w14:paraId="19D51B14" w14:textId="77777777" w:rsidTr="00DB2607">
        <w:tc>
          <w:tcPr>
            <w:tcW w:w="1147" w:type="pct"/>
            <w:shd w:val="clear" w:color="auto" w:fill="D9D9D9"/>
          </w:tcPr>
          <w:p w14:paraId="2878C2A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853" w:type="pct"/>
            <w:shd w:val="clear" w:color="auto" w:fill="F3F3F3"/>
          </w:tcPr>
          <w:p w14:paraId="3BCF469F"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26673D" w:rsidRPr="00F5314F" w14:paraId="35BEE431" w14:textId="77777777" w:rsidTr="00DB2607">
        <w:tc>
          <w:tcPr>
            <w:tcW w:w="1147" w:type="pct"/>
            <w:shd w:val="clear" w:color="auto" w:fill="D9D9D9"/>
          </w:tcPr>
          <w:p w14:paraId="1F7C9586" w14:textId="77777777" w:rsidR="0026673D" w:rsidRPr="00F5314F"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ПИТ</w:t>
            </w:r>
          </w:p>
        </w:tc>
        <w:tc>
          <w:tcPr>
            <w:tcW w:w="3853" w:type="pct"/>
            <w:shd w:val="clear" w:color="auto" w:fill="F3F3F3"/>
          </w:tcPr>
          <w:p w14:paraId="0981058F" w14:textId="77777777" w:rsidR="0026673D" w:rsidRPr="00F5314F" w:rsidRDefault="0026673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Програма за икономическа трансформация</w:t>
            </w:r>
          </w:p>
        </w:tc>
      </w:tr>
      <w:tr w:rsidR="00215E9E" w:rsidRPr="00F5314F" w14:paraId="09809948" w14:textId="77777777" w:rsidTr="00DB2607">
        <w:tc>
          <w:tcPr>
            <w:tcW w:w="1147" w:type="pct"/>
            <w:shd w:val="clear" w:color="auto" w:fill="D9D9D9"/>
          </w:tcPr>
          <w:p w14:paraId="7744E9D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853" w:type="pct"/>
            <w:shd w:val="clear" w:color="auto" w:fill="F3F3F3"/>
          </w:tcPr>
          <w:p w14:paraId="29CBC63B" w14:textId="77777777" w:rsidR="00215E9E" w:rsidRPr="00CB5073"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Програма „Конкурентоспособност и иновации в </w:t>
            </w:r>
            <w:r>
              <w:rPr>
                <w:rFonts w:ascii="Times New Roman" w:eastAsia="Times New Roman" w:hAnsi="Times New Roman"/>
                <w:b/>
                <w:snapToGrid w:val="0"/>
                <w:sz w:val="24"/>
                <w:szCs w:val="24"/>
              </w:rPr>
              <w:t>предприятията</w:t>
            </w:r>
            <w:r w:rsidRPr="00222535">
              <w:rPr>
                <w:rFonts w:ascii="Times New Roman" w:eastAsia="Times New Roman" w:hAnsi="Times New Roman"/>
                <w:b/>
                <w:snapToGrid w:val="0"/>
                <w:sz w:val="24"/>
                <w:szCs w:val="24"/>
              </w:rPr>
              <w:t>”</w:t>
            </w:r>
            <w:r w:rsidRPr="00F5314F">
              <w:rPr>
                <w:rFonts w:ascii="Times New Roman" w:eastAsia="Times New Roman" w:hAnsi="Times New Roman"/>
                <w:b/>
                <w:snapToGrid w:val="0"/>
                <w:sz w:val="24"/>
                <w:szCs w:val="24"/>
              </w:rPr>
              <w:t xml:space="preserve"> 2021-2027</w:t>
            </w:r>
            <w:r w:rsidRPr="00222535">
              <w:rPr>
                <w:rFonts w:ascii="Times New Roman" w:eastAsia="Times New Roman" w:hAnsi="Times New Roman"/>
                <w:b/>
                <w:snapToGrid w:val="0"/>
                <w:sz w:val="24"/>
                <w:szCs w:val="24"/>
              </w:rPr>
              <w:t xml:space="preserve"> </w:t>
            </w:r>
            <w:r>
              <w:rPr>
                <w:rFonts w:ascii="Times New Roman" w:eastAsia="Times New Roman" w:hAnsi="Times New Roman"/>
                <w:b/>
                <w:snapToGrid w:val="0"/>
                <w:sz w:val="24"/>
                <w:szCs w:val="24"/>
              </w:rPr>
              <w:t>г.</w:t>
            </w:r>
          </w:p>
        </w:tc>
      </w:tr>
      <w:tr w:rsidR="00215E9E" w:rsidRPr="00F5314F" w14:paraId="08F7F7C0" w14:textId="77777777" w:rsidTr="00DB2607">
        <w:tc>
          <w:tcPr>
            <w:tcW w:w="1147" w:type="pct"/>
            <w:shd w:val="clear" w:color="auto" w:fill="D9D9D9"/>
          </w:tcPr>
          <w:p w14:paraId="25851C73"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853" w:type="pct"/>
            <w:shd w:val="clear" w:color="auto" w:fill="F3F3F3"/>
          </w:tcPr>
          <w:p w14:paraId="7EA1319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w:t>
            </w:r>
            <w:r>
              <w:rPr>
                <w:rFonts w:ascii="Times New Roman" w:eastAsia="Times New Roman" w:hAnsi="Times New Roman"/>
                <w:b/>
                <w:snapToGrid w:val="0"/>
                <w:sz w:val="24"/>
                <w:szCs w:val="24"/>
              </w:rPr>
              <w:t>я</w:t>
            </w:r>
            <w:r w:rsidRPr="00F5314F">
              <w:rPr>
                <w:rFonts w:ascii="Times New Roman" w:eastAsia="Times New Roman" w:hAnsi="Times New Roman"/>
                <w:b/>
                <w:snapToGrid w:val="0"/>
                <w:sz w:val="24"/>
                <w:szCs w:val="24"/>
              </w:rPr>
              <w:t xml:space="preserve"> съвет</w:t>
            </w:r>
          </w:p>
        </w:tc>
      </w:tr>
      <w:tr w:rsidR="00E73D15" w:rsidRPr="00F5314F" w14:paraId="2BAD69BA" w14:textId="77777777" w:rsidTr="00DB2607">
        <w:tc>
          <w:tcPr>
            <w:tcW w:w="1147" w:type="pct"/>
            <w:shd w:val="clear" w:color="auto" w:fill="D9D9D9"/>
          </w:tcPr>
          <w:p w14:paraId="2BE83354"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СЗР</w:t>
            </w:r>
          </w:p>
        </w:tc>
        <w:tc>
          <w:tcPr>
            <w:tcW w:w="3853" w:type="pct"/>
            <w:shd w:val="clear" w:color="auto" w:fill="F3F3F3"/>
          </w:tcPr>
          <w:p w14:paraId="0605E84C"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Северозападен район</w:t>
            </w:r>
            <w:r w:rsidR="00222535">
              <w:rPr>
                <w:rFonts w:ascii="Times New Roman" w:eastAsia="Times New Roman" w:hAnsi="Times New Roman"/>
                <w:b/>
                <w:snapToGrid w:val="0"/>
                <w:sz w:val="24"/>
                <w:szCs w:val="24"/>
              </w:rPr>
              <w:t xml:space="preserve"> на планиране</w:t>
            </w:r>
          </w:p>
        </w:tc>
      </w:tr>
      <w:tr w:rsidR="00E73D15" w:rsidRPr="00F5314F" w14:paraId="5E4FC3D2" w14:textId="77777777" w:rsidTr="00DB2607">
        <w:tc>
          <w:tcPr>
            <w:tcW w:w="1147" w:type="pct"/>
            <w:shd w:val="clear" w:color="auto" w:fill="D9D9D9"/>
          </w:tcPr>
          <w:p w14:paraId="36BDCE4D" w14:textId="77777777"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СИР</w:t>
            </w:r>
          </w:p>
        </w:tc>
        <w:tc>
          <w:tcPr>
            <w:tcW w:w="3853" w:type="pct"/>
            <w:shd w:val="clear" w:color="auto" w:fill="F3F3F3"/>
          </w:tcPr>
          <w:p w14:paraId="2AA02FA0" w14:textId="77777777"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Североизточен район</w:t>
            </w:r>
            <w:r w:rsidR="00222535">
              <w:rPr>
                <w:rFonts w:ascii="Times New Roman" w:eastAsia="Times New Roman" w:hAnsi="Times New Roman"/>
                <w:b/>
                <w:snapToGrid w:val="0"/>
                <w:sz w:val="24"/>
                <w:szCs w:val="24"/>
              </w:rPr>
              <w:t xml:space="preserve"> на планиране</w:t>
            </w:r>
          </w:p>
        </w:tc>
      </w:tr>
      <w:tr w:rsidR="00855D4C" w:rsidRPr="00F5314F" w14:paraId="31B3A759" w14:textId="77777777" w:rsidTr="00DB2607">
        <w:tc>
          <w:tcPr>
            <w:tcW w:w="1147" w:type="pct"/>
            <w:shd w:val="clear" w:color="auto" w:fill="D9D9D9"/>
          </w:tcPr>
          <w:p w14:paraId="1FA5AC96" w14:textId="0BAD35DB" w:rsidR="00855D4C" w:rsidRPr="00855D4C" w:rsidRDefault="00855D4C"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lastRenderedPageBreak/>
              <w:t>СПРЗСР</w:t>
            </w:r>
          </w:p>
        </w:tc>
        <w:tc>
          <w:tcPr>
            <w:tcW w:w="3853" w:type="pct"/>
            <w:shd w:val="clear" w:color="auto" w:fill="F3F3F3"/>
          </w:tcPr>
          <w:p w14:paraId="31DACB3D" w14:textId="416E3593" w:rsidR="00855D4C" w:rsidRPr="00E73D15" w:rsidRDefault="00855D4C" w:rsidP="009E3062">
            <w:pPr>
              <w:spacing w:after="60"/>
              <w:ind w:left="288" w:right="288"/>
              <w:rPr>
                <w:rFonts w:ascii="Times New Roman" w:eastAsia="Times New Roman" w:hAnsi="Times New Roman"/>
                <w:b/>
                <w:snapToGrid w:val="0"/>
                <w:sz w:val="24"/>
                <w:szCs w:val="24"/>
              </w:rPr>
            </w:pPr>
            <w:r w:rsidRPr="00855D4C">
              <w:rPr>
                <w:rFonts w:ascii="Times New Roman" w:eastAsia="Times New Roman" w:hAnsi="Times New Roman"/>
                <w:b/>
                <w:snapToGrid w:val="0"/>
                <w:sz w:val="24"/>
                <w:szCs w:val="24"/>
              </w:rPr>
              <w:t>Стратегически план за развитие на земеделието и селските райони в България за периода 2023-2027 г.</w:t>
            </w:r>
          </w:p>
        </w:tc>
      </w:tr>
      <w:tr w:rsidR="00E73D15" w:rsidRPr="00F5314F" w14:paraId="00F3C755" w14:textId="77777777" w:rsidTr="00DB2607">
        <w:tc>
          <w:tcPr>
            <w:tcW w:w="1147" w:type="pct"/>
            <w:shd w:val="clear" w:color="auto" w:fill="D9D9D9"/>
          </w:tcPr>
          <w:p w14:paraId="3518400F"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СЦР</w:t>
            </w:r>
          </w:p>
        </w:tc>
        <w:tc>
          <w:tcPr>
            <w:tcW w:w="3853" w:type="pct"/>
            <w:shd w:val="clear" w:color="auto" w:fill="F3F3F3"/>
          </w:tcPr>
          <w:p w14:paraId="7E5E4115"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Северен централен район</w:t>
            </w:r>
            <w:r w:rsidR="00222535">
              <w:rPr>
                <w:rFonts w:ascii="Times New Roman" w:eastAsia="Times New Roman" w:hAnsi="Times New Roman"/>
                <w:b/>
                <w:snapToGrid w:val="0"/>
                <w:sz w:val="24"/>
                <w:szCs w:val="24"/>
              </w:rPr>
              <w:t xml:space="preserve"> на планиране</w:t>
            </w:r>
          </w:p>
        </w:tc>
      </w:tr>
      <w:tr w:rsidR="00215E9E" w:rsidRPr="00F5314F" w14:paraId="10DEB352" w14:textId="77777777" w:rsidTr="00DB2607">
        <w:tc>
          <w:tcPr>
            <w:tcW w:w="1147" w:type="pct"/>
            <w:shd w:val="clear" w:color="auto" w:fill="D9D9D9"/>
          </w:tcPr>
          <w:p w14:paraId="2332AF5E"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853" w:type="pct"/>
            <w:shd w:val="clear" w:color="auto" w:fill="F3F3F3"/>
          </w:tcPr>
          <w:p w14:paraId="6A7E786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215E9E" w:rsidRPr="00F5314F" w14:paraId="593FB74A" w14:textId="77777777" w:rsidTr="00DB2607">
        <w:tc>
          <w:tcPr>
            <w:tcW w:w="1147" w:type="pct"/>
            <w:shd w:val="clear" w:color="auto" w:fill="D9D9D9"/>
          </w:tcPr>
          <w:p w14:paraId="4A92181F"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853" w:type="pct"/>
            <w:shd w:val="clear" w:color="auto" w:fill="F3F3F3"/>
          </w:tcPr>
          <w:p w14:paraId="61B4341A"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215E9E" w:rsidRPr="00F5314F" w14:paraId="3DBF1A2A" w14:textId="77777777" w:rsidTr="00DB2607">
        <w:tc>
          <w:tcPr>
            <w:tcW w:w="1147" w:type="pct"/>
            <w:shd w:val="clear" w:color="auto" w:fill="D9D9D9"/>
          </w:tcPr>
          <w:p w14:paraId="7C6776A8"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ФСП</w:t>
            </w:r>
          </w:p>
        </w:tc>
        <w:tc>
          <w:tcPr>
            <w:tcW w:w="3853" w:type="pct"/>
            <w:shd w:val="clear" w:color="auto" w:fill="F3F3F3"/>
          </w:tcPr>
          <w:p w14:paraId="28401700"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Фонд за справедлив преход</w:t>
            </w:r>
          </w:p>
        </w:tc>
      </w:tr>
      <w:tr w:rsidR="00215E9E" w:rsidRPr="00F5314F" w14:paraId="7746B39D" w14:textId="77777777" w:rsidTr="00DB2607">
        <w:tc>
          <w:tcPr>
            <w:tcW w:w="1147" w:type="pct"/>
            <w:shd w:val="clear" w:color="auto" w:fill="D9D9D9"/>
          </w:tcPr>
          <w:p w14:paraId="675B9BD1"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853" w:type="pct"/>
            <w:shd w:val="clear" w:color="auto" w:fill="F3F3F3"/>
          </w:tcPr>
          <w:p w14:paraId="4075839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r w:rsidR="00222535">
              <w:rPr>
                <w:rFonts w:ascii="Times New Roman" w:eastAsia="Times New Roman" w:hAnsi="Times New Roman"/>
                <w:b/>
                <w:snapToGrid w:val="0"/>
                <w:sz w:val="24"/>
                <w:szCs w:val="24"/>
              </w:rPr>
              <w:t>на планиране</w:t>
            </w:r>
          </w:p>
        </w:tc>
      </w:tr>
      <w:tr w:rsidR="00E73D15" w:rsidRPr="00F5314F" w14:paraId="2D488A34" w14:textId="77777777" w:rsidTr="00DB2607">
        <w:tc>
          <w:tcPr>
            <w:tcW w:w="1147" w:type="pct"/>
            <w:shd w:val="clear" w:color="auto" w:fill="D9D9D9"/>
          </w:tcPr>
          <w:p w14:paraId="6E6573DC"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ЮИР</w:t>
            </w:r>
          </w:p>
        </w:tc>
        <w:tc>
          <w:tcPr>
            <w:tcW w:w="3853" w:type="pct"/>
            <w:shd w:val="clear" w:color="auto" w:fill="F3F3F3"/>
          </w:tcPr>
          <w:p w14:paraId="451AB96E"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Югоизточен район</w:t>
            </w:r>
            <w:r w:rsidR="00222535">
              <w:rPr>
                <w:rFonts w:ascii="Times New Roman" w:eastAsia="Times New Roman" w:hAnsi="Times New Roman"/>
                <w:b/>
                <w:snapToGrid w:val="0"/>
                <w:sz w:val="24"/>
                <w:szCs w:val="24"/>
              </w:rPr>
              <w:t xml:space="preserve"> на планиране</w:t>
            </w:r>
          </w:p>
        </w:tc>
      </w:tr>
      <w:tr w:rsidR="00E73D15" w:rsidRPr="00F5314F" w14:paraId="4D9C97FB" w14:textId="77777777" w:rsidTr="00DB2607">
        <w:tc>
          <w:tcPr>
            <w:tcW w:w="1147" w:type="pct"/>
            <w:shd w:val="clear" w:color="auto" w:fill="D9D9D9"/>
          </w:tcPr>
          <w:p w14:paraId="52EAAD2E"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ЮЦР</w:t>
            </w:r>
          </w:p>
        </w:tc>
        <w:tc>
          <w:tcPr>
            <w:tcW w:w="3853" w:type="pct"/>
            <w:shd w:val="clear" w:color="auto" w:fill="F3F3F3"/>
          </w:tcPr>
          <w:p w14:paraId="100291B5" w14:textId="77777777" w:rsidR="00E73D15" w:rsidRPr="00F5314F" w:rsidRDefault="00E73D15"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Южен централен район</w:t>
            </w:r>
            <w:r w:rsidR="00222535">
              <w:rPr>
                <w:rFonts w:ascii="Times New Roman" w:eastAsia="Times New Roman" w:hAnsi="Times New Roman"/>
                <w:b/>
                <w:snapToGrid w:val="0"/>
                <w:sz w:val="24"/>
                <w:szCs w:val="24"/>
              </w:rPr>
              <w:t xml:space="preserve"> на планиране</w:t>
            </w:r>
          </w:p>
        </w:tc>
      </w:tr>
    </w:tbl>
    <w:p w14:paraId="0B7F601D" w14:textId="77777777" w:rsidR="003C1196" w:rsidRPr="00F5314F" w:rsidRDefault="003C1196" w:rsidP="003C1196">
      <w:pPr>
        <w:rPr>
          <w:rFonts w:ascii="Times New Roman" w:hAnsi="Times New Roman"/>
          <w:sz w:val="24"/>
          <w:szCs w:val="24"/>
        </w:rPr>
      </w:pPr>
    </w:p>
    <w:p w14:paraId="3096E98A"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r w:rsidR="005F4BDA">
        <w:rPr>
          <w:rStyle w:val="FootnoteReference"/>
          <w:rFonts w:ascii="Times New Roman" w:eastAsia="Times New Roman" w:hAnsi="Times New Roman"/>
          <w:b/>
          <w:snapToGrid w:val="0"/>
          <w:kern w:val="28"/>
          <w:sz w:val="24"/>
          <w:szCs w:val="24"/>
        </w:rPr>
        <w:footnoteReference w:id="1"/>
      </w:r>
      <w:r w:rsidRPr="00F5314F">
        <w:rPr>
          <w:rFonts w:ascii="Times New Roman" w:eastAsia="Times New Roman" w:hAnsi="Times New Roman"/>
          <w:b/>
          <w:snapToGrid w:val="0"/>
          <w:kern w:val="28"/>
          <w:sz w:val="24"/>
          <w:szCs w:val="24"/>
        </w:rPr>
        <w:t>:</w:t>
      </w:r>
    </w:p>
    <w:p w14:paraId="288A2508"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14:paraId="73A46EF8" w14:textId="77777777" w:rsidTr="0040176A">
        <w:tc>
          <w:tcPr>
            <w:tcW w:w="2804" w:type="dxa"/>
            <w:shd w:val="clear" w:color="auto" w:fill="E6E6E6"/>
          </w:tcPr>
          <w:p w14:paraId="56BB6BD6"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6F24D8F7" w14:textId="77777777" w:rsidR="009E3062" w:rsidRPr="00F5314F" w:rsidRDefault="00962CCA" w:rsidP="009E306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Административен договор </w:t>
            </w:r>
            <w:r w:rsidR="009E3062">
              <w:rPr>
                <w:rFonts w:ascii="Times New Roman" w:eastAsia="Times New Roman" w:hAnsi="Times New Roman"/>
                <w:snapToGrid w:val="0"/>
                <w:sz w:val="24"/>
                <w:szCs w:val="24"/>
              </w:rPr>
              <w:t>е изрично волеизявление на Ръководителя на У</w:t>
            </w:r>
            <w:r w:rsidR="009E3062" w:rsidRPr="009E3062">
              <w:rPr>
                <w:rFonts w:ascii="Times New Roman" w:eastAsia="Times New Roman" w:hAnsi="Times New Roman"/>
                <w:snapToGrid w:val="0"/>
                <w:sz w:val="24"/>
                <w:szCs w:val="24"/>
              </w:rPr>
              <w:t>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w:t>
            </w:r>
            <w:r w:rsidR="009E3062">
              <w:rPr>
                <w:rFonts w:ascii="Times New Roman" w:eastAsia="Times New Roman" w:hAnsi="Times New Roman"/>
                <w:snapToGrid w:val="0"/>
                <w:sz w:val="24"/>
                <w:szCs w:val="24"/>
              </w:rPr>
              <w:t>я в писмено споразумение между Ръководителя на У</w:t>
            </w:r>
            <w:r w:rsidR="009E3062" w:rsidRPr="009E3062">
              <w:rPr>
                <w:rFonts w:ascii="Times New Roman" w:eastAsia="Times New Roman" w:hAnsi="Times New Roman"/>
                <w:snapToGrid w:val="0"/>
                <w:sz w:val="24"/>
                <w:szCs w:val="24"/>
              </w:rPr>
              <w:t>правляващия орган и бенефициента, заместващо издаването на административен акт.</w:t>
            </w:r>
          </w:p>
        </w:tc>
      </w:tr>
      <w:tr w:rsidR="003C1196" w:rsidRPr="00F5314F" w14:paraId="1530DFD8" w14:textId="77777777" w:rsidTr="0040176A">
        <w:tc>
          <w:tcPr>
            <w:tcW w:w="2804" w:type="dxa"/>
            <w:shd w:val="clear" w:color="auto" w:fill="E6E6E6"/>
          </w:tcPr>
          <w:p w14:paraId="06420806"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2E3A7F42" w14:textId="77777777" w:rsidR="003C1196" w:rsidRPr="00F5314F" w:rsidRDefault="005F4BDA" w:rsidP="003A779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Средства, предоставени по</w:t>
            </w:r>
            <w:r w:rsidR="003C1196" w:rsidRPr="00F5314F">
              <w:rPr>
                <w:rFonts w:ascii="Times New Roman" w:eastAsia="Times New Roman" w:hAnsi="Times New Roman"/>
                <w:snapToGrid w:val="0"/>
                <w:sz w:val="24"/>
                <w:szCs w:val="24"/>
              </w:rPr>
              <w:t xml:space="preserve"> </w:t>
            </w:r>
            <w:r w:rsidR="003A7795" w:rsidRPr="00F5314F">
              <w:rPr>
                <w:rFonts w:ascii="Times New Roman" w:eastAsia="Times New Roman" w:hAnsi="Times New Roman"/>
                <w:snapToGrid w:val="0"/>
                <w:sz w:val="24"/>
                <w:szCs w:val="24"/>
              </w:rPr>
              <w:t>ПКИП</w:t>
            </w:r>
            <w:r w:rsidR="003C1196" w:rsidRPr="00F5314F">
              <w:rPr>
                <w:rFonts w:ascii="Times New Roman" w:eastAsia="Times New Roman" w:hAnsi="Times New Roman"/>
                <w:snapToGrid w:val="0"/>
                <w:sz w:val="24"/>
                <w:szCs w:val="24"/>
              </w:rPr>
              <w:t xml:space="preserve">, включително съответното национално съфинансиране, с цел изпълнението на одобрен проект, насочен към постигане на определени </w:t>
            </w:r>
            <w:r>
              <w:rPr>
                <w:rFonts w:ascii="Times New Roman" w:eastAsia="Times New Roman" w:hAnsi="Times New Roman"/>
                <w:snapToGrid w:val="0"/>
                <w:sz w:val="24"/>
                <w:szCs w:val="24"/>
              </w:rPr>
              <w:t xml:space="preserve">цели и </w:t>
            </w:r>
            <w:r w:rsidR="003C1196" w:rsidRPr="00F5314F">
              <w:rPr>
                <w:rFonts w:ascii="Times New Roman" w:eastAsia="Times New Roman" w:hAnsi="Times New Roman"/>
                <w:snapToGrid w:val="0"/>
                <w:sz w:val="24"/>
                <w:szCs w:val="24"/>
              </w:rPr>
              <w:t>резултати.</w:t>
            </w:r>
          </w:p>
        </w:tc>
      </w:tr>
      <w:tr w:rsidR="003C1196" w:rsidRPr="00F5314F" w14:paraId="5C250087" w14:textId="77777777" w:rsidTr="0040176A">
        <w:tc>
          <w:tcPr>
            <w:tcW w:w="2804" w:type="dxa"/>
            <w:shd w:val="clear" w:color="auto" w:fill="E6E6E6"/>
          </w:tcPr>
          <w:p w14:paraId="0F082548"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468AFD65" w14:textId="77777777" w:rsidR="00962CCA"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Лицата, посочени в чл. 2, пар. 9 от Рег</w:t>
            </w:r>
            <w:r w:rsidR="005F4BDA">
              <w:rPr>
                <w:rFonts w:ascii="Times New Roman" w:eastAsia="Times New Roman" w:hAnsi="Times New Roman"/>
                <w:snapToGrid w:val="0"/>
                <w:sz w:val="24"/>
                <w:szCs w:val="24"/>
              </w:rPr>
              <w:t xml:space="preserve">ламент (ЕС) </w:t>
            </w:r>
            <w:r w:rsidR="00222535">
              <w:rPr>
                <w:rFonts w:ascii="Times New Roman" w:eastAsia="Times New Roman" w:hAnsi="Times New Roman"/>
                <w:snapToGrid w:val="0"/>
                <w:sz w:val="24"/>
                <w:szCs w:val="24"/>
              </w:rPr>
              <w:t xml:space="preserve">№ </w:t>
            </w:r>
            <w:r w:rsidR="005F4BDA">
              <w:rPr>
                <w:rFonts w:ascii="Times New Roman" w:eastAsia="Times New Roman" w:hAnsi="Times New Roman"/>
                <w:snapToGrid w:val="0"/>
                <w:sz w:val="24"/>
                <w:szCs w:val="24"/>
              </w:rPr>
              <w:t>2021/1060 и по-конкретно</w:t>
            </w:r>
            <w:r w:rsidR="004262D5">
              <w:rPr>
                <w:rFonts w:ascii="Times New Roman" w:eastAsia="Times New Roman" w:hAnsi="Times New Roman"/>
                <w:snapToGrid w:val="0"/>
                <w:sz w:val="24"/>
                <w:szCs w:val="24"/>
              </w:rPr>
              <w:t xml:space="preserve"> публични или частни</w:t>
            </w:r>
            <w:r w:rsidR="00222535">
              <w:rPr>
                <w:rFonts w:ascii="Times New Roman" w:eastAsia="Times New Roman" w:hAnsi="Times New Roman"/>
                <w:snapToGrid w:val="0"/>
                <w:sz w:val="24"/>
                <w:szCs w:val="24"/>
              </w:rPr>
              <w:t xml:space="preserve"> субекти, образувания с</w:t>
            </w:r>
            <w:r w:rsidRPr="00F5314F">
              <w:rPr>
                <w:rFonts w:ascii="Times New Roman" w:eastAsia="Times New Roman" w:hAnsi="Times New Roman"/>
                <w:snapToGrid w:val="0"/>
                <w:sz w:val="24"/>
                <w:szCs w:val="24"/>
              </w:rPr>
              <w:t xml:space="preserve"> или без правосубектност или физически лица, които отговарят за започването на операциите или за започването и изпълнението им.  </w:t>
            </w:r>
          </w:p>
          <w:p w14:paraId="5D27D50B" w14:textId="77777777" w:rsidR="003C1196"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За целите на </w:t>
            </w:r>
            <w:r w:rsidR="005F4BDA">
              <w:rPr>
                <w:rFonts w:ascii="Times New Roman" w:eastAsia="Times New Roman" w:hAnsi="Times New Roman"/>
                <w:snapToGrid w:val="0"/>
                <w:sz w:val="24"/>
                <w:szCs w:val="24"/>
              </w:rPr>
              <w:t xml:space="preserve">настоящата </w:t>
            </w:r>
            <w:r w:rsidRPr="00F5314F">
              <w:rPr>
                <w:rFonts w:ascii="Times New Roman" w:eastAsia="Times New Roman" w:hAnsi="Times New Roman"/>
                <w:snapToGrid w:val="0"/>
                <w:sz w:val="24"/>
                <w:szCs w:val="24"/>
              </w:rPr>
              <w:t>процедурата под бенефициент се разбира предприятието, кое</w:t>
            </w:r>
            <w:r w:rsidR="009E3062">
              <w:rPr>
                <w:rFonts w:ascii="Times New Roman" w:eastAsia="Times New Roman" w:hAnsi="Times New Roman"/>
                <w:snapToGrid w:val="0"/>
                <w:sz w:val="24"/>
                <w:szCs w:val="24"/>
              </w:rPr>
              <w:t>то получава/разходва помощта</w:t>
            </w:r>
            <w:r w:rsidR="004262D5">
              <w:rPr>
                <w:rFonts w:ascii="Times New Roman" w:eastAsia="Times New Roman" w:hAnsi="Times New Roman"/>
                <w:snapToGrid w:val="0"/>
                <w:sz w:val="24"/>
                <w:szCs w:val="24"/>
              </w:rPr>
              <w:t xml:space="preserve"> съгласно </w:t>
            </w:r>
            <w:r w:rsidR="004262D5" w:rsidRPr="004262D5">
              <w:rPr>
                <w:rFonts w:ascii="Times New Roman" w:eastAsia="Times New Roman" w:hAnsi="Times New Roman"/>
                <w:snapToGrid w:val="0"/>
                <w:sz w:val="24"/>
                <w:szCs w:val="24"/>
              </w:rPr>
              <w:t>чл. 2, пар. 9</w:t>
            </w:r>
            <w:r w:rsidR="004262D5">
              <w:rPr>
                <w:rFonts w:ascii="Times New Roman" w:eastAsia="Times New Roman" w:hAnsi="Times New Roman"/>
                <w:snapToGrid w:val="0"/>
                <w:sz w:val="24"/>
                <w:szCs w:val="24"/>
              </w:rPr>
              <w:t>, буква в)</w:t>
            </w:r>
            <w:r w:rsidR="004262D5" w:rsidRPr="004262D5">
              <w:rPr>
                <w:rFonts w:ascii="Times New Roman" w:eastAsia="Times New Roman" w:hAnsi="Times New Roman"/>
                <w:snapToGrid w:val="0"/>
                <w:sz w:val="24"/>
                <w:szCs w:val="24"/>
              </w:rPr>
              <w:t xml:space="preserve"> от Регламент (ЕС) </w:t>
            </w:r>
            <w:r w:rsidR="00222535">
              <w:rPr>
                <w:rFonts w:ascii="Times New Roman" w:eastAsia="Times New Roman" w:hAnsi="Times New Roman"/>
                <w:snapToGrid w:val="0"/>
                <w:sz w:val="24"/>
                <w:szCs w:val="24"/>
              </w:rPr>
              <w:t xml:space="preserve">№ </w:t>
            </w:r>
            <w:r w:rsidR="004262D5" w:rsidRPr="004262D5">
              <w:rPr>
                <w:rFonts w:ascii="Times New Roman" w:eastAsia="Times New Roman" w:hAnsi="Times New Roman"/>
                <w:snapToGrid w:val="0"/>
                <w:sz w:val="24"/>
                <w:szCs w:val="24"/>
              </w:rPr>
              <w:t>2021/1060</w:t>
            </w:r>
            <w:r w:rsidR="009E3062">
              <w:rPr>
                <w:rFonts w:ascii="Times New Roman" w:eastAsia="Times New Roman" w:hAnsi="Times New Roman"/>
                <w:snapToGrid w:val="0"/>
                <w:sz w:val="24"/>
                <w:szCs w:val="24"/>
              </w:rPr>
              <w:t>.</w:t>
            </w:r>
          </w:p>
        </w:tc>
      </w:tr>
      <w:tr w:rsidR="007A6543" w:rsidRPr="00F5314F" w14:paraId="3E07558D" w14:textId="77777777" w:rsidTr="0040176A">
        <w:tc>
          <w:tcPr>
            <w:tcW w:w="2804" w:type="dxa"/>
            <w:shd w:val="clear" w:color="auto" w:fill="E6E6E6"/>
          </w:tcPr>
          <w:p w14:paraId="12922CB6" w14:textId="77777777" w:rsidR="007A6543" w:rsidRPr="00F5314F" w:rsidRDefault="007A6543" w:rsidP="0040176A">
            <w:pPr>
              <w:spacing w:after="120" w:line="240" w:lineRule="auto"/>
              <w:rPr>
                <w:rFonts w:ascii="Times New Roman" w:eastAsia="Times New Roman" w:hAnsi="Times New Roman"/>
                <w:b/>
                <w:snapToGrid w:val="0"/>
                <w:sz w:val="24"/>
                <w:szCs w:val="24"/>
              </w:rPr>
            </w:pPr>
            <w:r w:rsidRPr="007A6543">
              <w:rPr>
                <w:rFonts w:ascii="Times New Roman" w:eastAsia="Times New Roman" w:hAnsi="Times New Roman"/>
                <w:b/>
                <w:snapToGrid w:val="0"/>
                <w:sz w:val="24"/>
                <w:szCs w:val="24"/>
              </w:rPr>
              <w:t>Възстановим данък върху добавената стойност</w:t>
            </w:r>
          </w:p>
        </w:tc>
        <w:tc>
          <w:tcPr>
            <w:tcW w:w="6802" w:type="dxa"/>
            <w:shd w:val="clear" w:color="auto" w:fill="F3F3F3"/>
          </w:tcPr>
          <w:p w14:paraId="0CCA0AA7" w14:textId="77777777" w:rsidR="007A6543" w:rsidRPr="00F5314F" w:rsidRDefault="007A6543" w:rsidP="00063338">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7A6543">
              <w:rPr>
                <w:rFonts w:ascii="Times New Roman" w:eastAsia="Times New Roman" w:hAnsi="Times New Roman"/>
                <w:snapToGrid w:val="0"/>
                <w:sz w:val="24"/>
                <w:szCs w:val="24"/>
              </w:rPr>
              <w:t>§ 1</w:t>
            </w:r>
            <w:r>
              <w:rPr>
                <w:rFonts w:ascii="Times New Roman" w:eastAsia="Times New Roman" w:hAnsi="Times New Roman"/>
                <w:snapToGrid w:val="0"/>
                <w:sz w:val="24"/>
                <w:szCs w:val="24"/>
              </w:rPr>
              <w:t>, т.</w:t>
            </w:r>
            <w:r w:rsidR="0006333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2 от Допълнителните разпоредби на ПМС № 86/01.06.2023 г. </w:t>
            </w:r>
            <w:r w:rsidR="00063338">
              <w:rPr>
                <w:rFonts w:ascii="Times New Roman" w:eastAsia="Times New Roman" w:hAnsi="Times New Roman"/>
                <w:snapToGrid w:val="0"/>
                <w:sz w:val="24"/>
                <w:szCs w:val="24"/>
              </w:rPr>
              <w:t>в</w:t>
            </w:r>
            <w:r w:rsidR="00063338" w:rsidRPr="007A6543">
              <w:rPr>
                <w:rFonts w:ascii="Times New Roman" w:eastAsia="Times New Roman" w:hAnsi="Times New Roman"/>
                <w:snapToGrid w:val="0"/>
                <w:sz w:val="24"/>
                <w:szCs w:val="24"/>
              </w:rPr>
              <w:t xml:space="preserve">ъзстановим </w:t>
            </w:r>
            <w:r>
              <w:rPr>
                <w:rFonts w:ascii="Times New Roman" w:eastAsia="Times New Roman" w:hAnsi="Times New Roman"/>
                <w:snapToGrid w:val="0"/>
                <w:sz w:val="24"/>
                <w:szCs w:val="24"/>
              </w:rPr>
              <w:t>данък върху добавената стойност</w:t>
            </w:r>
            <w:r w:rsidRPr="007A6543">
              <w:rPr>
                <w:rFonts w:ascii="Times New Roman" w:eastAsia="Times New Roman" w:hAnsi="Times New Roman"/>
                <w:snapToGrid w:val="0"/>
                <w:sz w:val="24"/>
                <w:szCs w:val="24"/>
              </w:rPr>
              <w:t xml:space="preserve">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w:t>
            </w:r>
            <w:r>
              <w:rPr>
                <w:rFonts w:ascii="Times New Roman" w:eastAsia="Times New Roman" w:hAnsi="Times New Roman"/>
                <w:snapToGrid w:val="0"/>
                <w:sz w:val="24"/>
                <w:szCs w:val="24"/>
              </w:rPr>
              <w:t>а</w:t>
            </w:r>
            <w:r w:rsidRPr="007A6543">
              <w:rPr>
                <w:rFonts w:ascii="Times New Roman" w:eastAsia="Times New Roman" w:hAnsi="Times New Roman"/>
                <w:snapToGrid w:val="0"/>
                <w:sz w:val="24"/>
                <w:szCs w:val="24"/>
              </w:rPr>
              <w:t xml:space="preserve"> върху добавената стойност, включително когато, като е имало това право, не го е упражнило по реда на закона.</w:t>
            </w:r>
          </w:p>
        </w:tc>
      </w:tr>
      <w:tr w:rsidR="003C1196" w:rsidRPr="00F5314F" w14:paraId="6DF4CAB8" w14:textId="77777777" w:rsidTr="0040176A">
        <w:tc>
          <w:tcPr>
            <w:tcW w:w="2804" w:type="dxa"/>
            <w:shd w:val="clear" w:color="auto" w:fill="E6E6E6"/>
          </w:tcPr>
          <w:p w14:paraId="3A69D47F"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Горски продукт</w:t>
            </w:r>
          </w:p>
        </w:tc>
        <w:tc>
          <w:tcPr>
            <w:tcW w:w="6802" w:type="dxa"/>
            <w:shd w:val="clear" w:color="auto" w:fill="F3F3F3"/>
          </w:tcPr>
          <w:p w14:paraId="0909D08D"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w:t>
            </w:r>
            <w:r w:rsidR="00220E36">
              <w:rPr>
                <w:rFonts w:ascii="Times New Roman" w:eastAsia="Times New Roman" w:hAnsi="Times New Roman"/>
                <w:snapToGrid w:val="0"/>
                <w:sz w:val="24"/>
                <w:szCs w:val="24"/>
              </w:rPr>
              <w:t>родукти</w:t>
            </w:r>
            <w:r w:rsidR="00220E36"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са смола, борина, сено, кори, лико, семена, гъби, лечебни и ароматни растения или части от тях, лишеи, мъхове, </w:t>
            </w:r>
            <w:r w:rsidRPr="00F5314F">
              <w:rPr>
                <w:rFonts w:ascii="Times New Roman" w:eastAsia="Times New Roman" w:hAnsi="Times New Roman"/>
                <w:snapToGrid w:val="0"/>
                <w:sz w:val="24"/>
                <w:szCs w:val="24"/>
              </w:rPr>
              <w:lastRenderedPageBreak/>
              <w:t>горски плодове, зеленина, коледни елхи, листников фураж, животни, които не са дивеч.</w:t>
            </w:r>
          </w:p>
          <w:p w14:paraId="58925E7A"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14:paraId="023F6370"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фрезоване, комбинирано или рязане или развиване; </w:t>
            </w:r>
          </w:p>
          <w:p w14:paraId="54D66F7E"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Нарязване, сортиране, рендосване, профилиране, окрайчване, фасониране и шлайфане; </w:t>
            </w:r>
          </w:p>
          <w:p w14:paraId="41800A45"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Сушене и импрегниране на дървен материал; </w:t>
            </w:r>
          </w:p>
          <w:p w14:paraId="6816CD35"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4DCB69C8" w14:textId="77777777" w:rsidR="003C1196" w:rsidRPr="00F5314F" w:rsidRDefault="003C1196" w:rsidP="003C1196">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14:paraId="0FA5FD58" w14:textId="77777777" w:rsidR="00220E36" w:rsidRPr="00222535" w:rsidRDefault="003C1196" w:rsidP="00220E36">
            <w:pPr>
              <w:numPr>
                <w:ilvl w:val="0"/>
                <w:numId w:val="4"/>
              </w:numPr>
              <w:spacing w:after="120" w:line="240" w:lineRule="auto"/>
              <w:ind w:left="317" w:hanging="317"/>
              <w:jc w:val="both"/>
              <w:rPr>
                <w:rFonts w:ascii="Times New Roman" w:eastAsia="Times New Roman" w:hAnsi="Times New Roman"/>
                <w:snapToGrid w:val="0"/>
                <w:sz w:val="24"/>
                <w:szCs w:val="24"/>
              </w:rPr>
            </w:pPr>
            <w:r w:rsidRPr="00220E36">
              <w:rPr>
                <w:rFonts w:ascii="Times New Roman" w:eastAsia="Times New Roman" w:hAnsi="Times New Roman"/>
                <w:snapToGrid w:val="0"/>
                <w:sz w:val="24"/>
                <w:szCs w:val="24"/>
              </w:rPr>
              <w:t>Производство на дърва за горене: рязане, цепене</w:t>
            </w:r>
            <w:r w:rsidRPr="00220E36">
              <w:rPr>
                <w:rFonts w:ascii="Times New Roman" w:eastAsia="Times New Roman" w:hAnsi="Times New Roman"/>
                <w:i/>
                <w:iCs/>
                <w:sz w:val="24"/>
                <w:szCs w:val="24"/>
              </w:rPr>
              <w:t xml:space="preserve">, </w:t>
            </w:r>
            <w:r w:rsidR="00220E36" w:rsidRPr="00220E36">
              <w:rPr>
                <w:rFonts w:ascii="Times New Roman" w:eastAsia="Times New Roman" w:hAnsi="Times New Roman"/>
                <w:snapToGrid w:val="0"/>
                <w:sz w:val="24"/>
                <w:szCs w:val="24"/>
              </w:rPr>
              <w:t>пакетиране.</w:t>
            </w:r>
          </w:p>
        </w:tc>
      </w:tr>
      <w:tr w:rsidR="003C1196" w:rsidRPr="00F5314F" w14:paraId="49CBF509" w14:textId="77777777" w:rsidTr="0040176A">
        <w:tc>
          <w:tcPr>
            <w:tcW w:w="2804" w:type="dxa"/>
            <w:shd w:val="clear" w:color="auto" w:fill="E6E6E6"/>
          </w:tcPr>
          <w:p w14:paraId="6311E60F"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Дата на предоставяне на помощта</w:t>
            </w:r>
          </w:p>
        </w:tc>
        <w:tc>
          <w:tcPr>
            <w:tcW w:w="6802" w:type="dxa"/>
            <w:shd w:val="clear" w:color="auto" w:fill="F3F3F3"/>
          </w:tcPr>
          <w:p w14:paraId="40B3B8F9" w14:textId="77777777" w:rsidR="003C1196" w:rsidRPr="00F5314F" w:rsidRDefault="003C1196" w:rsidP="00067C0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067C03">
              <w:rPr>
                <w:rFonts w:ascii="Times New Roman" w:eastAsia="Times New Roman" w:hAnsi="Times New Roman"/>
                <w:snapToGrid w:val="0"/>
                <w:sz w:val="24"/>
                <w:szCs w:val="24"/>
              </w:rPr>
              <w:t>чл. 3, пар. 3 от Регламент (ЕС) № 2023/2831</w:t>
            </w:r>
            <w:r w:rsidRPr="00F5314F">
              <w:rPr>
                <w:rFonts w:ascii="Times New Roman" w:eastAsia="Times New Roman" w:hAnsi="Times New Roman"/>
                <w:snapToGrid w:val="0"/>
                <w:sz w:val="24"/>
                <w:szCs w:val="24"/>
              </w:rPr>
              <w:t xml:space="preserve">, </w:t>
            </w:r>
            <w:r w:rsidR="006E4E32" w:rsidRPr="00F5314F">
              <w:rPr>
                <w:rFonts w:ascii="Times New Roman" w:eastAsia="Times New Roman" w:hAnsi="Times New Roman"/>
                <w:snapToGrid w:val="0"/>
                <w:sz w:val="24"/>
                <w:szCs w:val="24"/>
              </w:rPr>
              <w:t>дата на предоставяне на помощта означава датата, на която законовото право на получаване на помо</w:t>
            </w:r>
            <w:r w:rsidR="00067C03">
              <w:rPr>
                <w:rFonts w:ascii="Times New Roman" w:eastAsia="Times New Roman" w:hAnsi="Times New Roman"/>
                <w:snapToGrid w:val="0"/>
                <w:sz w:val="24"/>
                <w:szCs w:val="24"/>
              </w:rPr>
              <w:t>щта се предоставя на бенефициeнта</w:t>
            </w:r>
            <w:r w:rsidR="006E4E32" w:rsidRPr="00F5314F">
              <w:rPr>
                <w:rFonts w:ascii="Times New Roman" w:eastAsia="Times New Roman" w:hAnsi="Times New Roman"/>
                <w:snapToGrid w:val="0"/>
                <w:sz w:val="24"/>
                <w:szCs w:val="24"/>
              </w:rPr>
              <w:t xml:space="preserve"> съгласно приложимия национален</w:t>
            </w:r>
            <w:r w:rsidR="00067C03">
              <w:rPr>
                <w:rFonts w:ascii="Times New Roman" w:eastAsia="Times New Roman" w:hAnsi="Times New Roman"/>
                <w:snapToGrid w:val="0"/>
                <w:sz w:val="24"/>
                <w:szCs w:val="24"/>
              </w:rPr>
              <w:t xml:space="preserve"> правен</w:t>
            </w:r>
            <w:r w:rsidR="006E4E32" w:rsidRPr="00F5314F">
              <w:rPr>
                <w:rFonts w:ascii="Times New Roman" w:eastAsia="Times New Roman" w:hAnsi="Times New Roman"/>
                <w:snapToGrid w:val="0"/>
                <w:sz w:val="24"/>
                <w:szCs w:val="24"/>
              </w:rPr>
              <w:t xml:space="preserve"> режим, независимо от датата на плащане на помощта на предпри</w:t>
            </w:r>
            <w:r w:rsidR="00067C03">
              <w:rPr>
                <w:rFonts w:ascii="Times New Roman" w:eastAsia="Times New Roman" w:hAnsi="Times New Roman"/>
                <w:snapToGrid w:val="0"/>
                <w:sz w:val="24"/>
                <w:szCs w:val="24"/>
              </w:rPr>
              <w:t>ятието. По настоящата процедура за</w:t>
            </w:r>
            <w:r w:rsidRPr="00F5314F">
              <w:rPr>
                <w:rFonts w:ascii="Times New Roman" w:eastAsia="Times New Roman" w:hAnsi="Times New Roman"/>
                <w:snapToGrid w:val="0"/>
                <w:sz w:val="24"/>
                <w:szCs w:val="24"/>
              </w:rPr>
              <w:t xml:space="preserve"> дата на предоставяне на помощта </w:t>
            </w:r>
            <w:r w:rsidR="00067C03">
              <w:rPr>
                <w:rFonts w:ascii="Times New Roman" w:eastAsia="Times New Roman" w:hAnsi="Times New Roman"/>
                <w:snapToGrid w:val="0"/>
                <w:sz w:val="24"/>
                <w:szCs w:val="24"/>
              </w:rPr>
              <w:t>с</w:t>
            </w:r>
            <w:r w:rsidRPr="00F5314F">
              <w:rPr>
                <w:rFonts w:ascii="Times New Roman" w:eastAsia="Times New Roman" w:hAnsi="Times New Roman"/>
                <w:snapToGrid w:val="0"/>
                <w:sz w:val="24"/>
                <w:szCs w:val="24"/>
              </w:rPr>
              <w:t xml:space="preserve">е </w:t>
            </w:r>
            <w:r w:rsidR="00067C03">
              <w:rPr>
                <w:rFonts w:ascii="Times New Roman" w:eastAsia="Times New Roman" w:hAnsi="Times New Roman"/>
                <w:snapToGrid w:val="0"/>
                <w:sz w:val="24"/>
                <w:szCs w:val="24"/>
              </w:rPr>
              <w:t xml:space="preserve">счита </w:t>
            </w:r>
            <w:r w:rsidRPr="00F5314F">
              <w:rPr>
                <w:rFonts w:ascii="Times New Roman" w:eastAsia="Times New Roman" w:hAnsi="Times New Roman"/>
                <w:snapToGrid w:val="0"/>
                <w:sz w:val="24"/>
                <w:szCs w:val="24"/>
              </w:rPr>
              <w:t>датата на сключване на административния договор за предоставяне на безвъзмездна финансова помощ.</w:t>
            </w:r>
          </w:p>
        </w:tc>
      </w:tr>
      <w:tr w:rsidR="003C1196" w:rsidRPr="00F5314F" w14:paraId="55D53332" w14:textId="77777777" w:rsidTr="0040176A">
        <w:tc>
          <w:tcPr>
            <w:tcW w:w="2804" w:type="dxa"/>
            <w:shd w:val="clear" w:color="auto" w:fill="E6E6E6"/>
          </w:tcPr>
          <w:p w14:paraId="3084262C"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58B93FE6"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C1196" w:rsidRPr="00F5314F" w14:paraId="020AD617" w14:textId="77777777" w:rsidTr="0040176A">
        <w:tc>
          <w:tcPr>
            <w:tcW w:w="2804" w:type="dxa"/>
            <w:shd w:val="clear" w:color="auto" w:fill="E6E6E6"/>
          </w:tcPr>
          <w:p w14:paraId="6F19DA6E"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Едно и също предприятие</w:t>
            </w:r>
          </w:p>
        </w:tc>
        <w:tc>
          <w:tcPr>
            <w:tcW w:w="6802" w:type="dxa"/>
            <w:shd w:val="clear" w:color="auto" w:fill="F3F3F3"/>
          </w:tcPr>
          <w:p w14:paraId="4DDDA2EC"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Съгласно чл. 2,</w:t>
            </w:r>
            <w:r w:rsidR="00B360DA">
              <w:rPr>
                <w:rFonts w:ascii="Times New Roman" w:eastAsia="Calibri" w:hAnsi="Times New Roman"/>
                <w:bCs/>
                <w:sz w:val="24"/>
                <w:szCs w:val="24"/>
              </w:rPr>
              <w:t xml:space="preserve"> пар. 2 от</w:t>
            </w:r>
            <w:r w:rsidR="004B5B21">
              <w:rPr>
                <w:rFonts w:ascii="Times New Roman" w:eastAsia="Calibri" w:hAnsi="Times New Roman"/>
                <w:bCs/>
                <w:sz w:val="24"/>
                <w:szCs w:val="24"/>
              </w:rPr>
              <w:t xml:space="preserve"> Регламент (ЕС) № 2023/2831</w:t>
            </w:r>
            <w:r w:rsidRPr="00F5314F">
              <w:rPr>
                <w:rFonts w:ascii="Times New Roman" w:eastAsia="Calibri" w:hAnsi="Times New Roman"/>
                <w:bCs/>
                <w:sz w:val="24"/>
                <w:szCs w:val="24"/>
              </w:rPr>
              <w:t xml:space="preserve"> </w:t>
            </w:r>
            <w:r w:rsidR="004B5B21">
              <w:rPr>
                <w:rFonts w:ascii="Times New Roman" w:eastAsia="Times New Roman" w:hAnsi="Times New Roman"/>
                <w:snapToGrid w:val="0"/>
                <w:sz w:val="24"/>
                <w:szCs w:val="24"/>
              </w:rPr>
              <w:t>„едно и също предприятие</w:t>
            </w:r>
            <w:r w:rsidR="004B5B21"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всички предприятия, които поддържат помежду си поне един вид от следните взаимоотношения: </w:t>
            </w:r>
          </w:p>
          <w:p w14:paraId="4AC02667"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488E221F"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0FBFDDE6"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 дадено предприятие има право да упражнява доминиращо влияние спрямо друго предприятие по силата на договор, ск</w:t>
            </w:r>
            <w:r w:rsidR="00B360DA">
              <w:rPr>
                <w:rFonts w:ascii="Times New Roman" w:eastAsia="Times New Roman" w:hAnsi="Times New Roman"/>
                <w:snapToGrid w:val="0"/>
                <w:sz w:val="24"/>
                <w:szCs w:val="24"/>
              </w:rPr>
              <w:t>лючен с това предприятие, или съгласно</w:t>
            </w:r>
            <w:r w:rsidRPr="00F5314F">
              <w:rPr>
                <w:rFonts w:ascii="Times New Roman" w:eastAsia="Times New Roman" w:hAnsi="Times New Roman"/>
                <w:snapToGrid w:val="0"/>
                <w:sz w:val="24"/>
                <w:szCs w:val="24"/>
              </w:rPr>
              <w:t xml:space="preserve"> разпоредба в неговия устав или учредителен акт; </w:t>
            </w:r>
          </w:p>
          <w:p w14:paraId="4EB083D7"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sidR="004B5B21">
              <w:rPr>
                <w:rFonts w:ascii="Times New Roman" w:eastAsia="Times New Roman" w:hAnsi="Times New Roman"/>
                <w:snapToGrid w:val="0"/>
                <w:sz w:val="24"/>
                <w:szCs w:val="24"/>
              </w:rPr>
              <w:t>правата на глас</w:t>
            </w:r>
            <w:r w:rsidRPr="00F5314F">
              <w:rPr>
                <w:rFonts w:ascii="Times New Roman" w:eastAsia="Times New Roman" w:hAnsi="Times New Roman"/>
                <w:snapToGrid w:val="0"/>
                <w:sz w:val="24"/>
                <w:szCs w:val="24"/>
              </w:rPr>
              <w:t xml:space="preserve"> на акционерите или съдружниците в това предприятие. </w:t>
            </w:r>
          </w:p>
          <w:p w14:paraId="64BEAD4A"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w:t>
            </w:r>
            <w:r w:rsidR="004B5B21">
              <w:rPr>
                <w:rFonts w:ascii="Times New Roman" w:eastAsia="Times New Roman" w:hAnsi="Times New Roman"/>
                <w:snapToGrid w:val="0"/>
                <w:sz w:val="24"/>
                <w:szCs w:val="24"/>
              </w:rPr>
              <w:t>, посочени в</w:t>
            </w:r>
            <w:r w:rsidRPr="00F5314F">
              <w:rPr>
                <w:rFonts w:ascii="Times New Roman" w:eastAsia="Times New Roman" w:hAnsi="Times New Roman"/>
                <w:snapToGrid w:val="0"/>
                <w:sz w:val="24"/>
                <w:szCs w:val="24"/>
              </w:rPr>
              <w:t xml:space="preserve"> букви а) - г) посредством едно или няколко други предприятия, също се разглеждат като едно и също предприятие.</w:t>
            </w:r>
          </w:p>
        </w:tc>
      </w:tr>
      <w:tr w:rsidR="003C1196" w:rsidRPr="00F5314F" w14:paraId="5DA67CBF" w14:textId="77777777" w:rsidTr="0040176A">
        <w:tc>
          <w:tcPr>
            <w:tcW w:w="2804" w:type="dxa"/>
            <w:shd w:val="clear" w:color="auto" w:fill="E6E6E6"/>
          </w:tcPr>
          <w:p w14:paraId="74C3DA8A" w14:textId="77777777" w:rsidR="003C1196" w:rsidRPr="003A4866" w:rsidRDefault="003A4866" w:rsidP="0040176A">
            <w:pPr>
              <w:spacing w:after="120" w:line="240" w:lineRule="auto"/>
              <w:rPr>
                <w:rFonts w:ascii="Times New Roman" w:eastAsia="Times New Roman" w:hAnsi="Times New Roman"/>
                <w:b/>
                <w:snapToGrid w:val="0"/>
                <w:sz w:val="24"/>
                <w:szCs w:val="24"/>
              </w:rPr>
            </w:pPr>
            <w:r w:rsidRPr="003A4866">
              <w:rPr>
                <w:rFonts w:ascii="Times New Roman" w:eastAsia="Times New Roman" w:hAnsi="Times New Roman"/>
                <w:b/>
                <w:snapToGrid w:val="0"/>
                <w:sz w:val="24"/>
                <w:szCs w:val="24"/>
              </w:rPr>
              <w:lastRenderedPageBreak/>
              <w:t>З</w:t>
            </w:r>
            <w:r w:rsidR="008347CE" w:rsidRPr="003A4866">
              <w:rPr>
                <w:rFonts w:ascii="Times New Roman" w:eastAsia="Times New Roman" w:hAnsi="Times New Roman"/>
                <w:b/>
                <w:snapToGrid w:val="0"/>
                <w:sz w:val="24"/>
                <w:szCs w:val="24"/>
              </w:rPr>
              <w:t>апочване на работата</w:t>
            </w:r>
            <w:r w:rsidR="003C1196" w:rsidRPr="003A4866">
              <w:rPr>
                <w:rFonts w:ascii="Times New Roman" w:eastAsia="Times New Roman" w:hAnsi="Times New Roman"/>
                <w:b/>
                <w:snapToGrid w:val="0"/>
                <w:sz w:val="24"/>
                <w:szCs w:val="24"/>
              </w:rPr>
              <w:t xml:space="preserve"> по проекта</w:t>
            </w:r>
          </w:p>
        </w:tc>
        <w:tc>
          <w:tcPr>
            <w:tcW w:w="6802" w:type="dxa"/>
            <w:shd w:val="clear" w:color="auto" w:fill="F3F3F3"/>
          </w:tcPr>
          <w:p w14:paraId="18A3C418" w14:textId="77777777" w:rsidR="003C1196" w:rsidRPr="003A4866" w:rsidRDefault="008347CE" w:rsidP="003A4866">
            <w:pPr>
              <w:spacing w:after="120" w:line="240" w:lineRule="auto"/>
              <w:jc w:val="both"/>
              <w:rPr>
                <w:rFonts w:ascii="Times New Roman" w:eastAsia="Times New Roman" w:hAnsi="Times New Roman"/>
                <w:snapToGrid w:val="0"/>
                <w:sz w:val="24"/>
                <w:szCs w:val="24"/>
              </w:rPr>
            </w:pPr>
            <w:r w:rsidRPr="003A4866">
              <w:rPr>
                <w:rFonts w:ascii="Times New Roman" w:eastAsia="Times New Roman" w:hAnsi="Times New Roman"/>
                <w:snapToGrid w:val="0"/>
                <w:sz w:val="24"/>
                <w:szCs w:val="24"/>
              </w:rPr>
              <w:t>О</w:t>
            </w:r>
            <w:r w:rsidR="003C1196" w:rsidRPr="003A4866">
              <w:rPr>
                <w:rFonts w:ascii="Times New Roman" w:eastAsia="Times New Roman" w:hAnsi="Times New Roman"/>
                <w:snapToGrid w:val="0"/>
                <w:sz w:val="24"/>
                <w:szCs w:val="24"/>
              </w:rPr>
              <w:t>значава първото от следните съб</w:t>
            </w:r>
            <w:r w:rsidRPr="003A4866">
              <w:rPr>
                <w:rFonts w:ascii="Times New Roman" w:eastAsia="Times New Roman" w:hAnsi="Times New Roman"/>
                <w:snapToGrid w:val="0"/>
                <w:sz w:val="24"/>
                <w:szCs w:val="24"/>
              </w:rPr>
              <w:t xml:space="preserve">ития: започване на </w:t>
            </w:r>
            <w:r w:rsidR="003C1196" w:rsidRPr="003A4866">
              <w:rPr>
                <w:rFonts w:ascii="Times New Roman" w:eastAsia="Times New Roman" w:hAnsi="Times New Roman"/>
                <w:snapToGrid w:val="0"/>
                <w:sz w:val="24"/>
                <w:szCs w:val="24"/>
              </w:rPr>
              <w:t>работи</w:t>
            </w:r>
            <w:r w:rsidRPr="003A4866">
              <w:rPr>
                <w:rFonts w:ascii="Times New Roman" w:eastAsia="Times New Roman" w:hAnsi="Times New Roman"/>
                <w:snapToGrid w:val="0"/>
                <w:sz w:val="24"/>
                <w:szCs w:val="24"/>
              </w:rPr>
              <w:t>те</w:t>
            </w:r>
            <w:r w:rsidR="003C1196" w:rsidRPr="003A4866">
              <w:rPr>
                <w:rFonts w:ascii="Times New Roman" w:eastAsia="Times New Roman" w:hAnsi="Times New Roman"/>
                <w:snapToGrid w:val="0"/>
                <w:sz w:val="24"/>
                <w:szCs w:val="24"/>
              </w:rPr>
              <w:t>, свързани с</w:t>
            </w:r>
            <w:r w:rsidRPr="003A4866">
              <w:rPr>
                <w:rFonts w:ascii="Times New Roman" w:eastAsia="Times New Roman" w:hAnsi="Times New Roman"/>
                <w:snapToGrid w:val="0"/>
                <w:sz w:val="24"/>
                <w:szCs w:val="24"/>
              </w:rPr>
              <w:t xml:space="preserve"> проекта</w:t>
            </w:r>
            <w:r w:rsidR="003C1196" w:rsidRPr="003A4866">
              <w:rPr>
                <w:rFonts w:ascii="Times New Roman" w:eastAsia="Times New Roman" w:hAnsi="Times New Roman"/>
                <w:snapToGrid w:val="0"/>
                <w:sz w:val="24"/>
                <w:szCs w:val="24"/>
              </w:rPr>
              <w:t xml:space="preserve"> или поемане на първия правнообвързващ анг</w:t>
            </w:r>
            <w:r w:rsidR="004B7471" w:rsidRPr="003A4866">
              <w:rPr>
                <w:rFonts w:ascii="Times New Roman" w:eastAsia="Times New Roman" w:hAnsi="Times New Roman"/>
                <w:snapToGrid w:val="0"/>
                <w:sz w:val="24"/>
                <w:szCs w:val="24"/>
              </w:rPr>
              <w:t>ажимент</w:t>
            </w:r>
            <w:r w:rsidR="003C1196" w:rsidRPr="003A4866">
              <w:rPr>
                <w:rFonts w:ascii="Times New Roman" w:eastAsia="Times New Roman" w:hAnsi="Times New Roman"/>
                <w:snapToGrid w:val="0"/>
                <w:sz w:val="24"/>
                <w:szCs w:val="24"/>
              </w:rPr>
              <w:t xml:space="preserve">, който прави инвестицията необратима. </w:t>
            </w:r>
          </w:p>
        </w:tc>
      </w:tr>
      <w:tr w:rsidR="003C1196" w:rsidRPr="00F5314F" w14:paraId="28146340" w14:textId="77777777" w:rsidTr="0040176A">
        <w:tc>
          <w:tcPr>
            <w:tcW w:w="2804" w:type="dxa"/>
            <w:shd w:val="clear" w:color="auto" w:fill="E6E6E6"/>
          </w:tcPr>
          <w:p w14:paraId="570C95C9"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Изпълнител, определен от страна на бенефициента </w:t>
            </w:r>
          </w:p>
        </w:tc>
        <w:tc>
          <w:tcPr>
            <w:tcW w:w="6802" w:type="dxa"/>
            <w:shd w:val="clear" w:color="auto" w:fill="F3F3F3"/>
          </w:tcPr>
          <w:p w14:paraId="18DB172A" w14:textId="77777777" w:rsidR="003C1196" w:rsidRPr="00F5314F" w:rsidRDefault="003C1196" w:rsidP="00B6755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w:t>
            </w:r>
            <w:r w:rsidR="00962CCA" w:rsidRPr="00F5314F">
              <w:rPr>
                <w:rFonts w:ascii="Times New Roman" w:eastAsia="Times New Roman" w:hAnsi="Times New Roman"/>
                <w:snapToGrid w:val="0"/>
                <w:sz w:val="24"/>
                <w:szCs w:val="24"/>
              </w:rPr>
              <w:t>ФСУ</w:t>
            </w:r>
            <w:r w:rsidRPr="00F5314F">
              <w:rPr>
                <w:rFonts w:ascii="Times New Roman" w:eastAsia="Times New Roman" w:hAnsi="Times New Roman"/>
                <w:snapToGrid w:val="0"/>
                <w:sz w:val="24"/>
                <w:szCs w:val="24"/>
              </w:rPr>
              <w:t>, както и по реда на Закона за обществените поръчки и подзаконовите актове по прилагането му</w:t>
            </w:r>
            <w:r w:rsidR="00B67554">
              <w:rPr>
                <w:rFonts w:ascii="Times New Roman" w:eastAsia="Times New Roman" w:hAnsi="Times New Roman"/>
                <w:snapToGrid w:val="0"/>
                <w:sz w:val="24"/>
                <w:szCs w:val="24"/>
              </w:rPr>
              <w:t xml:space="preserve"> (ако е приложимо) и п</w:t>
            </w:r>
            <w:r w:rsidR="004B7471">
              <w:rPr>
                <w:rFonts w:ascii="Times New Roman" w:eastAsia="Times New Roman" w:hAnsi="Times New Roman"/>
                <w:snapToGrid w:val="0"/>
                <w:sz w:val="24"/>
                <w:szCs w:val="24"/>
              </w:rPr>
              <w:t>ри спазване на всички указания</w:t>
            </w:r>
            <w:r w:rsidR="00B67554">
              <w:rPr>
                <w:rFonts w:ascii="Times New Roman" w:eastAsia="Times New Roman" w:hAnsi="Times New Roman"/>
                <w:snapToGrid w:val="0"/>
                <w:sz w:val="24"/>
                <w:szCs w:val="24"/>
              </w:rPr>
              <w:t xml:space="preserve"> на Управляващия орган на ПКИП.</w:t>
            </w:r>
          </w:p>
        </w:tc>
      </w:tr>
      <w:tr w:rsidR="007E7F96" w:rsidRPr="00F5314F" w14:paraId="6D7DA605" w14:textId="77777777" w:rsidTr="0040176A">
        <w:tc>
          <w:tcPr>
            <w:tcW w:w="2804" w:type="dxa"/>
            <w:shd w:val="clear" w:color="auto" w:fill="E6E6E6"/>
          </w:tcPr>
          <w:p w14:paraId="3130628C" w14:textId="77777777" w:rsidR="007E7F96" w:rsidRPr="00F5314F" w:rsidRDefault="007E7F96" w:rsidP="0040176A">
            <w:pPr>
              <w:spacing w:after="120" w:line="240" w:lineRule="auto"/>
              <w:rPr>
                <w:rFonts w:ascii="Times New Roman" w:eastAsia="Times New Roman" w:hAnsi="Times New Roman"/>
                <w:b/>
                <w:snapToGrid w:val="0"/>
                <w:sz w:val="24"/>
                <w:szCs w:val="24"/>
              </w:rPr>
            </w:pPr>
            <w:r w:rsidRPr="007E7F96">
              <w:rPr>
                <w:rFonts w:ascii="Times New Roman" w:eastAsia="Times New Roman" w:hAnsi="Times New Roman"/>
                <w:b/>
                <w:snapToGrid w:val="0"/>
                <w:sz w:val="24"/>
                <w:szCs w:val="24"/>
              </w:rPr>
              <w:t>Индустрия 4.0</w:t>
            </w:r>
          </w:p>
        </w:tc>
        <w:tc>
          <w:tcPr>
            <w:tcW w:w="6802" w:type="dxa"/>
            <w:shd w:val="clear" w:color="auto" w:fill="F3F3F3"/>
          </w:tcPr>
          <w:p w14:paraId="28415599" w14:textId="77777777" w:rsidR="007E7F96" w:rsidRPr="00F5314F" w:rsidRDefault="007E7F96" w:rsidP="00B67554">
            <w:pPr>
              <w:spacing w:after="120" w:line="240" w:lineRule="auto"/>
              <w:jc w:val="both"/>
              <w:rPr>
                <w:rFonts w:ascii="Times New Roman" w:eastAsia="Times New Roman" w:hAnsi="Times New Roman"/>
                <w:snapToGrid w:val="0"/>
                <w:sz w:val="24"/>
                <w:szCs w:val="24"/>
              </w:rPr>
            </w:pPr>
            <w:r w:rsidRPr="007E7F96">
              <w:rPr>
                <w:rFonts w:ascii="Times New Roman" w:eastAsia="Times New Roman" w:hAnsi="Times New Roman"/>
                <w:snapToGrid w:val="0"/>
                <w:sz w:val="24"/>
                <w:szCs w:val="24"/>
              </w:rPr>
              <w:t>Индустрия 4.0, наричана също Четвърта индустриална революция, е концепция, която обхваща съвременните тенденции в автоматизацията и обмена на данни в производствените технологии. Четвъртата индустриална трансформация е естествено продължение на цифровизирането и автоматизирането на производството и включва интернет свързаност и взаимодействие на кибернетично-физически системи без участието на човека, обработка и анализ на големи информационни масиви и вземане на решения от изкуствен интелект, роботика, ползване на цифрови облаци, цифрово моделиране и симулиране на производствените процеси чрез виртуална реалност, интелигентна автоматизация, масово производство на индивидуализирани продукти. В този контекст</w:t>
            </w:r>
            <w:r w:rsidR="009D0ED4">
              <w:rPr>
                <w:rFonts w:ascii="Times New Roman" w:eastAsia="Times New Roman" w:hAnsi="Times New Roman"/>
                <w:snapToGrid w:val="0"/>
                <w:sz w:val="24"/>
                <w:szCs w:val="24"/>
              </w:rPr>
              <w:t>,</w:t>
            </w:r>
            <w:r w:rsidRPr="007E7F96">
              <w:rPr>
                <w:rFonts w:ascii="Times New Roman" w:eastAsia="Times New Roman" w:hAnsi="Times New Roman"/>
                <w:snapToGrid w:val="0"/>
                <w:sz w:val="24"/>
                <w:szCs w:val="24"/>
              </w:rPr>
              <w:t xml:space="preserve"> Индустрия 4.0 представлява преход към нови, дигитални бизнес модели и процеси, при които физическите и дигиталните технологии са тясно обвързани, позволявайки на предприятията да създават иновации и да генерират нови стойности.</w:t>
            </w:r>
          </w:p>
        </w:tc>
      </w:tr>
      <w:tr w:rsidR="003C1196" w:rsidRPr="00F5314F" w14:paraId="1CB59EF7" w14:textId="77777777" w:rsidTr="0040176A">
        <w:tc>
          <w:tcPr>
            <w:tcW w:w="2804" w:type="dxa"/>
            <w:shd w:val="clear" w:color="auto" w:fill="E6E6E6"/>
          </w:tcPr>
          <w:p w14:paraId="08570D0C"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Кандидати</w:t>
            </w:r>
            <w:r w:rsidR="00B67554" w:rsidRPr="00B67554">
              <w:rPr>
                <w:rFonts w:ascii="Times New Roman" w:eastAsia="Times New Roman" w:hAnsi="Times New Roman"/>
                <w:snapToGrid w:val="0"/>
                <w:sz w:val="24"/>
                <w:szCs w:val="24"/>
              </w:rPr>
              <w:t xml:space="preserve"> </w:t>
            </w:r>
            <w:r w:rsidR="00B67554" w:rsidRPr="00B67554">
              <w:rPr>
                <w:rFonts w:ascii="Times New Roman" w:eastAsia="Times New Roman" w:hAnsi="Times New Roman"/>
                <w:b/>
                <w:snapToGrid w:val="0"/>
                <w:sz w:val="24"/>
                <w:szCs w:val="24"/>
              </w:rPr>
              <w:t>за безвъзмездна финансова помощ</w:t>
            </w:r>
          </w:p>
        </w:tc>
        <w:tc>
          <w:tcPr>
            <w:tcW w:w="6802" w:type="dxa"/>
            <w:shd w:val="clear" w:color="auto" w:fill="F3F3F3"/>
          </w:tcPr>
          <w:p w14:paraId="0E9C4953" w14:textId="77777777" w:rsidR="00B67554" w:rsidRPr="00F5314F" w:rsidRDefault="003C1196" w:rsidP="00B6755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w:t>
            </w:r>
            <w:r w:rsidR="00331CF8">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и техни обединения, които кандидатстват за безвъзмездна финансова помощ чрез подаване на проектно предложение.</w:t>
            </w:r>
          </w:p>
        </w:tc>
      </w:tr>
      <w:tr w:rsidR="009833AA" w:rsidRPr="00F5314F" w14:paraId="0DDD19D6" w14:textId="77777777" w:rsidTr="0040176A">
        <w:tc>
          <w:tcPr>
            <w:tcW w:w="2804" w:type="dxa"/>
            <w:shd w:val="clear" w:color="auto" w:fill="E6E6E6"/>
          </w:tcPr>
          <w:p w14:paraId="7EA02AD7" w14:textId="77777777" w:rsidR="009833AA" w:rsidRPr="00F5314F" w:rsidRDefault="009833AA" w:rsidP="009833A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Конвенция на ООН за правата на хората с </w:t>
            </w:r>
            <w:r w:rsidRPr="00F5314F">
              <w:rPr>
                <w:rFonts w:ascii="Times New Roman" w:eastAsia="Times New Roman" w:hAnsi="Times New Roman"/>
                <w:b/>
                <w:snapToGrid w:val="0"/>
                <w:sz w:val="24"/>
                <w:szCs w:val="24"/>
              </w:rPr>
              <w:lastRenderedPageBreak/>
              <w:t>увреждания</w:t>
            </w:r>
          </w:p>
        </w:tc>
        <w:tc>
          <w:tcPr>
            <w:tcW w:w="6802" w:type="dxa"/>
            <w:shd w:val="clear" w:color="auto" w:fill="F3F3F3"/>
          </w:tcPr>
          <w:p w14:paraId="61987463"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Прилагането и изпълнението на Конвенцията на ООН за правата на хората с увреждания</w:t>
            </w:r>
            <w:r w:rsidR="003D0798"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цели осигуряване на </w:t>
            </w:r>
            <w:r w:rsidRPr="00F5314F">
              <w:rPr>
                <w:rFonts w:ascii="Times New Roman" w:eastAsia="Times New Roman" w:hAnsi="Times New Roman"/>
                <w:snapToGrid w:val="0"/>
                <w:sz w:val="24"/>
                <w:szCs w:val="24"/>
              </w:rPr>
              <w:lastRenderedPageBreak/>
              <w:t>зачитането и защитата на всички основни права на хората с увреждания, сред които са:</w:t>
            </w:r>
          </w:p>
          <w:p w14:paraId="30B5E497"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4D0F3A8A"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5C459720"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74C37C0A"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0A7A8E89" w14:textId="77777777" w:rsidR="009833AA" w:rsidRPr="00F5314F" w:rsidRDefault="009833AA" w:rsidP="009833A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1ABADDD6" w14:textId="77777777" w:rsidR="003D0798" w:rsidRPr="00F5314F" w:rsidRDefault="009833AA" w:rsidP="003D0798">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3C1196" w:rsidRPr="00F5314F" w14:paraId="04AF85A0" w14:textId="77777777" w:rsidTr="0040176A">
        <w:tc>
          <w:tcPr>
            <w:tcW w:w="2804" w:type="dxa"/>
            <w:shd w:val="clear" w:color="auto" w:fill="E6E6E6"/>
          </w:tcPr>
          <w:p w14:paraId="7634D7F8" w14:textId="77777777" w:rsidR="003C1196" w:rsidRPr="00F5314F" w:rsidRDefault="00026BE6" w:rsidP="0040176A">
            <w:pPr>
              <w:spacing w:after="120" w:line="240" w:lineRule="auto"/>
              <w:rPr>
                <w:rFonts w:ascii="Times New Roman" w:eastAsia="Times New Roman" w:hAnsi="Times New Roman"/>
                <w:b/>
                <w:snapToGrid w:val="0"/>
                <w:sz w:val="24"/>
                <w:szCs w:val="24"/>
              </w:rPr>
            </w:pPr>
            <w:r>
              <w:rPr>
                <w:rFonts w:ascii="Times New Roman" w:hAnsi="Times New Roman"/>
                <w:b/>
                <w:sz w:val="24"/>
                <w:szCs w:val="24"/>
              </w:rPr>
              <w:lastRenderedPageBreak/>
              <w:t>Микро и малки предприятия</w:t>
            </w:r>
          </w:p>
        </w:tc>
        <w:tc>
          <w:tcPr>
            <w:tcW w:w="6802" w:type="dxa"/>
            <w:shd w:val="clear" w:color="auto" w:fill="F3F3F3"/>
          </w:tcPr>
          <w:p w14:paraId="644E2BE5" w14:textId="77777777" w:rsidR="003C1196" w:rsidRPr="00F5314F" w:rsidRDefault="003C1196" w:rsidP="0040176A">
            <w:pPr>
              <w:spacing w:after="120" w:line="240" w:lineRule="auto"/>
              <w:jc w:val="both"/>
              <w:rPr>
                <w:rFonts w:ascii="Times New Roman" w:hAnsi="Times New Roman"/>
                <w:sz w:val="24"/>
                <w:szCs w:val="24"/>
              </w:rPr>
            </w:pPr>
            <w:r w:rsidRPr="00F5314F">
              <w:rPr>
                <w:rFonts w:ascii="Times New Roman" w:hAnsi="Times New Roman"/>
                <w:sz w:val="24"/>
                <w:szCs w:val="24"/>
              </w:rPr>
              <w:t xml:space="preserve">По смисъла на чл. 3 </w:t>
            </w:r>
            <w:r w:rsidR="00063338">
              <w:rPr>
                <w:rFonts w:ascii="Times New Roman" w:hAnsi="Times New Roman"/>
                <w:sz w:val="24"/>
                <w:szCs w:val="24"/>
              </w:rPr>
              <w:t xml:space="preserve">и чл. 4 </w:t>
            </w:r>
            <w:r w:rsidRPr="00F5314F">
              <w:rPr>
                <w:rFonts w:ascii="Times New Roman" w:hAnsi="Times New Roman"/>
                <w:sz w:val="24"/>
                <w:szCs w:val="24"/>
              </w:rPr>
              <w:t xml:space="preserve">от Закона за малките </w:t>
            </w:r>
            <w:r w:rsidR="00026BE6">
              <w:rPr>
                <w:rFonts w:ascii="Times New Roman" w:hAnsi="Times New Roman"/>
                <w:sz w:val="24"/>
                <w:szCs w:val="24"/>
              </w:rPr>
              <w:t>и средните предприятия (ЗМСП) и</w:t>
            </w:r>
            <w:r w:rsidR="00026BE6" w:rsidRPr="00026BE6">
              <w:rPr>
                <w:rFonts w:ascii="Times New Roman" w:hAnsi="Times New Roman"/>
                <w:sz w:val="24"/>
                <w:szCs w:val="24"/>
              </w:rPr>
              <w:t xml:space="preserve"> Препоръка на Комисията от 6 май 2003 г. </w:t>
            </w:r>
            <w:r w:rsidRPr="00F5314F">
              <w:rPr>
                <w:rFonts w:ascii="Times New Roman" w:hAnsi="Times New Roman"/>
                <w:sz w:val="24"/>
                <w:szCs w:val="24"/>
              </w:rPr>
              <w:t>относно определението за микро-, малки и средни предприятия</w:t>
            </w:r>
            <w:r w:rsidR="00063338" w:rsidRPr="00026BE6">
              <w:rPr>
                <w:rFonts w:ascii="Times New Roman" w:hAnsi="Times New Roman"/>
                <w:sz w:val="24"/>
                <w:szCs w:val="24"/>
              </w:rPr>
              <w:t xml:space="preserve"> (ОВ L 124, 20.5.2003 г., стр. 36).</w:t>
            </w:r>
          </w:p>
          <w:p w14:paraId="25F6D220" w14:textId="77777777" w:rsidR="003C1196" w:rsidRPr="00F5314F" w:rsidRDefault="00E4570C" w:rsidP="00223C30">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3, ал. 2</w:t>
            </w:r>
            <w:r w:rsidRPr="00E4570C">
              <w:rPr>
                <w:rFonts w:ascii="Times New Roman" w:eastAsia="Times New Roman" w:hAnsi="Times New Roman"/>
                <w:snapToGrid w:val="0"/>
                <w:sz w:val="24"/>
                <w:szCs w:val="24"/>
              </w:rPr>
              <w:t xml:space="preserve"> от ЗМСП</w:t>
            </w:r>
            <w:r>
              <w:rPr>
                <w:rFonts w:ascii="Times New Roman" w:eastAsia="Times New Roman" w:hAnsi="Times New Roman"/>
                <w:snapToGrid w:val="0"/>
                <w:sz w:val="24"/>
                <w:szCs w:val="24"/>
              </w:rPr>
              <w:t>,</w:t>
            </w:r>
            <w:r w:rsidRPr="00E4570C">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о</w:t>
            </w:r>
            <w:r w:rsidR="00223C30">
              <w:rPr>
                <w:rFonts w:ascii="Times New Roman" w:eastAsia="Times New Roman" w:hAnsi="Times New Roman"/>
                <w:snapToGrid w:val="0"/>
                <w:sz w:val="24"/>
                <w:szCs w:val="24"/>
              </w:rPr>
              <w:t xml:space="preserve">т предприятията по </w:t>
            </w:r>
            <w:r w:rsidR="004D4FDA">
              <w:rPr>
                <w:rFonts w:ascii="Times New Roman" w:eastAsia="Times New Roman" w:hAnsi="Times New Roman"/>
                <w:snapToGrid w:val="0"/>
                <w:sz w:val="24"/>
                <w:szCs w:val="24"/>
              </w:rPr>
              <w:t xml:space="preserve">чл. 3, </w:t>
            </w:r>
            <w:r w:rsidR="00223C30">
              <w:rPr>
                <w:rFonts w:ascii="Times New Roman" w:eastAsia="Times New Roman" w:hAnsi="Times New Roman"/>
                <w:snapToGrid w:val="0"/>
                <w:sz w:val="24"/>
                <w:szCs w:val="24"/>
              </w:rPr>
              <w:t xml:space="preserve">ал. 1, </w:t>
            </w:r>
            <w:r w:rsidR="00223C30" w:rsidRPr="006539E2">
              <w:rPr>
                <w:rFonts w:ascii="Times New Roman" w:eastAsia="Times New Roman" w:hAnsi="Times New Roman"/>
                <w:i/>
                <w:snapToGrid w:val="0"/>
                <w:sz w:val="24"/>
                <w:szCs w:val="24"/>
              </w:rPr>
              <w:t>малки предприятия</w:t>
            </w:r>
            <w:r w:rsidR="00223C30">
              <w:rPr>
                <w:rFonts w:ascii="Times New Roman" w:eastAsia="Times New Roman" w:hAnsi="Times New Roman"/>
                <w:snapToGrid w:val="0"/>
                <w:sz w:val="24"/>
                <w:szCs w:val="24"/>
              </w:rPr>
              <w:t xml:space="preserve"> са тези, които </w:t>
            </w:r>
            <w:r w:rsidR="003C1196" w:rsidRPr="00F5314F">
              <w:rPr>
                <w:rFonts w:ascii="Times New Roman" w:eastAsia="Times New Roman" w:hAnsi="Times New Roman"/>
                <w:snapToGrid w:val="0"/>
                <w:sz w:val="24"/>
                <w:szCs w:val="24"/>
              </w:rPr>
              <w:t>имат:</w:t>
            </w:r>
          </w:p>
          <w:p w14:paraId="08E7D89D"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50 души, и</w:t>
            </w:r>
          </w:p>
          <w:p w14:paraId="416DC159"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2A9F43A8" w14:textId="77777777" w:rsidR="003C1196" w:rsidRPr="00F5314F" w:rsidRDefault="00E4570C" w:rsidP="0040176A">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3, ал. 3</w:t>
            </w:r>
            <w:r w:rsidRPr="00E4570C">
              <w:rPr>
                <w:rFonts w:ascii="Times New Roman" w:eastAsia="Times New Roman" w:hAnsi="Times New Roman"/>
                <w:snapToGrid w:val="0"/>
                <w:sz w:val="24"/>
                <w:szCs w:val="24"/>
              </w:rPr>
              <w:t xml:space="preserve"> от ЗМСП,</w:t>
            </w:r>
            <w:r>
              <w:rPr>
                <w:rFonts w:ascii="Times New Roman" w:eastAsia="Times New Roman" w:hAnsi="Times New Roman"/>
                <w:snapToGrid w:val="0"/>
                <w:sz w:val="24"/>
                <w:szCs w:val="24"/>
              </w:rPr>
              <w:t xml:space="preserve"> от предприятията по </w:t>
            </w:r>
            <w:r w:rsidR="004D4FDA">
              <w:rPr>
                <w:rFonts w:ascii="Times New Roman" w:eastAsia="Times New Roman" w:hAnsi="Times New Roman"/>
                <w:snapToGrid w:val="0"/>
                <w:sz w:val="24"/>
                <w:szCs w:val="24"/>
              </w:rPr>
              <w:t xml:space="preserve">чл.3, </w:t>
            </w:r>
            <w:r>
              <w:rPr>
                <w:rFonts w:ascii="Times New Roman" w:eastAsia="Times New Roman" w:hAnsi="Times New Roman"/>
                <w:snapToGrid w:val="0"/>
                <w:sz w:val="24"/>
                <w:szCs w:val="24"/>
              </w:rPr>
              <w:t>ал. 1,</w:t>
            </w:r>
            <w:r w:rsidR="00223C30">
              <w:rPr>
                <w:rFonts w:ascii="Times New Roman" w:eastAsia="Times New Roman" w:hAnsi="Times New Roman"/>
                <w:snapToGrid w:val="0"/>
                <w:sz w:val="24"/>
                <w:szCs w:val="24"/>
              </w:rPr>
              <w:t xml:space="preserve"> </w:t>
            </w:r>
            <w:r w:rsidR="00026BE6" w:rsidRPr="006539E2">
              <w:rPr>
                <w:rFonts w:ascii="Times New Roman" w:eastAsia="Times New Roman" w:hAnsi="Times New Roman"/>
                <w:i/>
                <w:snapToGrid w:val="0"/>
                <w:sz w:val="24"/>
                <w:szCs w:val="24"/>
              </w:rPr>
              <w:t>м</w:t>
            </w:r>
            <w:r w:rsidR="003C1196" w:rsidRPr="006539E2">
              <w:rPr>
                <w:rFonts w:ascii="Times New Roman" w:eastAsia="Times New Roman" w:hAnsi="Times New Roman"/>
                <w:i/>
                <w:snapToGrid w:val="0"/>
                <w:sz w:val="24"/>
                <w:szCs w:val="24"/>
              </w:rPr>
              <w:t>икропредприятия</w:t>
            </w:r>
            <w:r w:rsidR="003C1196" w:rsidRPr="00F5314F">
              <w:rPr>
                <w:rFonts w:ascii="Times New Roman" w:eastAsia="Times New Roman" w:hAnsi="Times New Roman"/>
                <w:snapToGrid w:val="0"/>
                <w:sz w:val="24"/>
                <w:szCs w:val="24"/>
              </w:rPr>
              <w:t xml:space="preserve"> са тези, които имат:</w:t>
            </w:r>
          </w:p>
          <w:p w14:paraId="3AF35315"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10 души, и</w:t>
            </w:r>
          </w:p>
          <w:p w14:paraId="23C7184F"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27FC53B6" w14:textId="77777777" w:rsidR="003C1196"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p w14:paraId="16242BC3" w14:textId="77777777" w:rsidR="00445213" w:rsidRPr="00F5314F" w:rsidRDefault="00445213" w:rsidP="0044521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Съгласно чл. 4б, ал. 1 от ЗМСП д</w:t>
            </w:r>
            <w:r w:rsidRPr="00445213">
              <w:rPr>
                <w:rFonts w:ascii="Times New Roman" w:eastAsia="Times New Roman" w:hAnsi="Times New Roman"/>
                <w:snapToGrid w:val="0"/>
                <w:sz w:val="24"/>
                <w:szCs w:val="24"/>
              </w:rPr>
              <w:t>анните за персонал, оборот и активи на предприятието се определят на базата на предходната финансова година.</w:t>
            </w:r>
            <w:r w:rsidR="007C3B38">
              <w:rPr>
                <w:rFonts w:ascii="Times New Roman" w:eastAsia="Times New Roman" w:hAnsi="Times New Roman"/>
                <w:snapToGrid w:val="0"/>
                <w:sz w:val="24"/>
                <w:szCs w:val="24"/>
              </w:rPr>
              <w:t xml:space="preserve"> Съгласно чл. 4б, ал. 2 </w:t>
            </w:r>
            <w:r w:rsidR="007C3B38" w:rsidRPr="007C3B38">
              <w:rPr>
                <w:rFonts w:ascii="Times New Roman" w:eastAsia="Times New Roman" w:hAnsi="Times New Roman"/>
                <w:snapToGrid w:val="0"/>
                <w:sz w:val="24"/>
                <w:szCs w:val="24"/>
              </w:rPr>
              <w:t>от ЗМСП</w:t>
            </w:r>
            <w:r w:rsidR="007C3B38">
              <w:rPr>
                <w:rFonts w:ascii="Times New Roman" w:eastAsia="Times New Roman" w:hAnsi="Times New Roman"/>
                <w:snapToGrid w:val="0"/>
                <w:sz w:val="24"/>
                <w:szCs w:val="24"/>
              </w:rPr>
              <w:t>, а</w:t>
            </w:r>
            <w:r w:rsidRPr="00445213">
              <w:rPr>
                <w:rFonts w:ascii="Times New Roman" w:eastAsia="Times New Roman" w:hAnsi="Times New Roman"/>
                <w:snapToGrid w:val="0"/>
                <w:sz w:val="24"/>
                <w:szCs w:val="24"/>
              </w:rPr>
              <w:t xml:space="preserve">ко в </w:t>
            </w:r>
            <w:r w:rsidR="007C3B38">
              <w:rPr>
                <w:rFonts w:ascii="Times New Roman" w:eastAsia="Times New Roman" w:hAnsi="Times New Roman"/>
                <w:snapToGrid w:val="0"/>
                <w:sz w:val="24"/>
                <w:szCs w:val="24"/>
              </w:rPr>
              <w:t>2 (</w:t>
            </w:r>
            <w:r w:rsidRPr="00445213">
              <w:rPr>
                <w:rFonts w:ascii="Times New Roman" w:eastAsia="Times New Roman" w:hAnsi="Times New Roman"/>
                <w:snapToGrid w:val="0"/>
                <w:sz w:val="24"/>
                <w:szCs w:val="24"/>
              </w:rPr>
              <w:t>две</w:t>
            </w:r>
            <w:r w:rsidR="007C3B38">
              <w:rPr>
                <w:rFonts w:ascii="Times New Roman" w:eastAsia="Times New Roman" w:hAnsi="Times New Roman"/>
                <w:snapToGrid w:val="0"/>
                <w:sz w:val="24"/>
                <w:szCs w:val="24"/>
              </w:rPr>
              <w:t>)</w:t>
            </w:r>
            <w:r w:rsidRPr="00445213">
              <w:rPr>
                <w:rFonts w:ascii="Times New Roman" w:eastAsia="Times New Roman" w:hAnsi="Times New Roman"/>
                <w:snapToGrid w:val="0"/>
                <w:sz w:val="24"/>
                <w:szCs w:val="24"/>
              </w:rPr>
              <w:t xml:space="preserve"> последователни финансови години предприятието превиши или слезе под границите по чл. 3, това се от</w:t>
            </w:r>
            <w:r w:rsidR="009F4A39">
              <w:rPr>
                <w:rFonts w:ascii="Times New Roman" w:eastAsia="Times New Roman" w:hAnsi="Times New Roman"/>
                <w:snapToGrid w:val="0"/>
                <w:sz w:val="24"/>
                <w:szCs w:val="24"/>
              </w:rPr>
              <w:t xml:space="preserve">разява на неговата </w:t>
            </w:r>
            <w:r w:rsidR="007C3B38">
              <w:rPr>
                <w:rFonts w:ascii="Times New Roman" w:eastAsia="Times New Roman" w:hAnsi="Times New Roman"/>
                <w:snapToGrid w:val="0"/>
                <w:sz w:val="24"/>
                <w:szCs w:val="24"/>
              </w:rPr>
              <w:t>категория</w:t>
            </w:r>
            <w:r w:rsidRPr="00445213">
              <w:rPr>
                <w:rFonts w:ascii="Times New Roman" w:eastAsia="Times New Roman" w:hAnsi="Times New Roman"/>
                <w:snapToGrid w:val="0"/>
                <w:sz w:val="24"/>
                <w:szCs w:val="24"/>
              </w:rPr>
              <w:t>.</w:t>
            </w:r>
          </w:p>
        </w:tc>
      </w:tr>
      <w:tr w:rsidR="003C1196" w:rsidRPr="00F5314F" w14:paraId="378D6CC6" w14:textId="77777777" w:rsidTr="0040176A">
        <w:tc>
          <w:tcPr>
            <w:tcW w:w="2804" w:type="dxa"/>
            <w:shd w:val="clear" w:color="auto" w:fill="E6E6E6"/>
          </w:tcPr>
          <w:p w14:paraId="5CA5FDED"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670B4CC7" w14:textId="77777777" w:rsidR="003C1196" w:rsidRPr="00F5314F" w:rsidRDefault="0026673D" w:rsidP="0026673D">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Мястото, </w:t>
            </w:r>
            <w:r w:rsidRPr="0026673D">
              <w:rPr>
                <w:rFonts w:ascii="Times New Roman" w:eastAsia="Times New Roman" w:hAnsi="Times New Roman"/>
                <w:snapToGrid w:val="0"/>
                <w:sz w:val="24"/>
                <w:szCs w:val="24"/>
              </w:rPr>
              <w:t xml:space="preserve">на което може да се провери и удостовери внедряването на съответната услуга/решение </w:t>
            </w:r>
            <w:r>
              <w:rPr>
                <w:rFonts w:ascii="Times New Roman" w:eastAsia="Times New Roman" w:hAnsi="Times New Roman"/>
                <w:snapToGrid w:val="0"/>
                <w:sz w:val="24"/>
                <w:szCs w:val="24"/>
              </w:rPr>
              <w:t xml:space="preserve">в областта на ИКТ </w:t>
            </w:r>
            <w:r w:rsidRPr="0026673D">
              <w:rPr>
                <w:rFonts w:ascii="Times New Roman" w:eastAsia="Times New Roman" w:hAnsi="Times New Roman"/>
                <w:snapToGrid w:val="0"/>
                <w:sz w:val="24"/>
                <w:szCs w:val="24"/>
              </w:rPr>
              <w:t xml:space="preserve">и на което се съхранява/поддържа цялата налична документация, данни и информация, удостоверяващи въвеждането на съответните услуги/решения в изпълнение на </w:t>
            </w:r>
            <w:r>
              <w:rPr>
                <w:rFonts w:ascii="Times New Roman" w:eastAsia="Times New Roman" w:hAnsi="Times New Roman"/>
                <w:snapToGrid w:val="0"/>
                <w:sz w:val="24"/>
                <w:szCs w:val="24"/>
              </w:rPr>
              <w:t>проекта</w:t>
            </w:r>
            <w:r w:rsidRPr="0026673D">
              <w:rPr>
                <w:rFonts w:ascii="Times New Roman" w:eastAsia="Times New Roman" w:hAnsi="Times New Roman"/>
                <w:snapToGrid w:val="0"/>
                <w:sz w:val="24"/>
                <w:szCs w:val="24"/>
              </w:rPr>
              <w:t>.</w:t>
            </w:r>
          </w:p>
        </w:tc>
      </w:tr>
      <w:tr w:rsidR="00C84FCD" w:rsidRPr="00F5314F" w14:paraId="2515676B" w14:textId="77777777" w:rsidTr="0040176A">
        <w:tc>
          <w:tcPr>
            <w:tcW w:w="2804" w:type="dxa"/>
            <w:shd w:val="clear" w:color="auto" w:fill="E6E6E6"/>
          </w:tcPr>
          <w:p w14:paraId="4792B2C8" w14:textId="77777777" w:rsidR="00C84FCD" w:rsidRPr="00F5314F" w:rsidRDefault="00C84FCD" w:rsidP="00C84FCD">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61E18E1A" w14:textId="77777777" w:rsidR="00C84FCD" w:rsidRPr="00F5314F" w:rsidRDefault="00C84FCD" w:rsidP="00C84FCD">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3C1196" w:rsidRPr="00F5314F" w14:paraId="0F87BF19" w14:textId="77777777" w:rsidTr="0040176A">
        <w:tc>
          <w:tcPr>
            <w:tcW w:w="2804" w:type="dxa"/>
            <w:shd w:val="clear" w:color="auto" w:fill="E6E6E6"/>
          </w:tcPr>
          <w:p w14:paraId="412D43E5"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Ненанасяне на значителни вреди</w:t>
            </w:r>
          </w:p>
        </w:tc>
        <w:tc>
          <w:tcPr>
            <w:tcW w:w="6802" w:type="dxa"/>
            <w:shd w:val="clear" w:color="auto" w:fill="F3F3F3"/>
          </w:tcPr>
          <w:p w14:paraId="009281BC" w14:textId="77777777" w:rsidR="003C1196" w:rsidRPr="00F5314F" w:rsidRDefault="007C5EF4" w:rsidP="0040176A">
            <w:pPr>
              <w:spacing w:after="120" w:line="240" w:lineRule="auto"/>
              <w:jc w:val="both"/>
              <w:rPr>
                <w:rFonts w:ascii="Times New Roman" w:eastAsia="Times New Roman" w:hAnsi="Times New Roman"/>
                <w:snapToGrid w:val="0"/>
                <w:sz w:val="24"/>
                <w:szCs w:val="24"/>
              </w:rPr>
            </w:pPr>
            <w:r>
              <w:rPr>
                <w:rFonts w:ascii="Times New Roman" w:hAnsi="Times New Roman"/>
                <w:sz w:val="24"/>
                <w:szCs w:val="24"/>
              </w:rPr>
              <w:t>„Ненанасяне на значителни вреди</w:t>
            </w:r>
            <w:r w:rsidRPr="00222535">
              <w:rPr>
                <w:rFonts w:ascii="Times New Roman" w:hAnsi="Times New Roman"/>
                <w:sz w:val="24"/>
                <w:szCs w:val="24"/>
              </w:rPr>
              <w:t>”</w:t>
            </w:r>
            <w:r w:rsidR="003C1196" w:rsidRPr="00F5314F">
              <w:rPr>
                <w:rFonts w:ascii="Times New Roman" w:hAnsi="Times New Roman"/>
                <w:sz w:val="24"/>
                <w:szCs w:val="24"/>
              </w:rPr>
              <w:t xml:space="preserve"> означава да не се подкрепят или извършват икономически дейности, които нанасят значителни вреди на която и да било екологична цел, когато</w:t>
            </w:r>
            <w:r w:rsidR="00964CE3">
              <w:rPr>
                <w:rFonts w:ascii="Times New Roman" w:hAnsi="Times New Roman"/>
                <w:sz w:val="24"/>
                <w:szCs w:val="24"/>
              </w:rPr>
              <w:t xml:space="preserve"> е приложимо, по смисъла на чл.</w:t>
            </w:r>
            <w:r w:rsidR="003C1196" w:rsidRPr="00F5314F">
              <w:rPr>
                <w:rFonts w:ascii="Times New Roman" w:hAnsi="Times New Roman"/>
                <w:sz w:val="24"/>
                <w:szCs w:val="24"/>
              </w:rPr>
              <w:t xml:space="preserve"> 17 от Регламент (ЕС) </w:t>
            </w:r>
            <w:r>
              <w:rPr>
                <w:rFonts w:ascii="Times New Roman" w:hAnsi="Times New Roman"/>
                <w:sz w:val="24"/>
                <w:szCs w:val="24"/>
              </w:rPr>
              <w:t xml:space="preserve">№ </w:t>
            </w:r>
            <w:r w:rsidR="003C1196" w:rsidRPr="00F5314F">
              <w:rPr>
                <w:rFonts w:ascii="Times New Roman" w:hAnsi="Times New Roman"/>
                <w:sz w:val="24"/>
                <w:szCs w:val="24"/>
              </w:rPr>
              <w:t>2020/852.</w:t>
            </w:r>
          </w:p>
        </w:tc>
      </w:tr>
      <w:tr w:rsidR="003C1196" w:rsidRPr="00F5314F" w14:paraId="76778DDC" w14:textId="77777777" w:rsidTr="0040176A">
        <w:tc>
          <w:tcPr>
            <w:tcW w:w="2804" w:type="dxa"/>
            <w:shd w:val="clear" w:color="auto" w:fill="E6E6E6"/>
          </w:tcPr>
          <w:p w14:paraId="65BAE597"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4E06D072" w14:textId="77777777" w:rsidR="003C1196" w:rsidRPr="00F5314F" w:rsidRDefault="001B490C" w:rsidP="001B490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3C1196" w:rsidRPr="00F5314F">
              <w:rPr>
                <w:rFonts w:ascii="Times New Roman" w:eastAsia="Times New Roman" w:hAnsi="Times New Roman"/>
                <w:snapToGrid w:val="0"/>
                <w:sz w:val="24"/>
                <w:szCs w:val="24"/>
              </w:rPr>
              <w:t>.</w:t>
            </w:r>
          </w:p>
        </w:tc>
      </w:tr>
      <w:tr w:rsidR="00C9711F" w:rsidRPr="00F5314F" w14:paraId="73A47747" w14:textId="77777777" w:rsidTr="0040176A">
        <w:tc>
          <w:tcPr>
            <w:tcW w:w="2804" w:type="dxa"/>
            <w:shd w:val="clear" w:color="auto" w:fill="E6E6E6"/>
          </w:tcPr>
          <w:p w14:paraId="638A3911" w14:textId="77777777"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краен продукт</w:t>
            </w:r>
          </w:p>
        </w:tc>
        <w:tc>
          <w:tcPr>
            <w:tcW w:w="6802" w:type="dxa"/>
            <w:shd w:val="clear" w:color="auto" w:fill="F3F3F3"/>
          </w:tcPr>
          <w:p w14:paraId="48BC1CAA" w14:textId="77777777"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C9711F" w:rsidRPr="00F5314F" w14:paraId="051A5AF5" w14:textId="77777777" w:rsidTr="0040176A">
        <w:tc>
          <w:tcPr>
            <w:tcW w:w="2804" w:type="dxa"/>
            <w:shd w:val="clear" w:color="auto" w:fill="E6E6E6"/>
          </w:tcPr>
          <w:p w14:paraId="0780D09D" w14:textId="77777777" w:rsidR="00C9711F" w:rsidRPr="00F5314F" w:rsidRDefault="00C9711F" w:rsidP="00C9711F">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73CFC736" w14:textId="77777777" w:rsidR="00C9711F" w:rsidRPr="00F5314F" w:rsidRDefault="00C9711F" w:rsidP="00C9711F">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3C1196" w:rsidRPr="00F5314F" w14:paraId="5A3B2831" w14:textId="77777777" w:rsidTr="0040176A">
        <w:tc>
          <w:tcPr>
            <w:tcW w:w="2804" w:type="dxa"/>
            <w:shd w:val="clear" w:color="auto" w:fill="E6E6E6"/>
          </w:tcPr>
          <w:p w14:paraId="5F2011B0"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w:t>
            </w:r>
          </w:p>
        </w:tc>
        <w:tc>
          <w:tcPr>
            <w:tcW w:w="6802" w:type="dxa"/>
            <w:shd w:val="clear" w:color="auto" w:fill="F3F3F3"/>
          </w:tcPr>
          <w:p w14:paraId="6C537EFA"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w:t>
            </w:r>
            <w:r w:rsidR="00986861">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rPr>
              <w:t xml:space="preserve">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1196" w:rsidRPr="00F5314F" w14:paraId="4E5B6E3D" w14:textId="77777777" w:rsidTr="0040176A">
        <w:tc>
          <w:tcPr>
            <w:tcW w:w="2804" w:type="dxa"/>
            <w:shd w:val="clear" w:color="auto" w:fill="E6E6E6"/>
          </w:tcPr>
          <w:p w14:paraId="2A81C4E1"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4F6AC6DA" w14:textId="77777777" w:rsidR="003C1196" w:rsidRPr="00F5314F" w:rsidRDefault="003C1196" w:rsidP="009B41E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9905BD">
              <w:rPr>
                <w:rFonts w:ascii="Times New Roman" w:eastAsia="Times New Roman" w:hAnsi="Times New Roman"/>
                <w:snapToGrid w:val="0"/>
                <w:sz w:val="24"/>
                <w:szCs w:val="24"/>
              </w:rPr>
              <w:t>чл. 2, пар. 1, буква в) от Регламент (ЕС) № 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w:t>
            </w:r>
            <w:r w:rsidR="009B41EA">
              <w:rPr>
                <w:rFonts w:ascii="Times New Roman" w:eastAsia="Times New Roman" w:hAnsi="Times New Roman"/>
                <w:snapToGrid w:val="0"/>
                <w:sz w:val="24"/>
                <w:szCs w:val="24"/>
              </w:rPr>
              <w:t xml:space="preserve">опанство по подготвяне </w:t>
            </w:r>
            <w:r w:rsidRPr="00F5314F">
              <w:rPr>
                <w:rFonts w:ascii="Times New Roman" w:eastAsia="Times New Roman" w:hAnsi="Times New Roman"/>
                <w:snapToGrid w:val="0"/>
                <w:sz w:val="24"/>
                <w:szCs w:val="24"/>
              </w:rPr>
              <w:t>на животински или растителен продукт за първата му продажба.</w:t>
            </w:r>
          </w:p>
        </w:tc>
      </w:tr>
      <w:tr w:rsidR="003C1196" w:rsidRPr="00F5314F" w14:paraId="392C75CD" w14:textId="77777777" w:rsidTr="0040176A">
        <w:tc>
          <w:tcPr>
            <w:tcW w:w="2804" w:type="dxa"/>
            <w:shd w:val="clear" w:color="auto" w:fill="E6E6E6"/>
          </w:tcPr>
          <w:p w14:paraId="24A0FA38"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4EAC0AF0"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w:t>
            </w:r>
            <w:r w:rsidR="002313E9">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t>измерими резултати.</w:t>
            </w:r>
          </w:p>
        </w:tc>
      </w:tr>
      <w:tr w:rsidR="003C1196" w:rsidRPr="00F5314F" w14:paraId="4AB58A64" w14:textId="77777777" w:rsidTr="0040176A">
        <w:tc>
          <w:tcPr>
            <w:tcW w:w="2804" w:type="dxa"/>
            <w:shd w:val="clear" w:color="auto" w:fill="E6E6E6"/>
          </w:tcPr>
          <w:p w14:paraId="79B0006D"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Проектно предложение </w:t>
            </w:r>
          </w:p>
        </w:tc>
        <w:tc>
          <w:tcPr>
            <w:tcW w:w="6802" w:type="dxa"/>
            <w:shd w:val="clear" w:color="auto" w:fill="F3F3F3"/>
          </w:tcPr>
          <w:p w14:paraId="700D5652"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Предложение, подадено от кандидат, за предоставяне на безвъзмездна финансова помощ за изпълнението </w:t>
            </w:r>
            <w:r w:rsidR="004D4FDA">
              <w:rPr>
                <w:rFonts w:ascii="Times New Roman" w:eastAsia="Times New Roman" w:hAnsi="Times New Roman"/>
                <w:snapToGrid w:val="0"/>
                <w:sz w:val="24"/>
                <w:szCs w:val="24"/>
              </w:rPr>
              <w:t>на определен проект, включващо Ф</w:t>
            </w:r>
            <w:r w:rsidRPr="00F5314F">
              <w:rPr>
                <w:rFonts w:ascii="Times New Roman" w:eastAsia="Times New Roman" w:hAnsi="Times New Roman"/>
                <w:snapToGrid w:val="0"/>
                <w:sz w:val="24"/>
                <w:szCs w:val="24"/>
              </w:rPr>
              <w:t>ормуляр за кандидатстване и други придружителни документи.</w:t>
            </w:r>
          </w:p>
        </w:tc>
      </w:tr>
      <w:tr w:rsidR="00E33383" w:rsidRPr="00F5314F" w14:paraId="7421C3F0" w14:textId="77777777" w:rsidTr="0040176A">
        <w:tc>
          <w:tcPr>
            <w:tcW w:w="2804" w:type="dxa"/>
            <w:shd w:val="clear" w:color="auto" w:fill="E6E6E6"/>
          </w:tcPr>
          <w:p w14:paraId="318AE8E2" w14:textId="77777777" w:rsidR="00E33383" w:rsidRPr="00E33383" w:rsidRDefault="00E33383" w:rsidP="0040176A">
            <w:pPr>
              <w:spacing w:after="120" w:line="240" w:lineRule="auto"/>
              <w:rPr>
                <w:rFonts w:ascii="Times New Roman" w:eastAsia="Times New Roman" w:hAnsi="Times New Roman"/>
                <w:b/>
                <w:snapToGrid w:val="0"/>
                <w:sz w:val="24"/>
                <w:szCs w:val="24"/>
              </w:rPr>
            </w:pPr>
            <w:r w:rsidRPr="00E33383">
              <w:rPr>
                <w:rFonts w:ascii="Times New Roman" w:eastAsia="Times New Roman" w:hAnsi="Times New Roman"/>
                <w:b/>
                <w:snapToGrid w:val="0"/>
                <w:sz w:val="24"/>
                <w:szCs w:val="24"/>
              </w:rPr>
              <w:t>Продукти от риболов и аквакултури</w:t>
            </w:r>
          </w:p>
        </w:tc>
        <w:tc>
          <w:tcPr>
            <w:tcW w:w="6802" w:type="dxa"/>
            <w:shd w:val="clear" w:color="auto" w:fill="F3F3F3"/>
          </w:tcPr>
          <w:p w14:paraId="3914F5AD" w14:textId="77777777" w:rsidR="00E33383" w:rsidRPr="00F5314F" w:rsidRDefault="00E33383" w:rsidP="0071661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д</w:t>
            </w:r>
            <w:r w:rsidRPr="00E33383">
              <w:rPr>
                <w:rFonts w:ascii="Times New Roman" w:eastAsia="Times New Roman" w:hAnsi="Times New Roman"/>
                <w:snapToGrid w:val="0"/>
                <w:sz w:val="24"/>
                <w:szCs w:val="24"/>
              </w:rPr>
              <w:t xml:space="preserve">) от Регламент (ЕС) № 2023/2831 </w:t>
            </w:r>
            <w:r>
              <w:rPr>
                <w:rFonts w:ascii="Times New Roman" w:eastAsia="Times New Roman" w:hAnsi="Times New Roman"/>
                <w:snapToGrid w:val="0"/>
                <w:sz w:val="24"/>
                <w:szCs w:val="24"/>
              </w:rPr>
              <w:t>„п</w:t>
            </w:r>
            <w:r w:rsidRPr="00E33383">
              <w:rPr>
                <w:rFonts w:ascii="Times New Roman" w:eastAsia="Times New Roman" w:hAnsi="Times New Roman"/>
                <w:snapToGrid w:val="0"/>
                <w:sz w:val="24"/>
                <w:szCs w:val="24"/>
              </w:rPr>
              <w:t>родукти от риболов и аквакултури</w:t>
            </w:r>
            <w:r w:rsidRPr="00222535">
              <w:rPr>
                <w:rFonts w:ascii="Times New Roman" w:eastAsia="Times New Roman" w:hAnsi="Times New Roman"/>
                <w:snapToGrid w:val="0"/>
                <w:sz w:val="24"/>
                <w:szCs w:val="24"/>
              </w:rPr>
              <w:t>”</w:t>
            </w:r>
            <w:r w:rsidRPr="00E33383">
              <w:rPr>
                <w:rFonts w:ascii="Times New Roman" w:eastAsia="Times New Roman" w:hAnsi="Times New Roman"/>
                <w:snapToGrid w:val="0"/>
                <w:sz w:val="24"/>
                <w:szCs w:val="24"/>
              </w:rPr>
              <w:t xml:space="preserve"> означава продуктите, определени в член 5, букви а) и б</w:t>
            </w:r>
            <w:r w:rsidR="00716615">
              <w:rPr>
                <w:rFonts w:ascii="Times New Roman" w:eastAsia="Times New Roman" w:hAnsi="Times New Roman"/>
                <w:snapToGrid w:val="0"/>
                <w:sz w:val="24"/>
                <w:szCs w:val="24"/>
              </w:rPr>
              <w:t xml:space="preserve">) от Регламент (ЕС) № 1379/2013, а именно: </w:t>
            </w:r>
            <w:r w:rsidR="00716615" w:rsidRPr="0071661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продукти от риболов</w:t>
            </w:r>
            <w:r w:rsidR="00716615" w:rsidRPr="00222535">
              <w:rPr>
                <w:rFonts w:ascii="Times New Roman" w:eastAsia="Times New Roman" w:hAnsi="Times New Roman"/>
                <w:snapToGrid w:val="0"/>
                <w:sz w:val="24"/>
                <w:szCs w:val="24"/>
              </w:rPr>
              <w:t>”</w:t>
            </w:r>
            <w:r w:rsidR="00716615" w:rsidRPr="00716615">
              <w:rPr>
                <w:rFonts w:ascii="Times New Roman" w:eastAsia="Times New Roman" w:hAnsi="Times New Roman"/>
                <w:snapToGrid w:val="0"/>
                <w:sz w:val="24"/>
                <w:szCs w:val="24"/>
              </w:rPr>
              <w:t xml:space="preserve"> означава водните организми, получени в резултат на риболовна дейност, или продукт</w:t>
            </w:r>
            <w:r w:rsidR="00716615">
              <w:rPr>
                <w:rFonts w:ascii="Times New Roman" w:eastAsia="Times New Roman" w:hAnsi="Times New Roman"/>
                <w:snapToGrid w:val="0"/>
                <w:sz w:val="24"/>
                <w:szCs w:val="24"/>
              </w:rPr>
              <w:t>и, получени от тях, изброени в П</w:t>
            </w:r>
            <w:r w:rsidR="00716615" w:rsidRPr="00716615">
              <w:rPr>
                <w:rFonts w:ascii="Times New Roman" w:eastAsia="Times New Roman" w:hAnsi="Times New Roman"/>
                <w:snapToGrid w:val="0"/>
                <w:sz w:val="24"/>
                <w:szCs w:val="24"/>
              </w:rPr>
              <w:t>риложение I</w:t>
            </w:r>
            <w:r w:rsidR="00DB448A" w:rsidRPr="00222535">
              <w:rPr>
                <w:rFonts w:ascii="Times New Roman" w:eastAsia="Times New Roman" w:hAnsi="Times New Roman"/>
                <w:snapToGrid w:val="0"/>
                <w:sz w:val="24"/>
                <w:szCs w:val="24"/>
              </w:rPr>
              <w:t xml:space="preserve"> </w:t>
            </w:r>
            <w:r w:rsidR="00DB448A">
              <w:rPr>
                <w:rFonts w:ascii="Times New Roman" w:eastAsia="Times New Roman" w:hAnsi="Times New Roman"/>
                <w:snapToGrid w:val="0"/>
                <w:sz w:val="24"/>
                <w:szCs w:val="24"/>
              </w:rPr>
              <w:t xml:space="preserve">към </w:t>
            </w:r>
            <w:r w:rsidR="00DB448A" w:rsidRPr="00222535">
              <w:rPr>
                <w:rFonts w:ascii="Times New Roman" w:eastAsia="Times New Roman" w:hAnsi="Times New Roman"/>
                <w:snapToGrid w:val="0"/>
                <w:sz w:val="24"/>
                <w:szCs w:val="24"/>
              </w:rPr>
              <w:t xml:space="preserve">Регламент (ЕС) № </w:t>
            </w:r>
            <w:r w:rsidR="00574D7A">
              <w:rPr>
                <w:rFonts w:ascii="Times New Roman" w:eastAsia="Times New Roman" w:hAnsi="Times New Roman"/>
                <w:snapToGrid w:val="0"/>
                <w:sz w:val="24"/>
                <w:szCs w:val="24"/>
              </w:rPr>
              <w:t>1379/2013</w:t>
            </w:r>
            <w:r w:rsidR="00716615" w:rsidRPr="0071661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 xml:space="preserve"> „продукти от аквакултури</w:t>
            </w:r>
            <w:r w:rsidR="00716615" w:rsidRPr="00222535">
              <w:rPr>
                <w:rFonts w:ascii="Times New Roman" w:eastAsia="Times New Roman" w:hAnsi="Times New Roman"/>
                <w:snapToGrid w:val="0"/>
                <w:sz w:val="24"/>
                <w:szCs w:val="24"/>
              </w:rPr>
              <w:t>”</w:t>
            </w:r>
            <w:r w:rsidR="00716615">
              <w:rPr>
                <w:rFonts w:ascii="Times New Roman" w:eastAsia="Times New Roman" w:hAnsi="Times New Roman"/>
                <w:snapToGrid w:val="0"/>
                <w:sz w:val="24"/>
                <w:szCs w:val="24"/>
              </w:rPr>
              <w:t xml:space="preserve"> </w:t>
            </w:r>
            <w:r w:rsidR="00716615" w:rsidRPr="00716615">
              <w:rPr>
                <w:rFonts w:ascii="Times New Roman" w:eastAsia="Times New Roman" w:hAnsi="Times New Roman"/>
                <w:snapToGrid w:val="0"/>
                <w:sz w:val="24"/>
                <w:szCs w:val="24"/>
              </w:rPr>
              <w:t>означава водните организми във всеки етап от техния жизнен цикъл, получени в резултат на дей</w:t>
            </w:r>
            <w:r w:rsidR="00716615">
              <w:rPr>
                <w:rFonts w:ascii="Times New Roman" w:eastAsia="Times New Roman" w:hAnsi="Times New Roman"/>
                <w:snapToGrid w:val="0"/>
                <w:sz w:val="24"/>
                <w:szCs w:val="24"/>
              </w:rPr>
              <w:t>ности, свързани с аквакултурите</w:t>
            </w:r>
            <w:r w:rsidR="00716615" w:rsidRPr="00716615">
              <w:rPr>
                <w:rFonts w:ascii="Times New Roman" w:eastAsia="Times New Roman" w:hAnsi="Times New Roman"/>
                <w:snapToGrid w:val="0"/>
                <w:sz w:val="24"/>
                <w:szCs w:val="24"/>
              </w:rPr>
              <w:t xml:space="preserve"> или продукти, получени от тях, избр</w:t>
            </w:r>
            <w:r w:rsidR="00716615">
              <w:rPr>
                <w:rFonts w:ascii="Times New Roman" w:eastAsia="Times New Roman" w:hAnsi="Times New Roman"/>
                <w:snapToGrid w:val="0"/>
                <w:sz w:val="24"/>
                <w:szCs w:val="24"/>
              </w:rPr>
              <w:t>оени в П</w:t>
            </w:r>
            <w:r w:rsidR="00716615" w:rsidRPr="00716615">
              <w:rPr>
                <w:rFonts w:ascii="Times New Roman" w:eastAsia="Times New Roman" w:hAnsi="Times New Roman"/>
                <w:snapToGrid w:val="0"/>
                <w:sz w:val="24"/>
                <w:szCs w:val="24"/>
              </w:rPr>
              <w:t>риложение I</w:t>
            </w:r>
            <w:r w:rsidR="00DB448A" w:rsidRPr="00222535">
              <w:rPr>
                <w:rFonts w:ascii="Times New Roman" w:eastAsia="Times New Roman" w:hAnsi="Times New Roman"/>
                <w:snapToGrid w:val="0"/>
                <w:sz w:val="24"/>
                <w:szCs w:val="24"/>
              </w:rPr>
              <w:t xml:space="preserve"> </w:t>
            </w:r>
            <w:r w:rsidR="00DB448A">
              <w:rPr>
                <w:rFonts w:ascii="Times New Roman" w:eastAsia="Times New Roman" w:hAnsi="Times New Roman"/>
                <w:snapToGrid w:val="0"/>
                <w:sz w:val="24"/>
                <w:szCs w:val="24"/>
              </w:rPr>
              <w:t xml:space="preserve">към </w:t>
            </w:r>
            <w:r w:rsidR="00DB448A" w:rsidRPr="00DB448A">
              <w:rPr>
                <w:rFonts w:ascii="Times New Roman" w:eastAsia="Times New Roman" w:hAnsi="Times New Roman"/>
                <w:snapToGrid w:val="0"/>
                <w:sz w:val="24"/>
                <w:szCs w:val="24"/>
              </w:rPr>
              <w:t xml:space="preserve">Регламент (ЕС) № </w:t>
            </w:r>
            <w:r w:rsidR="00574D7A">
              <w:rPr>
                <w:rFonts w:ascii="Times New Roman" w:eastAsia="Times New Roman" w:hAnsi="Times New Roman"/>
                <w:snapToGrid w:val="0"/>
                <w:sz w:val="24"/>
                <w:szCs w:val="24"/>
              </w:rPr>
              <w:t>1379/2013</w:t>
            </w:r>
            <w:r w:rsidR="00716615">
              <w:rPr>
                <w:rFonts w:ascii="Times New Roman" w:eastAsia="Times New Roman" w:hAnsi="Times New Roman"/>
                <w:snapToGrid w:val="0"/>
                <w:sz w:val="24"/>
                <w:szCs w:val="24"/>
              </w:rPr>
              <w:t>.</w:t>
            </w:r>
          </w:p>
        </w:tc>
      </w:tr>
      <w:tr w:rsidR="003C1196" w:rsidRPr="00F5314F" w14:paraId="2FFFF7E7" w14:textId="77777777" w:rsidTr="0040176A">
        <w:tc>
          <w:tcPr>
            <w:tcW w:w="2804" w:type="dxa"/>
            <w:shd w:val="clear" w:color="auto" w:fill="E6E6E6"/>
          </w:tcPr>
          <w:p w14:paraId="4E66C313"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Процедура за избор на изпълнител</w:t>
            </w:r>
          </w:p>
        </w:tc>
        <w:tc>
          <w:tcPr>
            <w:tcW w:w="6802" w:type="dxa"/>
            <w:shd w:val="clear" w:color="auto" w:fill="F3F3F3"/>
          </w:tcPr>
          <w:p w14:paraId="57569787" w14:textId="77777777" w:rsidR="00854984" w:rsidRPr="00F5314F" w:rsidRDefault="003C1196" w:rsidP="00854984">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w:t>
            </w:r>
            <w:r w:rsidR="00854984">
              <w:rPr>
                <w:rFonts w:ascii="Times New Roman" w:eastAsia="Times New Roman" w:hAnsi="Times New Roman"/>
                <w:snapToGrid w:val="0"/>
                <w:sz w:val="24"/>
                <w:szCs w:val="24"/>
              </w:rPr>
              <w:t xml:space="preserve"> бенефициентът се стреми</w:t>
            </w:r>
            <w:r w:rsidRPr="00F5314F">
              <w:rPr>
                <w:rFonts w:ascii="Times New Roman" w:eastAsia="Times New Roman" w:hAnsi="Times New Roman"/>
                <w:snapToGrid w:val="0"/>
                <w:sz w:val="24"/>
                <w:szCs w:val="24"/>
              </w:rPr>
              <w:t xml:space="preserve"> </w:t>
            </w:r>
            <w:r w:rsidR="00854984">
              <w:rPr>
                <w:rFonts w:ascii="Times New Roman" w:eastAsia="Times New Roman" w:hAnsi="Times New Roman"/>
                <w:snapToGrid w:val="0"/>
                <w:sz w:val="24"/>
                <w:szCs w:val="24"/>
              </w:rPr>
              <w:t>да избере</w:t>
            </w:r>
            <w:r w:rsidRPr="00F5314F">
              <w:rPr>
                <w:rFonts w:ascii="Times New Roman" w:eastAsia="Times New Roman" w:hAnsi="Times New Roman"/>
                <w:snapToGrid w:val="0"/>
                <w:sz w:val="24"/>
                <w:szCs w:val="24"/>
              </w:rPr>
              <w:t xml:space="preserve"> изпълнител, с когото да сключи договор, финансиран </w:t>
            </w:r>
            <w:r w:rsidR="00854984">
              <w:rPr>
                <w:rFonts w:ascii="Times New Roman" w:eastAsia="Times New Roman" w:hAnsi="Times New Roman"/>
                <w:snapToGrid w:val="0"/>
                <w:sz w:val="24"/>
                <w:szCs w:val="24"/>
              </w:rPr>
              <w:t xml:space="preserve">напълно или частично </w:t>
            </w:r>
            <w:r w:rsidRPr="00F5314F">
              <w:rPr>
                <w:rFonts w:ascii="Times New Roman" w:eastAsia="Times New Roman" w:hAnsi="Times New Roman"/>
                <w:snapToGrid w:val="0"/>
                <w:sz w:val="24"/>
                <w:szCs w:val="24"/>
              </w:rPr>
              <w:t>със средства от Европейските фондове при споделено управление.</w:t>
            </w:r>
          </w:p>
        </w:tc>
      </w:tr>
      <w:tr w:rsidR="003C1196" w:rsidRPr="00F5314F" w14:paraId="69C100B5" w14:textId="77777777" w:rsidTr="0040176A">
        <w:tc>
          <w:tcPr>
            <w:tcW w:w="2804" w:type="dxa"/>
            <w:shd w:val="clear" w:color="auto" w:fill="E6E6E6"/>
          </w:tcPr>
          <w:p w14:paraId="09D614F0" w14:textId="77777777" w:rsidR="003C1196" w:rsidRPr="00934794" w:rsidRDefault="003C1196" w:rsidP="00934794">
            <w:pPr>
              <w:spacing w:after="120" w:line="240" w:lineRule="auto"/>
              <w:rPr>
                <w:rFonts w:ascii="Times New Roman" w:eastAsia="Times New Roman" w:hAnsi="Times New Roman"/>
                <w:b/>
                <w:snapToGrid w:val="0"/>
                <w:sz w:val="24"/>
                <w:szCs w:val="24"/>
              </w:rPr>
            </w:pPr>
            <w:r w:rsidRPr="00934794">
              <w:rPr>
                <w:rFonts w:ascii="Times New Roman" w:eastAsia="Times New Roman" w:hAnsi="Times New Roman"/>
                <w:b/>
                <w:snapToGrid w:val="0"/>
                <w:sz w:val="24"/>
                <w:szCs w:val="24"/>
              </w:rPr>
              <w:t xml:space="preserve">Публична подкрепа </w:t>
            </w:r>
          </w:p>
        </w:tc>
        <w:tc>
          <w:tcPr>
            <w:tcW w:w="6802" w:type="dxa"/>
            <w:shd w:val="clear" w:color="auto" w:fill="F3F3F3"/>
          </w:tcPr>
          <w:p w14:paraId="74EE019E"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934794">
              <w:rPr>
                <w:rFonts w:ascii="Times New Roman" w:eastAsia="Times New Roman" w:hAnsi="Times New Roman"/>
                <w:snapToGrid w:val="0"/>
                <w:sz w:val="24"/>
                <w:szCs w:val="24"/>
              </w:rPr>
              <w:t xml:space="preserve">Публична </w:t>
            </w:r>
            <w:r w:rsidR="00934794">
              <w:rPr>
                <w:rFonts w:ascii="Times New Roman" w:eastAsia="Times New Roman" w:hAnsi="Times New Roman"/>
                <w:snapToGrid w:val="0"/>
                <w:sz w:val="24"/>
                <w:szCs w:val="24"/>
              </w:rPr>
              <w:t>подкрепа</w:t>
            </w:r>
            <w:r w:rsidRPr="00934794">
              <w:rPr>
                <w:rFonts w:ascii="Times New Roman" w:eastAsia="Times New Roman" w:hAnsi="Times New Roman"/>
                <w:snapToGrid w:val="0"/>
                <w:sz w:val="24"/>
                <w:szCs w:val="24"/>
              </w:rPr>
              <w:t xml:space="preserve">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w:t>
            </w:r>
            <w:r w:rsidR="00962CCA" w:rsidRPr="00934794">
              <w:rPr>
                <w:rFonts w:ascii="Times New Roman" w:eastAsia="Times New Roman" w:hAnsi="Times New Roman"/>
                <w:snapToGrid w:val="0"/>
                <w:sz w:val="24"/>
                <w:szCs w:val="24"/>
              </w:rPr>
              <w:t>, ЕФСУ</w:t>
            </w:r>
            <w:r w:rsidRPr="00934794">
              <w:rPr>
                <w:rFonts w:ascii="Times New Roman" w:eastAsia="Times New Roman" w:hAnsi="Times New Roman"/>
                <w:snapToGrid w:val="0"/>
                <w:sz w:val="24"/>
                <w:szCs w:val="24"/>
              </w:rPr>
              <w:t xml:space="preserve"> или изпълнявани с национални средства, също представляват публична подкрепа</w:t>
            </w:r>
            <w:r w:rsidR="00986EB5">
              <w:rPr>
                <w:rFonts w:ascii="Times New Roman" w:eastAsia="Times New Roman" w:hAnsi="Times New Roman"/>
                <w:snapToGrid w:val="0"/>
                <w:sz w:val="24"/>
                <w:szCs w:val="24"/>
              </w:rPr>
              <w:t>.</w:t>
            </w:r>
          </w:p>
        </w:tc>
      </w:tr>
      <w:tr w:rsidR="003C1196" w:rsidRPr="00F5314F" w14:paraId="6715CFBB" w14:textId="77777777" w:rsidTr="0040176A">
        <w:tc>
          <w:tcPr>
            <w:tcW w:w="2804" w:type="dxa"/>
            <w:shd w:val="clear" w:color="auto" w:fill="E6E6E6"/>
          </w:tcPr>
          <w:p w14:paraId="2C4518C4"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71D3D817" w14:textId="77777777" w:rsidR="003C1196" w:rsidRPr="00F5314F" w:rsidRDefault="003C1196" w:rsidP="00F0149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009905BD" w:rsidRPr="00222535">
              <w:rPr>
                <w:rFonts w:ascii="Times New Roman" w:eastAsia="Times New Roman" w:hAnsi="Times New Roman"/>
                <w:snapToGrid w:val="0"/>
                <w:sz w:val="24"/>
                <w:szCs w:val="24"/>
              </w:rPr>
              <w:t xml:space="preserve">, пар. 1, </w:t>
            </w:r>
            <w:r w:rsidR="009905BD">
              <w:rPr>
                <w:rFonts w:ascii="Times New Roman" w:eastAsia="Times New Roman" w:hAnsi="Times New Roman"/>
                <w:snapToGrid w:val="0"/>
                <w:sz w:val="24"/>
                <w:szCs w:val="24"/>
              </w:rPr>
              <w:t>буква б)</w:t>
            </w:r>
            <w:r w:rsidRPr="00F5314F">
              <w:rPr>
                <w:rFonts w:ascii="Times New Roman" w:eastAsia="Times New Roman" w:hAnsi="Times New Roman"/>
                <w:snapToGrid w:val="0"/>
                <w:sz w:val="24"/>
                <w:szCs w:val="24"/>
              </w:rPr>
              <w:t xml:space="preserve"> от Регламент (</w:t>
            </w:r>
            <w:r w:rsidR="009905BD">
              <w:rPr>
                <w:rFonts w:ascii="Times New Roman" w:eastAsia="Times New Roman" w:hAnsi="Times New Roman"/>
                <w:snapToGrid w:val="0"/>
                <w:sz w:val="24"/>
                <w:szCs w:val="24"/>
              </w:rPr>
              <w:t>ЕС) № 2023/2831</w:t>
            </w:r>
            <w:r w:rsidR="00F01496"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това е производство на продукти на почвата и на животновъдството, изброени в </w:t>
            </w:r>
            <w:r w:rsidRPr="00934794">
              <w:rPr>
                <w:rFonts w:ascii="Times New Roman" w:eastAsia="Times New Roman" w:hAnsi="Times New Roman"/>
                <w:snapToGrid w:val="0"/>
                <w:sz w:val="24"/>
                <w:szCs w:val="24"/>
              </w:rPr>
              <w:t xml:space="preserve">Приложение № I към Договора за функционирането на Европейския съюз </w:t>
            </w:r>
            <w:r w:rsidR="00934794" w:rsidRPr="00934794">
              <w:rPr>
                <w:rFonts w:ascii="Times New Roman" w:eastAsia="Times New Roman" w:hAnsi="Times New Roman"/>
                <w:snapToGrid w:val="0"/>
                <w:sz w:val="24"/>
                <w:szCs w:val="24"/>
              </w:rPr>
              <w:t>(Приложение 9</w:t>
            </w:r>
            <w:r w:rsidR="009905BD" w:rsidRPr="00934794">
              <w:rPr>
                <w:rFonts w:ascii="Times New Roman" w:eastAsia="Times New Roman" w:hAnsi="Times New Roman"/>
                <w:snapToGrid w:val="0"/>
                <w:sz w:val="24"/>
                <w:szCs w:val="24"/>
              </w:rPr>
              <w:t xml:space="preserve"> към Условията за кандидатстване</w:t>
            </w:r>
            <w:r w:rsidRPr="00934794">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без да се извършват никакви по-нататъшни операции, с които се променя естеството на тези продукти.</w:t>
            </w:r>
          </w:p>
        </w:tc>
      </w:tr>
      <w:tr w:rsidR="00E33383" w:rsidRPr="00F5314F" w14:paraId="5245C9B1" w14:textId="77777777" w:rsidTr="0040176A">
        <w:tc>
          <w:tcPr>
            <w:tcW w:w="2804" w:type="dxa"/>
            <w:shd w:val="clear" w:color="auto" w:fill="E6E6E6"/>
          </w:tcPr>
          <w:p w14:paraId="4ACF2FFF" w14:textId="77777777" w:rsidR="00E33383" w:rsidRPr="00222535" w:rsidRDefault="00E33383" w:rsidP="0040176A">
            <w:pPr>
              <w:spacing w:after="120" w:line="240" w:lineRule="auto"/>
              <w:rPr>
                <w:rFonts w:ascii="Times New Roman" w:eastAsia="Times New Roman" w:hAnsi="Times New Roman"/>
                <w:b/>
                <w:snapToGrid w:val="0"/>
                <w:sz w:val="24"/>
                <w:szCs w:val="24"/>
              </w:rPr>
            </w:pPr>
            <w:r w:rsidRPr="00E33383">
              <w:rPr>
                <w:rFonts w:ascii="Times New Roman" w:eastAsia="Times New Roman" w:hAnsi="Times New Roman"/>
                <w:b/>
                <w:snapToGrid w:val="0"/>
                <w:sz w:val="24"/>
                <w:szCs w:val="24"/>
              </w:rPr>
              <w:t>Първично производство на продукти от риболов и аквакултури</w:t>
            </w:r>
          </w:p>
        </w:tc>
        <w:tc>
          <w:tcPr>
            <w:tcW w:w="6802" w:type="dxa"/>
            <w:shd w:val="clear" w:color="auto" w:fill="F3F3F3"/>
          </w:tcPr>
          <w:p w14:paraId="0971152B" w14:textId="77777777" w:rsidR="00E33383" w:rsidRPr="00F5314F" w:rsidRDefault="00E33383" w:rsidP="00E3338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e</w:t>
            </w:r>
            <w:r w:rsidRPr="00E33383">
              <w:rPr>
                <w:rFonts w:ascii="Times New Roman" w:eastAsia="Times New Roman" w:hAnsi="Times New Roman"/>
                <w:snapToGrid w:val="0"/>
                <w:sz w:val="24"/>
                <w:szCs w:val="24"/>
              </w:rPr>
              <w:t>) от Регламент (ЕС) № 2023/2831</w:t>
            </w:r>
            <w:r w:rsidRPr="00222535">
              <w:rPr>
                <w:rFonts w:ascii="Times New Roman" w:eastAsia="Times New Roman" w:hAnsi="Times New Roman"/>
                <w:snapToGrid w:val="0"/>
                <w:sz w:val="24"/>
                <w:szCs w:val="24"/>
              </w:rPr>
              <w:t xml:space="preserve"> </w:t>
            </w:r>
            <w:r w:rsidR="00394EDC">
              <w:rPr>
                <w:rFonts w:ascii="Times New Roman" w:eastAsia="Times New Roman" w:hAnsi="Times New Roman"/>
                <w:snapToGrid w:val="0"/>
                <w:sz w:val="24"/>
                <w:szCs w:val="24"/>
              </w:rPr>
              <w:t>„</w:t>
            </w:r>
            <w:r w:rsidR="00394EDC" w:rsidRPr="00394EDC">
              <w:rPr>
                <w:rFonts w:ascii="Times New Roman" w:eastAsia="Times New Roman" w:hAnsi="Times New Roman"/>
                <w:snapToGrid w:val="0"/>
                <w:sz w:val="24"/>
                <w:szCs w:val="24"/>
              </w:rPr>
              <w:t>първично производство на продукти от риболов и аквакултури</w:t>
            </w:r>
            <w:r w:rsidR="00394EDC" w:rsidRPr="00222535">
              <w:rPr>
                <w:rFonts w:ascii="Times New Roman" w:eastAsia="Times New Roman" w:hAnsi="Times New Roman"/>
                <w:snapToGrid w:val="0"/>
                <w:sz w:val="24"/>
                <w:szCs w:val="24"/>
              </w:rPr>
              <w:t xml:space="preserve">” </w:t>
            </w:r>
            <w:r w:rsidRPr="00E33383">
              <w:rPr>
                <w:rFonts w:ascii="Times New Roman" w:eastAsia="Times New Roman" w:hAnsi="Times New Roman"/>
                <w:snapToGrid w:val="0"/>
                <w:sz w:val="24"/>
                <w:szCs w:val="24"/>
              </w:rPr>
              <w:t>означава всички операции, свързани с риболова, развъждането или отглеждането на водни организми, ка</w:t>
            </w:r>
            <w:r>
              <w:rPr>
                <w:rFonts w:ascii="Times New Roman" w:eastAsia="Times New Roman" w:hAnsi="Times New Roman"/>
                <w:snapToGrid w:val="0"/>
                <w:sz w:val="24"/>
                <w:szCs w:val="24"/>
              </w:rPr>
              <w:t>кто и дейностите в стопанството</w:t>
            </w:r>
            <w:r w:rsidRPr="00E33383">
              <w:rPr>
                <w:rFonts w:ascii="Times New Roman" w:eastAsia="Times New Roman" w:hAnsi="Times New Roman"/>
                <w:snapToGrid w:val="0"/>
                <w:sz w:val="24"/>
                <w:szCs w:val="24"/>
              </w:rPr>
              <w:t xml:space="preserve"> или операции на борда, които са необходими за подготовката на животно или растение за първата продажба, включително нарязване, филетиране или замразяване, както и първата продажба н</w:t>
            </w:r>
            <w:r>
              <w:rPr>
                <w:rFonts w:ascii="Times New Roman" w:eastAsia="Times New Roman" w:hAnsi="Times New Roman"/>
                <w:snapToGrid w:val="0"/>
                <w:sz w:val="24"/>
                <w:szCs w:val="24"/>
              </w:rPr>
              <w:t>а прекупвачи или преработватели.</w:t>
            </w:r>
          </w:p>
        </w:tc>
      </w:tr>
      <w:tr w:rsidR="00394EDC" w:rsidRPr="00F5314F" w14:paraId="0537ABD3" w14:textId="77777777" w:rsidTr="0040176A">
        <w:tc>
          <w:tcPr>
            <w:tcW w:w="2804" w:type="dxa"/>
            <w:shd w:val="clear" w:color="auto" w:fill="E6E6E6"/>
          </w:tcPr>
          <w:p w14:paraId="5A57788C" w14:textId="77777777" w:rsidR="00394EDC" w:rsidRPr="00394EDC" w:rsidRDefault="00394EDC" w:rsidP="0040176A">
            <w:pPr>
              <w:spacing w:after="120" w:line="240" w:lineRule="auto"/>
              <w:rPr>
                <w:rFonts w:ascii="Times New Roman" w:eastAsia="Times New Roman" w:hAnsi="Times New Roman"/>
                <w:b/>
                <w:snapToGrid w:val="0"/>
                <w:sz w:val="24"/>
                <w:szCs w:val="24"/>
              </w:rPr>
            </w:pPr>
            <w:r w:rsidRPr="00394EDC">
              <w:rPr>
                <w:rFonts w:ascii="Times New Roman" w:eastAsia="Times New Roman" w:hAnsi="Times New Roman"/>
                <w:b/>
                <w:snapToGrid w:val="0"/>
                <w:sz w:val="24"/>
                <w:szCs w:val="24"/>
              </w:rPr>
              <w:t xml:space="preserve">Преработка и предлагане на пазара </w:t>
            </w:r>
            <w:r w:rsidRPr="00394EDC">
              <w:rPr>
                <w:rFonts w:ascii="Times New Roman" w:eastAsia="Times New Roman" w:hAnsi="Times New Roman"/>
                <w:b/>
                <w:snapToGrid w:val="0"/>
                <w:sz w:val="24"/>
                <w:szCs w:val="24"/>
              </w:rPr>
              <w:lastRenderedPageBreak/>
              <w:t>на продукти от риболов и аквакултури</w:t>
            </w:r>
          </w:p>
        </w:tc>
        <w:tc>
          <w:tcPr>
            <w:tcW w:w="6802" w:type="dxa"/>
            <w:shd w:val="clear" w:color="auto" w:fill="F3F3F3"/>
          </w:tcPr>
          <w:p w14:paraId="68B86641" w14:textId="77777777" w:rsidR="00394EDC" w:rsidRDefault="00394EDC" w:rsidP="00E3338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Съгласно чл. 2, пар. 1, буква ж</w:t>
            </w:r>
            <w:r w:rsidRPr="00394EDC">
              <w:rPr>
                <w:rFonts w:ascii="Times New Roman" w:eastAsia="Times New Roman" w:hAnsi="Times New Roman"/>
                <w:snapToGrid w:val="0"/>
                <w:sz w:val="24"/>
                <w:szCs w:val="24"/>
              </w:rPr>
              <w:t>) от Регламент (ЕС) № 2023/2831</w:t>
            </w:r>
            <w:r>
              <w:rPr>
                <w:rFonts w:ascii="Times New Roman" w:eastAsia="Times New Roman" w:hAnsi="Times New Roman"/>
                <w:snapToGrid w:val="0"/>
                <w:sz w:val="24"/>
                <w:szCs w:val="24"/>
              </w:rPr>
              <w:t xml:space="preserve"> „п</w:t>
            </w:r>
            <w:r w:rsidRPr="00394EDC">
              <w:rPr>
                <w:rFonts w:ascii="Times New Roman" w:eastAsia="Times New Roman" w:hAnsi="Times New Roman"/>
                <w:snapToGrid w:val="0"/>
                <w:sz w:val="24"/>
                <w:szCs w:val="24"/>
              </w:rPr>
              <w:t xml:space="preserve">реработка и предлагане на пазара на продукти от риболов и </w:t>
            </w:r>
            <w:r w:rsidRPr="00394EDC">
              <w:rPr>
                <w:rFonts w:ascii="Times New Roman" w:eastAsia="Times New Roman" w:hAnsi="Times New Roman"/>
                <w:snapToGrid w:val="0"/>
                <w:sz w:val="24"/>
                <w:szCs w:val="24"/>
              </w:rPr>
              <w:lastRenderedPageBreak/>
              <w:t>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4EDC">
              <w:rPr>
                <w:rFonts w:ascii="Times New Roman" w:eastAsia="Times New Roman" w:hAnsi="Times New Roman"/>
                <w:snapToGrid w:val="0"/>
                <w:sz w:val="24"/>
                <w:szCs w:val="24"/>
              </w:rPr>
              <w:t>означава всички операции, включително манипулация, обработка и преобразуване, извършвани след момента на разтоварване на брега или събиране в случай на аквакултури, които водят до получаването на преработен продукт, както и до разпространението му</w:t>
            </w:r>
            <w:r w:rsidR="00957A4B">
              <w:rPr>
                <w:rFonts w:ascii="Times New Roman" w:eastAsia="Times New Roman" w:hAnsi="Times New Roman"/>
                <w:snapToGrid w:val="0"/>
                <w:sz w:val="24"/>
                <w:szCs w:val="24"/>
              </w:rPr>
              <w:t>.</w:t>
            </w:r>
          </w:p>
        </w:tc>
      </w:tr>
      <w:tr w:rsidR="007E7F96" w:rsidRPr="00F5314F" w14:paraId="5078B81A" w14:textId="77777777" w:rsidTr="0040176A">
        <w:tc>
          <w:tcPr>
            <w:tcW w:w="2804" w:type="dxa"/>
            <w:shd w:val="clear" w:color="auto" w:fill="E6E6E6"/>
          </w:tcPr>
          <w:p w14:paraId="43C779D2" w14:textId="77777777" w:rsidR="007E7F96" w:rsidRPr="00394EDC" w:rsidRDefault="007E7F96" w:rsidP="0040176A">
            <w:pPr>
              <w:spacing w:after="120" w:line="240" w:lineRule="auto"/>
              <w:rPr>
                <w:rFonts w:ascii="Times New Roman" w:eastAsia="Times New Roman" w:hAnsi="Times New Roman"/>
                <w:b/>
                <w:snapToGrid w:val="0"/>
                <w:sz w:val="24"/>
                <w:szCs w:val="24"/>
              </w:rPr>
            </w:pPr>
            <w:r w:rsidRPr="007E7F96">
              <w:rPr>
                <w:rFonts w:ascii="Times New Roman" w:eastAsia="Times New Roman" w:hAnsi="Times New Roman"/>
                <w:b/>
                <w:snapToGrid w:val="0"/>
                <w:sz w:val="24"/>
                <w:szCs w:val="24"/>
              </w:rPr>
              <w:lastRenderedPageBreak/>
              <w:t>Решение в областта на информационните и комуникационни технологии (решение в областта на ИКТ)</w:t>
            </w:r>
          </w:p>
        </w:tc>
        <w:tc>
          <w:tcPr>
            <w:tcW w:w="6802" w:type="dxa"/>
            <w:shd w:val="clear" w:color="auto" w:fill="F3F3F3"/>
          </w:tcPr>
          <w:p w14:paraId="569941A8" w14:textId="77777777" w:rsidR="007E7F96" w:rsidRDefault="007E7F96" w:rsidP="00E33383">
            <w:pPr>
              <w:spacing w:after="120" w:line="240" w:lineRule="auto"/>
              <w:jc w:val="both"/>
              <w:rPr>
                <w:rFonts w:ascii="Times New Roman" w:eastAsia="Times New Roman" w:hAnsi="Times New Roman"/>
                <w:snapToGrid w:val="0"/>
                <w:sz w:val="24"/>
                <w:szCs w:val="24"/>
              </w:rPr>
            </w:pPr>
            <w:r w:rsidRPr="007E7F96">
              <w:rPr>
                <w:rFonts w:ascii="Times New Roman" w:eastAsia="Times New Roman" w:hAnsi="Times New Roman"/>
                <w:snapToGrid w:val="0"/>
                <w:sz w:val="24"/>
                <w:szCs w:val="24"/>
              </w:rPr>
              <w:t>Актив/и или услуга/и, или комбинация от услуга/и и актив/и в областта на информационните и комуникационни технологии, осигуряващи повишаване нивото на</w:t>
            </w:r>
            <w:r>
              <w:rPr>
                <w:rFonts w:ascii="Times New Roman" w:eastAsia="Times New Roman" w:hAnsi="Times New Roman"/>
                <w:snapToGrid w:val="0"/>
                <w:sz w:val="24"/>
                <w:szCs w:val="24"/>
              </w:rPr>
              <w:t xml:space="preserve"> дигитализация на предприятието.</w:t>
            </w:r>
          </w:p>
        </w:tc>
      </w:tr>
      <w:tr w:rsidR="003C1196" w:rsidRPr="00F5314F" w14:paraId="27D83DB4" w14:textId="77777777" w:rsidTr="0040176A">
        <w:tc>
          <w:tcPr>
            <w:tcW w:w="2804" w:type="dxa"/>
            <w:shd w:val="clear" w:color="auto" w:fill="E6E6E6"/>
          </w:tcPr>
          <w:p w14:paraId="423B90C4"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Ръководител на Управляващия орган</w:t>
            </w:r>
          </w:p>
        </w:tc>
        <w:tc>
          <w:tcPr>
            <w:tcW w:w="6802" w:type="dxa"/>
            <w:shd w:val="clear" w:color="auto" w:fill="F3F3F3"/>
          </w:tcPr>
          <w:p w14:paraId="022D8872" w14:textId="77777777" w:rsidR="003C1196" w:rsidRPr="00F5314F" w:rsidRDefault="003C1196" w:rsidP="0040176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1196" w:rsidRPr="00F5314F" w14:paraId="42A33C9C" w14:textId="77777777" w:rsidTr="0040176A">
        <w:tc>
          <w:tcPr>
            <w:tcW w:w="2804" w:type="dxa"/>
            <w:shd w:val="clear" w:color="auto" w:fill="E6E6E6"/>
          </w:tcPr>
          <w:p w14:paraId="2DC3F664"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51D01632" w14:textId="77777777" w:rsidR="003C1196" w:rsidRPr="00C029F1" w:rsidRDefault="00635C67"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„Свързани лица”</w:t>
            </w:r>
            <w:r w:rsidR="003C1196" w:rsidRPr="00C029F1">
              <w:rPr>
                <w:rFonts w:ascii="Times New Roman" w:hAnsi="Times New Roman"/>
                <w:sz w:val="24"/>
                <w:szCs w:val="24"/>
              </w:rPr>
              <w:t xml:space="preserve"> </w:t>
            </w:r>
            <w:r w:rsidR="00934794">
              <w:rPr>
                <w:rFonts w:ascii="Times New Roman" w:eastAsia="Times New Roman" w:hAnsi="Times New Roman"/>
                <w:snapToGrid w:val="0"/>
                <w:sz w:val="24"/>
                <w:szCs w:val="24"/>
              </w:rPr>
              <w:t>според</w:t>
            </w:r>
            <w:r w:rsidR="003C1196" w:rsidRPr="00C029F1">
              <w:rPr>
                <w:rFonts w:ascii="Times New Roman" w:eastAsia="Times New Roman" w:hAnsi="Times New Roman"/>
                <w:snapToGrid w:val="0"/>
                <w:sz w:val="24"/>
                <w:szCs w:val="24"/>
              </w:rPr>
              <w:t xml:space="preserve"> §1 от Допълнителните разпоредби на Търговския закон са:</w:t>
            </w:r>
          </w:p>
          <w:p w14:paraId="36F05B06"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DE0CD5F"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2. работодател и работник;</w:t>
            </w:r>
          </w:p>
          <w:p w14:paraId="74338755"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3. лицата, едното от които участва в управлението на дружеството на другото;</w:t>
            </w:r>
          </w:p>
          <w:p w14:paraId="77DBAF34"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4. съдружниците;</w:t>
            </w:r>
          </w:p>
          <w:p w14:paraId="41DD4A50"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6178B29B"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6. лицата, чиято дейност се контролира пряко или косвено от трето лице;</w:t>
            </w:r>
          </w:p>
          <w:p w14:paraId="6E68D273"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7. лицата, които съвместно контролират пряко или косвено трето лице;</w:t>
            </w:r>
          </w:p>
          <w:p w14:paraId="465E866E"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8. лицата, едното от които е търговски представител на другото;</w:t>
            </w:r>
          </w:p>
          <w:p w14:paraId="3357FF28"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9. лицата, едното от които е направило дарение в полза на другото.</w:t>
            </w:r>
          </w:p>
          <w:p w14:paraId="51E46929" w14:textId="77777777" w:rsidR="003C1196" w:rsidRPr="00C029F1" w:rsidRDefault="00635C67"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 xml:space="preserve">(2) „Свързани лица” </w:t>
            </w:r>
            <w:r w:rsidR="003C1196" w:rsidRPr="00C029F1">
              <w:rPr>
                <w:rFonts w:ascii="Times New Roman" w:eastAsia="Times New Roman" w:hAnsi="Times New Roman"/>
                <w:snapToGrid w:val="0"/>
                <w:sz w:val="24"/>
                <w:szCs w:val="24"/>
              </w:rPr>
              <w:t>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1196" w:rsidRPr="00F5314F" w14:paraId="2233D198" w14:textId="77777777" w:rsidTr="0040176A">
        <w:tc>
          <w:tcPr>
            <w:tcW w:w="2804" w:type="dxa"/>
            <w:shd w:val="clear" w:color="auto" w:fill="E6E6E6"/>
          </w:tcPr>
          <w:p w14:paraId="0B590A09"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Сделка между несвързани лица</w:t>
            </w:r>
          </w:p>
        </w:tc>
        <w:tc>
          <w:tcPr>
            <w:tcW w:w="6802" w:type="dxa"/>
            <w:shd w:val="clear" w:color="auto" w:fill="F3F3F3"/>
          </w:tcPr>
          <w:p w14:paraId="71E2BB2E" w14:textId="77777777" w:rsidR="003C1196" w:rsidRPr="00C029F1" w:rsidRDefault="003C1196" w:rsidP="0040176A">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3C1196" w:rsidRPr="00F5314F" w14:paraId="3A5F78E3" w14:textId="77777777" w:rsidTr="0040176A">
        <w:tc>
          <w:tcPr>
            <w:tcW w:w="2804" w:type="dxa"/>
            <w:shd w:val="clear" w:color="auto" w:fill="E6E6E6"/>
          </w:tcPr>
          <w:p w14:paraId="38FC6DB1"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Сектор на рибарството и аквакултурите</w:t>
            </w:r>
          </w:p>
        </w:tc>
        <w:tc>
          <w:tcPr>
            <w:tcW w:w="6802" w:type="dxa"/>
            <w:shd w:val="clear" w:color="auto" w:fill="F3F3F3"/>
          </w:tcPr>
          <w:p w14:paraId="4708DEFD" w14:textId="77777777" w:rsidR="002E1463" w:rsidRPr="00F5314F" w:rsidRDefault="003C1196" w:rsidP="002E14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w:t>
            </w:r>
            <w:r w:rsidR="00FF39FB" w:rsidRPr="00F5314F">
              <w:rPr>
                <w:rFonts w:ascii="Times New Roman" w:eastAsia="Times New Roman" w:hAnsi="Times New Roman"/>
                <w:snapToGrid w:val="0"/>
                <w:sz w:val="24"/>
                <w:szCs w:val="24"/>
              </w:rPr>
              <w:t>уква</w:t>
            </w:r>
            <w:r w:rsidRPr="00F5314F">
              <w:rPr>
                <w:rFonts w:ascii="Times New Roman" w:eastAsia="Times New Roman" w:hAnsi="Times New Roman"/>
                <w:snapToGrid w:val="0"/>
                <w:sz w:val="24"/>
                <w:szCs w:val="24"/>
              </w:rPr>
              <w:t xml:space="preserve">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w:t>
            </w:r>
            <w:r w:rsidR="00E724CF">
              <w:rPr>
                <w:rFonts w:ascii="Times New Roman" w:eastAsia="Times New Roman" w:hAnsi="Times New Roman"/>
                <w:snapToGrid w:val="0"/>
                <w:sz w:val="24"/>
                <w:szCs w:val="24"/>
              </w:rPr>
              <w:t>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 „сектор</w:t>
            </w:r>
            <w:r w:rsidR="00635C67">
              <w:rPr>
                <w:rFonts w:ascii="Times New Roman" w:eastAsia="Times New Roman" w:hAnsi="Times New Roman"/>
                <w:snapToGrid w:val="0"/>
                <w:sz w:val="24"/>
                <w:szCs w:val="24"/>
              </w:rPr>
              <w:t xml:space="preserve"> на рибарството и аквакултурите</w:t>
            </w:r>
            <w:r w:rsidR="00635C67"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C1196" w:rsidRPr="00F5314F" w14:paraId="481F9562" w14:textId="77777777" w:rsidTr="0040176A">
        <w:tc>
          <w:tcPr>
            <w:tcW w:w="2804" w:type="dxa"/>
            <w:shd w:val="clear" w:color="auto" w:fill="E6E6E6"/>
          </w:tcPr>
          <w:p w14:paraId="7BAD624B"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45A0E28A" w14:textId="77777777" w:rsidR="003C1196" w:rsidRPr="00F5314F" w:rsidRDefault="003C1196" w:rsidP="00636EB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1, буква а) от </w:t>
            </w:r>
            <w:r w:rsidR="00636EB2" w:rsidRPr="00636EB2">
              <w:rPr>
                <w:rFonts w:ascii="Times New Roman" w:eastAsia="Times New Roman" w:hAnsi="Times New Roman"/>
                <w:snapToGrid w:val="0"/>
                <w:sz w:val="24"/>
                <w:szCs w:val="24"/>
              </w:rPr>
              <w:t>Регламент (ЕС) № 2023/2831</w:t>
            </w:r>
            <w:r w:rsidR="00635C67">
              <w:rPr>
                <w:rFonts w:ascii="Times New Roman" w:eastAsia="Times New Roman" w:hAnsi="Times New Roman"/>
                <w:snapToGrid w:val="0"/>
                <w:sz w:val="24"/>
                <w:szCs w:val="24"/>
              </w:rPr>
              <w:t>, „селскостопански продукт</w:t>
            </w:r>
            <w:r w:rsidR="00636EB2">
              <w:rPr>
                <w:rFonts w:ascii="Times New Roman" w:eastAsia="Times New Roman" w:hAnsi="Times New Roman"/>
                <w:snapToGrid w:val="0"/>
                <w:sz w:val="24"/>
                <w:szCs w:val="24"/>
              </w:rPr>
              <w:t>и</w:t>
            </w:r>
            <w:r w:rsidR="00635C67"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w:t>
            </w:r>
            <w:r w:rsidR="00285D06">
              <w:rPr>
                <w:rFonts w:ascii="Times New Roman" w:eastAsia="Times New Roman" w:hAnsi="Times New Roman"/>
                <w:snapToGrid w:val="0"/>
                <w:sz w:val="24"/>
                <w:szCs w:val="24"/>
              </w:rPr>
              <w:t>т</w:t>
            </w:r>
            <w:r w:rsidRPr="00F5314F">
              <w:rPr>
                <w:rFonts w:ascii="Times New Roman" w:eastAsia="Times New Roman" w:hAnsi="Times New Roman"/>
                <w:snapToGrid w:val="0"/>
                <w:sz w:val="24"/>
                <w:szCs w:val="24"/>
              </w:rPr>
              <w:t xml:space="preserve"> продукти</w:t>
            </w:r>
            <w:r w:rsidR="00636EB2">
              <w:rPr>
                <w:rFonts w:ascii="Times New Roman" w:eastAsia="Times New Roman" w:hAnsi="Times New Roman"/>
                <w:snapToGrid w:val="0"/>
                <w:sz w:val="24"/>
                <w:szCs w:val="24"/>
              </w:rPr>
              <w:t>те, изброени в Приложение</w:t>
            </w:r>
            <w:r w:rsidRPr="00F5314F">
              <w:rPr>
                <w:rFonts w:ascii="Times New Roman" w:eastAsia="Times New Roman" w:hAnsi="Times New Roman"/>
                <w:snapToGrid w:val="0"/>
                <w:sz w:val="24"/>
                <w:szCs w:val="24"/>
              </w:rPr>
              <w:t xml:space="preserve"> I към Договора за функционирането на Европейския съюз</w:t>
            </w:r>
            <w:r w:rsidR="00E724CF">
              <w:rPr>
                <w:rFonts w:ascii="Times New Roman" w:eastAsia="Times New Roman" w:hAnsi="Times New Roman"/>
                <w:snapToGrid w:val="0"/>
                <w:sz w:val="24"/>
                <w:szCs w:val="24"/>
              </w:rPr>
              <w:t xml:space="preserve"> (Приложение 9)</w:t>
            </w:r>
            <w:r w:rsidRPr="00F5314F">
              <w:rPr>
                <w:rFonts w:ascii="Times New Roman" w:eastAsia="Times New Roman" w:hAnsi="Times New Roman"/>
                <w:snapToGrid w:val="0"/>
                <w:sz w:val="24"/>
                <w:szCs w:val="24"/>
              </w:rPr>
              <w:t>, с изключение на продукти</w:t>
            </w:r>
            <w:r w:rsidR="00285D06">
              <w:rPr>
                <w:rFonts w:ascii="Times New Roman" w:eastAsia="Times New Roman" w:hAnsi="Times New Roman"/>
                <w:snapToGrid w:val="0"/>
                <w:sz w:val="24"/>
                <w:szCs w:val="24"/>
              </w:rPr>
              <w:t>те от</w:t>
            </w:r>
            <w:r w:rsidR="00636EB2">
              <w:rPr>
                <w:rFonts w:ascii="Times New Roman" w:eastAsia="Times New Roman" w:hAnsi="Times New Roman"/>
                <w:snapToGrid w:val="0"/>
                <w:sz w:val="24"/>
                <w:szCs w:val="24"/>
              </w:rPr>
              <w:t xml:space="preserve"> риболов и аквакултури</w:t>
            </w:r>
            <w:r w:rsidRPr="00F5314F">
              <w:rPr>
                <w:rFonts w:ascii="Times New Roman" w:eastAsia="Times New Roman" w:hAnsi="Times New Roman"/>
                <w:snapToGrid w:val="0"/>
                <w:sz w:val="24"/>
                <w:szCs w:val="24"/>
              </w:rPr>
              <w:t xml:space="preserve">, </w:t>
            </w:r>
            <w:r w:rsidR="00636EB2">
              <w:rPr>
                <w:rFonts w:ascii="Times New Roman" w:eastAsia="Times New Roman" w:hAnsi="Times New Roman"/>
                <w:snapToGrid w:val="0"/>
                <w:sz w:val="24"/>
                <w:szCs w:val="24"/>
              </w:rPr>
              <w:t>попадащи в приложното поле на</w:t>
            </w:r>
            <w:r w:rsidRPr="00F5314F">
              <w:rPr>
                <w:rFonts w:ascii="Times New Roman" w:eastAsia="Times New Roman" w:hAnsi="Times New Roman"/>
                <w:snapToGrid w:val="0"/>
                <w:sz w:val="24"/>
                <w:szCs w:val="24"/>
              </w:rPr>
              <w:t xml:space="preserve">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относно общата организ</w:t>
            </w:r>
            <w:r w:rsidR="00285D06">
              <w:rPr>
                <w:rFonts w:ascii="Times New Roman" w:eastAsia="Times New Roman" w:hAnsi="Times New Roman"/>
                <w:snapToGrid w:val="0"/>
                <w:sz w:val="24"/>
                <w:szCs w:val="24"/>
              </w:rPr>
              <w:t xml:space="preserve">ация на пазарите на продукти от </w:t>
            </w:r>
            <w:r w:rsidRPr="00F5314F">
              <w:rPr>
                <w:rFonts w:ascii="Times New Roman" w:eastAsia="Times New Roman" w:hAnsi="Times New Roman"/>
                <w:snapToGrid w:val="0"/>
                <w:sz w:val="24"/>
                <w:szCs w:val="24"/>
              </w:rPr>
              <w:t xml:space="preserve">риболов </w:t>
            </w:r>
            <w:r w:rsidR="00E724CF">
              <w:rPr>
                <w:rFonts w:ascii="Times New Roman" w:eastAsia="Times New Roman" w:hAnsi="Times New Roman"/>
                <w:snapToGrid w:val="0"/>
                <w:sz w:val="24"/>
                <w:szCs w:val="24"/>
              </w:rPr>
              <w:t>и аквакултури, за изменение на 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w:t>
            </w:r>
          </w:p>
        </w:tc>
      </w:tr>
      <w:tr w:rsidR="003C1196" w:rsidRPr="00F5314F" w14:paraId="2BA37CBC" w14:textId="77777777" w:rsidTr="0040176A">
        <w:tc>
          <w:tcPr>
            <w:tcW w:w="2804" w:type="dxa"/>
            <w:shd w:val="clear" w:color="auto" w:fill="E6E6E6"/>
          </w:tcPr>
          <w:p w14:paraId="7EB2B4DA"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28D110C0" w14:textId="77777777" w:rsidR="003C1196" w:rsidRPr="00F5314F" w:rsidRDefault="003C1196" w:rsidP="0090256D">
            <w:pPr>
              <w:pStyle w:val="FootnoteText"/>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777C4B78"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766843DC" w14:textId="77777777" w:rsidR="003C1196"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1. „Пътно превозно средство</w:t>
            </w:r>
            <w:r w:rsidRPr="00222535">
              <w:rPr>
                <w:rFonts w:ascii="Times New Roman" w:hAnsi="Times New Roman"/>
                <w:sz w:val="24"/>
                <w:szCs w:val="24"/>
              </w:rPr>
              <w:t>”</w:t>
            </w:r>
            <w:r w:rsidR="003C1196" w:rsidRPr="00F5314F">
              <w:rPr>
                <w:rFonts w:ascii="Times New Roman" w:hAnsi="Times New Roman"/>
                <w:sz w:val="24"/>
                <w:szCs w:val="24"/>
              </w:rPr>
              <w:t xml:space="preserve"> е съоръжение, придвижвано по пътя на колела и използвано за превозване на хора и/или товари. Към пътните превозни средства се приравняват трамваите</w:t>
            </w:r>
            <w:r w:rsidR="00D52331">
              <w:rPr>
                <w:rFonts w:ascii="Times New Roman" w:hAnsi="Times New Roman"/>
                <w:sz w:val="24"/>
                <w:szCs w:val="24"/>
              </w:rPr>
              <w:t>, тракторите</w:t>
            </w:r>
            <w:r w:rsidR="003C1196" w:rsidRPr="00F5314F">
              <w:rPr>
                <w:rFonts w:ascii="Times New Roman" w:hAnsi="Times New Roman"/>
                <w:sz w:val="24"/>
                <w:szCs w:val="24"/>
              </w:rPr>
              <w:t xml:space="preserve"> и самоходните машини, когато се придвижват по пътищата.</w:t>
            </w:r>
          </w:p>
          <w:p w14:paraId="19004623" w14:textId="77777777" w:rsidR="003361EA" w:rsidRPr="00F5314F"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2. „Моторно превозно средство</w:t>
            </w:r>
            <w:r w:rsidRPr="00222535">
              <w:rPr>
                <w:rFonts w:ascii="Times New Roman" w:hAnsi="Times New Roman"/>
                <w:sz w:val="24"/>
                <w:szCs w:val="24"/>
              </w:rPr>
              <w:t>”</w:t>
            </w:r>
            <w:r w:rsidR="003C1196" w:rsidRPr="00F5314F">
              <w:rPr>
                <w:rFonts w:ascii="Times New Roman" w:hAnsi="Times New Roman"/>
                <w:sz w:val="24"/>
                <w:szCs w:val="24"/>
              </w:rPr>
              <w:t xml:space="preserve"> е пътно превозно средство, снабдено с двигател за придвижване, с изключение</w:t>
            </w:r>
            <w:r>
              <w:rPr>
                <w:rFonts w:ascii="Times New Roman" w:hAnsi="Times New Roman"/>
                <w:sz w:val="24"/>
                <w:szCs w:val="24"/>
              </w:rPr>
              <w:t xml:space="preserve"> на релсовите превозни средства </w:t>
            </w:r>
            <w:r w:rsidRPr="003361EA">
              <w:rPr>
                <w:rFonts w:ascii="Times New Roman" w:hAnsi="Times New Roman"/>
                <w:sz w:val="24"/>
                <w:szCs w:val="24"/>
              </w:rPr>
              <w:t>и индивидуалните електрически превозни средства.</w:t>
            </w:r>
          </w:p>
          <w:p w14:paraId="3A8F5FE4"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295E89FE" w14:textId="77777777" w:rsidR="003C1196" w:rsidRDefault="003361EA" w:rsidP="0040176A">
            <w:pPr>
              <w:pStyle w:val="FootnoteText"/>
              <w:spacing w:after="120"/>
              <w:jc w:val="both"/>
              <w:rPr>
                <w:rFonts w:ascii="Times New Roman" w:hAnsi="Times New Roman"/>
                <w:sz w:val="24"/>
                <w:szCs w:val="24"/>
              </w:rPr>
            </w:pPr>
            <w:r>
              <w:rPr>
                <w:rFonts w:ascii="Times New Roman" w:hAnsi="Times New Roman"/>
                <w:sz w:val="24"/>
                <w:szCs w:val="24"/>
              </w:rPr>
              <w:t>1. „</w:t>
            </w:r>
            <w:r w:rsidR="006826B1">
              <w:rPr>
                <w:rFonts w:ascii="Times New Roman" w:hAnsi="Times New Roman"/>
                <w:sz w:val="24"/>
                <w:szCs w:val="24"/>
              </w:rPr>
              <w:t>Въздухоплавателно средство”</w:t>
            </w:r>
            <w:r w:rsidR="003C1196" w:rsidRPr="00F5314F">
              <w:rPr>
                <w:rFonts w:ascii="Times New Roman" w:hAnsi="Times New Roman"/>
                <w:sz w:val="24"/>
                <w:szCs w:val="24"/>
              </w:rPr>
              <w:t xml:space="preserve">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AE098C9"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железопътния транспорт:</w:t>
            </w:r>
          </w:p>
          <w:p w14:paraId="055223C0" w14:textId="77777777" w:rsidR="003C1196" w:rsidRDefault="003C1196" w:rsidP="0040176A">
            <w:pPr>
              <w:pStyle w:val="FootnoteText"/>
              <w:spacing w:after="120"/>
              <w:jc w:val="both"/>
              <w:rPr>
                <w:rFonts w:ascii="Times New Roman" w:hAnsi="Times New Roman"/>
                <w:sz w:val="24"/>
                <w:szCs w:val="24"/>
              </w:rPr>
            </w:pPr>
            <w:r w:rsidRPr="00F5314F">
              <w:rPr>
                <w:rFonts w:ascii="Times New Roman" w:hAnsi="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3B32303A" w14:textId="77777777" w:rsidR="003C1196" w:rsidRPr="00F5314F" w:rsidRDefault="003C1196" w:rsidP="0040176A">
            <w:pPr>
              <w:pStyle w:val="FootnoteText"/>
              <w:spacing w:after="120"/>
              <w:jc w:val="both"/>
              <w:rPr>
                <w:rFonts w:ascii="Times New Roman" w:hAnsi="Times New Roman"/>
                <w:i/>
                <w:sz w:val="24"/>
                <w:szCs w:val="24"/>
              </w:rPr>
            </w:pP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0F70F2BF" w14:textId="77777777" w:rsidR="003C1196" w:rsidRPr="00F5314F" w:rsidRDefault="008C0806" w:rsidP="0040176A">
            <w:pPr>
              <w:pStyle w:val="FootnoteText"/>
              <w:spacing w:after="120"/>
              <w:jc w:val="both"/>
              <w:rPr>
                <w:rFonts w:ascii="Times New Roman" w:hAnsi="Times New Roman"/>
                <w:sz w:val="24"/>
                <w:szCs w:val="24"/>
              </w:rPr>
            </w:pPr>
            <w:r>
              <w:rPr>
                <w:rFonts w:ascii="Times New Roman" w:hAnsi="Times New Roman"/>
                <w:sz w:val="24"/>
                <w:szCs w:val="24"/>
              </w:rPr>
              <w:t xml:space="preserve">1. „Яхта” </w:t>
            </w:r>
            <w:r w:rsidR="003C1196" w:rsidRPr="00F5314F">
              <w:rPr>
                <w:rFonts w:ascii="Times New Roman" w:hAnsi="Times New Roman"/>
                <w:sz w:val="24"/>
                <w:szCs w:val="24"/>
              </w:rPr>
              <w:t>е кораб, използван за туризъм, спорт, спортен риболов или развлечение.</w:t>
            </w:r>
          </w:p>
          <w:p w14:paraId="7B1D3C69" w14:textId="77777777" w:rsidR="0080675A" w:rsidRPr="006826B1" w:rsidRDefault="003C1196" w:rsidP="006539E2">
            <w:pPr>
              <w:pStyle w:val="FootnoteText"/>
              <w:spacing w:after="120"/>
              <w:jc w:val="both"/>
              <w:rPr>
                <w:rFonts w:ascii="Times New Roman" w:hAnsi="Times New Roman"/>
                <w:sz w:val="24"/>
                <w:szCs w:val="24"/>
              </w:rPr>
            </w:pPr>
            <w:r w:rsidRPr="00F5314F">
              <w:rPr>
                <w:rFonts w:ascii="Times New Roman" w:hAnsi="Times New Roman"/>
                <w:sz w:val="24"/>
                <w:szCs w:val="24"/>
              </w:rPr>
              <w:lastRenderedPageBreak/>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3C1196" w:rsidRPr="00F5314F" w14:paraId="010ADDEA" w14:textId="77777777" w:rsidTr="0040176A">
        <w:tc>
          <w:tcPr>
            <w:tcW w:w="2804" w:type="dxa"/>
            <w:shd w:val="clear" w:color="auto" w:fill="E6E6E6"/>
          </w:tcPr>
          <w:p w14:paraId="39F5040D" w14:textId="77777777" w:rsidR="003C1196" w:rsidRPr="00F5314F" w:rsidRDefault="003C1196" w:rsidP="0040176A">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07A932B4" w14:textId="77777777" w:rsidR="003C1196" w:rsidRPr="00F5314F" w:rsidRDefault="003C1196" w:rsidP="00636EB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w:t>
            </w:r>
            <w:r w:rsidR="00636EB2">
              <w:rPr>
                <w:rFonts w:ascii="Times New Roman" w:eastAsia="Times New Roman" w:hAnsi="Times New Roman"/>
                <w:snapToGrid w:val="0"/>
                <w:sz w:val="24"/>
                <w:szCs w:val="24"/>
              </w:rPr>
              <w:t>чл. 2, пар. 1, буква г) от Регламент (ЕС) № 2023/2831</w:t>
            </w:r>
            <w:r w:rsidRPr="00F5314F">
              <w:rPr>
                <w:rFonts w:ascii="Times New Roman" w:eastAsia="Times New Roman" w:hAnsi="Times New Roman"/>
                <w:snapToGrid w:val="0"/>
                <w:sz w:val="24"/>
                <w:szCs w:val="24"/>
              </w:rPr>
              <w:t>, „търго</w:t>
            </w:r>
            <w:r w:rsidR="006826B1">
              <w:rPr>
                <w:rFonts w:ascii="Times New Roman" w:eastAsia="Times New Roman" w:hAnsi="Times New Roman"/>
                <w:snapToGrid w:val="0"/>
                <w:sz w:val="24"/>
                <w:szCs w:val="24"/>
              </w:rPr>
              <w:t>вия със селскостопански продукт”</w:t>
            </w:r>
            <w:r w:rsidRPr="00F5314F">
              <w:rPr>
                <w:rFonts w:ascii="Times New Roman" w:eastAsia="Times New Roman" w:hAnsi="Times New Roman"/>
                <w:snapToGrid w:val="0"/>
                <w:sz w:val="24"/>
                <w:szCs w:val="24"/>
              </w:rPr>
              <w:t xml:space="preserve"> означава държане или излагане </w:t>
            </w:r>
            <w:r w:rsidR="00636EB2">
              <w:rPr>
                <w:rFonts w:ascii="Times New Roman" w:eastAsia="Times New Roman" w:hAnsi="Times New Roman"/>
                <w:snapToGrid w:val="0"/>
                <w:sz w:val="24"/>
                <w:szCs w:val="24"/>
              </w:rPr>
              <w:t xml:space="preserve">на </w:t>
            </w:r>
            <w:r w:rsidR="00636EB2" w:rsidRPr="00636EB2">
              <w:rPr>
                <w:rFonts w:ascii="Times New Roman" w:eastAsia="Times New Roman" w:hAnsi="Times New Roman"/>
                <w:snapToGrid w:val="0"/>
                <w:sz w:val="24"/>
                <w:szCs w:val="24"/>
              </w:rPr>
              <w:t xml:space="preserve">селскостопански продукт </w:t>
            </w:r>
            <w:r w:rsidRPr="00F5314F">
              <w:rPr>
                <w:rFonts w:ascii="Times New Roman" w:eastAsia="Times New Roman" w:hAnsi="Times New Roman"/>
                <w:snapToGrid w:val="0"/>
                <w:sz w:val="24"/>
                <w:szCs w:val="24"/>
              </w:rPr>
              <w:t xml:space="preserve">с цел продажба, предлагане за продажба, доставяне или </w:t>
            </w:r>
            <w:r w:rsidR="00636EB2">
              <w:rPr>
                <w:rFonts w:ascii="Times New Roman" w:eastAsia="Times New Roman" w:hAnsi="Times New Roman"/>
                <w:snapToGrid w:val="0"/>
                <w:sz w:val="24"/>
                <w:szCs w:val="24"/>
              </w:rPr>
              <w:t>изобщо за пускане на пазара по какъвто и да било друг</w:t>
            </w:r>
            <w:r w:rsidRPr="00F5314F">
              <w:rPr>
                <w:rFonts w:ascii="Times New Roman" w:eastAsia="Times New Roman" w:hAnsi="Times New Roman"/>
                <w:snapToGrid w:val="0"/>
                <w:sz w:val="24"/>
                <w:szCs w:val="24"/>
              </w:rPr>
              <w:t xml:space="preserve"> начин, с изключение на първата продажба от първ</w:t>
            </w:r>
            <w:r w:rsidR="00636EB2">
              <w:rPr>
                <w:rFonts w:ascii="Times New Roman" w:eastAsia="Times New Roman" w:hAnsi="Times New Roman"/>
                <w:snapToGrid w:val="0"/>
                <w:sz w:val="24"/>
                <w:szCs w:val="24"/>
              </w:rPr>
              <w:t>ичния производител на прекупвач или преработвател</w:t>
            </w:r>
            <w:r w:rsidRPr="00F5314F">
              <w:rPr>
                <w:rFonts w:ascii="Times New Roman" w:eastAsia="Times New Roman" w:hAnsi="Times New Roman"/>
                <w:snapToGrid w:val="0"/>
                <w:sz w:val="24"/>
                <w:szCs w:val="24"/>
              </w:rPr>
              <w:t>,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w:t>
            </w:r>
            <w:r w:rsidR="00636EB2">
              <w:rPr>
                <w:rFonts w:ascii="Times New Roman" w:eastAsia="Times New Roman" w:hAnsi="Times New Roman"/>
                <w:snapToGrid w:val="0"/>
                <w:sz w:val="24"/>
                <w:szCs w:val="24"/>
              </w:rPr>
              <w:t xml:space="preserve"> със селскостопански продукти</w:t>
            </w:r>
            <w:r w:rsidRPr="00F5314F">
              <w:rPr>
                <w:rFonts w:ascii="Times New Roman" w:eastAsia="Times New Roman" w:hAnsi="Times New Roman"/>
                <w:snapToGrid w:val="0"/>
                <w:sz w:val="24"/>
                <w:szCs w:val="24"/>
              </w:rPr>
              <w:t>, ако се осъщест</w:t>
            </w:r>
            <w:r w:rsidR="00636EB2">
              <w:rPr>
                <w:rFonts w:ascii="Times New Roman" w:eastAsia="Times New Roman" w:hAnsi="Times New Roman"/>
                <w:snapToGrid w:val="0"/>
                <w:sz w:val="24"/>
                <w:szCs w:val="24"/>
              </w:rPr>
              <w:t>вява в самостоятелни</w:t>
            </w:r>
            <w:r w:rsidRPr="00F5314F">
              <w:rPr>
                <w:rFonts w:ascii="Times New Roman" w:eastAsia="Times New Roman" w:hAnsi="Times New Roman"/>
                <w:snapToGrid w:val="0"/>
                <w:sz w:val="24"/>
                <w:szCs w:val="24"/>
              </w:rPr>
              <w:t xml:space="preserve"> помещения, предвидени за тази цел.</w:t>
            </w:r>
          </w:p>
        </w:tc>
      </w:tr>
      <w:tr w:rsidR="001E7046" w:rsidRPr="009D7B8B" w14:paraId="0A405C80" w14:textId="77777777" w:rsidTr="0040176A">
        <w:tc>
          <w:tcPr>
            <w:tcW w:w="2804" w:type="dxa"/>
            <w:shd w:val="clear" w:color="auto" w:fill="E6E6E6"/>
          </w:tcPr>
          <w:p w14:paraId="18F0082B" w14:textId="77777777" w:rsidR="001E7046" w:rsidRPr="00F5314F" w:rsidRDefault="001E7046" w:rsidP="001E7046">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14:paraId="4B7608E7" w14:textId="77777777" w:rsidR="001E7046" w:rsidRPr="007F0BA5" w:rsidRDefault="001E7046" w:rsidP="001E7046">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00013823" w:rsidRPr="00F5314F">
              <w:rPr>
                <w:rStyle w:val="FootnoteReference"/>
                <w:rFonts w:ascii="Times New Roman" w:eastAsia="Times New Roman" w:hAnsi="Times New Roman"/>
                <w:snapToGrid w:val="0"/>
                <w:sz w:val="24"/>
                <w:szCs w:val="24"/>
              </w:rPr>
              <w:footnoteReference w:id="3"/>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62295CBC" w14:textId="77777777" w:rsidR="003C1196" w:rsidRDefault="003C1196" w:rsidP="003C1196">
      <w:pPr>
        <w:rPr>
          <w:rFonts w:ascii="Times New Roman" w:hAnsi="Times New Roman"/>
          <w:sz w:val="24"/>
          <w:szCs w:val="24"/>
        </w:rPr>
      </w:pPr>
    </w:p>
    <w:p w14:paraId="67D78803" w14:textId="77777777" w:rsidR="00844514" w:rsidRPr="009D7B8B" w:rsidRDefault="00844514" w:rsidP="003C1196">
      <w:pPr>
        <w:rPr>
          <w:rFonts w:ascii="Times New Roman" w:hAnsi="Times New Roman"/>
          <w:sz w:val="24"/>
          <w:szCs w:val="24"/>
        </w:rPr>
      </w:pPr>
    </w:p>
    <w:sectPr w:rsidR="00844514" w:rsidRPr="009D7B8B" w:rsidSect="0084451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0B69F" w14:textId="77777777" w:rsidR="006E74EE" w:rsidRDefault="006E74EE" w:rsidP="00402ACA">
      <w:pPr>
        <w:spacing w:after="0" w:line="240" w:lineRule="auto"/>
      </w:pPr>
      <w:r>
        <w:separator/>
      </w:r>
    </w:p>
  </w:endnote>
  <w:endnote w:type="continuationSeparator" w:id="0">
    <w:p w14:paraId="7AC7645B" w14:textId="77777777" w:rsidR="006E74EE" w:rsidRDefault="006E74EE"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BB91F" w14:textId="77777777" w:rsidR="00E91AA3" w:rsidRDefault="00E91A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1E17EC7F" w14:textId="146CC6C0" w:rsidR="000F30EE" w:rsidRDefault="00E65BF9">
        <w:pPr>
          <w:pStyle w:val="Footer"/>
          <w:jc w:val="right"/>
        </w:pPr>
        <w:r>
          <w:fldChar w:fldCharType="begin"/>
        </w:r>
        <w:r w:rsidR="00EB3E52">
          <w:instrText xml:space="preserve"> PAGE   \* MERGEFORMAT </w:instrText>
        </w:r>
        <w:r>
          <w:fldChar w:fldCharType="separate"/>
        </w:r>
        <w:r w:rsidR="00E91AA3">
          <w:rPr>
            <w:noProof/>
          </w:rPr>
          <w:t>1</w:t>
        </w:r>
        <w:r>
          <w:rPr>
            <w:noProof/>
          </w:rPr>
          <w:fldChar w:fldCharType="end"/>
        </w:r>
      </w:p>
    </w:sdtContent>
  </w:sdt>
  <w:p w14:paraId="16D87B96" w14:textId="77777777" w:rsidR="000F30EE" w:rsidRDefault="000F30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34E3A" w14:textId="77777777" w:rsidR="00E91AA3" w:rsidRDefault="00E91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D2B67" w14:textId="77777777" w:rsidR="006E74EE" w:rsidRDefault="006E74EE" w:rsidP="00402ACA">
      <w:pPr>
        <w:spacing w:after="0" w:line="240" w:lineRule="auto"/>
      </w:pPr>
      <w:r>
        <w:separator/>
      </w:r>
    </w:p>
  </w:footnote>
  <w:footnote w:type="continuationSeparator" w:id="0">
    <w:p w14:paraId="627F90C9" w14:textId="77777777" w:rsidR="006E74EE" w:rsidRDefault="006E74EE" w:rsidP="00402ACA">
      <w:pPr>
        <w:spacing w:after="0" w:line="240" w:lineRule="auto"/>
      </w:pPr>
      <w:r>
        <w:continuationSeparator/>
      </w:r>
    </w:p>
  </w:footnote>
  <w:footnote w:id="1">
    <w:p w14:paraId="045A3D37" w14:textId="77777777" w:rsidR="000F30EE" w:rsidRPr="005F4BDA" w:rsidRDefault="000F30EE">
      <w:pPr>
        <w:pStyle w:val="FootnoteText"/>
        <w:rPr>
          <w:rFonts w:ascii="Times New Roman" w:hAnsi="Times New Roman"/>
          <w:lang w:val="en-US"/>
        </w:rPr>
      </w:pPr>
      <w:r w:rsidRPr="005F4BDA">
        <w:rPr>
          <w:rStyle w:val="FootnoteReference"/>
          <w:rFonts w:ascii="Times New Roman" w:hAnsi="Times New Roman"/>
        </w:rPr>
        <w:footnoteRef/>
      </w:r>
      <w:r w:rsidRPr="005F4BDA">
        <w:rPr>
          <w:rFonts w:ascii="Times New Roman" w:hAnsi="Times New Roman"/>
        </w:rPr>
        <w:t xml:space="preserve"> </w:t>
      </w:r>
      <w:r>
        <w:rPr>
          <w:rFonts w:ascii="Times New Roman" w:hAnsi="Times New Roman"/>
        </w:rPr>
        <w:t>Определенията</w:t>
      </w:r>
      <w:r w:rsidRPr="005F4BDA">
        <w:rPr>
          <w:rFonts w:ascii="Times New Roman" w:hAnsi="Times New Roman"/>
        </w:rPr>
        <w:t xml:space="preserve"> в настоящото </w:t>
      </w:r>
      <w:r w:rsidRPr="002119EF">
        <w:rPr>
          <w:rFonts w:ascii="Times New Roman" w:hAnsi="Times New Roman"/>
        </w:rPr>
        <w:t>Приложение 8</w:t>
      </w:r>
      <w:r w:rsidRPr="005F4BDA">
        <w:rPr>
          <w:rFonts w:ascii="Times New Roman" w:hAnsi="Times New Roman"/>
        </w:rPr>
        <w:t xml:space="preserve"> са представени по азбучен ред.</w:t>
      </w:r>
    </w:p>
  </w:footnote>
  <w:footnote w:id="2">
    <w:p w14:paraId="14EB0973" w14:textId="77777777" w:rsidR="000F30EE" w:rsidRPr="003D0798" w:rsidRDefault="000F30EE" w:rsidP="00CD2CD1">
      <w:pPr>
        <w:pStyle w:val="FootnoteText"/>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w:t>
      </w:r>
      <w:r>
        <w:rPr>
          <w:rFonts w:ascii="Times New Roman" w:hAnsi="Times New Roman"/>
        </w:rPr>
        <w:t>на Конвенцията e публикуван на</w:t>
      </w:r>
      <w:r w:rsidRPr="003D0798">
        <w:rPr>
          <w:rFonts w:ascii="Times New Roman" w:hAnsi="Times New Roman"/>
        </w:rPr>
        <w:t xml:space="preserve">: </w:t>
      </w:r>
      <w:hyperlink r:id="rId1" w:anchor="1" w:history="1">
        <w:r w:rsidRPr="003D0798">
          <w:rPr>
            <w:rStyle w:val="Hyperlink"/>
            <w:rFonts w:ascii="Times New Roman" w:hAnsi="Times New Roman"/>
          </w:rPr>
          <w:t>https://www.ohchr.org/EN/HRBodies/CRPD/Pages/ConventionRightsPersonsWithDisabilities.aspx#1</w:t>
        </w:r>
      </w:hyperlink>
      <w:r w:rsidRPr="003D0798">
        <w:rPr>
          <w:rFonts w:ascii="Times New Roman" w:hAnsi="Times New Roman"/>
        </w:rPr>
        <w:t xml:space="preserve"> </w:t>
      </w:r>
    </w:p>
  </w:footnote>
  <w:footnote w:id="3">
    <w:p w14:paraId="17D64989" w14:textId="77777777" w:rsidR="000F30EE" w:rsidRPr="00013823" w:rsidRDefault="000F30EE"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w:t>
      </w:r>
      <w:r>
        <w:rPr>
          <w:rFonts w:ascii="Times New Roman" w:hAnsi="Times New Roman"/>
        </w:rPr>
        <w:t xml:space="preserve">кст на Хартата </w:t>
      </w:r>
      <w:r w:rsidRPr="00C87F32">
        <w:rPr>
          <w:rFonts w:ascii="Times New Roman" w:hAnsi="Times New Roman"/>
        </w:rPr>
        <w:t xml:space="preserve">на основните права на Европейския съюз </w:t>
      </w:r>
      <w:r>
        <w:rPr>
          <w:rFonts w:ascii="Times New Roman" w:hAnsi="Times New Roman"/>
        </w:rPr>
        <w:t>е публикуван</w:t>
      </w:r>
      <w:r w:rsidRPr="00013823">
        <w:rPr>
          <w:rFonts w:ascii="Times New Roman" w:hAnsi="Times New Roman"/>
        </w:rPr>
        <w:t xml:space="preserve">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E38AB" w14:textId="77777777" w:rsidR="00E91AA3" w:rsidRDefault="00E91A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1D9FB" w14:textId="072C1053" w:rsidR="000F30EE" w:rsidRDefault="000F30EE"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070DD46B" wp14:editId="389AB76E">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227BD765" wp14:editId="04030EC5">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81C27" w14:textId="77777777" w:rsidR="00E91AA3" w:rsidRDefault="00E91A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F0806C6"/>
    <w:multiLevelType w:val="hybridMultilevel"/>
    <w:tmpl w:val="552CE172"/>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071A"/>
    <w:rsid w:val="00013823"/>
    <w:rsid w:val="00013AFD"/>
    <w:rsid w:val="000161ED"/>
    <w:rsid w:val="00023D7A"/>
    <w:rsid w:val="00026BE6"/>
    <w:rsid w:val="000319CC"/>
    <w:rsid w:val="000449B8"/>
    <w:rsid w:val="000508B7"/>
    <w:rsid w:val="00052C76"/>
    <w:rsid w:val="00055F31"/>
    <w:rsid w:val="00057354"/>
    <w:rsid w:val="00062572"/>
    <w:rsid w:val="00063338"/>
    <w:rsid w:val="00066694"/>
    <w:rsid w:val="00067C03"/>
    <w:rsid w:val="00076268"/>
    <w:rsid w:val="00087E78"/>
    <w:rsid w:val="000A62E3"/>
    <w:rsid w:val="000A6D9B"/>
    <w:rsid w:val="000A7B42"/>
    <w:rsid w:val="000A7D1B"/>
    <w:rsid w:val="000A7EA3"/>
    <w:rsid w:val="000B6072"/>
    <w:rsid w:val="000C496C"/>
    <w:rsid w:val="000C72E1"/>
    <w:rsid w:val="000D23A5"/>
    <w:rsid w:val="000F30EE"/>
    <w:rsid w:val="000F4DE9"/>
    <w:rsid w:val="00100906"/>
    <w:rsid w:val="001010C1"/>
    <w:rsid w:val="001011E2"/>
    <w:rsid w:val="00104FB3"/>
    <w:rsid w:val="00112ACA"/>
    <w:rsid w:val="0011654F"/>
    <w:rsid w:val="00122DED"/>
    <w:rsid w:val="001250F3"/>
    <w:rsid w:val="001330F1"/>
    <w:rsid w:val="00134890"/>
    <w:rsid w:val="00150A63"/>
    <w:rsid w:val="0015710C"/>
    <w:rsid w:val="0017362A"/>
    <w:rsid w:val="00174E35"/>
    <w:rsid w:val="00176C66"/>
    <w:rsid w:val="0019200B"/>
    <w:rsid w:val="001925A8"/>
    <w:rsid w:val="001A320D"/>
    <w:rsid w:val="001A4BE1"/>
    <w:rsid w:val="001B490C"/>
    <w:rsid w:val="001C4400"/>
    <w:rsid w:val="001C5313"/>
    <w:rsid w:val="001D06F1"/>
    <w:rsid w:val="001D2DBD"/>
    <w:rsid w:val="001D4050"/>
    <w:rsid w:val="001D6C1D"/>
    <w:rsid w:val="001E2A42"/>
    <w:rsid w:val="001E7046"/>
    <w:rsid w:val="001F4A58"/>
    <w:rsid w:val="001F6514"/>
    <w:rsid w:val="00204A3C"/>
    <w:rsid w:val="002119EF"/>
    <w:rsid w:val="00215E9E"/>
    <w:rsid w:val="00220E36"/>
    <w:rsid w:val="00222535"/>
    <w:rsid w:val="00223C30"/>
    <w:rsid w:val="002262CD"/>
    <w:rsid w:val="002313E9"/>
    <w:rsid w:val="0025153F"/>
    <w:rsid w:val="00252F5A"/>
    <w:rsid w:val="002665DE"/>
    <w:rsid w:val="0026673D"/>
    <w:rsid w:val="00285D06"/>
    <w:rsid w:val="002A292A"/>
    <w:rsid w:val="002A3874"/>
    <w:rsid w:val="002B241B"/>
    <w:rsid w:val="002B3E53"/>
    <w:rsid w:val="002C7141"/>
    <w:rsid w:val="002D3045"/>
    <w:rsid w:val="002D389D"/>
    <w:rsid w:val="002E1463"/>
    <w:rsid w:val="002E3FA4"/>
    <w:rsid w:val="002F3482"/>
    <w:rsid w:val="00313553"/>
    <w:rsid w:val="00314A4C"/>
    <w:rsid w:val="003235BE"/>
    <w:rsid w:val="00331CF8"/>
    <w:rsid w:val="00332C7B"/>
    <w:rsid w:val="00334523"/>
    <w:rsid w:val="0033559F"/>
    <w:rsid w:val="003361EA"/>
    <w:rsid w:val="0034268B"/>
    <w:rsid w:val="003453C9"/>
    <w:rsid w:val="00345B68"/>
    <w:rsid w:val="00351B37"/>
    <w:rsid w:val="003543C4"/>
    <w:rsid w:val="00354667"/>
    <w:rsid w:val="0035732F"/>
    <w:rsid w:val="00360B93"/>
    <w:rsid w:val="00364023"/>
    <w:rsid w:val="00392C0D"/>
    <w:rsid w:val="00394EDC"/>
    <w:rsid w:val="00397070"/>
    <w:rsid w:val="003977D7"/>
    <w:rsid w:val="003A35BB"/>
    <w:rsid w:val="003A4866"/>
    <w:rsid w:val="003A7795"/>
    <w:rsid w:val="003B4793"/>
    <w:rsid w:val="003C05E1"/>
    <w:rsid w:val="003C1196"/>
    <w:rsid w:val="003C31CA"/>
    <w:rsid w:val="003C3C24"/>
    <w:rsid w:val="003C4032"/>
    <w:rsid w:val="003C40B8"/>
    <w:rsid w:val="003C6A8D"/>
    <w:rsid w:val="003D0798"/>
    <w:rsid w:val="003D1FDC"/>
    <w:rsid w:val="003E07BC"/>
    <w:rsid w:val="003E2AA6"/>
    <w:rsid w:val="003E4A81"/>
    <w:rsid w:val="003E74E6"/>
    <w:rsid w:val="003F11B3"/>
    <w:rsid w:val="003F127D"/>
    <w:rsid w:val="003F3764"/>
    <w:rsid w:val="0040176A"/>
    <w:rsid w:val="00402ACA"/>
    <w:rsid w:val="0040632C"/>
    <w:rsid w:val="0040728E"/>
    <w:rsid w:val="004100A0"/>
    <w:rsid w:val="00410461"/>
    <w:rsid w:val="00412C2D"/>
    <w:rsid w:val="0041311D"/>
    <w:rsid w:val="0042273B"/>
    <w:rsid w:val="00424F52"/>
    <w:rsid w:val="0042512A"/>
    <w:rsid w:val="004262D5"/>
    <w:rsid w:val="00431285"/>
    <w:rsid w:val="00434D12"/>
    <w:rsid w:val="00443258"/>
    <w:rsid w:val="00444F4C"/>
    <w:rsid w:val="00445213"/>
    <w:rsid w:val="00452F7D"/>
    <w:rsid w:val="00454C6D"/>
    <w:rsid w:val="00456C38"/>
    <w:rsid w:val="00457047"/>
    <w:rsid w:val="004613D2"/>
    <w:rsid w:val="00461BBB"/>
    <w:rsid w:val="00466A70"/>
    <w:rsid w:val="00470AC7"/>
    <w:rsid w:val="00487A24"/>
    <w:rsid w:val="00493BA5"/>
    <w:rsid w:val="00497CED"/>
    <w:rsid w:val="004A37DA"/>
    <w:rsid w:val="004B5B21"/>
    <w:rsid w:val="004B7471"/>
    <w:rsid w:val="004C4281"/>
    <w:rsid w:val="004D3EE6"/>
    <w:rsid w:val="004D454C"/>
    <w:rsid w:val="004D4FDA"/>
    <w:rsid w:val="004D78D8"/>
    <w:rsid w:val="004E1802"/>
    <w:rsid w:val="004F7D7F"/>
    <w:rsid w:val="005022D2"/>
    <w:rsid w:val="00505731"/>
    <w:rsid w:val="00511497"/>
    <w:rsid w:val="00522F04"/>
    <w:rsid w:val="0053494A"/>
    <w:rsid w:val="00541617"/>
    <w:rsid w:val="00550C20"/>
    <w:rsid w:val="00574D7A"/>
    <w:rsid w:val="0058157D"/>
    <w:rsid w:val="00585118"/>
    <w:rsid w:val="005872B9"/>
    <w:rsid w:val="00592CF3"/>
    <w:rsid w:val="005A2D63"/>
    <w:rsid w:val="005C6AC1"/>
    <w:rsid w:val="005D4B32"/>
    <w:rsid w:val="005F04C4"/>
    <w:rsid w:val="005F4BDA"/>
    <w:rsid w:val="00602460"/>
    <w:rsid w:val="00612B6C"/>
    <w:rsid w:val="00622EF3"/>
    <w:rsid w:val="00627BA9"/>
    <w:rsid w:val="00631B8D"/>
    <w:rsid w:val="00635C67"/>
    <w:rsid w:val="00636EB2"/>
    <w:rsid w:val="006374A8"/>
    <w:rsid w:val="006431DA"/>
    <w:rsid w:val="00645185"/>
    <w:rsid w:val="0064644B"/>
    <w:rsid w:val="006539E2"/>
    <w:rsid w:val="00655295"/>
    <w:rsid w:val="006564B8"/>
    <w:rsid w:val="006826B1"/>
    <w:rsid w:val="00682725"/>
    <w:rsid w:val="0068676A"/>
    <w:rsid w:val="00691015"/>
    <w:rsid w:val="006A535F"/>
    <w:rsid w:val="006A54F4"/>
    <w:rsid w:val="006B2ACE"/>
    <w:rsid w:val="006B3AFE"/>
    <w:rsid w:val="006B43D7"/>
    <w:rsid w:val="006C46DB"/>
    <w:rsid w:val="006D5A78"/>
    <w:rsid w:val="006E063B"/>
    <w:rsid w:val="006E3DCF"/>
    <w:rsid w:val="006E4E32"/>
    <w:rsid w:val="006E74EE"/>
    <w:rsid w:val="006F6743"/>
    <w:rsid w:val="00707B43"/>
    <w:rsid w:val="007152B1"/>
    <w:rsid w:val="007159A1"/>
    <w:rsid w:val="00716615"/>
    <w:rsid w:val="00723E00"/>
    <w:rsid w:val="00725A89"/>
    <w:rsid w:val="007311CC"/>
    <w:rsid w:val="00732BD1"/>
    <w:rsid w:val="007338DB"/>
    <w:rsid w:val="00733C09"/>
    <w:rsid w:val="007345CB"/>
    <w:rsid w:val="00734A59"/>
    <w:rsid w:val="00735443"/>
    <w:rsid w:val="007355D4"/>
    <w:rsid w:val="0074376A"/>
    <w:rsid w:val="00746CBF"/>
    <w:rsid w:val="00753917"/>
    <w:rsid w:val="007561B1"/>
    <w:rsid w:val="00763DB7"/>
    <w:rsid w:val="007648D8"/>
    <w:rsid w:val="00774923"/>
    <w:rsid w:val="00774A1C"/>
    <w:rsid w:val="0077668E"/>
    <w:rsid w:val="00776F50"/>
    <w:rsid w:val="0078143E"/>
    <w:rsid w:val="00791E18"/>
    <w:rsid w:val="007A0BC6"/>
    <w:rsid w:val="007A6543"/>
    <w:rsid w:val="007C3B38"/>
    <w:rsid w:val="007C5EF4"/>
    <w:rsid w:val="007C7F26"/>
    <w:rsid w:val="007D3A3A"/>
    <w:rsid w:val="007E023D"/>
    <w:rsid w:val="007E7F96"/>
    <w:rsid w:val="007F019E"/>
    <w:rsid w:val="007F0BA5"/>
    <w:rsid w:val="007F0ED2"/>
    <w:rsid w:val="007F2EA8"/>
    <w:rsid w:val="0080254A"/>
    <w:rsid w:val="0080675A"/>
    <w:rsid w:val="00810040"/>
    <w:rsid w:val="008137F7"/>
    <w:rsid w:val="00816DDA"/>
    <w:rsid w:val="008239E0"/>
    <w:rsid w:val="00830CF0"/>
    <w:rsid w:val="008347CE"/>
    <w:rsid w:val="008413F8"/>
    <w:rsid w:val="00844514"/>
    <w:rsid w:val="008460D3"/>
    <w:rsid w:val="00853C24"/>
    <w:rsid w:val="008547AB"/>
    <w:rsid w:val="00854984"/>
    <w:rsid w:val="00855D4C"/>
    <w:rsid w:val="00857170"/>
    <w:rsid w:val="0085765B"/>
    <w:rsid w:val="008652E5"/>
    <w:rsid w:val="008845F4"/>
    <w:rsid w:val="008A2B53"/>
    <w:rsid w:val="008A3FBE"/>
    <w:rsid w:val="008B0AE1"/>
    <w:rsid w:val="008B1316"/>
    <w:rsid w:val="008B1641"/>
    <w:rsid w:val="008B6680"/>
    <w:rsid w:val="008C0806"/>
    <w:rsid w:val="008C2C32"/>
    <w:rsid w:val="008C57B7"/>
    <w:rsid w:val="008D4237"/>
    <w:rsid w:val="008E7170"/>
    <w:rsid w:val="008E786F"/>
    <w:rsid w:val="008F2B4C"/>
    <w:rsid w:val="0090256D"/>
    <w:rsid w:val="0091583D"/>
    <w:rsid w:val="00931B20"/>
    <w:rsid w:val="00932D14"/>
    <w:rsid w:val="00934794"/>
    <w:rsid w:val="00944F6A"/>
    <w:rsid w:val="00957A4B"/>
    <w:rsid w:val="009611EC"/>
    <w:rsid w:val="009622AE"/>
    <w:rsid w:val="00962CCA"/>
    <w:rsid w:val="00964CE3"/>
    <w:rsid w:val="009655B8"/>
    <w:rsid w:val="00970F99"/>
    <w:rsid w:val="00971248"/>
    <w:rsid w:val="0097179B"/>
    <w:rsid w:val="0097301F"/>
    <w:rsid w:val="00973ECC"/>
    <w:rsid w:val="0098275F"/>
    <w:rsid w:val="0098334F"/>
    <w:rsid w:val="009833AA"/>
    <w:rsid w:val="00984A52"/>
    <w:rsid w:val="00986861"/>
    <w:rsid w:val="00986EB5"/>
    <w:rsid w:val="009905BD"/>
    <w:rsid w:val="00991CB4"/>
    <w:rsid w:val="0099667C"/>
    <w:rsid w:val="009A0149"/>
    <w:rsid w:val="009A2CDE"/>
    <w:rsid w:val="009A4222"/>
    <w:rsid w:val="009A7709"/>
    <w:rsid w:val="009B2846"/>
    <w:rsid w:val="009B41EA"/>
    <w:rsid w:val="009C3497"/>
    <w:rsid w:val="009C500F"/>
    <w:rsid w:val="009C5EB8"/>
    <w:rsid w:val="009D0ED4"/>
    <w:rsid w:val="009D4213"/>
    <w:rsid w:val="009D49EC"/>
    <w:rsid w:val="009E3062"/>
    <w:rsid w:val="009E7DC1"/>
    <w:rsid w:val="009F4A39"/>
    <w:rsid w:val="009F632D"/>
    <w:rsid w:val="00A023E6"/>
    <w:rsid w:val="00A02C0E"/>
    <w:rsid w:val="00A049DA"/>
    <w:rsid w:val="00A05ADF"/>
    <w:rsid w:val="00A149E6"/>
    <w:rsid w:val="00A233EA"/>
    <w:rsid w:val="00A2514B"/>
    <w:rsid w:val="00A45FCF"/>
    <w:rsid w:val="00A50BB4"/>
    <w:rsid w:val="00A61E2B"/>
    <w:rsid w:val="00A62A1B"/>
    <w:rsid w:val="00A64209"/>
    <w:rsid w:val="00A67557"/>
    <w:rsid w:val="00A67BB6"/>
    <w:rsid w:val="00A721A0"/>
    <w:rsid w:val="00A81893"/>
    <w:rsid w:val="00A82A33"/>
    <w:rsid w:val="00A838CD"/>
    <w:rsid w:val="00A856B9"/>
    <w:rsid w:val="00A87587"/>
    <w:rsid w:val="00A94C80"/>
    <w:rsid w:val="00A95615"/>
    <w:rsid w:val="00A972C6"/>
    <w:rsid w:val="00AA22E0"/>
    <w:rsid w:val="00AA4F7A"/>
    <w:rsid w:val="00AB368B"/>
    <w:rsid w:val="00AC3D0D"/>
    <w:rsid w:val="00AD22F2"/>
    <w:rsid w:val="00AE0946"/>
    <w:rsid w:val="00AE2DE2"/>
    <w:rsid w:val="00AE7396"/>
    <w:rsid w:val="00AF5823"/>
    <w:rsid w:val="00B02714"/>
    <w:rsid w:val="00B033D5"/>
    <w:rsid w:val="00B035FE"/>
    <w:rsid w:val="00B0603D"/>
    <w:rsid w:val="00B16862"/>
    <w:rsid w:val="00B175A1"/>
    <w:rsid w:val="00B23959"/>
    <w:rsid w:val="00B25524"/>
    <w:rsid w:val="00B360DA"/>
    <w:rsid w:val="00B4545E"/>
    <w:rsid w:val="00B50DB9"/>
    <w:rsid w:val="00B53876"/>
    <w:rsid w:val="00B56804"/>
    <w:rsid w:val="00B56B1A"/>
    <w:rsid w:val="00B61B10"/>
    <w:rsid w:val="00B620FB"/>
    <w:rsid w:val="00B63C10"/>
    <w:rsid w:val="00B67554"/>
    <w:rsid w:val="00B71066"/>
    <w:rsid w:val="00B75B50"/>
    <w:rsid w:val="00B84457"/>
    <w:rsid w:val="00B86F68"/>
    <w:rsid w:val="00B91847"/>
    <w:rsid w:val="00B960C2"/>
    <w:rsid w:val="00B9758F"/>
    <w:rsid w:val="00B97AA2"/>
    <w:rsid w:val="00BA40C6"/>
    <w:rsid w:val="00BA727B"/>
    <w:rsid w:val="00BC4CE1"/>
    <w:rsid w:val="00BC7B1F"/>
    <w:rsid w:val="00BE5201"/>
    <w:rsid w:val="00BE5734"/>
    <w:rsid w:val="00C029F1"/>
    <w:rsid w:val="00C13066"/>
    <w:rsid w:val="00C161DD"/>
    <w:rsid w:val="00C202D3"/>
    <w:rsid w:val="00C23C63"/>
    <w:rsid w:val="00C24FCA"/>
    <w:rsid w:val="00C3200D"/>
    <w:rsid w:val="00C340ED"/>
    <w:rsid w:val="00C43B78"/>
    <w:rsid w:val="00C47C4D"/>
    <w:rsid w:val="00C50709"/>
    <w:rsid w:val="00C5662F"/>
    <w:rsid w:val="00C609CA"/>
    <w:rsid w:val="00C63107"/>
    <w:rsid w:val="00C73621"/>
    <w:rsid w:val="00C77A75"/>
    <w:rsid w:val="00C84FCD"/>
    <w:rsid w:val="00C87F32"/>
    <w:rsid w:val="00C9711F"/>
    <w:rsid w:val="00C97428"/>
    <w:rsid w:val="00CA3F47"/>
    <w:rsid w:val="00CA436E"/>
    <w:rsid w:val="00CA50C2"/>
    <w:rsid w:val="00CA7836"/>
    <w:rsid w:val="00CB1E79"/>
    <w:rsid w:val="00CB5073"/>
    <w:rsid w:val="00CB57A4"/>
    <w:rsid w:val="00CB63AA"/>
    <w:rsid w:val="00CB73F3"/>
    <w:rsid w:val="00CD2CD1"/>
    <w:rsid w:val="00CE0321"/>
    <w:rsid w:val="00CE2EC0"/>
    <w:rsid w:val="00CE4009"/>
    <w:rsid w:val="00CE6170"/>
    <w:rsid w:val="00CF5E98"/>
    <w:rsid w:val="00CF5F5D"/>
    <w:rsid w:val="00CF6FAC"/>
    <w:rsid w:val="00CF7268"/>
    <w:rsid w:val="00D0666C"/>
    <w:rsid w:val="00D06AB4"/>
    <w:rsid w:val="00D202F8"/>
    <w:rsid w:val="00D319D4"/>
    <w:rsid w:val="00D4276D"/>
    <w:rsid w:val="00D431F3"/>
    <w:rsid w:val="00D43F0F"/>
    <w:rsid w:val="00D43F14"/>
    <w:rsid w:val="00D462A7"/>
    <w:rsid w:val="00D52331"/>
    <w:rsid w:val="00D551E4"/>
    <w:rsid w:val="00D55880"/>
    <w:rsid w:val="00D74694"/>
    <w:rsid w:val="00D82C41"/>
    <w:rsid w:val="00D83651"/>
    <w:rsid w:val="00D84748"/>
    <w:rsid w:val="00D9488C"/>
    <w:rsid w:val="00D96F3C"/>
    <w:rsid w:val="00DA2F4E"/>
    <w:rsid w:val="00DA57A7"/>
    <w:rsid w:val="00DB1517"/>
    <w:rsid w:val="00DB2607"/>
    <w:rsid w:val="00DB4241"/>
    <w:rsid w:val="00DB448A"/>
    <w:rsid w:val="00DC304E"/>
    <w:rsid w:val="00DC5401"/>
    <w:rsid w:val="00DD1F74"/>
    <w:rsid w:val="00DE2EDE"/>
    <w:rsid w:val="00DE6316"/>
    <w:rsid w:val="00DF4BFA"/>
    <w:rsid w:val="00E01380"/>
    <w:rsid w:val="00E0288F"/>
    <w:rsid w:val="00E04D1B"/>
    <w:rsid w:val="00E066E6"/>
    <w:rsid w:val="00E12556"/>
    <w:rsid w:val="00E13262"/>
    <w:rsid w:val="00E134EA"/>
    <w:rsid w:val="00E13762"/>
    <w:rsid w:val="00E20ED0"/>
    <w:rsid w:val="00E22914"/>
    <w:rsid w:val="00E30BD3"/>
    <w:rsid w:val="00E312DB"/>
    <w:rsid w:val="00E33383"/>
    <w:rsid w:val="00E4267F"/>
    <w:rsid w:val="00E44CEF"/>
    <w:rsid w:val="00E4570C"/>
    <w:rsid w:val="00E530D5"/>
    <w:rsid w:val="00E534F5"/>
    <w:rsid w:val="00E65BF9"/>
    <w:rsid w:val="00E66396"/>
    <w:rsid w:val="00E724CF"/>
    <w:rsid w:val="00E73D15"/>
    <w:rsid w:val="00E74001"/>
    <w:rsid w:val="00E76633"/>
    <w:rsid w:val="00E77EE0"/>
    <w:rsid w:val="00E80277"/>
    <w:rsid w:val="00E829BF"/>
    <w:rsid w:val="00E84907"/>
    <w:rsid w:val="00E91AA3"/>
    <w:rsid w:val="00E91B13"/>
    <w:rsid w:val="00E91D05"/>
    <w:rsid w:val="00EA0271"/>
    <w:rsid w:val="00EA40C7"/>
    <w:rsid w:val="00EB3E52"/>
    <w:rsid w:val="00EB413F"/>
    <w:rsid w:val="00EC08EA"/>
    <w:rsid w:val="00ED023B"/>
    <w:rsid w:val="00ED2556"/>
    <w:rsid w:val="00ED43F7"/>
    <w:rsid w:val="00EE1D80"/>
    <w:rsid w:val="00EF4C7D"/>
    <w:rsid w:val="00EF6A85"/>
    <w:rsid w:val="00F0092F"/>
    <w:rsid w:val="00F01496"/>
    <w:rsid w:val="00F031C0"/>
    <w:rsid w:val="00F04759"/>
    <w:rsid w:val="00F05575"/>
    <w:rsid w:val="00F12A1D"/>
    <w:rsid w:val="00F150D2"/>
    <w:rsid w:val="00F21B78"/>
    <w:rsid w:val="00F26720"/>
    <w:rsid w:val="00F2752D"/>
    <w:rsid w:val="00F34F47"/>
    <w:rsid w:val="00F3655F"/>
    <w:rsid w:val="00F4459A"/>
    <w:rsid w:val="00F476FF"/>
    <w:rsid w:val="00F5314F"/>
    <w:rsid w:val="00F531A1"/>
    <w:rsid w:val="00F53AD0"/>
    <w:rsid w:val="00F55D24"/>
    <w:rsid w:val="00F568ED"/>
    <w:rsid w:val="00F576E1"/>
    <w:rsid w:val="00F57C84"/>
    <w:rsid w:val="00F65FC0"/>
    <w:rsid w:val="00F72160"/>
    <w:rsid w:val="00F76E27"/>
    <w:rsid w:val="00F81400"/>
    <w:rsid w:val="00F82792"/>
    <w:rsid w:val="00F84349"/>
    <w:rsid w:val="00F84BF0"/>
    <w:rsid w:val="00F96FFE"/>
    <w:rsid w:val="00FA6670"/>
    <w:rsid w:val="00FA7623"/>
    <w:rsid w:val="00FB7A6D"/>
    <w:rsid w:val="00FC0AF4"/>
    <w:rsid w:val="00FC3DD7"/>
    <w:rsid w:val="00FC44B6"/>
    <w:rsid w:val="00FC6A52"/>
    <w:rsid w:val="00FD675C"/>
    <w:rsid w:val="00FE11A3"/>
    <w:rsid w:val="00FE3E10"/>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B0274"/>
  <w15:docId w15:val="{074BF700-0BB1-47C3-8174-849E9677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5298B-3177-4EF0-9532-551BA35F7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10</Pages>
  <Words>3315</Words>
  <Characters>18901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43</cp:revision>
  <dcterms:created xsi:type="dcterms:W3CDTF">2024-04-19T09:09:00Z</dcterms:created>
  <dcterms:modified xsi:type="dcterms:W3CDTF">2025-04-11T08:07:00Z</dcterms:modified>
</cp:coreProperties>
</file>