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FE0B4" w14:textId="189903F8" w:rsidR="00F70FBC" w:rsidRPr="00D229A9" w:rsidRDefault="00F70FBC" w:rsidP="0049597E">
      <w:pPr>
        <w:spacing w:after="60"/>
        <w:rPr>
          <w:rFonts w:ascii="Times New Roman" w:eastAsia="Times New Roman" w:hAnsi="Times New Roman" w:cs="Times New Roman"/>
          <w:b/>
          <w:snapToGrid w:val="0"/>
          <w:sz w:val="24"/>
          <w:szCs w:val="24"/>
        </w:rPr>
      </w:pPr>
    </w:p>
    <w:p w14:paraId="4139EEF3" w14:textId="66E4FE2F" w:rsidR="000B63D1" w:rsidRDefault="000B63D1" w:rsidP="0049597E">
      <w:pPr>
        <w:spacing w:after="60"/>
        <w:rPr>
          <w:rFonts w:ascii="Times New Roman" w:eastAsia="Times New Roman" w:hAnsi="Times New Roman" w:cs="Times New Roman"/>
          <w:b/>
          <w:snapToGrid w:val="0"/>
          <w:sz w:val="24"/>
          <w:szCs w:val="24"/>
          <w:lang w:val="en-US"/>
        </w:rPr>
      </w:pPr>
    </w:p>
    <w:p w14:paraId="79F83EEA" w14:textId="229F9FDD" w:rsidR="000B63D1" w:rsidRDefault="000B63D1" w:rsidP="0049597E">
      <w:pPr>
        <w:spacing w:after="60"/>
        <w:rPr>
          <w:rFonts w:ascii="Times New Roman" w:eastAsia="Times New Roman" w:hAnsi="Times New Roman" w:cs="Times New Roman"/>
          <w:b/>
          <w:snapToGrid w:val="0"/>
          <w:sz w:val="24"/>
          <w:szCs w:val="24"/>
          <w:lang w:val="en-US"/>
        </w:rPr>
      </w:pPr>
    </w:p>
    <w:p w14:paraId="60C499B4" w14:textId="77777777" w:rsidR="000B63D1" w:rsidRPr="00F94B53" w:rsidRDefault="000B63D1" w:rsidP="0049597E">
      <w:pPr>
        <w:spacing w:after="60"/>
        <w:rPr>
          <w:rFonts w:ascii="Times New Roman" w:eastAsia="Times New Roman" w:hAnsi="Times New Roman" w:cs="Times New Roman"/>
          <w:b/>
          <w:snapToGrid w:val="0"/>
          <w:sz w:val="24"/>
          <w:szCs w:val="24"/>
          <w:lang w:val="en-US"/>
        </w:rPr>
      </w:pPr>
    </w:p>
    <w:p w14:paraId="26023D33" w14:textId="77777777" w:rsidR="00CF4A34" w:rsidRDefault="00CF4A34" w:rsidP="0049597E">
      <w:pPr>
        <w:spacing w:after="60"/>
        <w:jc w:val="center"/>
        <w:rPr>
          <w:rFonts w:ascii="Times New Roman" w:eastAsia="Times New Roman" w:hAnsi="Times New Roman" w:cs="Times New Roman"/>
          <w:b/>
          <w:snapToGrid w:val="0"/>
          <w:sz w:val="24"/>
          <w:szCs w:val="24"/>
        </w:rPr>
      </w:pPr>
    </w:p>
    <w:p w14:paraId="41FC34CE" w14:textId="1D782A7A" w:rsidR="0049597E" w:rsidRPr="000B63D1" w:rsidRDefault="0049597E" w:rsidP="0049597E">
      <w:pPr>
        <w:spacing w:after="60"/>
        <w:jc w:val="center"/>
        <w:rPr>
          <w:rFonts w:ascii="Times New Roman" w:hAnsi="Times New Roman" w:cs="Times New Roman"/>
          <w:b/>
          <w:sz w:val="24"/>
          <w:szCs w:val="24"/>
        </w:rPr>
      </w:pPr>
      <w:r w:rsidRPr="000B63D1">
        <w:rPr>
          <w:rFonts w:ascii="Times New Roman" w:eastAsia="Times New Roman" w:hAnsi="Times New Roman" w:cs="Times New Roman"/>
          <w:b/>
          <w:snapToGrid w:val="0"/>
          <w:sz w:val="24"/>
          <w:szCs w:val="24"/>
        </w:rPr>
        <w:t xml:space="preserve">МИНИСТЕРСТВО НА </w:t>
      </w:r>
      <w:r w:rsidR="00EE43F3" w:rsidRPr="000B63D1">
        <w:rPr>
          <w:rFonts w:ascii="Times New Roman" w:eastAsia="Times New Roman" w:hAnsi="Times New Roman" w:cs="Times New Roman"/>
          <w:b/>
          <w:snapToGrid w:val="0"/>
          <w:sz w:val="24"/>
          <w:szCs w:val="24"/>
        </w:rPr>
        <w:t>ИНОВАЦИИТЕ И РАСТЕЖА</w:t>
      </w:r>
    </w:p>
    <w:p w14:paraId="03828D65" w14:textId="77777777" w:rsidR="0049597E" w:rsidRPr="000B63D1" w:rsidRDefault="0049597E" w:rsidP="0049597E">
      <w:pPr>
        <w:spacing w:after="120" w:line="240" w:lineRule="auto"/>
        <w:jc w:val="center"/>
        <w:rPr>
          <w:rFonts w:ascii="Times New Roman" w:hAnsi="Times New Roman" w:cs="Times New Roman"/>
          <w:b/>
          <w:sz w:val="24"/>
          <w:szCs w:val="24"/>
        </w:rPr>
      </w:pPr>
    </w:p>
    <w:p w14:paraId="427704E7" w14:textId="19EF01AE" w:rsidR="00A61D4E" w:rsidRPr="000B63D1" w:rsidRDefault="00A61D4E" w:rsidP="0049597E">
      <w:pPr>
        <w:spacing w:after="120" w:line="240" w:lineRule="auto"/>
        <w:jc w:val="center"/>
        <w:rPr>
          <w:rFonts w:ascii="Times New Roman" w:hAnsi="Times New Roman" w:cs="Times New Roman"/>
          <w:b/>
          <w:sz w:val="24"/>
          <w:szCs w:val="24"/>
        </w:rPr>
      </w:pPr>
    </w:p>
    <w:p w14:paraId="01202351" w14:textId="77777777" w:rsidR="00440ADB" w:rsidRPr="000B63D1" w:rsidRDefault="00440ADB" w:rsidP="0049597E">
      <w:pPr>
        <w:spacing w:after="120" w:line="240" w:lineRule="auto"/>
        <w:jc w:val="center"/>
        <w:rPr>
          <w:rFonts w:ascii="Times New Roman" w:hAnsi="Times New Roman" w:cs="Times New Roman"/>
          <w:b/>
          <w:sz w:val="24"/>
          <w:szCs w:val="24"/>
        </w:rPr>
      </w:pPr>
    </w:p>
    <w:p w14:paraId="6B03E802" w14:textId="77777777" w:rsidR="0049597E" w:rsidRPr="000B63D1" w:rsidRDefault="0049597E" w:rsidP="0049597E">
      <w:pPr>
        <w:spacing w:after="0" w:line="240" w:lineRule="auto"/>
        <w:jc w:val="center"/>
        <w:rPr>
          <w:rFonts w:ascii="Times New Roman" w:hAnsi="Times New Roman" w:cs="Times New Roman"/>
          <w:b/>
          <w:sz w:val="24"/>
          <w:szCs w:val="24"/>
        </w:rPr>
      </w:pPr>
    </w:p>
    <w:p w14:paraId="0FE8899E" w14:textId="77777777" w:rsidR="0049597E" w:rsidRPr="000B63D1" w:rsidRDefault="0049597E" w:rsidP="0049597E">
      <w:pPr>
        <w:spacing w:after="0" w:line="240" w:lineRule="auto"/>
        <w:jc w:val="center"/>
        <w:rPr>
          <w:rFonts w:ascii="Times New Roman" w:eastAsia="Calibri" w:hAnsi="Times New Roman" w:cs="Times New Roman"/>
          <w:b/>
          <w:sz w:val="24"/>
          <w:szCs w:val="24"/>
        </w:rPr>
      </w:pPr>
      <w:r w:rsidRPr="000B63D1">
        <w:rPr>
          <w:rFonts w:ascii="Times New Roman" w:eastAsia="Calibri" w:hAnsi="Times New Roman" w:cs="Times New Roman"/>
          <w:b/>
          <w:sz w:val="24"/>
          <w:szCs w:val="24"/>
        </w:rPr>
        <w:t>УСЛОВИЯ ЗА КАНДИДАТСТВАНЕ</w:t>
      </w:r>
    </w:p>
    <w:p w14:paraId="66F433A9" w14:textId="77777777" w:rsidR="0049597E" w:rsidRPr="000B63D1" w:rsidRDefault="0049597E" w:rsidP="0049597E">
      <w:pPr>
        <w:spacing w:after="0"/>
        <w:jc w:val="center"/>
        <w:rPr>
          <w:rFonts w:ascii="Times New Roman" w:hAnsi="Times New Roman" w:cs="Times New Roman"/>
          <w:b/>
          <w:sz w:val="24"/>
          <w:szCs w:val="24"/>
        </w:rPr>
      </w:pPr>
      <w:r w:rsidRPr="000B63D1">
        <w:rPr>
          <w:rFonts w:ascii="Times New Roman" w:eastAsia="Calibri" w:hAnsi="Times New Roman" w:cs="Times New Roman"/>
          <w:b/>
          <w:sz w:val="24"/>
          <w:szCs w:val="24"/>
        </w:rPr>
        <w:t>за предоставяне на безвъзмездна финансова помощ по</w:t>
      </w:r>
      <w:r w:rsidRPr="000B63D1" w:rsidDel="00352D2A">
        <w:rPr>
          <w:rFonts w:ascii="Times New Roman" w:hAnsi="Times New Roman" w:cs="Times New Roman"/>
          <w:b/>
          <w:sz w:val="24"/>
          <w:szCs w:val="24"/>
        </w:rPr>
        <w:t xml:space="preserve"> </w:t>
      </w:r>
    </w:p>
    <w:p w14:paraId="416EBC40" w14:textId="77777777" w:rsidR="0049597E" w:rsidRPr="000B63D1" w:rsidRDefault="0049597E" w:rsidP="0049597E">
      <w:pPr>
        <w:spacing w:after="60"/>
        <w:jc w:val="center"/>
        <w:rPr>
          <w:rFonts w:ascii="Times New Roman" w:eastAsia="Times New Roman" w:hAnsi="Times New Roman" w:cs="Times New Roman"/>
          <w:b/>
          <w:snapToGrid w:val="0"/>
          <w:sz w:val="24"/>
          <w:szCs w:val="24"/>
        </w:rPr>
      </w:pPr>
      <w:r w:rsidRPr="000B63D1">
        <w:rPr>
          <w:rFonts w:ascii="Times New Roman" w:eastAsia="Times New Roman" w:hAnsi="Times New Roman" w:cs="Times New Roman"/>
          <w:b/>
          <w:snapToGrid w:val="0"/>
          <w:sz w:val="24"/>
          <w:szCs w:val="24"/>
        </w:rPr>
        <w:t>програма „</w:t>
      </w:r>
      <w:r w:rsidR="00EE43F3" w:rsidRPr="000B63D1">
        <w:rPr>
          <w:rFonts w:ascii="Times New Roman" w:eastAsia="Times New Roman" w:hAnsi="Times New Roman" w:cs="Times New Roman"/>
          <w:b/>
          <w:snapToGrid w:val="0"/>
          <w:sz w:val="24"/>
          <w:szCs w:val="24"/>
        </w:rPr>
        <w:t>Конкурентоспособност и и</w:t>
      </w:r>
      <w:r w:rsidRPr="000B63D1">
        <w:rPr>
          <w:rFonts w:ascii="Times New Roman" w:eastAsia="Times New Roman" w:hAnsi="Times New Roman" w:cs="Times New Roman"/>
          <w:b/>
          <w:snapToGrid w:val="0"/>
          <w:sz w:val="24"/>
          <w:szCs w:val="24"/>
        </w:rPr>
        <w:t xml:space="preserve">новации </w:t>
      </w:r>
      <w:r w:rsidR="00EE43F3" w:rsidRPr="000B63D1">
        <w:rPr>
          <w:rFonts w:ascii="Times New Roman" w:eastAsia="Times New Roman" w:hAnsi="Times New Roman" w:cs="Times New Roman"/>
          <w:b/>
          <w:snapToGrid w:val="0"/>
          <w:sz w:val="24"/>
          <w:szCs w:val="24"/>
        </w:rPr>
        <w:t>в предприятията</w:t>
      </w:r>
      <w:r w:rsidRPr="000B63D1">
        <w:rPr>
          <w:rFonts w:ascii="Times New Roman" w:eastAsia="Times New Roman" w:hAnsi="Times New Roman" w:cs="Times New Roman"/>
          <w:b/>
          <w:snapToGrid w:val="0"/>
          <w:sz w:val="24"/>
          <w:szCs w:val="24"/>
        </w:rPr>
        <w:t>“ 20</w:t>
      </w:r>
      <w:r w:rsidR="00EE43F3" w:rsidRPr="000B63D1">
        <w:rPr>
          <w:rFonts w:ascii="Times New Roman" w:eastAsia="Times New Roman" w:hAnsi="Times New Roman" w:cs="Times New Roman"/>
          <w:b/>
          <w:snapToGrid w:val="0"/>
          <w:sz w:val="24"/>
          <w:szCs w:val="24"/>
        </w:rPr>
        <w:t>21-</w:t>
      </w:r>
      <w:r w:rsidRPr="000B63D1">
        <w:rPr>
          <w:rFonts w:ascii="Times New Roman" w:eastAsia="Times New Roman" w:hAnsi="Times New Roman" w:cs="Times New Roman"/>
          <w:b/>
          <w:snapToGrid w:val="0"/>
          <w:sz w:val="24"/>
          <w:szCs w:val="24"/>
        </w:rPr>
        <w:t>202</w:t>
      </w:r>
      <w:r w:rsidR="00EE43F3" w:rsidRPr="000B63D1">
        <w:rPr>
          <w:rFonts w:ascii="Times New Roman" w:eastAsia="Times New Roman" w:hAnsi="Times New Roman" w:cs="Times New Roman"/>
          <w:b/>
          <w:snapToGrid w:val="0"/>
          <w:sz w:val="24"/>
          <w:szCs w:val="24"/>
        </w:rPr>
        <w:t>7</w:t>
      </w:r>
    </w:p>
    <w:p w14:paraId="5038C5A1" w14:textId="016CC527" w:rsidR="0049597E" w:rsidRPr="00154DF5" w:rsidRDefault="0049597E" w:rsidP="0049597E">
      <w:pPr>
        <w:spacing w:after="240"/>
        <w:jc w:val="center"/>
        <w:rPr>
          <w:rFonts w:ascii="Times New Roman" w:hAnsi="Times New Roman" w:cs="Times New Roman"/>
          <w:b/>
          <w:sz w:val="24"/>
          <w:szCs w:val="24"/>
        </w:rPr>
      </w:pPr>
    </w:p>
    <w:p w14:paraId="44D4160D" w14:textId="77777777" w:rsidR="00440ADB" w:rsidRPr="000B63D1" w:rsidRDefault="00440ADB" w:rsidP="0049597E">
      <w:pPr>
        <w:spacing w:after="240"/>
        <w:jc w:val="center"/>
        <w:rPr>
          <w:rFonts w:ascii="Times New Roman" w:hAnsi="Times New Roman" w:cs="Times New Roman"/>
          <w:b/>
          <w:sz w:val="24"/>
          <w:szCs w:val="24"/>
        </w:rPr>
      </w:pPr>
    </w:p>
    <w:p w14:paraId="587F2678" w14:textId="1E3D763B" w:rsidR="007E5789" w:rsidRDefault="0049597E" w:rsidP="00995B7C">
      <w:pPr>
        <w:spacing w:after="240"/>
        <w:jc w:val="center"/>
        <w:rPr>
          <w:rFonts w:ascii="Times New Roman" w:hAnsi="Times New Roman" w:cs="Times New Roman"/>
          <w:b/>
          <w:sz w:val="28"/>
          <w:szCs w:val="28"/>
        </w:rPr>
      </w:pPr>
      <w:r w:rsidRPr="000B63D1">
        <w:rPr>
          <w:rFonts w:ascii="Times New Roman" w:hAnsi="Times New Roman" w:cs="Times New Roman"/>
          <w:b/>
          <w:sz w:val="24"/>
          <w:szCs w:val="24"/>
        </w:rPr>
        <w:t xml:space="preserve">Процедура </w:t>
      </w:r>
      <w:r w:rsidR="005166D8" w:rsidRPr="000B63D1">
        <w:rPr>
          <w:rFonts w:ascii="Times New Roman" w:hAnsi="Times New Roman" w:cs="Times New Roman"/>
          <w:b/>
          <w:sz w:val="24"/>
          <w:szCs w:val="24"/>
        </w:rPr>
        <w:t xml:space="preserve">чрез </w:t>
      </w:r>
      <w:r w:rsidRPr="000B63D1">
        <w:rPr>
          <w:rFonts w:ascii="Times New Roman" w:hAnsi="Times New Roman" w:cs="Times New Roman"/>
          <w:b/>
          <w:sz w:val="24"/>
          <w:szCs w:val="24"/>
        </w:rPr>
        <w:t xml:space="preserve">директно предоставяне </w:t>
      </w:r>
      <w:r w:rsidR="00F81F53" w:rsidRPr="000B63D1">
        <w:rPr>
          <w:rFonts w:ascii="Times New Roman" w:hAnsi="Times New Roman" w:cs="Times New Roman"/>
          <w:b/>
          <w:sz w:val="24"/>
          <w:szCs w:val="24"/>
        </w:rPr>
        <w:t>на безвъзмездна финансова помощ</w:t>
      </w:r>
      <w:r w:rsidR="00995B7C" w:rsidRPr="00154DF5">
        <w:rPr>
          <w:rFonts w:ascii="Times New Roman" w:hAnsi="Times New Roman" w:cs="Times New Roman"/>
          <w:b/>
          <w:sz w:val="24"/>
          <w:szCs w:val="24"/>
        </w:rPr>
        <w:t xml:space="preserve"> </w:t>
      </w:r>
      <w:r w:rsidR="00995B7C" w:rsidRPr="00995B7C">
        <w:rPr>
          <w:rFonts w:ascii="Times New Roman" w:eastAsia="Calibri" w:hAnsi="Times New Roman" w:cs="Times New Roman"/>
          <w:b/>
          <w:sz w:val="24"/>
          <w:szCs w:val="24"/>
        </w:rPr>
        <w:t>BG16RFPR001-1.006 „Утвърждаване на България като конкурентна инвестиционна дестинация чрез подкрепа на дейността на Българска Агенция за инвестиции (БАИ)“</w:t>
      </w:r>
      <w:r w:rsidR="00995B7C" w:rsidRPr="00995B7C">
        <w:rPr>
          <w:rFonts w:ascii="Times New Roman" w:eastAsia="Times New Roman" w:hAnsi="Times New Roman" w:cs="Times New Roman"/>
          <w:sz w:val="24"/>
          <w:szCs w:val="24"/>
          <w:lang w:eastAsia="bg-BG"/>
        </w:rPr>
        <w:t xml:space="preserve"> </w:t>
      </w:r>
      <w:r w:rsidR="000D6174" w:rsidRPr="00F94B53">
        <w:rPr>
          <w:rFonts w:ascii="Times New Roman" w:hAnsi="Times New Roman" w:cs="Times New Roman"/>
          <w:b/>
          <w:sz w:val="28"/>
          <w:szCs w:val="28"/>
        </w:rPr>
        <w:br w:type="page"/>
      </w:r>
    </w:p>
    <w:p w14:paraId="4F3E2830" w14:textId="55E31264" w:rsidR="000B63D1" w:rsidRPr="00F94B53" w:rsidRDefault="000B63D1" w:rsidP="003E1E51">
      <w:pPr>
        <w:tabs>
          <w:tab w:val="center" w:pos="4678"/>
        </w:tabs>
        <w:rPr>
          <w:rFonts w:ascii="Times New Roman" w:hAnsi="Times New Roman" w:cs="Times New Roman"/>
          <w:b/>
          <w:sz w:val="28"/>
          <w:szCs w:val="28"/>
        </w:rPr>
      </w:pP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14:paraId="532F6CC1" w14:textId="742E5155" w:rsidR="007551DA" w:rsidRPr="00F94B53" w:rsidRDefault="007551DA">
          <w:pPr>
            <w:pStyle w:val="TOCHeading"/>
            <w:rPr>
              <w:rFonts w:ascii="Times New Roman" w:hAnsi="Times New Roman" w:cs="Times New Roman"/>
            </w:rPr>
          </w:pPr>
        </w:p>
        <w:p w14:paraId="446568CF" w14:textId="5C9979C6" w:rsidR="007551DA" w:rsidRPr="00D82BA8" w:rsidRDefault="007551DA" w:rsidP="00D82BA8">
          <w:pPr>
            <w:pStyle w:val="TOC2"/>
            <w:tabs>
              <w:tab w:val="right" w:leader="dot" w:pos="9345"/>
            </w:tabs>
            <w:spacing w:line="276" w:lineRule="auto"/>
            <w:rPr>
              <w:rFonts w:ascii="Times New Roman" w:eastAsiaTheme="minorEastAsia" w:hAnsi="Times New Roman" w:cs="Times New Roman"/>
              <w:noProof/>
              <w:lang w:eastAsia="bg-BG"/>
            </w:rPr>
          </w:pPr>
          <w:r w:rsidRPr="00D82BA8">
            <w:rPr>
              <w:rFonts w:ascii="Times New Roman" w:hAnsi="Times New Roman" w:cs="Times New Roman"/>
            </w:rPr>
            <w:fldChar w:fldCharType="begin"/>
          </w:r>
          <w:r w:rsidRPr="00D82BA8">
            <w:rPr>
              <w:rFonts w:ascii="Times New Roman" w:hAnsi="Times New Roman" w:cs="Times New Roman"/>
            </w:rPr>
            <w:instrText xml:space="preserve"> TOC \o "1-3" \h \z \u </w:instrText>
          </w:r>
          <w:r w:rsidRPr="00D82BA8">
            <w:rPr>
              <w:rFonts w:ascii="Times New Roman" w:hAnsi="Times New Roman" w:cs="Times New Roman"/>
            </w:rPr>
            <w:fldChar w:fldCharType="separate"/>
          </w:r>
          <w:hyperlink w:anchor="_Toc122094218" w:history="1">
            <w:r w:rsidRPr="00D82BA8">
              <w:rPr>
                <w:rStyle w:val="Hyperlink"/>
                <w:rFonts w:ascii="Times New Roman" w:hAnsi="Times New Roman" w:cs="Times New Roman"/>
                <w:noProof/>
              </w:rPr>
              <w:t>1. Наименование на програмата:</w:t>
            </w:r>
            <w:r w:rsidRPr="00D82BA8">
              <w:rPr>
                <w:rFonts w:ascii="Times New Roman" w:hAnsi="Times New Roman" w:cs="Times New Roman"/>
                <w:noProof/>
                <w:webHidden/>
              </w:rPr>
              <w:tab/>
            </w:r>
            <w:r w:rsidRPr="00D82BA8">
              <w:rPr>
                <w:rFonts w:ascii="Times New Roman" w:hAnsi="Times New Roman" w:cs="Times New Roman"/>
                <w:noProof/>
                <w:webHidden/>
              </w:rPr>
              <w:fldChar w:fldCharType="begin"/>
            </w:r>
            <w:r w:rsidRPr="00D82BA8">
              <w:rPr>
                <w:rFonts w:ascii="Times New Roman" w:hAnsi="Times New Roman" w:cs="Times New Roman"/>
                <w:noProof/>
                <w:webHidden/>
              </w:rPr>
              <w:instrText xml:space="preserve"> PAGEREF _Toc122094218 \h </w:instrText>
            </w:r>
            <w:r w:rsidRPr="00D82BA8">
              <w:rPr>
                <w:rFonts w:ascii="Times New Roman" w:hAnsi="Times New Roman" w:cs="Times New Roman"/>
                <w:noProof/>
                <w:webHidden/>
              </w:rPr>
            </w:r>
            <w:r w:rsidRPr="00D82BA8">
              <w:rPr>
                <w:rFonts w:ascii="Times New Roman" w:hAnsi="Times New Roman" w:cs="Times New Roman"/>
                <w:noProof/>
                <w:webHidden/>
              </w:rPr>
              <w:fldChar w:fldCharType="separate"/>
            </w:r>
            <w:r w:rsidR="00280BD1">
              <w:rPr>
                <w:rFonts w:ascii="Times New Roman" w:hAnsi="Times New Roman" w:cs="Times New Roman"/>
                <w:noProof/>
                <w:webHidden/>
              </w:rPr>
              <w:t>3</w:t>
            </w:r>
            <w:r w:rsidRPr="00D82BA8">
              <w:rPr>
                <w:rFonts w:ascii="Times New Roman" w:hAnsi="Times New Roman" w:cs="Times New Roman"/>
                <w:noProof/>
                <w:webHidden/>
              </w:rPr>
              <w:fldChar w:fldCharType="end"/>
            </w:r>
          </w:hyperlink>
        </w:p>
        <w:p w14:paraId="01729FA0" w14:textId="06E17EF8"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19" w:history="1">
            <w:r w:rsidR="007551DA" w:rsidRPr="00D82BA8">
              <w:rPr>
                <w:rStyle w:val="Hyperlink"/>
                <w:rFonts w:ascii="Times New Roman" w:hAnsi="Times New Roman" w:cs="Times New Roman"/>
                <w:noProof/>
              </w:rPr>
              <w:t>2. Наименование на приоритета:</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_Toc122094219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3</w:t>
            </w:r>
            <w:r w:rsidR="007551DA" w:rsidRPr="00D82BA8">
              <w:rPr>
                <w:rFonts w:ascii="Times New Roman" w:hAnsi="Times New Roman" w:cs="Times New Roman"/>
                <w:noProof/>
                <w:webHidden/>
              </w:rPr>
              <w:fldChar w:fldCharType="end"/>
            </w:r>
          </w:hyperlink>
        </w:p>
        <w:p w14:paraId="2562691C" w14:textId="13D0A200"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0" w:history="1">
            <w:r w:rsidR="007551DA" w:rsidRPr="00D82BA8">
              <w:rPr>
                <w:rStyle w:val="Hyperlink"/>
                <w:rFonts w:ascii="Times New Roman" w:hAnsi="Times New Roman" w:cs="Times New Roman"/>
                <w:noProof/>
              </w:rPr>
              <w:t>3. Наименование на процедурата:</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_Toc122094220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3</w:t>
            </w:r>
            <w:r w:rsidR="007551DA" w:rsidRPr="00D82BA8">
              <w:rPr>
                <w:rFonts w:ascii="Times New Roman" w:hAnsi="Times New Roman" w:cs="Times New Roman"/>
                <w:noProof/>
                <w:webHidden/>
              </w:rPr>
              <w:fldChar w:fldCharType="end"/>
            </w:r>
          </w:hyperlink>
        </w:p>
        <w:p w14:paraId="4B67228D" w14:textId="45E38C6D"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1" w:history="1">
            <w:r w:rsidR="007551DA" w:rsidRPr="00D82BA8">
              <w:rPr>
                <w:rStyle w:val="Hyperlink"/>
                <w:rFonts w:ascii="Times New Roman" w:hAnsi="Times New Roman" w:cs="Times New Roman"/>
                <w:noProof/>
              </w:rPr>
              <w:t>4. Измерения по кодове: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_Toc122094221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3</w:t>
            </w:r>
            <w:r w:rsidR="007551DA" w:rsidRPr="00D82BA8">
              <w:rPr>
                <w:rFonts w:ascii="Times New Roman" w:hAnsi="Times New Roman" w:cs="Times New Roman"/>
                <w:noProof/>
                <w:webHidden/>
              </w:rPr>
              <w:fldChar w:fldCharType="end"/>
            </w:r>
          </w:hyperlink>
        </w:p>
        <w:p w14:paraId="4EA55639" w14:textId="458F14CD"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2" w:history="1">
            <w:r w:rsidR="007551DA" w:rsidRPr="00D82BA8">
              <w:rPr>
                <w:rStyle w:val="Hyperlink"/>
                <w:rFonts w:ascii="Times New Roman" w:hAnsi="Times New Roman" w:cs="Times New Roman"/>
                <w:noProof/>
              </w:rPr>
              <w:t>5. Териториален обхват:</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_Toc122094222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3</w:t>
            </w:r>
            <w:r w:rsidR="007551DA" w:rsidRPr="00D82BA8">
              <w:rPr>
                <w:rFonts w:ascii="Times New Roman" w:hAnsi="Times New Roman" w:cs="Times New Roman"/>
                <w:noProof/>
                <w:webHidden/>
              </w:rPr>
              <w:fldChar w:fldCharType="end"/>
            </w:r>
          </w:hyperlink>
        </w:p>
        <w:p w14:paraId="37E9A685" w14:textId="1D1DE932"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3" w:history="1">
            <w:r w:rsidR="007551DA" w:rsidRPr="00D82BA8">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_Toc122094223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4</w:t>
            </w:r>
            <w:r w:rsidR="007551DA" w:rsidRPr="00D82BA8">
              <w:rPr>
                <w:rFonts w:ascii="Times New Roman" w:hAnsi="Times New Roman" w:cs="Times New Roman"/>
                <w:noProof/>
                <w:webHidden/>
              </w:rPr>
              <w:fldChar w:fldCharType="end"/>
            </w:r>
          </w:hyperlink>
        </w:p>
        <w:p w14:paraId="19A5FFAE" w14:textId="1F87EC26"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4" w:history="1">
            <w:r w:rsidR="007551DA" w:rsidRPr="00D82BA8">
              <w:rPr>
                <w:rStyle w:val="Hyperlink"/>
                <w:rFonts w:ascii="Times New Roman" w:hAnsi="Times New Roman" w:cs="Times New Roman"/>
                <w:noProof/>
              </w:rPr>
              <w:t>7. Индикатори: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_Toc122094224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5</w:t>
            </w:r>
            <w:r w:rsidR="007551DA" w:rsidRPr="00D82BA8">
              <w:rPr>
                <w:rFonts w:ascii="Times New Roman" w:hAnsi="Times New Roman" w:cs="Times New Roman"/>
                <w:noProof/>
                <w:webHidden/>
              </w:rPr>
              <w:fldChar w:fldCharType="end"/>
            </w:r>
          </w:hyperlink>
        </w:p>
        <w:p w14:paraId="104E7501" w14:textId="3C7B1E22"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5" w:history="1">
            <w:r w:rsidR="007551DA" w:rsidRPr="00D82BA8">
              <w:rPr>
                <w:rStyle w:val="Hyperlink"/>
                <w:rFonts w:ascii="Times New Roman" w:hAnsi="Times New Roman" w:cs="Times New Roman"/>
                <w:noProof/>
              </w:rPr>
              <w:t>8. Общ размер на безвъзмездната финансова помощ по процедурата и разпределение по региони: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_Toc122094225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6</w:t>
            </w:r>
            <w:r w:rsidR="007551DA" w:rsidRPr="00D82BA8">
              <w:rPr>
                <w:rFonts w:ascii="Times New Roman" w:hAnsi="Times New Roman" w:cs="Times New Roman"/>
                <w:noProof/>
                <w:webHidden/>
              </w:rPr>
              <w:fldChar w:fldCharType="end"/>
            </w:r>
          </w:hyperlink>
        </w:p>
        <w:p w14:paraId="2CEB6315" w14:textId="5A3FDE42"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6" w:history="1">
            <w:r w:rsidR="007551DA" w:rsidRPr="00D82BA8">
              <w:rPr>
                <w:rStyle w:val="Hyperlink"/>
                <w:rFonts w:ascii="Times New Roman" w:hAnsi="Times New Roman" w:cs="Times New Roman"/>
                <w:noProof/>
              </w:rPr>
              <w:t>9. Минимален (ако е приложимо) и максимален размер на безвъзмездната финансова помощ за конкретен проект:</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_Toc122094226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6</w:t>
            </w:r>
            <w:r w:rsidR="007551DA" w:rsidRPr="00D82BA8">
              <w:rPr>
                <w:rFonts w:ascii="Times New Roman" w:hAnsi="Times New Roman" w:cs="Times New Roman"/>
                <w:noProof/>
                <w:webHidden/>
              </w:rPr>
              <w:fldChar w:fldCharType="end"/>
            </w:r>
          </w:hyperlink>
        </w:p>
        <w:p w14:paraId="5D44ED8D" w14:textId="5F3E76FF"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7" w:history="1">
            <w:r w:rsidR="007551DA" w:rsidRPr="00D82BA8">
              <w:rPr>
                <w:rStyle w:val="Hyperlink"/>
                <w:rFonts w:ascii="Times New Roman" w:hAnsi="Times New Roman" w:cs="Times New Roman"/>
                <w:noProof/>
              </w:rPr>
              <w:t>10. Процент на съфинансиране: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_Toc122094227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7</w:t>
            </w:r>
            <w:r w:rsidR="007551DA" w:rsidRPr="00D82BA8">
              <w:rPr>
                <w:rFonts w:ascii="Times New Roman" w:hAnsi="Times New Roman" w:cs="Times New Roman"/>
                <w:noProof/>
                <w:webHidden/>
              </w:rPr>
              <w:fldChar w:fldCharType="end"/>
            </w:r>
          </w:hyperlink>
        </w:p>
        <w:p w14:paraId="385A1AA8" w14:textId="7A67F97D"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8" w:history="1">
            <w:r w:rsidR="007551DA" w:rsidRPr="00D82BA8">
              <w:rPr>
                <w:rStyle w:val="Hyperlink"/>
                <w:rFonts w:ascii="Times New Roman" w:hAnsi="Times New Roman" w:cs="Times New Roman"/>
                <w:noProof/>
              </w:rPr>
              <w:t>11. Допустими кандидати: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_Toc122094228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7</w:t>
            </w:r>
            <w:r w:rsidR="007551DA" w:rsidRPr="00D82BA8">
              <w:rPr>
                <w:rFonts w:ascii="Times New Roman" w:hAnsi="Times New Roman" w:cs="Times New Roman"/>
                <w:noProof/>
                <w:webHidden/>
              </w:rPr>
              <w:fldChar w:fldCharType="end"/>
            </w:r>
          </w:hyperlink>
        </w:p>
        <w:p w14:paraId="73BD701A" w14:textId="01DB1CFC"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9" w:history="1">
            <w:r w:rsidR="007551DA" w:rsidRPr="00D82BA8">
              <w:rPr>
                <w:rStyle w:val="Hyperlink"/>
                <w:rFonts w:ascii="Times New Roman" w:hAnsi="Times New Roman" w:cs="Times New Roman"/>
                <w:noProof/>
              </w:rPr>
              <w:t>12. Допустими партньори (ако е приложимо):</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_Toc122094229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8</w:t>
            </w:r>
            <w:r w:rsidR="007551DA" w:rsidRPr="00D82BA8">
              <w:rPr>
                <w:rFonts w:ascii="Times New Roman" w:hAnsi="Times New Roman" w:cs="Times New Roman"/>
                <w:noProof/>
                <w:webHidden/>
              </w:rPr>
              <w:fldChar w:fldCharType="end"/>
            </w:r>
          </w:hyperlink>
        </w:p>
        <w:p w14:paraId="458283D1" w14:textId="4DF3AAAA"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0" w:history="1">
            <w:r w:rsidR="007551DA" w:rsidRPr="00D82BA8">
              <w:rPr>
                <w:rStyle w:val="Hyperlink"/>
                <w:rFonts w:ascii="Times New Roman" w:hAnsi="Times New Roman" w:cs="Times New Roman"/>
                <w:noProof/>
              </w:rPr>
              <w:t>13. Дейности, допустими за финансиране: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_Toc122094230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8</w:t>
            </w:r>
            <w:r w:rsidR="007551DA" w:rsidRPr="00D82BA8">
              <w:rPr>
                <w:rFonts w:ascii="Times New Roman" w:hAnsi="Times New Roman" w:cs="Times New Roman"/>
                <w:noProof/>
                <w:webHidden/>
              </w:rPr>
              <w:fldChar w:fldCharType="end"/>
            </w:r>
          </w:hyperlink>
        </w:p>
        <w:p w14:paraId="3B07B1D5" w14:textId="17E721AA"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1" w:history="1">
            <w:r w:rsidR="007551DA" w:rsidRPr="00D82BA8">
              <w:rPr>
                <w:rStyle w:val="Hyperlink"/>
                <w:rFonts w:ascii="Times New Roman" w:hAnsi="Times New Roman" w:cs="Times New Roman"/>
                <w:noProof/>
              </w:rPr>
              <w:t>14. Категории разходи, допустими за финансиране: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_Toc122094231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11</w:t>
            </w:r>
            <w:r w:rsidR="007551DA" w:rsidRPr="00D82BA8">
              <w:rPr>
                <w:rFonts w:ascii="Times New Roman" w:hAnsi="Times New Roman" w:cs="Times New Roman"/>
                <w:noProof/>
                <w:webHidden/>
              </w:rPr>
              <w:fldChar w:fldCharType="end"/>
            </w:r>
          </w:hyperlink>
        </w:p>
        <w:p w14:paraId="313E081B" w14:textId="19034270"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2" w:history="1">
            <w:r w:rsidR="007551DA" w:rsidRPr="00D82BA8">
              <w:rPr>
                <w:rStyle w:val="Hyperlink"/>
                <w:rFonts w:ascii="Times New Roman" w:hAnsi="Times New Roman" w:cs="Times New Roman"/>
                <w:noProof/>
              </w:rPr>
              <w:t>14.1. Условия за допустимост на разходите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_Toc122094232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12</w:t>
            </w:r>
            <w:r w:rsidR="007551DA" w:rsidRPr="00D82BA8">
              <w:rPr>
                <w:rFonts w:ascii="Times New Roman" w:hAnsi="Times New Roman" w:cs="Times New Roman"/>
                <w:noProof/>
                <w:webHidden/>
              </w:rPr>
              <w:fldChar w:fldCharType="end"/>
            </w:r>
          </w:hyperlink>
        </w:p>
        <w:p w14:paraId="33C9B17A" w14:textId="2D1887B3"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3" w:history="1">
            <w:r w:rsidR="007551DA" w:rsidRPr="00D82BA8">
              <w:rPr>
                <w:rStyle w:val="Hyperlink"/>
                <w:rFonts w:ascii="Times New Roman" w:hAnsi="Times New Roman" w:cs="Times New Roman"/>
                <w:noProof/>
              </w:rPr>
              <w:t>14.2. Допустими разходи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_Toc122094233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13</w:t>
            </w:r>
            <w:r w:rsidR="007551DA" w:rsidRPr="00D82BA8">
              <w:rPr>
                <w:rFonts w:ascii="Times New Roman" w:hAnsi="Times New Roman" w:cs="Times New Roman"/>
                <w:noProof/>
                <w:webHidden/>
              </w:rPr>
              <w:fldChar w:fldCharType="end"/>
            </w:r>
          </w:hyperlink>
        </w:p>
        <w:p w14:paraId="5BAA5B9A" w14:textId="211A9CAB"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4" w:history="1">
            <w:r w:rsidR="007551DA" w:rsidRPr="00D82BA8">
              <w:rPr>
                <w:rStyle w:val="Hyperlink"/>
                <w:rFonts w:ascii="Times New Roman" w:hAnsi="Times New Roman" w:cs="Times New Roman"/>
                <w:noProof/>
              </w:rPr>
              <w:t>14.3. Недопустими разходи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_Toc122094234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15</w:t>
            </w:r>
            <w:r w:rsidR="007551DA" w:rsidRPr="00D82BA8">
              <w:rPr>
                <w:rFonts w:ascii="Times New Roman" w:hAnsi="Times New Roman" w:cs="Times New Roman"/>
                <w:noProof/>
                <w:webHidden/>
              </w:rPr>
              <w:fldChar w:fldCharType="end"/>
            </w:r>
          </w:hyperlink>
        </w:p>
        <w:p w14:paraId="31890B52" w14:textId="14F92045"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5" w:history="1">
            <w:r w:rsidR="007551DA" w:rsidRPr="00D82BA8">
              <w:rPr>
                <w:rStyle w:val="Hyperlink"/>
                <w:rFonts w:ascii="Times New Roman" w:hAnsi="Times New Roman" w:cs="Times New Roman"/>
                <w:noProof/>
              </w:rPr>
              <w:t>15. Допустими целеви групи (ако е приложимо):</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_Toc122094235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16</w:t>
            </w:r>
            <w:r w:rsidR="007551DA" w:rsidRPr="00D82BA8">
              <w:rPr>
                <w:rFonts w:ascii="Times New Roman" w:hAnsi="Times New Roman" w:cs="Times New Roman"/>
                <w:noProof/>
                <w:webHidden/>
              </w:rPr>
              <w:fldChar w:fldCharType="end"/>
            </w:r>
          </w:hyperlink>
        </w:p>
        <w:p w14:paraId="71842399" w14:textId="3457A9DE"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6" w:history="1">
            <w:r w:rsidR="007551DA" w:rsidRPr="00D82BA8">
              <w:rPr>
                <w:rStyle w:val="Hyperlink"/>
                <w:rFonts w:ascii="Times New Roman" w:hAnsi="Times New Roman" w:cs="Times New Roman"/>
                <w:noProof/>
              </w:rPr>
              <w:t>16. Приложим режим на минимални/държавни помощи (ако е приложимо):</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_Toc122094236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16</w:t>
            </w:r>
            <w:r w:rsidR="007551DA" w:rsidRPr="00D82BA8">
              <w:rPr>
                <w:rFonts w:ascii="Times New Roman" w:hAnsi="Times New Roman" w:cs="Times New Roman"/>
                <w:noProof/>
                <w:webHidden/>
              </w:rPr>
              <w:fldChar w:fldCharType="end"/>
            </w:r>
          </w:hyperlink>
        </w:p>
        <w:p w14:paraId="7556AA7A" w14:textId="221C8956"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7" w:history="1">
            <w:r w:rsidR="007551DA" w:rsidRPr="00D82BA8">
              <w:rPr>
                <w:rStyle w:val="Hyperlink"/>
                <w:rFonts w:ascii="Times New Roman" w:hAnsi="Times New Roman" w:cs="Times New Roman"/>
                <w:noProof/>
              </w:rPr>
              <w:t>17. Хоризонтални политики: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_Toc122094237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17</w:t>
            </w:r>
            <w:r w:rsidR="007551DA" w:rsidRPr="00D82BA8">
              <w:rPr>
                <w:rFonts w:ascii="Times New Roman" w:hAnsi="Times New Roman" w:cs="Times New Roman"/>
                <w:noProof/>
                <w:webHidden/>
              </w:rPr>
              <w:fldChar w:fldCharType="end"/>
            </w:r>
          </w:hyperlink>
        </w:p>
        <w:p w14:paraId="18D6FAF1" w14:textId="3BCD59FF"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8" w:history="1">
            <w:r w:rsidR="007551DA" w:rsidRPr="00D82BA8">
              <w:rPr>
                <w:rStyle w:val="Hyperlink"/>
                <w:rFonts w:ascii="Times New Roman" w:hAnsi="Times New Roman" w:cs="Times New Roman"/>
                <w:noProof/>
              </w:rPr>
              <w:t>18. Продължителност на процедурата:</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_Toc122094238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18</w:t>
            </w:r>
            <w:r w:rsidR="007551DA" w:rsidRPr="00D82BA8">
              <w:rPr>
                <w:rFonts w:ascii="Times New Roman" w:hAnsi="Times New Roman" w:cs="Times New Roman"/>
                <w:noProof/>
                <w:webHidden/>
              </w:rPr>
              <w:fldChar w:fldCharType="end"/>
            </w:r>
          </w:hyperlink>
        </w:p>
        <w:p w14:paraId="0A65A354" w14:textId="5002567D"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9" w:history="1">
            <w:r w:rsidR="007551DA" w:rsidRPr="00D82BA8">
              <w:rPr>
                <w:rStyle w:val="Hyperlink"/>
                <w:rFonts w:ascii="Times New Roman" w:hAnsi="Times New Roman" w:cs="Times New Roman"/>
                <w:noProof/>
              </w:rPr>
              <w:t>19. Ред за оценяване на проектните предложения:</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_Toc122094239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18</w:t>
            </w:r>
            <w:r w:rsidR="007551DA" w:rsidRPr="00D82BA8">
              <w:rPr>
                <w:rFonts w:ascii="Times New Roman" w:hAnsi="Times New Roman" w:cs="Times New Roman"/>
                <w:noProof/>
                <w:webHidden/>
              </w:rPr>
              <w:fldChar w:fldCharType="end"/>
            </w:r>
          </w:hyperlink>
        </w:p>
        <w:p w14:paraId="783794B2" w14:textId="04BCE4DC"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0" w:history="1">
            <w:r w:rsidR="007551DA" w:rsidRPr="00D82BA8">
              <w:rPr>
                <w:rStyle w:val="Hyperlink"/>
                <w:rFonts w:ascii="Times New Roman" w:hAnsi="Times New Roman" w:cs="Times New Roman"/>
                <w:noProof/>
              </w:rPr>
              <w:t>20. Критерии и методика за оценка на проектните предложения:</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_Toc122094240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19</w:t>
            </w:r>
            <w:r w:rsidR="007551DA" w:rsidRPr="00D82BA8">
              <w:rPr>
                <w:rFonts w:ascii="Times New Roman" w:hAnsi="Times New Roman" w:cs="Times New Roman"/>
                <w:noProof/>
                <w:webHidden/>
              </w:rPr>
              <w:fldChar w:fldCharType="end"/>
            </w:r>
          </w:hyperlink>
        </w:p>
        <w:p w14:paraId="07505FF0" w14:textId="5DA49187"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1" w:history="1">
            <w:r w:rsidR="007551DA" w:rsidRPr="00D82BA8">
              <w:rPr>
                <w:rStyle w:val="Hyperlink"/>
                <w:rFonts w:ascii="Times New Roman" w:hAnsi="Times New Roman" w:cs="Times New Roman"/>
                <w:noProof/>
              </w:rPr>
              <w:t>21. Начин на подаване на проектните предложения/концепциите за проектни предложения:</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_Toc122094241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21</w:t>
            </w:r>
            <w:r w:rsidR="007551DA" w:rsidRPr="00D82BA8">
              <w:rPr>
                <w:rFonts w:ascii="Times New Roman" w:hAnsi="Times New Roman" w:cs="Times New Roman"/>
                <w:noProof/>
                <w:webHidden/>
              </w:rPr>
              <w:fldChar w:fldCharType="end"/>
            </w:r>
          </w:hyperlink>
        </w:p>
        <w:p w14:paraId="317D23A0" w14:textId="0D6FDE6F"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2" w:history="1">
            <w:r w:rsidR="007551DA" w:rsidRPr="00D82BA8">
              <w:rPr>
                <w:rStyle w:val="Hyperlink"/>
                <w:rFonts w:ascii="Times New Roman" w:hAnsi="Times New Roman" w:cs="Times New Roman"/>
                <w:noProof/>
              </w:rPr>
              <w:t>22. Списък на документите, които се подават на етап кандидатстване: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_Toc122094242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21</w:t>
            </w:r>
            <w:r w:rsidR="007551DA" w:rsidRPr="00D82BA8">
              <w:rPr>
                <w:rFonts w:ascii="Times New Roman" w:hAnsi="Times New Roman" w:cs="Times New Roman"/>
                <w:noProof/>
                <w:webHidden/>
              </w:rPr>
              <w:fldChar w:fldCharType="end"/>
            </w:r>
          </w:hyperlink>
        </w:p>
        <w:p w14:paraId="28CC75C3" w14:textId="17B4FB81"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3" w:history="1">
            <w:r w:rsidR="007551DA" w:rsidRPr="00D82BA8">
              <w:rPr>
                <w:rStyle w:val="Hyperlink"/>
                <w:rFonts w:ascii="Times New Roman" w:hAnsi="Times New Roman" w:cs="Times New Roman"/>
                <w:noProof/>
              </w:rPr>
              <w:t>23. Краен срок за подаване на проектните предложения:</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_Toc122094243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24</w:t>
            </w:r>
            <w:r w:rsidR="007551DA" w:rsidRPr="00D82BA8">
              <w:rPr>
                <w:rFonts w:ascii="Times New Roman" w:hAnsi="Times New Roman" w:cs="Times New Roman"/>
                <w:noProof/>
                <w:webHidden/>
              </w:rPr>
              <w:fldChar w:fldCharType="end"/>
            </w:r>
          </w:hyperlink>
        </w:p>
        <w:p w14:paraId="46CE7C00" w14:textId="152139AA"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4" w:history="1">
            <w:r w:rsidR="007551DA" w:rsidRPr="00D82BA8">
              <w:rPr>
                <w:rStyle w:val="Hyperlink"/>
                <w:rFonts w:ascii="Times New Roman" w:hAnsi="Times New Roman" w:cs="Times New Roman"/>
                <w:noProof/>
              </w:rPr>
              <w:t>24. Адрес за подаване на проектните предложения/концепциите за проектни предложения:</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_Toc122094244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24</w:t>
            </w:r>
            <w:r w:rsidR="007551DA" w:rsidRPr="00D82BA8">
              <w:rPr>
                <w:rFonts w:ascii="Times New Roman" w:hAnsi="Times New Roman" w:cs="Times New Roman"/>
                <w:noProof/>
                <w:webHidden/>
              </w:rPr>
              <w:fldChar w:fldCharType="end"/>
            </w:r>
          </w:hyperlink>
        </w:p>
        <w:p w14:paraId="7A77F4BF" w14:textId="36ADF245"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5" w:history="1">
            <w:r w:rsidR="007551DA" w:rsidRPr="00D82BA8">
              <w:rPr>
                <w:rStyle w:val="Hyperlink"/>
                <w:rFonts w:ascii="Times New Roman" w:hAnsi="Times New Roman" w:cs="Times New Roman"/>
                <w:noProof/>
              </w:rPr>
              <w:t>25. Допълнителна информация</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_Toc122094245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24</w:t>
            </w:r>
            <w:r w:rsidR="007551DA" w:rsidRPr="00D82BA8">
              <w:rPr>
                <w:rFonts w:ascii="Times New Roman" w:hAnsi="Times New Roman" w:cs="Times New Roman"/>
                <w:noProof/>
                <w:webHidden/>
              </w:rPr>
              <w:fldChar w:fldCharType="end"/>
            </w:r>
          </w:hyperlink>
        </w:p>
        <w:p w14:paraId="66F5410A" w14:textId="4A340DCB" w:rsidR="007551DA" w:rsidRPr="00D82BA8" w:rsidRDefault="001D67D0"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6" w:history="1">
            <w:r w:rsidR="007551DA" w:rsidRPr="00D82BA8">
              <w:rPr>
                <w:rStyle w:val="Hyperlink"/>
                <w:rFonts w:ascii="Times New Roman" w:hAnsi="Times New Roman" w:cs="Times New Roman"/>
                <w:noProof/>
              </w:rPr>
              <w:t>26. Приложения към Условията за кандидатстване: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_Toc122094246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280BD1">
              <w:rPr>
                <w:rFonts w:ascii="Times New Roman" w:hAnsi="Times New Roman" w:cs="Times New Roman"/>
                <w:noProof/>
                <w:webHidden/>
              </w:rPr>
              <w:t>25</w:t>
            </w:r>
            <w:r w:rsidR="007551DA" w:rsidRPr="00D82BA8">
              <w:rPr>
                <w:rFonts w:ascii="Times New Roman" w:hAnsi="Times New Roman" w:cs="Times New Roman"/>
                <w:noProof/>
                <w:webHidden/>
              </w:rPr>
              <w:fldChar w:fldCharType="end"/>
            </w:r>
          </w:hyperlink>
        </w:p>
        <w:p w14:paraId="5D6BFF1B" w14:textId="52EA7592" w:rsidR="007551DA" w:rsidRPr="00D82BA8" w:rsidRDefault="007551DA" w:rsidP="00D82BA8">
          <w:pPr>
            <w:spacing w:line="276" w:lineRule="auto"/>
            <w:rPr>
              <w:rFonts w:ascii="Times New Roman" w:hAnsi="Times New Roman" w:cs="Times New Roman"/>
            </w:rPr>
          </w:pPr>
          <w:r w:rsidRPr="00D82BA8">
            <w:rPr>
              <w:rFonts w:ascii="Times New Roman" w:hAnsi="Times New Roman" w:cs="Times New Roman"/>
              <w:b/>
              <w:bCs/>
              <w:noProof/>
            </w:rPr>
            <w:fldChar w:fldCharType="end"/>
          </w:r>
        </w:p>
      </w:sdtContent>
    </w:sdt>
    <w:p w14:paraId="2545F006" w14:textId="743E882A" w:rsidR="007057A9" w:rsidRPr="00D82BA8" w:rsidRDefault="000B20F1" w:rsidP="00D82BA8">
      <w:pPr>
        <w:pStyle w:val="Heading2"/>
        <w:spacing w:before="120" w:after="120" w:line="276" w:lineRule="auto"/>
        <w:rPr>
          <w:rFonts w:ascii="Times New Roman" w:hAnsi="Times New Roman" w:cs="Times New Roman"/>
          <w:sz w:val="24"/>
          <w:szCs w:val="24"/>
        </w:rPr>
      </w:pPr>
      <w:bookmarkStart w:id="0" w:name="_Toc122094218"/>
      <w:r w:rsidRPr="00D82BA8">
        <w:rPr>
          <w:rFonts w:ascii="Times New Roman" w:hAnsi="Times New Roman" w:cs="Times New Roman"/>
          <w:sz w:val="24"/>
          <w:szCs w:val="24"/>
        </w:rPr>
        <w:lastRenderedPageBreak/>
        <w:t>1</w:t>
      </w:r>
      <w:r w:rsidR="002325A3" w:rsidRPr="00D82BA8">
        <w:rPr>
          <w:rFonts w:ascii="Times New Roman" w:hAnsi="Times New Roman" w:cs="Times New Roman"/>
          <w:sz w:val="24"/>
          <w:szCs w:val="24"/>
        </w:rPr>
        <w:t xml:space="preserve">. </w:t>
      </w:r>
      <w:r w:rsidR="007057A9" w:rsidRPr="00D82BA8">
        <w:rPr>
          <w:rFonts w:ascii="Times New Roman" w:hAnsi="Times New Roman" w:cs="Times New Roman"/>
          <w:sz w:val="24"/>
          <w:szCs w:val="24"/>
        </w:rPr>
        <w:t>Наименование на програмата:</w:t>
      </w:r>
      <w:bookmarkEnd w:id="0"/>
    </w:p>
    <w:p w14:paraId="0715C996" w14:textId="77777777" w:rsidR="0010018A" w:rsidRPr="00D82BA8" w:rsidRDefault="00B20C73"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Програма </w:t>
      </w:r>
      <w:r w:rsidR="006F0F35" w:rsidRPr="00D82BA8">
        <w:rPr>
          <w:rFonts w:ascii="Times New Roman" w:hAnsi="Times New Roman" w:cs="Times New Roman"/>
          <w:sz w:val="24"/>
          <w:szCs w:val="24"/>
        </w:rPr>
        <w:t>„</w:t>
      </w:r>
      <w:r w:rsidRPr="00D82BA8">
        <w:rPr>
          <w:rFonts w:ascii="Times New Roman" w:hAnsi="Times New Roman" w:cs="Times New Roman"/>
          <w:sz w:val="24"/>
          <w:szCs w:val="24"/>
        </w:rPr>
        <w:t>К</w:t>
      </w:r>
      <w:r w:rsidR="006F0F35" w:rsidRPr="00D82BA8">
        <w:rPr>
          <w:rFonts w:ascii="Times New Roman" w:hAnsi="Times New Roman" w:cs="Times New Roman"/>
          <w:sz w:val="24"/>
          <w:szCs w:val="24"/>
        </w:rPr>
        <w:t>онкурентоспособност</w:t>
      </w:r>
      <w:r w:rsidRPr="00D82BA8">
        <w:rPr>
          <w:rFonts w:ascii="Times New Roman" w:hAnsi="Times New Roman" w:cs="Times New Roman"/>
          <w:sz w:val="24"/>
          <w:szCs w:val="24"/>
        </w:rPr>
        <w:t xml:space="preserve"> и иновации в предприятията</w:t>
      </w:r>
      <w:r w:rsidR="006F0F35" w:rsidRPr="00D82BA8">
        <w:rPr>
          <w:rFonts w:ascii="Times New Roman" w:hAnsi="Times New Roman" w:cs="Times New Roman"/>
          <w:sz w:val="24"/>
          <w:szCs w:val="24"/>
        </w:rPr>
        <w:t>“ 20</w:t>
      </w:r>
      <w:r w:rsidRPr="00D82BA8">
        <w:rPr>
          <w:rFonts w:ascii="Times New Roman" w:hAnsi="Times New Roman" w:cs="Times New Roman"/>
          <w:sz w:val="24"/>
          <w:szCs w:val="24"/>
        </w:rPr>
        <w:t>2</w:t>
      </w:r>
      <w:r w:rsidR="006F0F35" w:rsidRPr="00D82BA8">
        <w:rPr>
          <w:rFonts w:ascii="Times New Roman" w:hAnsi="Times New Roman" w:cs="Times New Roman"/>
          <w:sz w:val="24"/>
          <w:szCs w:val="24"/>
        </w:rPr>
        <w:t>1-202</w:t>
      </w:r>
      <w:r w:rsidRPr="00D82BA8">
        <w:rPr>
          <w:rFonts w:ascii="Times New Roman" w:hAnsi="Times New Roman" w:cs="Times New Roman"/>
          <w:sz w:val="24"/>
          <w:szCs w:val="24"/>
        </w:rPr>
        <w:t>7</w:t>
      </w:r>
      <w:r w:rsidR="00925DF8" w:rsidRPr="00D82BA8">
        <w:rPr>
          <w:rFonts w:ascii="Times New Roman" w:hAnsi="Times New Roman" w:cs="Times New Roman"/>
          <w:sz w:val="24"/>
          <w:szCs w:val="24"/>
        </w:rPr>
        <w:t xml:space="preserve"> (</w:t>
      </w:r>
      <w:r w:rsidRPr="00D82BA8">
        <w:rPr>
          <w:rFonts w:ascii="Times New Roman" w:hAnsi="Times New Roman" w:cs="Times New Roman"/>
          <w:sz w:val="24"/>
          <w:szCs w:val="24"/>
        </w:rPr>
        <w:t>ПКИП</w:t>
      </w:r>
      <w:r w:rsidR="00925DF8" w:rsidRPr="00D82BA8">
        <w:rPr>
          <w:rFonts w:ascii="Times New Roman" w:hAnsi="Times New Roman" w:cs="Times New Roman"/>
          <w:sz w:val="24"/>
          <w:szCs w:val="24"/>
        </w:rPr>
        <w:t>)</w:t>
      </w:r>
    </w:p>
    <w:p w14:paraId="69E323D5" w14:textId="77777777" w:rsidR="007057A9" w:rsidRPr="00D82BA8" w:rsidRDefault="002325A3" w:rsidP="00D82BA8">
      <w:pPr>
        <w:pStyle w:val="Heading2"/>
        <w:spacing w:before="120" w:after="120" w:line="276" w:lineRule="auto"/>
        <w:rPr>
          <w:rFonts w:ascii="Times New Roman" w:hAnsi="Times New Roman" w:cs="Times New Roman"/>
          <w:sz w:val="24"/>
          <w:szCs w:val="24"/>
        </w:rPr>
      </w:pPr>
      <w:bookmarkStart w:id="1" w:name="_Toc122094219"/>
      <w:r w:rsidRPr="00D82BA8">
        <w:rPr>
          <w:rFonts w:ascii="Times New Roman" w:hAnsi="Times New Roman" w:cs="Times New Roman"/>
          <w:sz w:val="24"/>
          <w:szCs w:val="24"/>
        </w:rPr>
        <w:t>2. Н</w:t>
      </w:r>
      <w:r w:rsidR="007057A9" w:rsidRPr="00D82BA8">
        <w:rPr>
          <w:rFonts w:ascii="Times New Roman" w:hAnsi="Times New Roman" w:cs="Times New Roman"/>
          <w:sz w:val="24"/>
          <w:szCs w:val="24"/>
        </w:rPr>
        <w:t>аименование на приоритет</w:t>
      </w:r>
      <w:r w:rsidR="007F76E6" w:rsidRPr="00D82BA8">
        <w:rPr>
          <w:rFonts w:ascii="Times New Roman" w:hAnsi="Times New Roman" w:cs="Times New Roman"/>
          <w:sz w:val="24"/>
          <w:szCs w:val="24"/>
        </w:rPr>
        <w:t>а</w:t>
      </w:r>
      <w:r w:rsidRPr="00D82BA8">
        <w:rPr>
          <w:rFonts w:ascii="Times New Roman" w:hAnsi="Times New Roman" w:cs="Times New Roman"/>
          <w:sz w:val="24"/>
          <w:szCs w:val="24"/>
        </w:rPr>
        <w:t>:</w:t>
      </w:r>
      <w:bookmarkEnd w:id="1"/>
    </w:p>
    <w:p w14:paraId="49E27FE4" w14:textId="31DC2733" w:rsidR="002325A3" w:rsidRPr="00D82BA8" w:rsidRDefault="00CF47EE" w:rsidP="007F6731">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D82BA8">
        <w:rPr>
          <w:rFonts w:ascii="Times New Roman" w:hAnsi="Times New Roman" w:cs="Times New Roman"/>
          <w:sz w:val="24"/>
          <w:szCs w:val="24"/>
        </w:rPr>
        <w:t>Приоритет 1. Иновации и растеж</w:t>
      </w:r>
    </w:p>
    <w:p w14:paraId="65D89595" w14:textId="6BCFEA8C" w:rsidR="000B63D1" w:rsidRPr="00D82BA8" w:rsidRDefault="000B63D1" w:rsidP="007F6731">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D82BA8">
        <w:rPr>
          <w:rFonts w:ascii="Times New Roman" w:hAnsi="Times New Roman" w:cs="Times New Roman"/>
          <w:sz w:val="24"/>
          <w:szCs w:val="24"/>
        </w:rPr>
        <w:t>Специфична цел: RSO1.3. Засилване на устойчивия растеж и конкурентоспособността на МСП и създаване на работни места в МСП, включително чрез продуктивни инвестиции (ЕФРР)</w:t>
      </w:r>
    </w:p>
    <w:p w14:paraId="11511BAF" w14:textId="6BCFEA8C" w:rsidR="006A2DB8" w:rsidRPr="00D82BA8" w:rsidRDefault="002325A3" w:rsidP="00D82BA8">
      <w:pPr>
        <w:pStyle w:val="Heading2"/>
        <w:spacing w:before="120" w:after="120" w:line="276" w:lineRule="auto"/>
        <w:rPr>
          <w:rFonts w:ascii="Times New Roman" w:hAnsi="Times New Roman" w:cs="Times New Roman"/>
          <w:sz w:val="24"/>
          <w:szCs w:val="24"/>
        </w:rPr>
      </w:pPr>
      <w:bookmarkStart w:id="2" w:name="_Toc122094220"/>
      <w:r w:rsidRPr="00D82BA8">
        <w:rPr>
          <w:rFonts w:ascii="Times New Roman" w:hAnsi="Times New Roman" w:cs="Times New Roman"/>
          <w:sz w:val="24"/>
          <w:szCs w:val="24"/>
        </w:rPr>
        <w:t xml:space="preserve">3. </w:t>
      </w:r>
      <w:r w:rsidR="007057A9" w:rsidRPr="00D82BA8">
        <w:rPr>
          <w:rFonts w:ascii="Times New Roman" w:hAnsi="Times New Roman" w:cs="Times New Roman"/>
          <w:sz w:val="24"/>
          <w:szCs w:val="24"/>
        </w:rPr>
        <w:t>Наименование на процедурата</w:t>
      </w:r>
      <w:r w:rsidRPr="00D82BA8">
        <w:rPr>
          <w:rFonts w:ascii="Times New Roman" w:hAnsi="Times New Roman" w:cs="Times New Roman"/>
          <w:sz w:val="24"/>
          <w:szCs w:val="24"/>
        </w:rPr>
        <w:t>:</w:t>
      </w:r>
      <w:bookmarkEnd w:id="2"/>
    </w:p>
    <w:p w14:paraId="14163220" w14:textId="24552F70" w:rsidR="00CF47EE" w:rsidRPr="00995B7C" w:rsidRDefault="00995B7C"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995B7C">
        <w:rPr>
          <w:rFonts w:ascii="Times New Roman" w:hAnsi="Times New Roman" w:cs="Times New Roman"/>
          <w:sz w:val="24"/>
          <w:szCs w:val="24"/>
        </w:rPr>
        <w:t>Утвърждаване на България като конкурентна инвестиционна дестинация чрез подкрепа на дейността на Българска Агенция за инвестиции (БАИ)</w:t>
      </w:r>
    </w:p>
    <w:p w14:paraId="5C68C2A1" w14:textId="77777777" w:rsidR="00CB14EE" w:rsidRPr="00D82BA8" w:rsidRDefault="00CB14EE" w:rsidP="00D82BA8">
      <w:pPr>
        <w:pStyle w:val="Heading2"/>
        <w:spacing w:before="120" w:after="120" w:line="276" w:lineRule="auto"/>
        <w:rPr>
          <w:rFonts w:ascii="Times New Roman" w:hAnsi="Times New Roman" w:cs="Times New Roman"/>
          <w:sz w:val="24"/>
          <w:szCs w:val="24"/>
        </w:rPr>
      </w:pPr>
      <w:bookmarkStart w:id="3" w:name="_Toc122094221"/>
      <w:r w:rsidRPr="00D82BA8">
        <w:rPr>
          <w:rFonts w:ascii="Times New Roman" w:hAnsi="Times New Roman" w:cs="Times New Roman"/>
          <w:sz w:val="24"/>
          <w:szCs w:val="24"/>
        </w:rPr>
        <w:t>4. Измерения по кодове:</w:t>
      </w:r>
      <w:bookmarkEnd w:id="3"/>
    </w:p>
    <w:p w14:paraId="39FF7993" w14:textId="44C090D3" w:rsidR="00E317A8" w:rsidRPr="00D82BA8" w:rsidRDefault="00E317A8" w:rsidP="00D82BA8">
      <w:pPr>
        <w:pStyle w:val="ListParagraph"/>
        <w:pBdr>
          <w:top w:val="single" w:sz="4" w:space="1" w:color="auto"/>
          <w:left w:val="single" w:sz="4" w:space="4" w:color="auto"/>
          <w:bottom w:val="single" w:sz="4" w:space="1" w:color="auto"/>
          <w:right w:val="single" w:sz="4" w:space="4" w:color="auto"/>
        </w:pBdr>
        <w:spacing w:after="0" w:line="276" w:lineRule="auto"/>
        <w:ind w:left="0"/>
        <w:jc w:val="both"/>
        <w:rPr>
          <w:rFonts w:ascii="Times New Roman" w:eastAsia="Calibri" w:hAnsi="Times New Roman" w:cs="Times New Roman"/>
          <w:b/>
          <w:sz w:val="24"/>
          <w:szCs w:val="24"/>
        </w:rPr>
      </w:pPr>
      <w:r w:rsidRPr="00D82BA8">
        <w:rPr>
          <w:rFonts w:ascii="Times New Roman" w:eastAsia="Calibri" w:hAnsi="Times New Roman" w:cs="Times New Roman"/>
          <w:b/>
          <w:sz w:val="24"/>
          <w:szCs w:val="24"/>
        </w:rPr>
        <w:t>Измерение 1 – Област на интервенция</w:t>
      </w:r>
    </w:p>
    <w:p w14:paraId="18E7C323" w14:textId="3BF58B75" w:rsidR="006F1129" w:rsidRPr="00D82BA8"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634BBB">
        <w:rPr>
          <w:rFonts w:ascii="Times New Roman" w:hAnsi="Times New Roman" w:cs="Times New Roman"/>
          <w:b/>
          <w:sz w:val="24"/>
          <w:szCs w:val="24"/>
        </w:rPr>
        <w:t>021</w:t>
      </w:r>
      <w:r w:rsidR="006F1129" w:rsidRPr="00634BBB">
        <w:rPr>
          <w:rFonts w:ascii="Times New Roman" w:hAnsi="Times New Roman" w:cs="Times New Roman"/>
          <w:b/>
          <w:sz w:val="24"/>
          <w:szCs w:val="24"/>
        </w:rPr>
        <w:t xml:space="preserve"> </w:t>
      </w:r>
      <w:r w:rsidR="006F1129" w:rsidRPr="00634BBB">
        <w:rPr>
          <w:rFonts w:ascii="Times New Roman" w:hAnsi="Times New Roman" w:cs="Times New Roman"/>
          <w:sz w:val="24"/>
          <w:szCs w:val="24"/>
        </w:rPr>
        <w:t xml:space="preserve"> </w:t>
      </w:r>
      <w:r w:rsidRPr="00634BBB">
        <w:rPr>
          <w:rFonts w:ascii="Times New Roman" w:hAnsi="Times New Roman" w:cs="Times New Roman"/>
          <w:sz w:val="24"/>
          <w:szCs w:val="24"/>
        </w:rPr>
        <w:t>Стопанско развитие и интернационализация на МСП, включително производствени инвестиции</w:t>
      </w:r>
    </w:p>
    <w:p w14:paraId="41783F75" w14:textId="57CF76E0" w:rsidR="00CF47EE" w:rsidRPr="00D82BA8"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p>
    <w:p w14:paraId="4D106516" w14:textId="59AFED82" w:rsidR="00CF47EE" w:rsidRPr="00D82BA8"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D82BA8">
        <w:rPr>
          <w:rFonts w:ascii="Times New Roman" w:hAnsi="Times New Roman" w:cs="Times New Roman"/>
          <w:b/>
          <w:sz w:val="24"/>
          <w:szCs w:val="24"/>
        </w:rPr>
        <w:t>Измерение 2 — Форма на финансиране</w:t>
      </w:r>
    </w:p>
    <w:p w14:paraId="30146078" w14:textId="32329F5E" w:rsidR="00CF47EE" w:rsidRPr="00D82BA8"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D82BA8">
        <w:rPr>
          <w:rFonts w:ascii="Times New Roman" w:hAnsi="Times New Roman" w:cs="Times New Roman"/>
          <w:b/>
          <w:sz w:val="24"/>
          <w:szCs w:val="24"/>
        </w:rPr>
        <w:t>01</w:t>
      </w:r>
      <w:r w:rsidRPr="00D82BA8">
        <w:rPr>
          <w:rFonts w:ascii="Times New Roman" w:hAnsi="Times New Roman" w:cs="Times New Roman"/>
          <w:sz w:val="24"/>
          <w:szCs w:val="24"/>
        </w:rPr>
        <w:t xml:space="preserve"> Безвъзмездни средства</w:t>
      </w:r>
    </w:p>
    <w:p w14:paraId="5956A238" w14:textId="77777777" w:rsidR="0015146F" w:rsidRPr="00D82BA8" w:rsidRDefault="0015146F"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p>
    <w:p w14:paraId="6B9A2F42" w14:textId="70A928B5" w:rsidR="005E68E4" w:rsidRPr="00D82BA8"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D82BA8">
        <w:rPr>
          <w:rFonts w:ascii="Times New Roman" w:eastAsia="Calibri" w:hAnsi="Times New Roman" w:cs="Times New Roman"/>
          <w:b/>
          <w:sz w:val="24"/>
          <w:szCs w:val="24"/>
        </w:rPr>
        <w:t xml:space="preserve">Измерение 6 </w:t>
      </w:r>
      <w:r w:rsidR="00F5024D" w:rsidRPr="00D82BA8">
        <w:rPr>
          <w:rFonts w:ascii="Times New Roman" w:eastAsia="Calibri" w:hAnsi="Times New Roman" w:cs="Times New Roman"/>
          <w:b/>
          <w:sz w:val="24"/>
          <w:szCs w:val="24"/>
        </w:rPr>
        <w:t xml:space="preserve">- </w:t>
      </w:r>
      <w:r w:rsidR="000934BC" w:rsidRPr="00D82BA8">
        <w:rPr>
          <w:rFonts w:ascii="Times New Roman" w:eastAsia="Calibri" w:hAnsi="Times New Roman" w:cs="Times New Roman"/>
          <w:b/>
          <w:sz w:val="24"/>
          <w:szCs w:val="24"/>
        </w:rPr>
        <w:t>Допълнителни тематични области във връзка с ЕСФ+</w:t>
      </w:r>
    </w:p>
    <w:p w14:paraId="1513ECEB" w14:textId="77777777" w:rsidR="005E68E4" w:rsidRPr="00D82BA8" w:rsidRDefault="000934BC"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rPr>
        <w:t>09</w:t>
      </w:r>
      <w:r w:rsidRPr="00D82BA8">
        <w:rPr>
          <w:rFonts w:ascii="Times New Roman" w:eastAsia="Calibri" w:hAnsi="Times New Roman" w:cs="Times New Roman"/>
          <w:sz w:val="24"/>
          <w:szCs w:val="24"/>
        </w:rPr>
        <w:t xml:space="preserve"> </w:t>
      </w:r>
      <w:r w:rsidR="005E68E4" w:rsidRPr="00D82BA8">
        <w:rPr>
          <w:rFonts w:ascii="Times New Roman" w:eastAsia="Calibri" w:hAnsi="Times New Roman" w:cs="Times New Roman"/>
          <w:sz w:val="24"/>
          <w:szCs w:val="24"/>
        </w:rPr>
        <w:t>Не се прилага</w:t>
      </w:r>
      <w:r w:rsidR="00FA6098" w:rsidRPr="00D82BA8">
        <w:rPr>
          <w:rFonts w:ascii="Times New Roman" w:eastAsia="Calibri" w:hAnsi="Times New Roman" w:cs="Times New Roman"/>
          <w:sz w:val="24"/>
          <w:szCs w:val="24"/>
        </w:rPr>
        <w:t>.</w:t>
      </w:r>
    </w:p>
    <w:p w14:paraId="3874A340" w14:textId="77777777" w:rsidR="005E68E4" w:rsidRPr="00D82BA8"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6DA7AAB6" w14:textId="12BFEA5C" w:rsidR="005E68E4" w:rsidRPr="00D82BA8"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D82BA8">
        <w:rPr>
          <w:rFonts w:ascii="Times New Roman" w:eastAsia="Calibri" w:hAnsi="Times New Roman" w:cs="Times New Roman"/>
          <w:b/>
          <w:sz w:val="24"/>
          <w:szCs w:val="24"/>
        </w:rPr>
        <w:t xml:space="preserve">Измерение 7 </w:t>
      </w:r>
      <w:r w:rsidR="00F5024D" w:rsidRPr="00D82BA8">
        <w:rPr>
          <w:rFonts w:ascii="Times New Roman" w:eastAsia="Calibri" w:hAnsi="Times New Roman" w:cs="Times New Roman"/>
          <w:b/>
          <w:sz w:val="24"/>
          <w:szCs w:val="24"/>
        </w:rPr>
        <w:t xml:space="preserve">- </w:t>
      </w:r>
      <w:r w:rsidR="000934BC" w:rsidRPr="00D82BA8">
        <w:rPr>
          <w:rFonts w:ascii="Times New Roman" w:eastAsia="Calibri" w:hAnsi="Times New Roman" w:cs="Times New Roman"/>
          <w:b/>
          <w:sz w:val="24"/>
          <w:szCs w:val="24"/>
        </w:rPr>
        <w:t>Равенство между половете във връзка с ЕСФ+, ЕФРР, КФ и ФСП</w:t>
      </w:r>
    </w:p>
    <w:p w14:paraId="544CE780" w14:textId="2EAB9CC1" w:rsidR="009C34FA" w:rsidRPr="00D82BA8" w:rsidRDefault="000934BC"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rPr>
        <w:t>03</w:t>
      </w:r>
      <w:r w:rsidRPr="00D82BA8">
        <w:rPr>
          <w:rFonts w:ascii="Times New Roman" w:eastAsia="Calibri" w:hAnsi="Times New Roman" w:cs="Times New Roman"/>
          <w:sz w:val="24"/>
          <w:szCs w:val="24"/>
        </w:rPr>
        <w:t xml:space="preserve"> </w:t>
      </w:r>
      <w:r w:rsidR="00E10627" w:rsidRPr="00E10627">
        <w:rPr>
          <w:rFonts w:ascii="Times New Roman" w:eastAsia="Calibri" w:hAnsi="Times New Roman" w:cs="Times New Roman"/>
          <w:sz w:val="24"/>
          <w:szCs w:val="24"/>
        </w:rPr>
        <w:t xml:space="preserve">Неутралност по отношение на пола </w:t>
      </w:r>
    </w:p>
    <w:p w14:paraId="2559FC2F" w14:textId="77777777" w:rsidR="004A58E5" w:rsidRPr="00D82BA8" w:rsidRDefault="004A58E5" w:rsidP="00D82BA8">
      <w:pPr>
        <w:pStyle w:val="Heading2"/>
        <w:spacing w:before="120" w:after="120" w:line="276" w:lineRule="auto"/>
        <w:rPr>
          <w:rFonts w:ascii="Times New Roman" w:hAnsi="Times New Roman" w:cs="Times New Roman"/>
          <w:sz w:val="24"/>
          <w:szCs w:val="24"/>
        </w:rPr>
      </w:pPr>
      <w:bookmarkStart w:id="4" w:name="_Toc122094222"/>
      <w:r w:rsidRPr="00D82BA8">
        <w:rPr>
          <w:rFonts w:ascii="Times New Roman" w:hAnsi="Times New Roman" w:cs="Times New Roman"/>
        </w:rPr>
        <w:t>5</w:t>
      </w:r>
      <w:r w:rsidRPr="00D82BA8">
        <w:rPr>
          <w:rFonts w:ascii="Times New Roman" w:hAnsi="Times New Roman" w:cs="Times New Roman"/>
          <w:sz w:val="24"/>
          <w:szCs w:val="24"/>
        </w:rPr>
        <w:t>. Териториален обхват:</w:t>
      </w:r>
      <w:bookmarkEnd w:id="4"/>
    </w:p>
    <w:p w14:paraId="5CF59764" w14:textId="0133B736" w:rsidR="00742E04" w:rsidRPr="00D82BA8" w:rsidRDefault="0076220E"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Pr>
          <w:rFonts w:ascii="Times New Roman" w:hAnsi="Times New Roman" w:cs="Times New Roman"/>
          <w:sz w:val="24"/>
          <w:szCs w:val="24"/>
        </w:rPr>
        <w:t>Дейностите</w:t>
      </w:r>
      <w:r w:rsidRPr="0076220E">
        <w:rPr>
          <w:rFonts w:ascii="Times New Roman" w:hAnsi="Times New Roman" w:cs="Times New Roman"/>
          <w:sz w:val="24"/>
          <w:szCs w:val="24"/>
        </w:rPr>
        <w:t xml:space="preserve"> по процедурата следва да бъдат изпълнени на </w:t>
      </w:r>
      <w:r w:rsidR="00742E04" w:rsidRPr="00D82BA8">
        <w:rPr>
          <w:rFonts w:ascii="Times New Roman" w:hAnsi="Times New Roman" w:cs="Times New Roman"/>
          <w:sz w:val="24"/>
          <w:szCs w:val="24"/>
        </w:rPr>
        <w:t xml:space="preserve">територията на Република България. </w:t>
      </w:r>
    </w:p>
    <w:p w14:paraId="32F8F72D" w14:textId="7F1BBDE7" w:rsidR="00742E04" w:rsidRPr="00D82BA8" w:rsidRDefault="0076220E"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i/>
          <w:sz w:val="24"/>
          <w:szCs w:val="24"/>
        </w:rPr>
      </w:pPr>
      <w:r w:rsidRPr="0076220E">
        <w:rPr>
          <w:rFonts w:ascii="Times New Roman" w:hAnsi="Times New Roman" w:cs="Times New Roman"/>
          <w:b/>
          <w:sz w:val="24"/>
          <w:szCs w:val="24"/>
        </w:rPr>
        <w:t>ВАЖНО</w:t>
      </w:r>
      <w:r w:rsidR="00742E04" w:rsidRPr="00D82BA8">
        <w:rPr>
          <w:rFonts w:ascii="Times New Roman" w:hAnsi="Times New Roman" w:cs="Times New Roman"/>
          <w:i/>
          <w:sz w:val="24"/>
          <w:szCs w:val="24"/>
        </w:rPr>
        <w:t xml:space="preserve">: Част от дейностите </w:t>
      </w:r>
      <w:r>
        <w:rPr>
          <w:rFonts w:ascii="Times New Roman" w:hAnsi="Times New Roman" w:cs="Times New Roman"/>
          <w:i/>
          <w:sz w:val="24"/>
          <w:szCs w:val="24"/>
        </w:rPr>
        <w:t xml:space="preserve">по проекта </w:t>
      </w:r>
      <w:r w:rsidR="00742E04" w:rsidRPr="00D82BA8">
        <w:rPr>
          <w:rFonts w:ascii="Times New Roman" w:hAnsi="Times New Roman" w:cs="Times New Roman"/>
          <w:i/>
          <w:sz w:val="24"/>
          <w:szCs w:val="24"/>
        </w:rPr>
        <w:t xml:space="preserve">може да се изпълняват извън територията на Република България, включително извън територията на Съюза, при условие че допринасят за </w:t>
      </w:r>
      <w:r>
        <w:rPr>
          <w:rFonts w:ascii="Times New Roman" w:hAnsi="Times New Roman" w:cs="Times New Roman"/>
          <w:i/>
          <w:sz w:val="24"/>
          <w:szCs w:val="24"/>
        </w:rPr>
        <w:t xml:space="preserve">постигане на </w:t>
      </w:r>
      <w:r w:rsidR="00742E04" w:rsidRPr="00D82BA8">
        <w:rPr>
          <w:rFonts w:ascii="Times New Roman" w:hAnsi="Times New Roman" w:cs="Times New Roman"/>
          <w:i/>
          <w:sz w:val="24"/>
          <w:szCs w:val="24"/>
        </w:rPr>
        <w:t>целите на програмата/процедурата</w:t>
      </w:r>
      <w:r w:rsidR="002E42AB">
        <w:rPr>
          <w:rStyle w:val="FootnoteReference"/>
          <w:rFonts w:ascii="Times New Roman" w:hAnsi="Times New Roman" w:cs="Times New Roman"/>
          <w:i/>
          <w:sz w:val="24"/>
          <w:szCs w:val="24"/>
        </w:rPr>
        <w:footnoteReference w:id="1"/>
      </w:r>
      <w:r w:rsidR="00742E04" w:rsidRPr="00D82BA8">
        <w:rPr>
          <w:rFonts w:ascii="Times New Roman" w:hAnsi="Times New Roman" w:cs="Times New Roman"/>
          <w:i/>
          <w:sz w:val="24"/>
          <w:szCs w:val="24"/>
        </w:rPr>
        <w:t>.</w:t>
      </w:r>
    </w:p>
    <w:p w14:paraId="4D626E8D" w14:textId="4577EFE7" w:rsidR="00382C00" w:rsidRPr="00115A90" w:rsidRDefault="00115A90"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382C00">
        <w:rPr>
          <w:rFonts w:ascii="Times New Roman" w:hAnsi="Times New Roman" w:cs="Times New Roman"/>
          <w:sz w:val="24"/>
          <w:szCs w:val="24"/>
        </w:rPr>
        <w:t>Резултатите от изпълнението на проекта следва да се ползват на територията на Република България.</w:t>
      </w:r>
    </w:p>
    <w:p w14:paraId="00ECEC3B" w14:textId="77777777" w:rsidR="00901F98" w:rsidRPr="00D82BA8" w:rsidRDefault="004A58E5" w:rsidP="00D82BA8">
      <w:pPr>
        <w:pStyle w:val="Heading2"/>
        <w:spacing w:before="120" w:after="120" w:line="276" w:lineRule="auto"/>
        <w:rPr>
          <w:rFonts w:ascii="Times New Roman" w:hAnsi="Times New Roman" w:cs="Times New Roman"/>
          <w:sz w:val="24"/>
          <w:szCs w:val="24"/>
        </w:rPr>
      </w:pPr>
      <w:bookmarkStart w:id="5" w:name="_Toc122094223"/>
      <w:r w:rsidRPr="00D82BA8">
        <w:rPr>
          <w:rFonts w:ascii="Times New Roman" w:hAnsi="Times New Roman" w:cs="Times New Roman"/>
          <w:sz w:val="24"/>
          <w:szCs w:val="24"/>
        </w:rPr>
        <w:lastRenderedPageBreak/>
        <w:t>6</w:t>
      </w:r>
      <w:r w:rsidR="002325A3" w:rsidRPr="00D82BA8">
        <w:rPr>
          <w:rFonts w:ascii="Times New Roman" w:hAnsi="Times New Roman" w:cs="Times New Roman"/>
          <w:sz w:val="24"/>
          <w:szCs w:val="24"/>
        </w:rPr>
        <w:t>. Цели</w:t>
      </w:r>
      <w:r w:rsidR="00901F98" w:rsidRPr="00D82BA8">
        <w:rPr>
          <w:rFonts w:ascii="Times New Roman" w:hAnsi="Times New Roman" w:cs="Times New Roman"/>
          <w:sz w:val="24"/>
          <w:szCs w:val="24"/>
        </w:rPr>
        <w:t xml:space="preserve"> </w:t>
      </w:r>
      <w:r w:rsidR="00FC0697" w:rsidRPr="00D82BA8">
        <w:rPr>
          <w:rFonts w:ascii="Times New Roman" w:hAnsi="Times New Roman" w:cs="Times New Roman"/>
          <w:sz w:val="24"/>
          <w:szCs w:val="24"/>
        </w:rPr>
        <w:t xml:space="preserve">на предоставяната </w:t>
      </w:r>
      <w:r w:rsidR="00BA2E00" w:rsidRPr="00D82BA8">
        <w:rPr>
          <w:rFonts w:ascii="Times New Roman" w:hAnsi="Times New Roman" w:cs="Times New Roman"/>
          <w:sz w:val="24"/>
          <w:szCs w:val="24"/>
        </w:rPr>
        <w:t>безвъзмездна финансова помощ</w:t>
      </w:r>
      <w:r w:rsidR="00FC0697" w:rsidRPr="00D82BA8">
        <w:rPr>
          <w:rFonts w:ascii="Times New Roman" w:hAnsi="Times New Roman" w:cs="Times New Roman"/>
          <w:sz w:val="24"/>
          <w:szCs w:val="24"/>
        </w:rPr>
        <w:t xml:space="preserve"> по </w:t>
      </w:r>
      <w:r w:rsidR="00901F98" w:rsidRPr="00D82BA8">
        <w:rPr>
          <w:rFonts w:ascii="Times New Roman" w:hAnsi="Times New Roman" w:cs="Times New Roman"/>
          <w:sz w:val="24"/>
          <w:szCs w:val="24"/>
        </w:rPr>
        <w:t>п</w:t>
      </w:r>
      <w:r w:rsidR="00FC0697" w:rsidRPr="00D82BA8">
        <w:rPr>
          <w:rFonts w:ascii="Times New Roman" w:hAnsi="Times New Roman" w:cs="Times New Roman"/>
          <w:sz w:val="24"/>
          <w:szCs w:val="24"/>
        </w:rPr>
        <w:t>роцедура</w:t>
      </w:r>
      <w:r w:rsidR="00916B5A" w:rsidRPr="00D82BA8">
        <w:rPr>
          <w:rFonts w:ascii="Times New Roman" w:hAnsi="Times New Roman" w:cs="Times New Roman"/>
          <w:sz w:val="24"/>
          <w:szCs w:val="24"/>
        </w:rPr>
        <w:t>та</w:t>
      </w:r>
      <w:r w:rsidR="00CB14EE" w:rsidRPr="00D82BA8">
        <w:rPr>
          <w:rFonts w:ascii="Times New Roman" w:hAnsi="Times New Roman" w:cs="Times New Roman"/>
          <w:sz w:val="24"/>
          <w:szCs w:val="24"/>
        </w:rPr>
        <w:t xml:space="preserve"> и очаквани резултати</w:t>
      </w:r>
      <w:r w:rsidR="00916B5A" w:rsidRPr="00D82BA8">
        <w:rPr>
          <w:rFonts w:ascii="Times New Roman" w:hAnsi="Times New Roman" w:cs="Times New Roman"/>
          <w:sz w:val="24"/>
          <w:szCs w:val="24"/>
        </w:rPr>
        <w:t>:</w:t>
      </w:r>
      <w:bookmarkEnd w:id="5"/>
    </w:p>
    <w:p w14:paraId="147B0C7D" w14:textId="77777777" w:rsidR="00742E04" w:rsidRPr="00D82BA8" w:rsidRDefault="000D47F1"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b/>
          <w:sz w:val="24"/>
          <w:szCs w:val="24"/>
        </w:rPr>
      </w:pPr>
      <w:r w:rsidRPr="00D82BA8">
        <w:rPr>
          <w:rFonts w:ascii="Times New Roman" w:hAnsi="Times New Roman" w:cs="Times New Roman"/>
          <w:b/>
          <w:sz w:val="24"/>
          <w:szCs w:val="24"/>
        </w:rPr>
        <w:t>Цел на процедурата</w:t>
      </w:r>
    </w:p>
    <w:p w14:paraId="05B926EC" w14:textId="487C5E50" w:rsidR="00995B7C" w:rsidRDefault="00994250"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994250">
        <w:rPr>
          <w:rFonts w:ascii="Times New Roman" w:hAnsi="Times New Roman" w:cs="Times New Roman"/>
          <w:sz w:val="24"/>
          <w:szCs w:val="24"/>
        </w:rPr>
        <w:t>Основната ц</w:t>
      </w:r>
      <w:r w:rsidR="00742E04" w:rsidRPr="00994250">
        <w:rPr>
          <w:rFonts w:ascii="Times New Roman" w:hAnsi="Times New Roman" w:cs="Times New Roman"/>
          <w:sz w:val="24"/>
          <w:szCs w:val="24"/>
        </w:rPr>
        <w:t xml:space="preserve">ел на процедура </w:t>
      </w:r>
      <w:r w:rsidR="00995B7C" w:rsidRPr="00995B7C">
        <w:rPr>
          <w:rFonts w:ascii="Times New Roman" w:hAnsi="Times New Roman" w:cs="Times New Roman"/>
          <w:sz w:val="24"/>
          <w:szCs w:val="24"/>
        </w:rPr>
        <w:t>BG16RFPR001-1.006 „Утвърждаване на България като конкурентна инвестиционна дестинация чрез подкрепа на дейността на Българска Агенция за инвестиции (БАИ)“</w:t>
      </w:r>
      <w:r w:rsidRPr="00154DF5">
        <w:rPr>
          <w:rFonts w:ascii="Times New Roman" w:hAnsi="Times New Roman" w:cs="Times New Roman"/>
          <w:sz w:val="24"/>
          <w:szCs w:val="24"/>
        </w:rPr>
        <w:t xml:space="preserve"> </w:t>
      </w:r>
      <w:r w:rsidR="00742E04" w:rsidRPr="00994250">
        <w:rPr>
          <w:rFonts w:ascii="Times New Roman" w:hAnsi="Times New Roman" w:cs="Times New Roman"/>
          <w:sz w:val="24"/>
          <w:szCs w:val="24"/>
        </w:rPr>
        <w:t xml:space="preserve">е </w:t>
      </w:r>
      <w:r w:rsidR="00995B7C" w:rsidRPr="00995B7C">
        <w:rPr>
          <w:rFonts w:ascii="Times New Roman" w:hAnsi="Times New Roman" w:cs="Times New Roman"/>
          <w:sz w:val="24"/>
          <w:szCs w:val="24"/>
        </w:rPr>
        <w:t>повишаване на дела на чуждестранните инвестиции в България с фокус върху районите, отличаващи се с по-ниска инвестиционна активност чрез дейности, осъществявани от страна на БАИ.</w:t>
      </w:r>
    </w:p>
    <w:p w14:paraId="0ACA16A6" w14:textId="55A8C067" w:rsidR="003514D8" w:rsidRPr="00994250" w:rsidRDefault="00FE4117"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FE4117">
        <w:rPr>
          <w:rFonts w:ascii="Times New Roman" w:hAnsi="Times New Roman" w:cs="Times New Roman"/>
          <w:sz w:val="24"/>
          <w:szCs w:val="24"/>
        </w:rPr>
        <w:t>В резултат от изпълнението на предвидените дейности се очаква постигане на положителен ефект за развитието на устойчива благоприятна бизнес среда и конкурентоспособност чрез усъвършенстване на процеса по привличане и задържане на инвестиции в ключови приоритетни сектори, увеличаване на обема на преките инвестиции и разширяване на обхвата на услугите, предоставяни на реалните и потенциални инвеститори с основен фокус за инвестиции в северните районите, отличаващи се с по-ниска инвестиционна активност.</w:t>
      </w:r>
    </w:p>
    <w:p w14:paraId="2553C986" w14:textId="77777777" w:rsidR="003514D8" w:rsidRPr="00D82BA8" w:rsidRDefault="003514D8"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p>
    <w:p w14:paraId="21BF914F" w14:textId="77777777" w:rsidR="00FE4117" w:rsidRDefault="000D47F1" w:rsidP="00FE4117">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b/>
          <w:sz w:val="24"/>
          <w:szCs w:val="24"/>
        </w:rPr>
      </w:pPr>
      <w:r w:rsidRPr="00D82BA8">
        <w:rPr>
          <w:rFonts w:ascii="Times New Roman" w:hAnsi="Times New Roman" w:cs="Times New Roman"/>
          <w:b/>
          <w:sz w:val="24"/>
          <w:szCs w:val="24"/>
        </w:rPr>
        <w:t>Обосновка</w:t>
      </w:r>
    </w:p>
    <w:p w14:paraId="55876DC1" w14:textId="77777777" w:rsidR="00FE4117" w:rsidRPr="00FE4117" w:rsidRDefault="00FE4117" w:rsidP="00FE4117">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FE4117">
        <w:rPr>
          <w:rFonts w:ascii="Times New Roman" w:hAnsi="Times New Roman" w:cs="Times New Roman"/>
          <w:sz w:val="24"/>
          <w:szCs w:val="24"/>
        </w:rPr>
        <w:t xml:space="preserve">Чуждестранните инвестиции (ЧИ) могат да донесат много ползи на приемащите страни и да играят ключова роля в тяхната икономика от гледна точка растеж и възможности за участие в глобалните вериги на стойността. ЧИ помагат за набиране на капитали, стимулиране на износа и тласък на производителността чрез предоставяне на капитали, изграждане на връзки към световните пазари чрез интегриране на глобалната верига на стойността, създаване на работни места и по-ниски потребителски цени и катализиране на вътрешната производителност. ЧИ също могат да допринесат за по-дълбоки търговски връзки и подобрен достъп към технологии, управленски практики и умения. </w:t>
      </w:r>
    </w:p>
    <w:p w14:paraId="7E756299" w14:textId="77777777" w:rsidR="00FE4117" w:rsidRPr="00FE4117" w:rsidRDefault="00FE4117" w:rsidP="00FE4117">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FE4117">
        <w:rPr>
          <w:rFonts w:ascii="Times New Roman" w:hAnsi="Times New Roman" w:cs="Times New Roman"/>
          <w:sz w:val="24"/>
          <w:szCs w:val="24"/>
        </w:rPr>
        <w:t xml:space="preserve">От 2010 г. до 2020 г. годишният размер на ЧИ в България се увеличиха повече от два пъти, което представлява почти 5% от БВП, но е налице значителен спад през 2021 г. в резултат на бавното възстановяване от пандемията COVID-19, както и вследствие на войната в Украйна. </w:t>
      </w:r>
    </w:p>
    <w:p w14:paraId="1C19FD1D" w14:textId="2CCAFDCB" w:rsidR="00FE4117" w:rsidRPr="00FE4117" w:rsidRDefault="00FE4117" w:rsidP="00FE4117">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FE4117">
        <w:rPr>
          <w:rFonts w:ascii="Times New Roman" w:hAnsi="Times New Roman" w:cs="Times New Roman"/>
          <w:sz w:val="24"/>
          <w:szCs w:val="24"/>
        </w:rPr>
        <w:t xml:space="preserve">Като конкретен бенефициент по Оперативна програма „Иновации и конкурентоспособност“ 2014-2020 БАИ изпълнява проекти, свързани с повишаване на дела на ЧИ в България. В резултат на това се наблюдава засилен инвеститорски интерес, който е пряко отражение от участието на БАИ в международни инвестиционни събития и от организираните и проведените инвестиционни форуми и срещи с потенциални инвеститори. </w:t>
      </w:r>
    </w:p>
    <w:p w14:paraId="46F5C8AC" w14:textId="77777777" w:rsidR="00FE4117" w:rsidRPr="00FE4117" w:rsidRDefault="00FE4117" w:rsidP="00FE4117">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FE4117">
        <w:rPr>
          <w:rFonts w:ascii="Times New Roman" w:hAnsi="Times New Roman" w:cs="Times New Roman"/>
          <w:sz w:val="24"/>
          <w:szCs w:val="24"/>
        </w:rPr>
        <w:t xml:space="preserve">В тази връзка по официални данни на Българска народна банка преките чуждестранни инвестиции (ПЧИ) са се увеличили с приблизително 90% и достигат 1,748 млрд. лева за периода януари-май 2023 г. спрямо 923,6 млн. лв. за същия период на 2022 г. Засилване на инвестиционния интерес се отчита и от държавите, където БАИ е провела рекламна кампания и е реализирала промоционални инвестиционни събития. </w:t>
      </w:r>
    </w:p>
    <w:p w14:paraId="6216FE41" w14:textId="77777777" w:rsidR="00FE4117" w:rsidRPr="00FE4117" w:rsidRDefault="00FE4117" w:rsidP="00FE4117">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FE4117">
        <w:rPr>
          <w:rFonts w:ascii="Times New Roman" w:hAnsi="Times New Roman" w:cs="Times New Roman"/>
          <w:sz w:val="24"/>
          <w:szCs w:val="24"/>
        </w:rPr>
        <w:t xml:space="preserve">Подадените заявления за сертифициране на инвестиционни проекти са се увеличили двойно през периода януари-май 2023 г. с общ размер на планираните инвестиции 1,259 млрд. лева, което ще доведе до разкриване на над 400 преки нови работни места в сферата </w:t>
      </w:r>
      <w:r w:rsidRPr="00FE4117">
        <w:rPr>
          <w:rFonts w:ascii="Times New Roman" w:hAnsi="Times New Roman" w:cs="Times New Roman"/>
          <w:sz w:val="24"/>
          <w:szCs w:val="24"/>
        </w:rPr>
        <w:lastRenderedPageBreak/>
        <w:t>на високотехнологични производства, научно-изследователската и развойна дейност, електрониката и др.</w:t>
      </w:r>
    </w:p>
    <w:p w14:paraId="58222B40" w14:textId="77777777" w:rsidR="00FE4117" w:rsidRPr="00FE4117" w:rsidRDefault="00FE4117" w:rsidP="00FE4117">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FE4117">
        <w:rPr>
          <w:rFonts w:ascii="Times New Roman" w:hAnsi="Times New Roman" w:cs="Times New Roman"/>
          <w:sz w:val="24"/>
          <w:szCs w:val="24"/>
        </w:rPr>
        <w:t>Положителен тренд на увеличение се отбелязва и при регистрираните в БАИ нови запитвания от водещи световни компании за реализация на мащабни инвестиционни проекти с размер на инвестицията над 300-500 млн. лева в сферата на автомобилната промишленост и електротехниката през 2023 г.</w:t>
      </w:r>
    </w:p>
    <w:p w14:paraId="7272D722" w14:textId="0FDF5291" w:rsidR="00FE4117" w:rsidRPr="00FE4117" w:rsidRDefault="00FE4117" w:rsidP="00FE4117">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FE4117">
        <w:rPr>
          <w:rFonts w:ascii="Times New Roman" w:hAnsi="Times New Roman" w:cs="Times New Roman"/>
          <w:sz w:val="24"/>
          <w:szCs w:val="24"/>
        </w:rPr>
        <w:t>След провеждане на събития, популяризиращи възможностите за инвестиции в България, инвеститорският интерес нараства значително. За да съществува постоянен инвеститорски интерес и страната да бъде успешно, последователно и адекватно представяна на международно ниво, е необходимо да се организират и провеждат инвестиционни форуми, като на преден план се извеждат секторите с голям потенциал на развитие. С оглед на преодоляване на регионалните различия в България е необходимо основен фокус за новия програмен период да бъде промотирането и възможностите за инвестиции в най-слабо икономически развитите райони – Северозападен район, Северен централен и Североизточен район. По този начин ще бъдат осигурени условия за надграждане на постигнатото през предишните програмни периоди по отношение на привличането на инвестиции в България, както и ще се запази изключително благоприятният регистриран възходящ тренд на ПЧИ в България през първата половина на 2023 г.</w:t>
      </w:r>
    </w:p>
    <w:p w14:paraId="42EED0E5" w14:textId="1127D604" w:rsidR="00FE4117" w:rsidRDefault="00FE4117"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FE4117">
        <w:rPr>
          <w:rFonts w:ascii="Times New Roman" w:hAnsi="Times New Roman" w:cs="Times New Roman"/>
          <w:sz w:val="24"/>
          <w:szCs w:val="24"/>
        </w:rPr>
        <w:t>В тази връзка и с цел създаване на условия за повишаване на дела на чуждестранните инвестиции в България настоящата процедура предвижда допълваща институционална подкрепа на БАИ.</w:t>
      </w:r>
    </w:p>
    <w:p w14:paraId="404A1AF7" w14:textId="77777777" w:rsidR="00FE4117" w:rsidRDefault="00FE4117"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p>
    <w:p w14:paraId="5DD1D387" w14:textId="7A4ED2F3" w:rsidR="00382C00" w:rsidRPr="00D82BA8" w:rsidRDefault="000D47F1"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b/>
          <w:sz w:val="24"/>
          <w:szCs w:val="24"/>
        </w:rPr>
        <w:t>Очаквани</w:t>
      </w:r>
      <w:r w:rsidR="00D05F02">
        <w:rPr>
          <w:rFonts w:ascii="Times New Roman" w:hAnsi="Times New Roman" w:cs="Times New Roman"/>
          <w:b/>
          <w:sz w:val="24"/>
          <w:szCs w:val="24"/>
        </w:rPr>
        <w:t>те</w:t>
      </w:r>
      <w:r w:rsidRPr="00D82BA8">
        <w:rPr>
          <w:rFonts w:ascii="Times New Roman" w:hAnsi="Times New Roman" w:cs="Times New Roman"/>
          <w:b/>
          <w:sz w:val="24"/>
          <w:szCs w:val="24"/>
        </w:rPr>
        <w:t xml:space="preserve"> резултати</w:t>
      </w:r>
      <w:r w:rsidR="001A1B6D" w:rsidRPr="00D82BA8">
        <w:rPr>
          <w:rFonts w:ascii="Times New Roman" w:hAnsi="Times New Roman" w:cs="Times New Roman"/>
          <w:b/>
          <w:sz w:val="24"/>
          <w:szCs w:val="24"/>
        </w:rPr>
        <w:t xml:space="preserve"> </w:t>
      </w:r>
      <w:r w:rsidR="00D05F02" w:rsidRPr="00995B7C">
        <w:rPr>
          <w:rFonts w:ascii="Times New Roman" w:hAnsi="Times New Roman" w:cs="Times New Roman"/>
          <w:i/>
          <w:sz w:val="24"/>
          <w:szCs w:val="24"/>
        </w:rPr>
        <w:t xml:space="preserve">са </w:t>
      </w:r>
      <w:r w:rsidR="00D7401C" w:rsidRPr="00995B7C">
        <w:rPr>
          <w:rFonts w:ascii="Times New Roman" w:hAnsi="Times New Roman" w:cs="Times New Roman"/>
          <w:i/>
          <w:sz w:val="24"/>
          <w:szCs w:val="24"/>
        </w:rPr>
        <w:t>свързани с</w:t>
      </w:r>
      <w:r w:rsidR="00D05F02" w:rsidRPr="00995B7C">
        <w:rPr>
          <w:rFonts w:ascii="Times New Roman" w:hAnsi="Times New Roman" w:cs="Times New Roman"/>
          <w:i/>
          <w:sz w:val="24"/>
          <w:szCs w:val="24"/>
        </w:rPr>
        <w:t xml:space="preserve"> </w:t>
      </w:r>
      <w:r w:rsidR="00995B7C" w:rsidRPr="00995B7C">
        <w:rPr>
          <w:rFonts w:ascii="Times New Roman" w:hAnsi="Times New Roman" w:cs="Times New Roman"/>
          <w:i/>
          <w:sz w:val="24"/>
          <w:szCs w:val="24"/>
        </w:rPr>
        <w:t>повишаване на дела на чуждестранните инвестиции в България с фокус върху районите, отличаващи се с по-ниска инвестиционна активност чрез дейности, осъществявани от страна на БАИ</w:t>
      </w:r>
      <w:r w:rsidR="00742E04" w:rsidRPr="00D82BA8">
        <w:rPr>
          <w:rFonts w:ascii="Times New Roman" w:hAnsi="Times New Roman" w:cs="Times New Roman"/>
          <w:i/>
          <w:sz w:val="24"/>
          <w:szCs w:val="24"/>
        </w:rPr>
        <w:t>.</w:t>
      </w:r>
    </w:p>
    <w:p w14:paraId="364A9C63" w14:textId="77777777" w:rsidR="00CB14EE" w:rsidRPr="00D82BA8" w:rsidRDefault="004A58E5" w:rsidP="00D82BA8">
      <w:pPr>
        <w:pStyle w:val="Heading2"/>
        <w:spacing w:before="120" w:after="120" w:line="276" w:lineRule="auto"/>
        <w:rPr>
          <w:rFonts w:ascii="Times New Roman" w:hAnsi="Times New Roman" w:cs="Times New Roman"/>
          <w:sz w:val="24"/>
          <w:szCs w:val="24"/>
        </w:rPr>
      </w:pPr>
      <w:bookmarkStart w:id="6" w:name="_Toc122094224"/>
      <w:r w:rsidRPr="00D82BA8">
        <w:rPr>
          <w:rFonts w:ascii="Times New Roman" w:hAnsi="Times New Roman" w:cs="Times New Roman"/>
          <w:sz w:val="24"/>
          <w:szCs w:val="24"/>
        </w:rPr>
        <w:t>7</w:t>
      </w:r>
      <w:r w:rsidR="00CB14EE" w:rsidRPr="00D82BA8">
        <w:rPr>
          <w:rFonts w:ascii="Times New Roman" w:hAnsi="Times New Roman" w:cs="Times New Roman"/>
          <w:sz w:val="24"/>
          <w:szCs w:val="24"/>
        </w:rPr>
        <w:t>. Индикатори:</w:t>
      </w:r>
      <w:bookmarkEnd w:id="6"/>
    </w:p>
    <w:p w14:paraId="4626DAB9" w14:textId="0DF915FD" w:rsidR="004B1428" w:rsidRPr="00D82BA8" w:rsidRDefault="00A1776C" w:rsidP="0055067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Управляващият орган на ПКИП </w:t>
      </w:r>
      <w:r w:rsidRPr="00A1776C">
        <w:rPr>
          <w:rFonts w:ascii="Times New Roman" w:hAnsi="Times New Roman" w:cs="Times New Roman"/>
          <w:sz w:val="24"/>
          <w:szCs w:val="24"/>
        </w:rPr>
        <w:t xml:space="preserve">ще следи за постигането и отчитането на </w:t>
      </w:r>
      <w:r w:rsidR="00FE4117" w:rsidRPr="00FE4117">
        <w:rPr>
          <w:rFonts w:ascii="Times New Roman" w:hAnsi="Times New Roman" w:cs="Times New Roman"/>
          <w:b/>
          <w:sz w:val="24"/>
          <w:szCs w:val="24"/>
        </w:rPr>
        <w:t>индивидуални</w:t>
      </w:r>
      <w:r w:rsidR="00821CFA">
        <w:rPr>
          <w:rFonts w:ascii="Times New Roman" w:hAnsi="Times New Roman" w:cs="Times New Roman"/>
          <w:b/>
          <w:sz w:val="24"/>
          <w:szCs w:val="24"/>
        </w:rPr>
        <w:t>те</w:t>
      </w:r>
      <w:r w:rsidR="00FE4117" w:rsidRPr="00FE4117">
        <w:rPr>
          <w:rFonts w:ascii="Times New Roman" w:hAnsi="Times New Roman" w:cs="Times New Roman"/>
          <w:b/>
          <w:sz w:val="24"/>
          <w:szCs w:val="24"/>
        </w:rPr>
        <w:t xml:space="preserve"> за процедурата индикатори</w:t>
      </w:r>
      <w:r w:rsidR="005A3AAA">
        <w:rPr>
          <w:rFonts w:ascii="Times New Roman" w:hAnsi="Times New Roman" w:cs="Times New Roman"/>
          <w:b/>
          <w:sz w:val="24"/>
          <w:szCs w:val="24"/>
        </w:rPr>
        <w:t>, като п</w:t>
      </w:r>
      <w:r w:rsidR="005A3AAA" w:rsidRPr="005A3AAA">
        <w:rPr>
          <w:rFonts w:ascii="Times New Roman" w:hAnsi="Times New Roman" w:cs="Times New Roman"/>
          <w:b/>
          <w:sz w:val="24"/>
          <w:szCs w:val="24"/>
        </w:rPr>
        <w:t xml:space="preserve">редвидените дейности следва да допринасят за постигането </w:t>
      </w:r>
      <w:r w:rsidR="00877264">
        <w:rPr>
          <w:rFonts w:ascii="Times New Roman" w:hAnsi="Times New Roman" w:cs="Times New Roman"/>
          <w:b/>
          <w:sz w:val="24"/>
          <w:szCs w:val="24"/>
        </w:rPr>
        <w:t>им</w:t>
      </w:r>
      <w:r w:rsidR="00821CFA">
        <w:rPr>
          <w:rFonts w:ascii="Times New Roman" w:hAnsi="Times New Roman" w:cs="Times New Roman"/>
          <w:b/>
          <w:sz w:val="24"/>
          <w:szCs w:val="24"/>
        </w:rPr>
        <w:t xml:space="preserve"> </w:t>
      </w:r>
      <w:r>
        <w:rPr>
          <w:rFonts w:ascii="Times New Roman" w:hAnsi="Times New Roman" w:cs="Times New Roman"/>
          <w:sz w:val="24"/>
          <w:szCs w:val="24"/>
        </w:rPr>
        <w:t>з</w:t>
      </w:r>
      <w:r w:rsidR="00E80107" w:rsidRPr="00D82BA8">
        <w:rPr>
          <w:rFonts w:ascii="Times New Roman" w:hAnsi="Times New Roman" w:cs="Times New Roman"/>
          <w:sz w:val="24"/>
          <w:szCs w:val="24"/>
        </w:rPr>
        <w:t>а доказв</w:t>
      </w:r>
      <w:r w:rsidR="008A2392" w:rsidRPr="00D82BA8">
        <w:rPr>
          <w:rFonts w:ascii="Times New Roman" w:hAnsi="Times New Roman" w:cs="Times New Roman"/>
          <w:sz w:val="24"/>
          <w:szCs w:val="24"/>
        </w:rPr>
        <w:t>ане</w:t>
      </w:r>
      <w:r w:rsidR="005E3931" w:rsidRPr="00D82BA8">
        <w:rPr>
          <w:rFonts w:ascii="Times New Roman" w:hAnsi="Times New Roman" w:cs="Times New Roman"/>
          <w:sz w:val="24"/>
          <w:szCs w:val="24"/>
        </w:rPr>
        <w:t xml:space="preserve">/измерване </w:t>
      </w:r>
      <w:r w:rsidR="00491E55" w:rsidRPr="00D82BA8">
        <w:rPr>
          <w:rFonts w:ascii="Times New Roman" w:hAnsi="Times New Roman" w:cs="Times New Roman"/>
          <w:sz w:val="24"/>
          <w:szCs w:val="24"/>
        </w:rPr>
        <w:t xml:space="preserve">степента на постигане на специфична цел </w:t>
      </w:r>
      <w:r>
        <w:rPr>
          <w:rFonts w:ascii="Times New Roman" w:hAnsi="Times New Roman" w:cs="Times New Roman"/>
          <w:sz w:val="24"/>
          <w:szCs w:val="24"/>
        </w:rPr>
        <w:t>„</w:t>
      </w:r>
      <w:r w:rsidRPr="00A1776C">
        <w:rPr>
          <w:rFonts w:ascii="Times New Roman" w:hAnsi="Times New Roman" w:cs="Times New Roman"/>
          <w:sz w:val="24"/>
          <w:szCs w:val="24"/>
        </w:rPr>
        <w:t>Засилване на устойчивия растеж и конкурентоспособността на МСП и създаване на работни места в МСП, включително чрез продуктивни инвестиции</w:t>
      </w:r>
      <w:r w:rsidRPr="00154DF5">
        <w:rPr>
          <w:rFonts w:ascii="Times New Roman" w:hAnsi="Times New Roman" w:cs="Times New Roman"/>
          <w:sz w:val="24"/>
          <w:szCs w:val="24"/>
        </w:rPr>
        <w:t xml:space="preserve">”, </w:t>
      </w:r>
      <w:r>
        <w:rPr>
          <w:rFonts w:ascii="Times New Roman" w:hAnsi="Times New Roman" w:cs="Times New Roman"/>
          <w:sz w:val="24"/>
          <w:szCs w:val="24"/>
        </w:rPr>
        <w:t>Приоритет 1 „Иновации и растеж</w:t>
      </w:r>
      <w:r w:rsidRPr="00154DF5">
        <w:rPr>
          <w:rFonts w:ascii="Times New Roman" w:hAnsi="Times New Roman" w:cs="Times New Roman"/>
          <w:sz w:val="24"/>
          <w:szCs w:val="24"/>
        </w:rPr>
        <w:t>”</w:t>
      </w:r>
      <w:r w:rsidR="005D1BF5">
        <w:rPr>
          <w:rFonts w:ascii="Times New Roman" w:hAnsi="Times New Roman" w:cs="Times New Roman"/>
          <w:sz w:val="24"/>
          <w:szCs w:val="24"/>
        </w:rPr>
        <w:t>, както</w:t>
      </w:r>
      <w:r>
        <w:rPr>
          <w:rFonts w:ascii="Times New Roman" w:hAnsi="Times New Roman" w:cs="Times New Roman"/>
          <w:sz w:val="24"/>
          <w:szCs w:val="24"/>
        </w:rPr>
        <w:t xml:space="preserve"> </w:t>
      </w:r>
      <w:r w:rsidR="00491E55" w:rsidRPr="00D82BA8">
        <w:rPr>
          <w:rFonts w:ascii="Times New Roman" w:hAnsi="Times New Roman" w:cs="Times New Roman"/>
          <w:sz w:val="24"/>
          <w:szCs w:val="24"/>
        </w:rPr>
        <w:t xml:space="preserve">и </w:t>
      </w:r>
      <w:r w:rsidR="008A2392" w:rsidRPr="00D82BA8">
        <w:rPr>
          <w:rFonts w:ascii="Times New Roman" w:hAnsi="Times New Roman" w:cs="Times New Roman"/>
          <w:sz w:val="24"/>
          <w:szCs w:val="24"/>
        </w:rPr>
        <w:t>ефект</w:t>
      </w:r>
      <w:r w:rsidR="005E3931" w:rsidRPr="00D82BA8">
        <w:rPr>
          <w:rFonts w:ascii="Times New Roman" w:hAnsi="Times New Roman" w:cs="Times New Roman"/>
          <w:sz w:val="24"/>
          <w:szCs w:val="24"/>
        </w:rPr>
        <w:t xml:space="preserve">а </w:t>
      </w:r>
      <w:r w:rsidR="00491E55" w:rsidRPr="00D82BA8">
        <w:rPr>
          <w:rFonts w:ascii="Times New Roman" w:hAnsi="Times New Roman" w:cs="Times New Roman"/>
          <w:sz w:val="24"/>
          <w:szCs w:val="24"/>
        </w:rPr>
        <w:t>от изпълнени</w:t>
      </w:r>
      <w:r w:rsidR="005D1BF5">
        <w:rPr>
          <w:rFonts w:ascii="Times New Roman" w:hAnsi="Times New Roman" w:cs="Times New Roman"/>
          <w:sz w:val="24"/>
          <w:szCs w:val="24"/>
        </w:rPr>
        <w:t>ето на</w:t>
      </w:r>
      <w:r w:rsidR="00491E55" w:rsidRPr="00D82BA8">
        <w:rPr>
          <w:rFonts w:ascii="Times New Roman" w:hAnsi="Times New Roman" w:cs="Times New Roman"/>
          <w:sz w:val="24"/>
          <w:szCs w:val="24"/>
        </w:rPr>
        <w:t xml:space="preserve"> </w:t>
      </w:r>
      <w:r w:rsidR="008A2392" w:rsidRPr="00D82BA8">
        <w:rPr>
          <w:rFonts w:ascii="Times New Roman" w:hAnsi="Times New Roman" w:cs="Times New Roman"/>
          <w:sz w:val="24"/>
          <w:szCs w:val="24"/>
        </w:rPr>
        <w:t>дейности</w:t>
      </w:r>
      <w:r w:rsidR="005D1BF5">
        <w:rPr>
          <w:rFonts w:ascii="Times New Roman" w:hAnsi="Times New Roman" w:cs="Times New Roman"/>
          <w:sz w:val="24"/>
          <w:szCs w:val="24"/>
        </w:rPr>
        <w:t>те</w:t>
      </w:r>
      <w:r w:rsidRPr="00154DF5">
        <w:rPr>
          <w:rFonts w:ascii="Times New Roman" w:hAnsi="Times New Roman" w:cs="Times New Roman"/>
          <w:sz w:val="24"/>
          <w:szCs w:val="24"/>
        </w:rPr>
        <w:t xml:space="preserve"> </w:t>
      </w:r>
      <w:r>
        <w:rPr>
          <w:rFonts w:ascii="Times New Roman" w:hAnsi="Times New Roman" w:cs="Times New Roman"/>
          <w:sz w:val="24"/>
          <w:szCs w:val="24"/>
        </w:rPr>
        <w:t>по проекта</w:t>
      </w:r>
      <w:r w:rsidR="005271F8" w:rsidRPr="00D82BA8">
        <w:rPr>
          <w:rFonts w:ascii="Times New Roman" w:hAnsi="Times New Roman" w:cs="Times New Roman"/>
          <w:sz w:val="24"/>
          <w:szCs w:val="24"/>
        </w:rPr>
        <w:t xml:space="preserve">, </w:t>
      </w:r>
      <w:r w:rsidR="005D3B37" w:rsidRPr="00D82BA8">
        <w:rPr>
          <w:rFonts w:ascii="Times New Roman" w:hAnsi="Times New Roman" w:cs="Times New Roman"/>
          <w:sz w:val="24"/>
          <w:szCs w:val="24"/>
        </w:rPr>
        <w:t>предвидени за подкрепа</w:t>
      </w:r>
      <w:r w:rsidR="00877264">
        <w:rPr>
          <w:rFonts w:ascii="Times New Roman" w:hAnsi="Times New Roman" w:cs="Times New Roman"/>
          <w:sz w:val="24"/>
          <w:szCs w:val="24"/>
        </w:rPr>
        <w:t>.</w:t>
      </w:r>
    </w:p>
    <w:p w14:paraId="46229C33" w14:textId="497D5216" w:rsidR="005A3AAA" w:rsidRDefault="00C227DA" w:rsidP="0055067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C227DA">
        <w:rPr>
          <w:rFonts w:ascii="Times New Roman" w:hAnsi="Times New Roman" w:cs="Times New Roman"/>
          <w:sz w:val="24"/>
          <w:szCs w:val="24"/>
        </w:rPr>
        <w:t xml:space="preserve">Предвидените дейности следва да допринасят за постигането на един или повече от </w:t>
      </w:r>
      <w:r w:rsidR="00EE31ED">
        <w:rPr>
          <w:rFonts w:ascii="Times New Roman" w:hAnsi="Times New Roman" w:cs="Times New Roman"/>
          <w:sz w:val="24"/>
          <w:szCs w:val="24"/>
        </w:rPr>
        <w:t>следните</w:t>
      </w:r>
      <w:r w:rsidR="00EE31ED" w:rsidRPr="00C227DA">
        <w:rPr>
          <w:rFonts w:ascii="Times New Roman" w:hAnsi="Times New Roman" w:cs="Times New Roman"/>
          <w:sz w:val="24"/>
          <w:szCs w:val="24"/>
        </w:rPr>
        <w:t xml:space="preserve"> </w:t>
      </w:r>
      <w:r w:rsidRPr="00C227DA">
        <w:rPr>
          <w:rFonts w:ascii="Times New Roman" w:hAnsi="Times New Roman" w:cs="Times New Roman"/>
          <w:sz w:val="24"/>
          <w:szCs w:val="24"/>
        </w:rPr>
        <w:t xml:space="preserve">индивидуални </w:t>
      </w:r>
      <w:r w:rsidR="00EE31ED">
        <w:rPr>
          <w:rFonts w:ascii="Times New Roman" w:hAnsi="Times New Roman" w:cs="Times New Roman"/>
          <w:sz w:val="24"/>
          <w:szCs w:val="24"/>
        </w:rPr>
        <w:t xml:space="preserve">за процедурата </w:t>
      </w:r>
      <w:r w:rsidRPr="00C227DA">
        <w:rPr>
          <w:rFonts w:ascii="Times New Roman" w:hAnsi="Times New Roman" w:cs="Times New Roman"/>
          <w:sz w:val="24"/>
          <w:szCs w:val="24"/>
        </w:rPr>
        <w:t>индикатори за продукт:</w:t>
      </w:r>
    </w:p>
    <w:p w14:paraId="034F432A" w14:textId="77777777" w:rsidR="005A3AAA" w:rsidRDefault="005A3AAA" w:rsidP="005A3AAA">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5A3AAA">
        <w:rPr>
          <w:rFonts w:ascii="Times New Roman" w:hAnsi="Times New Roman" w:cs="Times New Roman"/>
          <w:sz w:val="24"/>
          <w:szCs w:val="24"/>
        </w:rPr>
        <w:t>- Брой анализи и стратегически документи, разработени в изпълнение на проекта;</w:t>
      </w:r>
    </w:p>
    <w:p w14:paraId="138C0F1B" w14:textId="01325764" w:rsidR="005A3AAA" w:rsidRPr="005A3AAA" w:rsidRDefault="005A3AAA" w:rsidP="005A3AAA">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5A3AAA">
        <w:rPr>
          <w:rFonts w:ascii="Times New Roman" w:hAnsi="Times New Roman" w:cs="Times New Roman"/>
          <w:sz w:val="24"/>
          <w:szCs w:val="24"/>
        </w:rPr>
        <w:t>- Брой проведени индивидуални срещи на място при потенциални инвеститори;</w:t>
      </w:r>
    </w:p>
    <w:p w14:paraId="75CB2CF1" w14:textId="02FA0592" w:rsidR="004B1428" w:rsidRPr="00D82BA8" w:rsidRDefault="005A3AAA" w:rsidP="005A3AAA">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5A3AAA">
        <w:rPr>
          <w:rFonts w:ascii="Times New Roman" w:hAnsi="Times New Roman" w:cs="Times New Roman"/>
          <w:sz w:val="24"/>
          <w:szCs w:val="24"/>
        </w:rPr>
        <w:t>- Брой реализирани събития по привличане на потенциални чуждестранни инвеститори</w:t>
      </w:r>
      <w:r w:rsidR="00C227DA" w:rsidRPr="00D82BA8">
        <w:rPr>
          <w:rFonts w:ascii="Times New Roman" w:hAnsi="Times New Roman" w:cs="Times New Roman"/>
          <w:sz w:val="24"/>
          <w:szCs w:val="24"/>
        </w:rPr>
        <w:t>.</w:t>
      </w:r>
    </w:p>
    <w:p w14:paraId="3F6B28DD" w14:textId="77777777" w:rsidR="00C227DA" w:rsidRPr="00D82BA8" w:rsidRDefault="00C227D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p>
    <w:p w14:paraId="339A3F01" w14:textId="7F0A479D" w:rsidR="00154DF5" w:rsidRDefault="00877264"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877264">
        <w:rPr>
          <w:rFonts w:ascii="Times New Roman" w:hAnsi="Times New Roman" w:cs="Times New Roman"/>
          <w:sz w:val="24"/>
          <w:szCs w:val="24"/>
        </w:rPr>
        <w:lastRenderedPageBreak/>
        <w:t xml:space="preserve">Предвидените дейности следва да допринасят за постигането на следните индивидуални за процедурата индикатори за </w:t>
      </w:r>
      <w:r>
        <w:rPr>
          <w:rFonts w:ascii="Times New Roman" w:hAnsi="Times New Roman" w:cs="Times New Roman"/>
          <w:sz w:val="24"/>
          <w:szCs w:val="24"/>
        </w:rPr>
        <w:t>резулта</w:t>
      </w:r>
      <w:r w:rsidRPr="00877264">
        <w:rPr>
          <w:rFonts w:ascii="Times New Roman" w:hAnsi="Times New Roman" w:cs="Times New Roman"/>
          <w:sz w:val="24"/>
          <w:szCs w:val="24"/>
        </w:rPr>
        <w:t>т:</w:t>
      </w:r>
    </w:p>
    <w:p w14:paraId="159A5F45" w14:textId="4B2B083F" w:rsidR="00154DF5" w:rsidRDefault="009C2BE3"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9C2BE3">
        <w:rPr>
          <w:rFonts w:ascii="Times New Roman" w:hAnsi="Times New Roman" w:cs="Times New Roman"/>
          <w:sz w:val="24"/>
          <w:szCs w:val="24"/>
        </w:rPr>
        <w:t xml:space="preserve">- Брой предоставени услуги </w:t>
      </w:r>
      <w:r w:rsidR="00B71BE9">
        <w:rPr>
          <w:rFonts w:ascii="Times New Roman" w:hAnsi="Times New Roman" w:cs="Times New Roman"/>
          <w:sz w:val="24"/>
          <w:szCs w:val="24"/>
        </w:rPr>
        <w:t>за привличане на инвестиции</w:t>
      </w:r>
      <w:r w:rsidR="00664692">
        <w:rPr>
          <w:rFonts w:ascii="Times New Roman" w:hAnsi="Times New Roman" w:cs="Times New Roman"/>
          <w:sz w:val="24"/>
          <w:szCs w:val="24"/>
        </w:rPr>
        <w:t>;</w:t>
      </w:r>
    </w:p>
    <w:p w14:paraId="7A47451B" w14:textId="2D178BDE" w:rsidR="00877264" w:rsidRPr="0018353E" w:rsidRDefault="009C2BE3" w:rsidP="00877264">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 Брой </w:t>
      </w:r>
      <w:r w:rsidR="008E4E7F" w:rsidRPr="00664692">
        <w:rPr>
          <w:rFonts w:ascii="Times New Roman" w:eastAsia="Times New Roman" w:hAnsi="Times New Roman" w:cs="Times New Roman"/>
          <w:sz w:val="24"/>
          <w:szCs w:val="24"/>
          <w:lang w:eastAsia="bg-BG"/>
        </w:rPr>
        <w:t>потенциални</w:t>
      </w:r>
      <w:r w:rsidR="008E4E7F" w:rsidRPr="000741FD">
        <w:rPr>
          <w:rFonts w:ascii="Times New Roman" w:eastAsia="Times New Roman" w:hAnsi="Times New Roman" w:cs="Times New Roman"/>
          <w:b/>
          <w:sz w:val="24"/>
          <w:szCs w:val="24"/>
          <w:lang w:eastAsia="bg-BG"/>
        </w:rPr>
        <w:t xml:space="preserve"> </w:t>
      </w:r>
      <w:r>
        <w:rPr>
          <w:rFonts w:ascii="Times New Roman" w:hAnsi="Times New Roman" w:cs="Times New Roman"/>
          <w:sz w:val="24"/>
          <w:szCs w:val="24"/>
        </w:rPr>
        <w:t xml:space="preserve">инвеститори, </w:t>
      </w:r>
      <w:r w:rsidR="008E4E7F">
        <w:rPr>
          <w:rFonts w:ascii="Times New Roman" w:hAnsi="Times New Roman" w:cs="Times New Roman"/>
          <w:sz w:val="24"/>
          <w:szCs w:val="24"/>
        </w:rPr>
        <w:t xml:space="preserve">участвали в организирани от БАИ </w:t>
      </w:r>
      <w:r w:rsidR="008E4E7F" w:rsidRPr="0018353E">
        <w:rPr>
          <w:rFonts w:ascii="Times New Roman" w:hAnsi="Times New Roman" w:cs="Times New Roman"/>
          <w:sz w:val="24"/>
          <w:szCs w:val="24"/>
        </w:rPr>
        <w:t>дейности</w:t>
      </w:r>
      <w:r w:rsidR="0018353E" w:rsidRPr="0018353E">
        <w:rPr>
          <w:rFonts w:ascii="Times New Roman" w:hAnsi="Times New Roman" w:cs="Times New Roman"/>
          <w:sz w:val="24"/>
          <w:szCs w:val="24"/>
        </w:rPr>
        <w:t xml:space="preserve"> </w:t>
      </w:r>
      <w:r w:rsidR="0018353E" w:rsidRPr="0018353E">
        <w:rPr>
          <w:rFonts w:ascii="Times New Roman" w:eastAsia="Times New Roman" w:hAnsi="Times New Roman" w:cs="Times New Roman"/>
          <w:sz w:val="24"/>
          <w:szCs w:val="24"/>
          <w:lang w:eastAsia="bg-BG"/>
        </w:rPr>
        <w:t>по привличане на чуждестранни инвеститори</w:t>
      </w:r>
      <w:r w:rsidR="00664692" w:rsidRPr="0018353E">
        <w:rPr>
          <w:rFonts w:ascii="Times New Roman" w:hAnsi="Times New Roman" w:cs="Times New Roman"/>
          <w:sz w:val="24"/>
          <w:szCs w:val="24"/>
        </w:rPr>
        <w:t>.</w:t>
      </w:r>
      <w:r w:rsidR="00877264" w:rsidRPr="0018353E">
        <w:rPr>
          <w:rFonts w:ascii="Times New Roman" w:hAnsi="Times New Roman" w:cs="Times New Roman"/>
          <w:sz w:val="24"/>
          <w:szCs w:val="24"/>
        </w:rPr>
        <w:t xml:space="preserve"> </w:t>
      </w:r>
    </w:p>
    <w:p w14:paraId="57095663" w14:textId="77777777" w:rsidR="00877264" w:rsidRDefault="00877264" w:rsidP="00877264">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p>
    <w:p w14:paraId="476072D5" w14:textId="007838EB" w:rsidR="00877264" w:rsidRDefault="00877264" w:rsidP="00BA7F03">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D82BA8">
        <w:rPr>
          <w:rFonts w:ascii="Times New Roman" w:hAnsi="Times New Roman" w:cs="Times New Roman"/>
          <w:sz w:val="24"/>
          <w:szCs w:val="24"/>
        </w:rPr>
        <w:t xml:space="preserve">В т. „Индикатори“ от Формуляра за кандидатстване конкретният бенефициент трябва да включи </w:t>
      </w:r>
      <w:r w:rsidR="00C42EE4">
        <w:rPr>
          <w:rFonts w:ascii="Times New Roman" w:hAnsi="Times New Roman" w:cs="Times New Roman"/>
          <w:sz w:val="24"/>
          <w:szCs w:val="24"/>
        </w:rPr>
        <w:t>всички</w:t>
      </w:r>
      <w:r w:rsidRPr="00D82BA8">
        <w:rPr>
          <w:rFonts w:ascii="Times New Roman" w:hAnsi="Times New Roman" w:cs="Times New Roman"/>
          <w:sz w:val="24"/>
          <w:szCs w:val="24"/>
        </w:rPr>
        <w:t xml:space="preserve"> индикатори, които отговарят на предвидените дейности, с посочен</w:t>
      </w:r>
      <w:r>
        <w:rPr>
          <w:rFonts w:ascii="Times New Roman" w:hAnsi="Times New Roman" w:cs="Times New Roman"/>
          <w:sz w:val="24"/>
          <w:szCs w:val="24"/>
        </w:rPr>
        <w:t>а</w:t>
      </w:r>
      <w:r w:rsidRPr="00D82BA8">
        <w:rPr>
          <w:rFonts w:ascii="Times New Roman" w:hAnsi="Times New Roman" w:cs="Times New Roman"/>
          <w:sz w:val="24"/>
          <w:szCs w:val="24"/>
        </w:rPr>
        <w:t xml:space="preserve"> целев</w:t>
      </w:r>
      <w:r>
        <w:rPr>
          <w:rFonts w:ascii="Times New Roman" w:hAnsi="Times New Roman" w:cs="Times New Roman"/>
          <w:sz w:val="24"/>
          <w:szCs w:val="24"/>
        </w:rPr>
        <w:t>а</w:t>
      </w:r>
      <w:r w:rsidRPr="00D82BA8">
        <w:rPr>
          <w:rFonts w:ascii="Times New Roman" w:hAnsi="Times New Roman" w:cs="Times New Roman"/>
          <w:sz w:val="24"/>
          <w:szCs w:val="24"/>
        </w:rPr>
        <w:t xml:space="preserve"> стойност</w:t>
      </w:r>
      <w:r>
        <w:rPr>
          <w:rFonts w:ascii="Times New Roman" w:hAnsi="Times New Roman" w:cs="Times New Roman"/>
          <w:sz w:val="24"/>
          <w:szCs w:val="24"/>
        </w:rPr>
        <w:t xml:space="preserve"> за всеки от тях</w:t>
      </w:r>
      <w:r w:rsidRPr="00D82BA8">
        <w:rPr>
          <w:rFonts w:ascii="Times New Roman" w:hAnsi="Times New Roman" w:cs="Times New Roman"/>
          <w:sz w:val="24"/>
          <w:szCs w:val="24"/>
        </w:rPr>
        <w:t>.</w:t>
      </w:r>
      <w:r>
        <w:rPr>
          <w:rFonts w:ascii="Times New Roman" w:hAnsi="Times New Roman" w:cs="Times New Roman"/>
          <w:sz w:val="24"/>
          <w:szCs w:val="24"/>
        </w:rPr>
        <w:t xml:space="preserve"> </w:t>
      </w:r>
      <w:r w:rsidRPr="00D82BA8">
        <w:rPr>
          <w:rFonts w:ascii="Times New Roman" w:hAnsi="Times New Roman" w:cs="Times New Roman"/>
          <w:sz w:val="24"/>
          <w:szCs w:val="24"/>
        </w:rPr>
        <w:t xml:space="preserve">Информацията за постигане на индикаторите ще бъде предоставяна от документите по проекта. </w:t>
      </w:r>
    </w:p>
    <w:p w14:paraId="453572C3" w14:textId="480391B3" w:rsidR="009C2BE3" w:rsidRPr="00D82BA8" w:rsidRDefault="00D9294B"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9294B">
        <w:rPr>
          <w:rFonts w:ascii="Times New Roman" w:hAnsi="Times New Roman" w:cs="Times New Roman"/>
          <w:sz w:val="24"/>
          <w:szCs w:val="24"/>
        </w:rPr>
        <w:t xml:space="preserve">Във връзка с коректното попълване на приложимите индикатори, следва да се запознаете с Приложение </w:t>
      </w:r>
      <w:r w:rsidR="00977682">
        <w:rPr>
          <w:rFonts w:ascii="Times New Roman" w:hAnsi="Times New Roman" w:cs="Times New Roman"/>
          <w:sz w:val="24"/>
          <w:szCs w:val="24"/>
        </w:rPr>
        <w:t>Й</w:t>
      </w:r>
      <w:r w:rsidRPr="00D9294B">
        <w:rPr>
          <w:rFonts w:ascii="Times New Roman" w:hAnsi="Times New Roman" w:cs="Times New Roman"/>
          <w:sz w:val="24"/>
          <w:szCs w:val="24"/>
        </w:rPr>
        <w:t xml:space="preserve"> </w:t>
      </w:r>
      <w:r w:rsidR="00977682" w:rsidRPr="00977682">
        <w:rPr>
          <w:rFonts w:ascii="Times New Roman" w:hAnsi="Times New Roman" w:cs="Times New Roman"/>
          <w:sz w:val="24"/>
          <w:szCs w:val="24"/>
        </w:rPr>
        <w:t>Описание  на индикаторите по процедура</w:t>
      </w:r>
      <w:r w:rsidR="00977682">
        <w:rPr>
          <w:rFonts w:ascii="Times New Roman" w:hAnsi="Times New Roman" w:cs="Times New Roman"/>
          <w:sz w:val="24"/>
          <w:szCs w:val="24"/>
        </w:rPr>
        <w:t>та</w:t>
      </w:r>
      <w:r w:rsidR="00977682" w:rsidRPr="00977682">
        <w:rPr>
          <w:rFonts w:ascii="Times New Roman" w:hAnsi="Times New Roman" w:cs="Times New Roman"/>
          <w:sz w:val="24"/>
          <w:szCs w:val="24"/>
        </w:rPr>
        <w:t xml:space="preserve"> чрез директно предоставяне на безвъзмездна финансова помощ</w:t>
      </w:r>
      <w:r w:rsidRPr="00D9294B">
        <w:rPr>
          <w:rFonts w:ascii="Times New Roman" w:hAnsi="Times New Roman" w:cs="Times New Roman"/>
          <w:sz w:val="24"/>
          <w:szCs w:val="24"/>
        </w:rPr>
        <w:t>.</w:t>
      </w:r>
    </w:p>
    <w:p w14:paraId="44ED51FF" w14:textId="77777777" w:rsidR="00F7626C" w:rsidRPr="00D82BA8" w:rsidRDefault="004A58E5" w:rsidP="00D51A8A">
      <w:pPr>
        <w:pStyle w:val="Heading2"/>
        <w:spacing w:before="120" w:after="120" w:line="276" w:lineRule="auto"/>
        <w:jc w:val="both"/>
        <w:rPr>
          <w:rFonts w:ascii="Times New Roman" w:hAnsi="Times New Roman" w:cs="Times New Roman"/>
          <w:sz w:val="24"/>
          <w:szCs w:val="24"/>
        </w:rPr>
      </w:pPr>
      <w:bookmarkStart w:id="7" w:name="_Toc122094225"/>
      <w:r w:rsidRPr="00D82BA8">
        <w:rPr>
          <w:rFonts w:ascii="Times New Roman" w:hAnsi="Times New Roman" w:cs="Times New Roman"/>
          <w:sz w:val="24"/>
          <w:szCs w:val="24"/>
        </w:rPr>
        <w:t>8</w:t>
      </w:r>
      <w:r w:rsidR="000115A9" w:rsidRPr="00D82BA8">
        <w:rPr>
          <w:rFonts w:ascii="Times New Roman" w:hAnsi="Times New Roman" w:cs="Times New Roman"/>
          <w:sz w:val="24"/>
          <w:szCs w:val="24"/>
        </w:rPr>
        <w:t>. Общ размер на безвъзмездната финансова помощ по процедурата</w:t>
      </w:r>
      <w:r w:rsidR="00281B3E" w:rsidRPr="00D82BA8">
        <w:rPr>
          <w:rFonts w:ascii="Times New Roman" w:hAnsi="Times New Roman" w:cs="Times New Roman"/>
          <w:sz w:val="24"/>
          <w:szCs w:val="24"/>
        </w:rPr>
        <w:t xml:space="preserve"> и разпределение по региони</w:t>
      </w:r>
      <w:r w:rsidR="000115A9" w:rsidRPr="00D82BA8">
        <w:rPr>
          <w:rFonts w:ascii="Times New Roman" w:hAnsi="Times New Roman" w:cs="Times New Roman"/>
          <w:sz w:val="24"/>
          <w:szCs w:val="24"/>
        </w:rPr>
        <w:t>:</w:t>
      </w:r>
      <w:bookmarkEnd w:id="7"/>
    </w:p>
    <w:p w14:paraId="04E6D99D" w14:textId="77777777" w:rsidR="004B2A44" w:rsidRPr="00154DF5" w:rsidRDefault="00D90D90" w:rsidP="004B2A44">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bookmarkStart w:id="8" w:name="_Toc122094226"/>
      <w:r w:rsidRPr="00D82BA8">
        <w:rPr>
          <w:rFonts w:ascii="Times New Roman" w:hAnsi="Times New Roman" w:cs="Times New Roman"/>
          <w:b/>
          <w:sz w:val="24"/>
          <w:szCs w:val="24"/>
        </w:rPr>
        <w:t>Общият размер на безвъзмездната финансова помощ</w:t>
      </w:r>
      <w:r w:rsidRPr="00D82BA8">
        <w:rPr>
          <w:rFonts w:ascii="Times New Roman" w:hAnsi="Times New Roman" w:cs="Times New Roman"/>
          <w:sz w:val="24"/>
          <w:szCs w:val="24"/>
        </w:rPr>
        <w:t xml:space="preserve"> по процедура</w:t>
      </w:r>
      <w:r w:rsidR="006979EF">
        <w:rPr>
          <w:rFonts w:ascii="Times New Roman" w:hAnsi="Times New Roman" w:cs="Times New Roman"/>
          <w:sz w:val="24"/>
          <w:szCs w:val="24"/>
        </w:rPr>
        <w:t xml:space="preserve">та </w:t>
      </w:r>
      <w:r w:rsidR="004B2A44">
        <w:rPr>
          <w:rFonts w:ascii="Times New Roman" w:hAnsi="Times New Roman" w:cs="Times New Roman"/>
          <w:sz w:val="24"/>
          <w:szCs w:val="24"/>
        </w:rPr>
        <w:t xml:space="preserve">за </w:t>
      </w:r>
      <w:r w:rsidR="006979EF">
        <w:rPr>
          <w:rFonts w:ascii="Times New Roman" w:hAnsi="Times New Roman" w:cs="Times New Roman"/>
          <w:sz w:val="24"/>
          <w:szCs w:val="24"/>
        </w:rPr>
        <w:t xml:space="preserve">директно предоставяне </w:t>
      </w:r>
      <w:hyperlink r:id="rId8" w:anchor="/procedures/2066" w:tgtFrame="_blank" w:history="1">
        <w:r w:rsidR="006979EF" w:rsidRPr="006979EF">
          <w:rPr>
            <w:rFonts w:ascii="Times New Roman" w:eastAsia="Times New Roman" w:hAnsi="Times New Roman" w:cs="Times New Roman"/>
            <w:b/>
            <w:sz w:val="24"/>
            <w:szCs w:val="24"/>
            <w:lang w:eastAsia="bg-BG"/>
          </w:rPr>
          <w:t>BG16RFPR001-</w:t>
        </w:r>
        <w:r w:rsidR="006979EF" w:rsidRPr="00154DF5">
          <w:rPr>
            <w:rFonts w:ascii="Times New Roman" w:eastAsia="Times New Roman" w:hAnsi="Times New Roman" w:cs="Times New Roman"/>
            <w:b/>
            <w:sz w:val="24"/>
            <w:szCs w:val="24"/>
            <w:lang w:eastAsia="bg-BG"/>
          </w:rPr>
          <w:t>1</w:t>
        </w:r>
        <w:r w:rsidR="006979EF" w:rsidRPr="006979EF">
          <w:rPr>
            <w:rFonts w:ascii="Times New Roman" w:eastAsia="Times New Roman" w:hAnsi="Times New Roman" w:cs="Times New Roman"/>
            <w:b/>
            <w:sz w:val="24"/>
            <w:szCs w:val="24"/>
            <w:lang w:eastAsia="bg-BG"/>
          </w:rPr>
          <w:t>.00</w:t>
        </w:r>
      </w:hyperlink>
      <w:r w:rsidR="006979EF" w:rsidRPr="00154DF5">
        <w:rPr>
          <w:rFonts w:ascii="Times New Roman" w:eastAsia="Times New Roman" w:hAnsi="Times New Roman" w:cs="Times New Roman"/>
          <w:b/>
          <w:sz w:val="24"/>
          <w:szCs w:val="24"/>
          <w:lang w:eastAsia="bg-BG"/>
        </w:rPr>
        <w:t xml:space="preserve">6 </w:t>
      </w:r>
      <w:r w:rsidR="006979EF" w:rsidRPr="006979EF">
        <w:rPr>
          <w:rFonts w:ascii="Times New Roman" w:eastAsia="Times New Roman" w:hAnsi="Times New Roman" w:cs="Times New Roman"/>
          <w:b/>
          <w:sz w:val="24"/>
          <w:szCs w:val="24"/>
          <w:lang w:eastAsia="bg-BG"/>
        </w:rPr>
        <w:t>„Утвърждаване на България като конкурентна инвестиционна дестинация чрез подкрепа на дейността на Българска Агенция за инвестиции (БАИ)“</w:t>
      </w:r>
      <w:r w:rsidR="006979EF" w:rsidRPr="00154DF5">
        <w:rPr>
          <w:rFonts w:ascii="Times New Roman" w:eastAsia="Times New Roman" w:hAnsi="Times New Roman" w:cs="Times New Roman"/>
          <w:b/>
          <w:sz w:val="24"/>
          <w:szCs w:val="24"/>
          <w:lang w:eastAsia="bg-BG"/>
        </w:rPr>
        <w:t xml:space="preserve"> </w:t>
      </w:r>
      <w:r w:rsidRPr="00D82BA8">
        <w:rPr>
          <w:rFonts w:ascii="Times New Roman" w:hAnsi="Times New Roman" w:cs="Times New Roman"/>
          <w:sz w:val="24"/>
          <w:szCs w:val="24"/>
        </w:rPr>
        <w:t xml:space="preserve">е </w:t>
      </w:r>
      <w:r w:rsidR="006979EF" w:rsidRPr="00154DF5">
        <w:rPr>
          <w:rFonts w:ascii="Times New Roman" w:hAnsi="Times New Roman" w:cs="Times New Roman"/>
          <w:b/>
          <w:sz w:val="24"/>
          <w:szCs w:val="24"/>
        </w:rPr>
        <w:t>7</w:t>
      </w:r>
      <w:r w:rsidR="006979EF">
        <w:rPr>
          <w:rFonts w:ascii="Times New Roman" w:hAnsi="Times New Roman" w:cs="Times New Roman"/>
          <w:b/>
          <w:sz w:val="24"/>
          <w:szCs w:val="24"/>
          <w:lang w:val="en-US"/>
        </w:rPr>
        <w:t> </w:t>
      </w:r>
      <w:r w:rsidR="006979EF" w:rsidRPr="00154DF5">
        <w:rPr>
          <w:rFonts w:ascii="Times New Roman" w:hAnsi="Times New Roman" w:cs="Times New Roman"/>
          <w:b/>
          <w:sz w:val="24"/>
          <w:szCs w:val="24"/>
        </w:rPr>
        <w:t>000 000</w:t>
      </w:r>
      <w:r w:rsidR="00381B90" w:rsidRPr="00381B90">
        <w:rPr>
          <w:rFonts w:ascii="Times New Roman" w:hAnsi="Times New Roman" w:cs="Times New Roman"/>
          <w:b/>
          <w:sz w:val="24"/>
          <w:szCs w:val="24"/>
        </w:rPr>
        <w:t xml:space="preserve">  </w:t>
      </w:r>
      <w:r w:rsidR="00381B90" w:rsidRPr="00154DF5">
        <w:rPr>
          <w:rFonts w:ascii="Times New Roman" w:hAnsi="Times New Roman" w:cs="Times New Roman"/>
          <w:b/>
          <w:sz w:val="24"/>
          <w:szCs w:val="24"/>
        </w:rPr>
        <w:t xml:space="preserve">лева </w:t>
      </w:r>
      <w:r w:rsidR="004B2A44" w:rsidRPr="00154DF5">
        <w:rPr>
          <w:rFonts w:ascii="Times New Roman" w:hAnsi="Times New Roman" w:cs="Times New Roman"/>
          <w:b/>
          <w:sz w:val="24"/>
          <w:szCs w:val="24"/>
        </w:rPr>
        <w:t>(3 579 043.17 евро)</w:t>
      </w:r>
    </w:p>
    <w:p w14:paraId="6F7E049E" w14:textId="77777777" w:rsidR="004B2A44" w:rsidRDefault="004B2A44" w:rsidP="004B2A44">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p>
    <w:p w14:paraId="3D49C374" w14:textId="0EC67B8A" w:rsidR="004B2A44" w:rsidRDefault="004B2A44" w:rsidP="004B2A44">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4B2A44">
        <w:rPr>
          <w:rFonts w:ascii="Times New Roman" w:hAnsi="Times New Roman" w:cs="Times New Roman"/>
          <w:sz w:val="24"/>
          <w:szCs w:val="24"/>
        </w:rPr>
        <w:t>Бюджетът е разпределен както следва:</w:t>
      </w:r>
    </w:p>
    <w:p w14:paraId="2E58E81B" w14:textId="155E6BA3" w:rsidR="004B2A44" w:rsidRPr="004B2A44" w:rsidRDefault="004B2A44" w:rsidP="004B2A44">
      <w:pPr>
        <w:pStyle w:val="ListParagraph"/>
        <w:pBdr>
          <w:top w:val="single" w:sz="4" w:space="1" w:color="auto"/>
          <w:left w:val="single" w:sz="4" w:space="1" w:color="auto"/>
          <w:bottom w:val="single" w:sz="4" w:space="1" w:color="auto"/>
          <w:right w:val="single" w:sz="4" w:space="4" w:color="auto"/>
        </w:pBdr>
        <w:tabs>
          <w:tab w:val="left" w:pos="426"/>
        </w:tabs>
        <w:spacing w:after="360" w:line="276" w:lineRule="auto"/>
        <w:ind w:left="0"/>
        <w:jc w:val="both"/>
        <w:rPr>
          <w:rFonts w:ascii="Times New Roman" w:hAnsi="Times New Roman" w:cs="Times New Roman"/>
          <w:sz w:val="24"/>
          <w:szCs w:val="24"/>
        </w:rPr>
      </w:pPr>
      <w:r w:rsidRPr="004B2A44">
        <w:rPr>
          <w:rFonts w:ascii="Times New Roman" w:hAnsi="Times New Roman" w:cs="Times New Roman"/>
          <w:sz w:val="24"/>
          <w:szCs w:val="24"/>
        </w:rPr>
        <w:t>-</w:t>
      </w:r>
      <w:r w:rsidRPr="004B2A44">
        <w:rPr>
          <w:rFonts w:ascii="Times New Roman" w:hAnsi="Times New Roman" w:cs="Times New Roman"/>
          <w:sz w:val="24"/>
          <w:szCs w:val="24"/>
        </w:rPr>
        <w:tab/>
        <w:t>за по-слабо развити региони - 6 048  000 лева (3 092 293.30 евро);</w:t>
      </w:r>
    </w:p>
    <w:p w14:paraId="73C9FDE0" w14:textId="002DA347" w:rsidR="00D90D90" w:rsidRDefault="004B2A44" w:rsidP="004B2A44">
      <w:pPr>
        <w:pStyle w:val="ListParagraph"/>
        <w:pBdr>
          <w:top w:val="single" w:sz="4" w:space="1" w:color="auto"/>
          <w:left w:val="single" w:sz="4" w:space="1" w:color="auto"/>
          <w:bottom w:val="single" w:sz="4" w:space="1" w:color="auto"/>
          <w:right w:val="single" w:sz="4" w:space="4" w:color="auto"/>
        </w:pBdr>
        <w:tabs>
          <w:tab w:val="left" w:pos="426"/>
        </w:tabs>
        <w:spacing w:after="360" w:line="276" w:lineRule="auto"/>
        <w:ind w:left="0"/>
        <w:jc w:val="both"/>
        <w:rPr>
          <w:rFonts w:ascii="Times New Roman" w:hAnsi="Times New Roman" w:cs="Times New Roman"/>
          <w:sz w:val="24"/>
          <w:szCs w:val="24"/>
        </w:rPr>
      </w:pPr>
      <w:r w:rsidRPr="004B2A44">
        <w:rPr>
          <w:rFonts w:ascii="Times New Roman" w:hAnsi="Times New Roman" w:cs="Times New Roman"/>
          <w:sz w:val="24"/>
          <w:szCs w:val="24"/>
        </w:rPr>
        <w:t>-</w:t>
      </w:r>
      <w:r w:rsidRPr="004B2A44">
        <w:rPr>
          <w:rFonts w:ascii="Times New Roman" w:hAnsi="Times New Roman" w:cs="Times New Roman"/>
          <w:sz w:val="24"/>
          <w:szCs w:val="24"/>
        </w:rPr>
        <w:tab/>
        <w:t>за региони в преход – 952 000 лева (486 749.87 евро).</w:t>
      </w:r>
    </w:p>
    <w:p w14:paraId="71DD7E88" w14:textId="77777777" w:rsidR="004B2A44" w:rsidRPr="00D82BA8" w:rsidRDefault="004B2A44" w:rsidP="004B2A44">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p>
    <w:tbl>
      <w:tblPr>
        <w:tblStyle w:val="TableGrid"/>
        <w:tblW w:w="9498" w:type="dxa"/>
        <w:tblInd w:w="108" w:type="dxa"/>
        <w:tblLook w:val="04A0" w:firstRow="1" w:lastRow="0" w:firstColumn="1" w:lastColumn="0" w:noHBand="0" w:noVBand="1"/>
      </w:tblPr>
      <w:tblGrid>
        <w:gridCol w:w="2977"/>
        <w:gridCol w:w="3109"/>
        <w:gridCol w:w="3412"/>
      </w:tblGrid>
      <w:tr w:rsidR="00D90D90" w:rsidRPr="00D82BA8" w14:paraId="605E209C" w14:textId="77777777" w:rsidTr="003939FB">
        <w:trPr>
          <w:trHeight w:val="1129"/>
        </w:trPr>
        <w:tc>
          <w:tcPr>
            <w:tcW w:w="2977" w:type="dxa"/>
            <w:shd w:val="pct25" w:color="auto" w:fill="auto"/>
          </w:tcPr>
          <w:p w14:paraId="271D6B25" w14:textId="77777777" w:rsidR="00D90D90" w:rsidRPr="00D82BA8" w:rsidRDefault="00D90D90" w:rsidP="00381B90">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 xml:space="preserve">Общ размер на безвъзмездната финансова помощ </w:t>
            </w:r>
          </w:p>
        </w:tc>
        <w:tc>
          <w:tcPr>
            <w:tcW w:w="3109" w:type="dxa"/>
            <w:shd w:val="pct25" w:color="auto" w:fill="auto"/>
          </w:tcPr>
          <w:p w14:paraId="2EA42C28" w14:textId="77777777" w:rsidR="00D90D90" w:rsidRPr="00D82BA8" w:rsidRDefault="00D90D90" w:rsidP="00381B90">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 xml:space="preserve">Финансиране от Европейския фонд за регионално развитие </w:t>
            </w:r>
          </w:p>
        </w:tc>
        <w:tc>
          <w:tcPr>
            <w:tcW w:w="3412" w:type="dxa"/>
            <w:shd w:val="pct25" w:color="auto" w:fill="auto"/>
          </w:tcPr>
          <w:p w14:paraId="6B3EB978" w14:textId="77777777" w:rsidR="00D90D90" w:rsidRPr="00D82BA8" w:rsidRDefault="00D90D90" w:rsidP="00381B90">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Национално съфинансиране</w:t>
            </w:r>
          </w:p>
        </w:tc>
      </w:tr>
      <w:tr w:rsidR="00381B90" w:rsidRPr="00D82BA8" w14:paraId="758BADB5" w14:textId="77777777" w:rsidTr="00381B90">
        <w:trPr>
          <w:trHeight w:val="453"/>
        </w:trPr>
        <w:tc>
          <w:tcPr>
            <w:tcW w:w="2977" w:type="dxa"/>
          </w:tcPr>
          <w:p w14:paraId="64B65DE3" w14:textId="4BA6FF48" w:rsidR="00A744B5" w:rsidRDefault="00A744B5" w:rsidP="00381B90">
            <w:pPr>
              <w:pStyle w:val="ListParagraph"/>
              <w:spacing w:before="120" w:after="120" w:line="276" w:lineRule="auto"/>
              <w:ind w:left="0"/>
              <w:contextualSpacing w:val="0"/>
              <w:jc w:val="center"/>
              <w:rPr>
                <w:sz w:val="24"/>
                <w:szCs w:val="24"/>
              </w:rPr>
            </w:pPr>
            <w:r>
              <w:rPr>
                <w:sz w:val="24"/>
                <w:szCs w:val="24"/>
              </w:rPr>
              <w:t>За процедурата</w:t>
            </w:r>
          </w:p>
          <w:p w14:paraId="3E2E684F" w14:textId="020DF1B7" w:rsidR="004B2A44" w:rsidRDefault="004B2A44" w:rsidP="00381B90">
            <w:pPr>
              <w:pStyle w:val="ListParagraph"/>
              <w:spacing w:before="120" w:after="120" w:line="276" w:lineRule="auto"/>
              <w:ind w:left="0"/>
              <w:contextualSpacing w:val="0"/>
              <w:jc w:val="center"/>
              <w:rPr>
                <w:sz w:val="24"/>
                <w:szCs w:val="24"/>
              </w:rPr>
            </w:pPr>
            <w:r w:rsidRPr="004B2A44">
              <w:rPr>
                <w:sz w:val="24"/>
                <w:szCs w:val="24"/>
              </w:rPr>
              <w:t>7 000 000 лева</w:t>
            </w:r>
          </w:p>
          <w:p w14:paraId="0E4EE944" w14:textId="24594299" w:rsidR="00381B90" w:rsidRPr="00D82BA8" w:rsidRDefault="004B2A44" w:rsidP="00381B90">
            <w:pPr>
              <w:pStyle w:val="ListParagraph"/>
              <w:spacing w:before="120" w:after="120" w:line="276" w:lineRule="auto"/>
              <w:ind w:left="0"/>
              <w:contextualSpacing w:val="0"/>
              <w:jc w:val="center"/>
              <w:rPr>
                <w:sz w:val="24"/>
                <w:szCs w:val="24"/>
              </w:rPr>
            </w:pPr>
            <w:r w:rsidRPr="004B2A44">
              <w:rPr>
                <w:sz w:val="24"/>
                <w:szCs w:val="24"/>
              </w:rPr>
              <w:t>(3 579 043.17 евро)</w:t>
            </w:r>
            <w:r w:rsidR="00381B90" w:rsidRPr="00D82BA8">
              <w:rPr>
                <w:sz w:val="24"/>
                <w:szCs w:val="24"/>
              </w:rPr>
              <w:t xml:space="preserve">, </w:t>
            </w:r>
          </w:p>
          <w:p w14:paraId="3C2A4DAE" w14:textId="04578B5B" w:rsidR="00381B90" w:rsidRPr="00D82BA8" w:rsidRDefault="00381B90" w:rsidP="00381B90">
            <w:pPr>
              <w:pStyle w:val="ListParagraph"/>
              <w:spacing w:before="120" w:after="120" w:line="276" w:lineRule="auto"/>
              <w:ind w:left="0"/>
              <w:contextualSpacing w:val="0"/>
              <w:jc w:val="center"/>
              <w:rPr>
                <w:rFonts w:eastAsiaTheme="minorHAnsi"/>
                <w:sz w:val="24"/>
                <w:szCs w:val="24"/>
                <w:lang w:eastAsia="en-US"/>
              </w:rPr>
            </w:pPr>
            <w:r w:rsidRPr="00D82BA8">
              <w:rPr>
                <w:sz w:val="24"/>
                <w:szCs w:val="24"/>
              </w:rPr>
              <w:t>от които за:</w:t>
            </w:r>
          </w:p>
        </w:tc>
        <w:tc>
          <w:tcPr>
            <w:tcW w:w="3109" w:type="dxa"/>
          </w:tcPr>
          <w:p w14:paraId="608FE942" w14:textId="77777777" w:rsidR="00524B9E" w:rsidRDefault="00524B9E" w:rsidP="00524B9E">
            <w:pPr>
              <w:pStyle w:val="ListParagraph"/>
              <w:spacing w:before="120" w:after="120" w:line="276" w:lineRule="auto"/>
              <w:ind w:left="0"/>
              <w:contextualSpacing w:val="0"/>
              <w:jc w:val="center"/>
              <w:rPr>
                <w:rFonts w:eastAsiaTheme="minorHAnsi"/>
                <w:sz w:val="24"/>
                <w:szCs w:val="24"/>
                <w:lang w:eastAsia="en-US"/>
              </w:rPr>
            </w:pPr>
            <w:r>
              <w:rPr>
                <w:rFonts w:eastAsiaTheme="minorHAnsi"/>
                <w:sz w:val="24"/>
                <w:szCs w:val="24"/>
                <w:lang w:eastAsia="en-US"/>
              </w:rPr>
              <w:t>5 807 200.00 лева</w:t>
            </w:r>
          </w:p>
          <w:p w14:paraId="3DF2D1BF" w14:textId="0BF46D62" w:rsidR="00D229A9" w:rsidRPr="001C7A18" w:rsidRDefault="00524B9E" w:rsidP="00524B9E">
            <w:pPr>
              <w:pStyle w:val="ListParagraph"/>
              <w:spacing w:before="120" w:after="120" w:line="276" w:lineRule="auto"/>
              <w:ind w:left="0"/>
              <w:contextualSpacing w:val="0"/>
              <w:jc w:val="center"/>
              <w:rPr>
                <w:rFonts w:eastAsiaTheme="minorHAnsi"/>
                <w:sz w:val="24"/>
                <w:szCs w:val="24"/>
                <w:lang w:eastAsia="en-US"/>
              </w:rPr>
            </w:pPr>
            <w:r>
              <w:rPr>
                <w:rFonts w:eastAsiaTheme="minorHAnsi"/>
                <w:sz w:val="24"/>
                <w:szCs w:val="24"/>
                <w:lang w:eastAsia="en-US"/>
              </w:rPr>
              <w:t>(2 969 174,21 евро)</w:t>
            </w:r>
          </w:p>
        </w:tc>
        <w:tc>
          <w:tcPr>
            <w:tcW w:w="3412" w:type="dxa"/>
          </w:tcPr>
          <w:p w14:paraId="014509D8" w14:textId="77777777" w:rsidR="00524B9E" w:rsidRDefault="00524B9E" w:rsidP="00524B9E">
            <w:pPr>
              <w:pStyle w:val="ListParagraph"/>
              <w:spacing w:before="120" w:after="120" w:line="276" w:lineRule="auto"/>
              <w:ind w:left="0"/>
              <w:contextualSpacing w:val="0"/>
              <w:jc w:val="center"/>
              <w:rPr>
                <w:rFonts w:eastAsiaTheme="minorHAnsi"/>
                <w:sz w:val="24"/>
                <w:szCs w:val="24"/>
                <w:lang w:eastAsia="en-US"/>
              </w:rPr>
            </w:pPr>
            <w:r>
              <w:rPr>
                <w:rFonts w:eastAsiaTheme="minorHAnsi"/>
                <w:sz w:val="24"/>
                <w:szCs w:val="24"/>
                <w:lang w:eastAsia="en-US"/>
              </w:rPr>
              <w:t>1 192 800.00 лева</w:t>
            </w:r>
          </w:p>
          <w:p w14:paraId="27655572" w14:textId="50974616" w:rsidR="00D229A9" w:rsidRPr="001C7A18" w:rsidRDefault="00524B9E" w:rsidP="00524B9E">
            <w:pPr>
              <w:pStyle w:val="ListParagraph"/>
              <w:spacing w:before="120" w:after="120" w:line="276" w:lineRule="auto"/>
              <w:ind w:left="0"/>
              <w:contextualSpacing w:val="0"/>
              <w:jc w:val="center"/>
              <w:rPr>
                <w:rFonts w:eastAsiaTheme="minorHAnsi"/>
                <w:sz w:val="24"/>
                <w:szCs w:val="24"/>
                <w:lang w:eastAsia="en-US"/>
              </w:rPr>
            </w:pPr>
            <w:r>
              <w:rPr>
                <w:rFonts w:eastAsiaTheme="minorHAnsi"/>
                <w:sz w:val="24"/>
                <w:szCs w:val="24"/>
                <w:lang w:eastAsia="en-US"/>
              </w:rPr>
              <w:t>(609 868,96 евро)</w:t>
            </w:r>
          </w:p>
        </w:tc>
      </w:tr>
      <w:tr w:rsidR="00381B90" w:rsidRPr="00D82BA8" w14:paraId="1FB6FEC3" w14:textId="77777777" w:rsidTr="00381B90">
        <w:trPr>
          <w:trHeight w:val="453"/>
        </w:trPr>
        <w:tc>
          <w:tcPr>
            <w:tcW w:w="2977" w:type="dxa"/>
          </w:tcPr>
          <w:p w14:paraId="5B935F2F" w14:textId="366CFCFF" w:rsidR="00381B90" w:rsidRDefault="00381B90" w:rsidP="00381B90">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По-слабо развити региони</w:t>
            </w:r>
            <w:r>
              <w:rPr>
                <w:rStyle w:val="FootnoteReference"/>
                <w:rFonts w:eastAsiaTheme="minorHAnsi"/>
                <w:sz w:val="24"/>
                <w:szCs w:val="24"/>
                <w:lang w:eastAsia="en-US"/>
              </w:rPr>
              <w:footnoteReference w:id="2"/>
            </w:r>
          </w:p>
          <w:p w14:paraId="0E329729" w14:textId="77777777" w:rsidR="004B2A44" w:rsidRPr="00D82BA8" w:rsidRDefault="004B2A44" w:rsidP="00381B90">
            <w:pPr>
              <w:pStyle w:val="ListParagraph"/>
              <w:spacing w:after="360" w:line="276" w:lineRule="auto"/>
              <w:ind w:left="0"/>
              <w:jc w:val="center"/>
              <w:rPr>
                <w:rFonts w:eastAsiaTheme="minorHAnsi"/>
                <w:sz w:val="24"/>
                <w:szCs w:val="24"/>
                <w:lang w:eastAsia="en-US"/>
              </w:rPr>
            </w:pPr>
          </w:p>
          <w:p w14:paraId="0E9B19A4" w14:textId="43457C37" w:rsidR="004B2A44" w:rsidRDefault="004B2A44" w:rsidP="00381B90">
            <w:pPr>
              <w:pStyle w:val="ListParagraph"/>
              <w:spacing w:after="360" w:line="276" w:lineRule="auto"/>
              <w:ind w:left="0"/>
              <w:jc w:val="center"/>
              <w:rPr>
                <w:rFonts w:eastAsiaTheme="minorHAnsi"/>
                <w:sz w:val="24"/>
                <w:szCs w:val="24"/>
                <w:lang w:eastAsia="en-US"/>
              </w:rPr>
            </w:pPr>
            <w:r w:rsidRPr="004B2A44">
              <w:rPr>
                <w:rFonts w:eastAsiaTheme="minorHAnsi"/>
                <w:sz w:val="24"/>
                <w:szCs w:val="24"/>
                <w:lang w:eastAsia="en-US"/>
              </w:rPr>
              <w:lastRenderedPageBreak/>
              <w:t xml:space="preserve">6 048 000 лева </w:t>
            </w:r>
          </w:p>
          <w:p w14:paraId="59CFF7D7" w14:textId="77777777" w:rsidR="00381B90" w:rsidRDefault="004B2A44" w:rsidP="00381B90">
            <w:pPr>
              <w:pStyle w:val="ListParagraph"/>
              <w:spacing w:after="360" w:line="276" w:lineRule="auto"/>
              <w:ind w:left="0"/>
              <w:jc w:val="center"/>
              <w:rPr>
                <w:rFonts w:eastAsiaTheme="minorHAnsi"/>
                <w:sz w:val="24"/>
                <w:szCs w:val="24"/>
                <w:lang w:eastAsia="en-US"/>
              </w:rPr>
            </w:pPr>
            <w:r w:rsidRPr="004B2A44">
              <w:rPr>
                <w:rFonts w:eastAsiaTheme="minorHAnsi"/>
                <w:sz w:val="24"/>
                <w:szCs w:val="24"/>
                <w:lang w:eastAsia="en-US"/>
              </w:rPr>
              <w:t>(3 092 293.30 евро)</w:t>
            </w:r>
          </w:p>
          <w:p w14:paraId="1DC48744" w14:textId="7B788695" w:rsidR="004B2A44" w:rsidRPr="00D82BA8" w:rsidRDefault="004B2A44" w:rsidP="00381B90">
            <w:pPr>
              <w:pStyle w:val="ListParagraph"/>
              <w:spacing w:after="360" w:line="276" w:lineRule="auto"/>
              <w:ind w:left="0"/>
              <w:jc w:val="center"/>
              <w:rPr>
                <w:rFonts w:eastAsiaTheme="minorHAnsi"/>
                <w:sz w:val="24"/>
                <w:szCs w:val="24"/>
                <w:lang w:eastAsia="en-US"/>
              </w:rPr>
            </w:pPr>
          </w:p>
        </w:tc>
        <w:tc>
          <w:tcPr>
            <w:tcW w:w="3109" w:type="dxa"/>
          </w:tcPr>
          <w:p w14:paraId="2A74DA3E" w14:textId="77777777" w:rsidR="00381B90" w:rsidRDefault="00A744B5" w:rsidP="00381B90">
            <w:pPr>
              <w:pStyle w:val="ListParagraph"/>
              <w:spacing w:before="120" w:after="120" w:line="276" w:lineRule="auto"/>
              <w:ind w:left="0"/>
              <w:contextualSpacing w:val="0"/>
              <w:jc w:val="center"/>
              <w:rPr>
                <w:sz w:val="24"/>
                <w:szCs w:val="24"/>
              </w:rPr>
            </w:pPr>
            <w:r>
              <w:rPr>
                <w:sz w:val="24"/>
                <w:szCs w:val="24"/>
              </w:rPr>
              <w:lastRenderedPageBreak/>
              <w:t>5 140 800 лева</w:t>
            </w:r>
          </w:p>
          <w:p w14:paraId="17860F8D" w14:textId="391D51B2" w:rsidR="00D229A9" w:rsidRPr="001C7A18" w:rsidRDefault="003939FB" w:rsidP="00381B90">
            <w:pPr>
              <w:pStyle w:val="ListParagraph"/>
              <w:spacing w:before="120" w:after="120" w:line="276" w:lineRule="auto"/>
              <w:ind w:left="0"/>
              <w:contextualSpacing w:val="0"/>
              <w:jc w:val="center"/>
              <w:rPr>
                <w:sz w:val="24"/>
                <w:szCs w:val="24"/>
              </w:rPr>
            </w:pPr>
            <w:r>
              <w:rPr>
                <w:sz w:val="24"/>
                <w:szCs w:val="24"/>
              </w:rPr>
              <w:t>(2 628 449.30 евро)</w:t>
            </w:r>
          </w:p>
        </w:tc>
        <w:tc>
          <w:tcPr>
            <w:tcW w:w="3412" w:type="dxa"/>
          </w:tcPr>
          <w:p w14:paraId="7614BD6D" w14:textId="77777777" w:rsidR="00381B90" w:rsidRDefault="00A744B5" w:rsidP="00381B90">
            <w:pPr>
              <w:pStyle w:val="ListParagraph"/>
              <w:spacing w:before="120" w:after="120" w:line="276" w:lineRule="auto"/>
              <w:ind w:left="0"/>
              <w:contextualSpacing w:val="0"/>
              <w:jc w:val="center"/>
              <w:rPr>
                <w:sz w:val="24"/>
                <w:szCs w:val="24"/>
              </w:rPr>
            </w:pPr>
            <w:r>
              <w:rPr>
                <w:sz w:val="24"/>
                <w:szCs w:val="24"/>
              </w:rPr>
              <w:t>907 200 лева</w:t>
            </w:r>
          </w:p>
          <w:p w14:paraId="0D0F5184" w14:textId="3763CB8B" w:rsidR="003939FB" w:rsidRPr="001C7A18" w:rsidRDefault="003939FB" w:rsidP="00381B90">
            <w:pPr>
              <w:pStyle w:val="ListParagraph"/>
              <w:spacing w:before="120" w:after="120" w:line="276" w:lineRule="auto"/>
              <w:ind w:left="0"/>
              <w:contextualSpacing w:val="0"/>
              <w:jc w:val="center"/>
              <w:rPr>
                <w:sz w:val="24"/>
                <w:szCs w:val="24"/>
              </w:rPr>
            </w:pPr>
            <w:r>
              <w:rPr>
                <w:sz w:val="24"/>
                <w:szCs w:val="24"/>
              </w:rPr>
              <w:t>(</w:t>
            </w:r>
            <w:r w:rsidR="00A5035F">
              <w:rPr>
                <w:sz w:val="24"/>
                <w:szCs w:val="24"/>
              </w:rPr>
              <w:t>4</w:t>
            </w:r>
            <w:r>
              <w:rPr>
                <w:sz w:val="24"/>
                <w:szCs w:val="24"/>
              </w:rPr>
              <w:t>63 844 евро)</w:t>
            </w:r>
          </w:p>
        </w:tc>
      </w:tr>
      <w:tr w:rsidR="00381B90" w:rsidRPr="00D82BA8" w14:paraId="10D9A8E4" w14:textId="77777777" w:rsidTr="00381B90">
        <w:trPr>
          <w:trHeight w:val="453"/>
        </w:trPr>
        <w:tc>
          <w:tcPr>
            <w:tcW w:w="2977" w:type="dxa"/>
            <w:tcBorders>
              <w:bottom w:val="single" w:sz="4" w:space="0" w:color="auto"/>
            </w:tcBorders>
          </w:tcPr>
          <w:p w14:paraId="0EFBD88A" w14:textId="77777777" w:rsidR="00381B90" w:rsidRPr="00D82BA8" w:rsidRDefault="00381B90" w:rsidP="00381B90">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Регион в преход (ЮЗР)</w:t>
            </w:r>
            <w:r>
              <w:rPr>
                <w:rStyle w:val="FootnoteReference"/>
                <w:rFonts w:eastAsiaTheme="minorHAnsi"/>
                <w:sz w:val="24"/>
                <w:szCs w:val="24"/>
                <w:lang w:eastAsia="en-US"/>
              </w:rPr>
              <w:footnoteReference w:id="3"/>
            </w:r>
            <w:r w:rsidRPr="00D82BA8">
              <w:rPr>
                <w:rFonts w:eastAsiaTheme="minorHAnsi"/>
                <w:sz w:val="24"/>
                <w:szCs w:val="24"/>
                <w:lang w:eastAsia="en-US"/>
              </w:rPr>
              <w:t xml:space="preserve"> </w:t>
            </w:r>
          </w:p>
          <w:p w14:paraId="42A00F82" w14:textId="77777777" w:rsidR="004B2A44" w:rsidRDefault="004B2A44" w:rsidP="00381B90">
            <w:pPr>
              <w:pStyle w:val="ListParagraph"/>
              <w:spacing w:before="120" w:after="120" w:line="276" w:lineRule="auto"/>
              <w:ind w:left="0"/>
              <w:contextualSpacing w:val="0"/>
              <w:jc w:val="center"/>
              <w:rPr>
                <w:rFonts w:eastAsiaTheme="minorHAnsi"/>
                <w:sz w:val="24"/>
                <w:szCs w:val="24"/>
                <w:lang w:eastAsia="en-US"/>
              </w:rPr>
            </w:pPr>
          </w:p>
          <w:p w14:paraId="4754FD3F" w14:textId="049426C5" w:rsidR="004B2A44" w:rsidRDefault="004B2A44" w:rsidP="00381B90">
            <w:pPr>
              <w:pStyle w:val="ListParagraph"/>
              <w:spacing w:before="120" w:after="120" w:line="276" w:lineRule="auto"/>
              <w:ind w:left="0"/>
              <w:contextualSpacing w:val="0"/>
              <w:jc w:val="center"/>
              <w:rPr>
                <w:rFonts w:eastAsiaTheme="minorHAnsi"/>
                <w:sz w:val="24"/>
                <w:szCs w:val="24"/>
                <w:lang w:eastAsia="en-US"/>
              </w:rPr>
            </w:pPr>
            <w:r w:rsidRPr="004B2A44">
              <w:rPr>
                <w:rFonts w:eastAsiaTheme="minorHAnsi"/>
                <w:sz w:val="24"/>
                <w:szCs w:val="24"/>
                <w:lang w:eastAsia="en-US"/>
              </w:rPr>
              <w:t xml:space="preserve">952 000 лева </w:t>
            </w:r>
          </w:p>
          <w:p w14:paraId="6BD5122C" w14:textId="6B7A211B" w:rsidR="00381B90" w:rsidRPr="00D82BA8" w:rsidRDefault="004B2A44" w:rsidP="00381B90">
            <w:pPr>
              <w:pStyle w:val="ListParagraph"/>
              <w:spacing w:before="120" w:after="120" w:line="276" w:lineRule="auto"/>
              <w:ind w:left="0"/>
              <w:contextualSpacing w:val="0"/>
              <w:jc w:val="center"/>
              <w:rPr>
                <w:rFonts w:eastAsiaTheme="minorHAnsi"/>
                <w:sz w:val="24"/>
                <w:szCs w:val="24"/>
                <w:lang w:eastAsia="en-US"/>
              </w:rPr>
            </w:pPr>
            <w:r w:rsidRPr="004B2A44">
              <w:rPr>
                <w:rFonts w:eastAsiaTheme="minorHAnsi"/>
                <w:sz w:val="24"/>
                <w:szCs w:val="24"/>
                <w:lang w:eastAsia="en-US"/>
              </w:rPr>
              <w:t>(486 749.87 евро)</w:t>
            </w:r>
          </w:p>
        </w:tc>
        <w:tc>
          <w:tcPr>
            <w:tcW w:w="3109" w:type="dxa"/>
            <w:tcBorders>
              <w:bottom w:val="single" w:sz="4" w:space="0" w:color="auto"/>
            </w:tcBorders>
          </w:tcPr>
          <w:p w14:paraId="3FC73B08" w14:textId="77777777" w:rsidR="00381B90" w:rsidRDefault="00A744B5" w:rsidP="00381B90">
            <w:pPr>
              <w:pStyle w:val="ListParagraph"/>
              <w:spacing w:before="120" w:after="120" w:line="276" w:lineRule="auto"/>
              <w:ind w:left="0"/>
              <w:contextualSpacing w:val="0"/>
              <w:jc w:val="center"/>
              <w:rPr>
                <w:sz w:val="24"/>
                <w:szCs w:val="24"/>
              </w:rPr>
            </w:pPr>
            <w:r>
              <w:rPr>
                <w:sz w:val="24"/>
                <w:szCs w:val="24"/>
              </w:rPr>
              <w:t>666 400 лева</w:t>
            </w:r>
          </w:p>
          <w:p w14:paraId="68270676" w14:textId="79A71CA5" w:rsidR="003939FB" w:rsidRPr="001C7A18" w:rsidRDefault="003939FB" w:rsidP="00381B90">
            <w:pPr>
              <w:pStyle w:val="ListParagraph"/>
              <w:spacing w:before="120" w:after="120" w:line="276" w:lineRule="auto"/>
              <w:ind w:left="0"/>
              <w:contextualSpacing w:val="0"/>
              <w:jc w:val="center"/>
              <w:rPr>
                <w:sz w:val="24"/>
                <w:szCs w:val="24"/>
              </w:rPr>
            </w:pPr>
            <w:r>
              <w:rPr>
                <w:sz w:val="24"/>
                <w:szCs w:val="24"/>
              </w:rPr>
              <w:t>(340 724.91 евро)</w:t>
            </w:r>
          </w:p>
        </w:tc>
        <w:tc>
          <w:tcPr>
            <w:tcW w:w="3412" w:type="dxa"/>
            <w:tcBorders>
              <w:bottom w:val="single" w:sz="4" w:space="0" w:color="auto"/>
            </w:tcBorders>
          </w:tcPr>
          <w:p w14:paraId="18C16BAE" w14:textId="77777777" w:rsidR="00381B90" w:rsidRDefault="00A744B5" w:rsidP="00381B90">
            <w:pPr>
              <w:pStyle w:val="ListParagraph"/>
              <w:spacing w:before="120" w:after="120" w:line="276" w:lineRule="auto"/>
              <w:ind w:left="0"/>
              <w:contextualSpacing w:val="0"/>
              <w:jc w:val="center"/>
              <w:rPr>
                <w:sz w:val="24"/>
                <w:szCs w:val="24"/>
              </w:rPr>
            </w:pPr>
            <w:r>
              <w:rPr>
                <w:sz w:val="24"/>
                <w:szCs w:val="24"/>
              </w:rPr>
              <w:t>285 600 лева</w:t>
            </w:r>
          </w:p>
          <w:p w14:paraId="3C2FCD09" w14:textId="0D303CF4" w:rsidR="003939FB" w:rsidRPr="001C7A18" w:rsidRDefault="003939FB" w:rsidP="00381B90">
            <w:pPr>
              <w:pStyle w:val="ListParagraph"/>
              <w:spacing w:before="120" w:after="120" w:line="276" w:lineRule="auto"/>
              <w:ind w:left="0"/>
              <w:contextualSpacing w:val="0"/>
              <w:jc w:val="center"/>
              <w:rPr>
                <w:sz w:val="24"/>
                <w:szCs w:val="24"/>
              </w:rPr>
            </w:pPr>
            <w:r>
              <w:rPr>
                <w:sz w:val="24"/>
                <w:szCs w:val="24"/>
              </w:rPr>
              <w:t>(146 024.96 евро)</w:t>
            </w:r>
          </w:p>
        </w:tc>
      </w:tr>
    </w:tbl>
    <w:p w14:paraId="55A5E307" w14:textId="12E51C3C" w:rsidR="00BA2E00" w:rsidRPr="00154DF5" w:rsidRDefault="004A58E5" w:rsidP="00D90D90">
      <w:pPr>
        <w:pStyle w:val="Heading2"/>
        <w:spacing w:before="120" w:after="120" w:line="276" w:lineRule="auto"/>
        <w:jc w:val="both"/>
        <w:rPr>
          <w:rFonts w:ascii="Times New Roman" w:hAnsi="Times New Roman" w:cs="Times New Roman"/>
        </w:rPr>
      </w:pPr>
      <w:r w:rsidRPr="00D82BA8">
        <w:rPr>
          <w:rFonts w:ascii="Times New Roman" w:hAnsi="Times New Roman" w:cs="Times New Roman"/>
        </w:rPr>
        <w:t>9</w:t>
      </w:r>
      <w:r w:rsidR="002325A3" w:rsidRPr="00D82BA8">
        <w:rPr>
          <w:rFonts w:ascii="Times New Roman" w:hAnsi="Times New Roman" w:cs="Times New Roman"/>
        </w:rPr>
        <w:t xml:space="preserve">. </w:t>
      </w:r>
      <w:r w:rsidR="00BA2E00" w:rsidRPr="00D82BA8">
        <w:rPr>
          <w:rFonts w:ascii="Times New Roman" w:hAnsi="Times New Roman" w:cs="Times New Roman"/>
        </w:rPr>
        <w:t>Минимален</w:t>
      </w:r>
      <w:r w:rsidR="00EA11C9" w:rsidRPr="00D82BA8">
        <w:rPr>
          <w:rFonts w:ascii="Times New Roman" w:hAnsi="Times New Roman" w:cs="Times New Roman"/>
        </w:rPr>
        <w:t xml:space="preserve"> (ако е приложимо) </w:t>
      </w:r>
      <w:r w:rsidR="00BA2E00" w:rsidRPr="00D82BA8">
        <w:rPr>
          <w:rFonts w:ascii="Times New Roman" w:hAnsi="Times New Roman" w:cs="Times New Roman"/>
        </w:rPr>
        <w:t>и максимален размер на безвъзмездната финансова помощ за конкретен проект:</w:t>
      </w:r>
      <w:bookmarkEnd w:id="8"/>
    </w:p>
    <w:p w14:paraId="580368D8" w14:textId="633BD88C" w:rsidR="0089237A" w:rsidRPr="00D82BA8" w:rsidRDefault="0089237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По процедура</w:t>
      </w:r>
      <w:r w:rsidR="00172375" w:rsidRPr="00D82BA8">
        <w:rPr>
          <w:rFonts w:ascii="Times New Roman" w:hAnsi="Times New Roman" w:cs="Times New Roman"/>
          <w:sz w:val="24"/>
          <w:szCs w:val="24"/>
        </w:rPr>
        <w:t>та</w:t>
      </w:r>
      <w:r w:rsidRPr="00D82BA8">
        <w:rPr>
          <w:rFonts w:ascii="Times New Roman" w:hAnsi="Times New Roman" w:cs="Times New Roman"/>
          <w:sz w:val="24"/>
          <w:szCs w:val="24"/>
        </w:rPr>
        <w:t xml:space="preserve"> няма изискване за </w:t>
      </w:r>
      <w:r w:rsidRPr="00D82BA8">
        <w:rPr>
          <w:rFonts w:ascii="Times New Roman" w:hAnsi="Times New Roman" w:cs="Times New Roman"/>
          <w:b/>
          <w:sz w:val="24"/>
          <w:szCs w:val="24"/>
        </w:rPr>
        <w:t>минимален размер</w:t>
      </w:r>
      <w:r w:rsidR="004E6FCB" w:rsidRPr="00D82BA8">
        <w:rPr>
          <w:rFonts w:ascii="Times New Roman" w:hAnsi="Times New Roman" w:cs="Times New Roman"/>
          <w:sz w:val="24"/>
          <w:szCs w:val="24"/>
        </w:rPr>
        <w:t xml:space="preserve"> на </w:t>
      </w:r>
      <w:r w:rsidR="00846685" w:rsidRPr="00D82BA8">
        <w:rPr>
          <w:rFonts w:ascii="Times New Roman" w:hAnsi="Times New Roman" w:cs="Times New Roman"/>
          <w:sz w:val="24"/>
          <w:szCs w:val="24"/>
        </w:rPr>
        <w:t>безвъзмездната финансова помощ.</w:t>
      </w:r>
      <w:r w:rsidRPr="00D82BA8">
        <w:rPr>
          <w:rFonts w:ascii="Times New Roman" w:hAnsi="Times New Roman" w:cs="Times New Roman"/>
          <w:sz w:val="24"/>
          <w:szCs w:val="24"/>
        </w:rPr>
        <w:t xml:space="preserve"> </w:t>
      </w:r>
    </w:p>
    <w:p w14:paraId="1EFB7E7A" w14:textId="5A0781FC" w:rsidR="00381B90" w:rsidRDefault="000742DD" w:rsidP="008A1685">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b/>
          <w:sz w:val="24"/>
          <w:szCs w:val="24"/>
        </w:rPr>
        <w:t>Максималният размер</w:t>
      </w:r>
      <w:r w:rsidRPr="00D82BA8">
        <w:rPr>
          <w:rFonts w:ascii="Times New Roman" w:hAnsi="Times New Roman" w:cs="Times New Roman"/>
          <w:sz w:val="24"/>
          <w:szCs w:val="24"/>
        </w:rPr>
        <w:t xml:space="preserve"> </w:t>
      </w:r>
      <w:r w:rsidR="00A3384B" w:rsidRPr="00D82BA8">
        <w:rPr>
          <w:rFonts w:ascii="Times New Roman" w:hAnsi="Times New Roman" w:cs="Times New Roman"/>
          <w:sz w:val="24"/>
          <w:szCs w:val="24"/>
        </w:rPr>
        <w:t>на безвъзмездна финансова помощ</w:t>
      </w:r>
      <w:r w:rsidR="00CA118F" w:rsidRPr="00154DF5">
        <w:rPr>
          <w:rFonts w:ascii="Times New Roman" w:hAnsi="Times New Roman" w:cs="Times New Roman"/>
          <w:sz w:val="24"/>
          <w:szCs w:val="24"/>
        </w:rPr>
        <w:t xml:space="preserve"> </w:t>
      </w:r>
      <w:r w:rsidR="00F56D28" w:rsidRPr="00D82BA8">
        <w:rPr>
          <w:rFonts w:ascii="Times New Roman" w:hAnsi="Times New Roman" w:cs="Times New Roman"/>
          <w:sz w:val="24"/>
          <w:szCs w:val="24"/>
        </w:rPr>
        <w:t>е</w:t>
      </w:r>
      <w:r w:rsidR="00E13342" w:rsidRPr="00D82BA8">
        <w:rPr>
          <w:rFonts w:ascii="Times New Roman" w:hAnsi="Times New Roman" w:cs="Times New Roman"/>
          <w:sz w:val="24"/>
          <w:szCs w:val="24"/>
        </w:rPr>
        <w:t xml:space="preserve"> </w:t>
      </w:r>
      <w:r w:rsidR="004B2A44" w:rsidRPr="004B2A44">
        <w:rPr>
          <w:rFonts w:ascii="Times New Roman" w:hAnsi="Times New Roman" w:cs="Times New Roman"/>
          <w:b/>
          <w:sz w:val="24"/>
          <w:szCs w:val="24"/>
        </w:rPr>
        <w:t>7 000 000 лева (3 579 043.17 евро)</w:t>
      </w:r>
      <w:r w:rsidR="000B63D1" w:rsidRPr="00D82BA8">
        <w:rPr>
          <w:rFonts w:ascii="Times New Roman" w:hAnsi="Times New Roman" w:cs="Times New Roman"/>
          <w:sz w:val="24"/>
          <w:szCs w:val="24"/>
        </w:rPr>
        <w:t xml:space="preserve">. </w:t>
      </w:r>
      <w:bookmarkStart w:id="9" w:name="_Toc122094227"/>
    </w:p>
    <w:p w14:paraId="233614AD" w14:textId="63C45685" w:rsidR="008A1685" w:rsidRDefault="008A1685" w:rsidP="008A1685">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Cs/>
          <w:sz w:val="24"/>
          <w:szCs w:val="24"/>
        </w:rPr>
      </w:pPr>
      <w:r w:rsidRPr="00381B90">
        <w:rPr>
          <w:rFonts w:ascii="Times New Roman" w:eastAsia="Calibri" w:hAnsi="Times New Roman" w:cs="Times New Roman"/>
          <w:bCs/>
          <w:sz w:val="24"/>
          <w:szCs w:val="24"/>
        </w:rPr>
        <w:t>Бюджетът по процедурата следва да се превалутира по фиксинга на БНБ за 1 евро – 1.95583 лева</w:t>
      </w:r>
      <w:r w:rsidR="00767C55">
        <w:rPr>
          <w:rFonts w:ascii="Times New Roman" w:eastAsia="Calibri" w:hAnsi="Times New Roman" w:cs="Times New Roman"/>
          <w:bCs/>
          <w:sz w:val="24"/>
          <w:szCs w:val="24"/>
        </w:rPr>
        <w:t xml:space="preserve"> към датата на обявяване</w:t>
      </w:r>
      <w:bookmarkStart w:id="10" w:name="_GoBack"/>
      <w:bookmarkEnd w:id="10"/>
      <w:r w:rsidRPr="00381B90">
        <w:rPr>
          <w:rFonts w:ascii="Times New Roman" w:eastAsia="Calibri" w:hAnsi="Times New Roman" w:cs="Times New Roman"/>
          <w:bCs/>
          <w:sz w:val="24"/>
          <w:szCs w:val="24"/>
        </w:rPr>
        <w:t>.</w:t>
      </w:r>
    </w:p>
    <w:p w14:paraId="6A9D8217" w14:textId="77777777" w:rsidR="002325A3" w:rsidRPr="00D82BA8" w:rsidRDefault="00CB14EE" w:rsidP="00D82BA8">
      <w:pPr>
        <w:pStyle w:val="Heading2"/>
        <w:spacing w:before="120" w:after="120" w:line="276" w:lineRule="auto"/>
        <w:rPr>
          <w:rFonts w:ascii="Times New Roman" w:hAnsi="Times New Roman" w:cs="Times New Roman"/>
        </w:rPr>
      </w:pPr>
      <w:r w:rsidRPr="00D82BA8">
        <w:rPr>
          <w:rFonts w:ascii="Times New Roman" w:hAnsi="Times New Roman" w:cs="Times New Roman"/>
        </w:rPr>
        <w:t>1</w:t>
      </w:r>
      <w:r w:rsidR="004A58E5" w:rsidRPr="00D82BA8">
        <w:rPr>
          <w:rFonts w:ascii="Times New Roman" w:hAnsi="Times New Roman" w:cs="Times New Roman"/>
        </w:rPr>
        <w:t>0</w:t>
      </w:r>
      <w:r w:rsidRPr="00D82BA8">
        <w:rPr>
          <w:rFonts w:ascii="Times New Roman" w:hAnsi="Times New Roman" w:cs="Times New Roman"/>
        </w:rPr>
        <w:t>.</w:t>
      </w:r>
      <w:r w:rsidR="004A58E5" w:rsidRPr="00D82BA8">
        <w:rPr>
          <w:rFonts w:ascii="Times New Roman" w:hAnsi="Times New Roman" w:cs="Times New Roman"/>
        </w:rPr>
        <w:t xml:space="preserve"> </w:t>
      </w:r>
      <w:r w:rsidR="002325A3" w:rsidRPr="00D82BA8">
        <w:rPr>
          <w:rFonts w:ascii="Times New Roman" w:hAnsi="Times New Roman" w:cs="Times New Roman"/>
        </w:rPr>
        <w:t>Процент на съфинансиране:</w:t>
      </w:r>
      <w:bookmarkEnd w:id="9"/>
    </w:p>
    <w:p w14:paraId="37948D8A" w14:textId="46439DA8" w:rsidR="002325A3" w:rsidRPr="00D82BA8" w:rsidRDefault="00CD046B"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b/>
          <w:sz w:val="24"/>
          <w:szCs w:val="24"/>
        </w:rPr>
        <w:t>Интензитетът</w:t>
      </w:r>
      <w:r w:rsidRPr="00D82BA8">
        <w:rPr>
          <w:rFonts w:ascii="Times New Roman" w:hAnsi="Times New Roman" w:cs="Times New Roman"/>
          <w:sz w:val="24"/>
          <w:szCs w:val="24"/>
        </w:rPr>
        <w:t xml:space="preserve"> на безвъзмездната </w:t>
      </w:r>
      <w:r w:rsidR="00CB3CE5" w:rsidRPr="00D82BA8">
        <w:rPr>
          <w:rFonts w:ascii="Times New Roman" w:hAnsi="Times New Roman" w:cs="Times New Roman"/>
          <w:sz w:val="24"/>
          <w:szCs w:val="24"/>
        </w:rPr>
        <w:t xml:space="preserve">финансова </w:t>
      </w:r>
      <w:r w:rsidRPr="00D82BA8">
        <w:rPr>
          <w:rFonts w:ascii="Times New Roman" w:hAnsi="Times New Roman" w:cs="Times New Roman"/>
          <w:sz w:val="24"/>
          <w:szCs w:val="24"/>
        </w:rPr>
        <w:t xml:space="preserve">помощ </w:t>
      </w:r>
      <w:r w:rsidR="00CA118F">
        <w:rPr>
          <w:rFonts w:ascii="Times New Roman" w:hAnsi="Times New Roman" w:cs="Times New Roman"/>
          <w:sz w:val="24"/>
          <w:szCs w:val="24"/>
        </w:rPr>
        <w:t xml:space="preserve">по настоящата процедура </w:t>
      </w:r>
      <w:r w:rsidRPr="00D82BA8">
        <w:rPr>
          <w:rFonts w:ascii="Times New Roman" w:hAnsi="Times New Roman" w:cs="Times New Roman"/>
          <w:sz w:val="24"/>
          <w:szCs w:val="24"/>
        </w:rPr>
        <w:t xml:space="preserve">е </w:t>
      </w:r>
      <w:r w:rsidR="00BC7952" w:rsidRPr="00D82BA8">
        <w:rPr>
          <w:rFonts w:ascii="Times New Roman" w:hAnsi="Times New Roman" w:cs="Times New Roman"/>
          <w:sz w:val="24"/>
          <w:szCs w:val="24"/>
        </w:rPr>
        <w:t>100%.</w:t>
      </w:r>
      <w:r w:rsidR="003558FF" w:rsidRPr="00D82BA8">
        <w:rPr>
          <w:rFonts w:ascii="Times New Roman" w:hAnsi="Times New Roman" w:cs="Times New Roman"/>
          <w:sz w:val="24"/>
          <w:szCs w:val="24"/>
        </w:rPr>
        <w:t xml:space="preserve"> </w:t>
      </w:r>
    </w:p>
    <w:p w14:paraId="5906B129" w14:textId="77777777" w:rsidR="002325A3" w:rsidRPr="00D82BA8" w:rsidRDefault="00CB14EE" w:rsidP="00D82BA8">
      <w:pPr>
        <w:pStyle w:val="Heading2"/>
        <w:spacing w:before="120" w:after="120" w:line="276" w:lineRule="auto"/>
        <w:rPr>
          <w:rFonts w:ascii="Times New Roman" w:hAnsi="Times New Roman" w:cs="Times New Roman"/>
        </w:rPr>
      </w:pPr>
      <w:bookmarkStart w:id="11" w:name="_Toc122094228"/>
      <w:r w:rsidRPr="00D82BA8">
        <w:rPr>
          <w:rFonts w:ascii="Times New Roman" w:hAnsi="Times New Roman" w:cs="Times New Roman"/>
        </w:rPr>
        <w:t>1</w:t>
      </w:r>
      <w:r w:rsidR="004A58E5" w:rsidRPr="00D82BA8">
        <w:rPr>
          <w:rFonts w:ascii="Times New Roman" w:hAnsi="Times New Roman" w:cs="Times New Roman"/>
        </w:rPr>
        <w:t>1</w:t>
      </w:r>
      <w:r w:rsidR="002325A3" w:rsidRPr="00D82BA8">
        <w:rPr>
          <w:rFonts w:ascii="Times New Roman" w:hAnsi="Times New Roman" w:cs="Times New Roman"/>
        </w:rPr>
        <w:t>. Допустими кандидати:</w:t>
      </w:r>
      <w:bookmarkEnd w:id="11"/>
      <w:r w:rsidR="002325A3" w:rsidRPr="00D82BA8">
        <w:rPr>
          <w:rFonts w:ascii="Times New Roman" w:hAnsi="Times New Roman" w:cs="Times New Roman"/>
        </w:rPr>
        <w:t xml:space="preserve"> </w:t>
      </w:r>
    </w:p>
    <w:p w14:paraId="154D9B80" w14:textId="67BE7FB0" w:rsidR="005A66DD" w:rsidRPr="00D82BA8" w:rsidRDefault="0011368E"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D82BA8">
        <w:rPr>
          <w:rFonts w:ascii="Times New Roman" w:hAnsi="Times New Roman" w:cs="Times New Roman"/>
          <w:b/>
          <w:sz w:val="24"/>
          <w:szCs w:val="24"/>
        </w:rPr>
        <w:t>Допустим кандидат</w:t>
      </w:r>
      <w:r w:rsidRPr="00D82BA8">
        <w:rPr>
          <w:rFonts w:ascii="Times New Roman" w:hAnsi="Times New Roman" w:cs="Times New Roman"/>
          <w:sz w:val="24"/>
          <w:szCs w:val="24"/>
        </w:rPr>
        <w:t xml:space="preserve"> </w:t>
      </w:r>
      <w:r w:rsidR="007303DE" w:rsidRPr="00D82BA8">
        <w:rPr>
          <w:rFonts w:ascii="Times New Roman" w:hAnsi="Times New Roman" w:cs="Times New Roman"/>
          <w:sz w:val="24"/>
          <w:szCs w:val="24"/>
        </w:rPr>
        <w:t>по процедура</w:t>
      </w:r>
      <w:r w:rsidR="00172375" w:rsidRPr="00D82BA8">
        <w:rPr>
          <w:rFonts w:ascii="Times New Roman" w:hAnsi="Times New Roman" w:cs="Times New Roman"/>
          <w:sz w:val="24"/>
          <w:szCs w:val="24"/>
        </w:rPr>
        <w:t>та</w:t>
      </w:r>
      <w:r w:rsidR="005A66DD" w:rsidRPr="00D82BA8">
        <w:rPr>
          <w:rFonts w:ascii="Times New Roman" w:hAnsi="Times New Roman" w:cs="Times New Roman"/>
          <w:sz w:val="24"/>
          <w:szCs w:val="24"/>
        </w:rPr>
        <w:t>,</w:t>
      </w:r>
      <w:r w:rsidR="007303DE" w:rsidRPr="00D82BA8">
        <w:rPr>
          <w:rFonts w:ascii="Times New Roman" w:hAnsi="Times New Roman" w:cs="Times New Roman"/>
          <w:sz w:val="24"/>
          <w:szCs w:val="24"/>
        </w:rPr>
        <w:t xml:space="preserve"> по смисъла на </w:t>
      </w:r>
      <w:r w:rsidR="00091E13" w:rsidRPr="00D82BA8">
        <w:rPr>
          <w:rFonts w:ascii="Times New Roman" w:hAnsi="Times New Roman" w:cs="Times New Roman"/>
          <w:sz w:val="24"/>
          <w:szCs w:val="24"/>
        </w:rPr>
        <w:t xml:space="preserve">чл. </w:t>
      </w:r>
      <w:r w:rsidR="007303DE" w:rsidRPr="00D82BA8">
        <w:rPr>
          <w:rFonts w:ascii="Times New Roman" w:hAnsi="Times New Roman" w:cs="Times New Roman"/>
          <w:sz w:val="24"/>
          <w:szCs w:val="24"/>
        </w:rPr>
        <w:t xml:space="preserve">25, ал. 1, т. 2 от </w:t>
      </w:r>
      <w:r w:rsidR="00B10409" w:rsidRPr="00D82BA8">
        <w:rPr>
          <w:rFonts w:ascii="Times New Roman" w:hAnsi="Times New Roman" w:cs="Times New Roman"/>
          <w:sz w:val="24"/>
          <w:szCs w:val="24"/>
        </w:rPr>
        <w:t>Закона за управление на средствата от европейските фондове при споделено управление (ЗУСЕФСУ</w:t>
      </w:r>
      <w:r w:rsidR="004A0156" w:rsidRPr="00D82BA8">
        <w:rPr>
          <w:rFonts w:ascii="Times New Roman" w:hAnsi="Times New Roman" w:cs="Times New Roman"/>
          <w:sz w:val="24"/>
          <w:szCs w:val="24"/>
        </w:rPr>
        <w:t>)</w:t>
      </w:r>
      <w:r w:rsidR="00A245EF">
        <w:rPr>
          <w:rFonts w:ascii="Times New Roman" w:hAnsi="Times New Roman" w:cs="Times New Roman"/>
          <w:sz w:val="24"/>
          <w:szCs w:val="24"/>
        </w:rPr>
        <w:t xml:space="preserve"> и чл. 2, т. 2 от ПМС № 23 от 13.02.</w:t>
      </w:r>
      <w:r w:rsidR="00A245EF" w:rsidRPr="00A245EF">
        <w:rPr>
          <w:rFonts w:ascii="Times New Roman" w:hAnsi="Times New Roman" w:cs="Times New Roman"/>
          <w:sz w:val="24"/>
          <w:szCs w:val="24"/>
        </w:rPr>
        <w:t>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sidR="00A245EF">
        <w:rPr>
          <w:rFonts w:ascii="Times New Roman" w:hAnsi="Times New Roman" w:cs="Times New Roman"/>
          <w:sz w:val="24"/>
          <w:szCs w:val="24"/>
        </w:rPr>
        <w:t xml:space="preserve"> (ПМС № 23/13.02.2023 г)</w:t>
      </w:r>
      <w:r w:rsidR="005A66DD" w:rsidRPr="00D82BA8">
        <w:rPr>
          <w:rFonts w:ascii="Times New Roman" w:hAnsi="Times New Roman" w:cs="Times New Roman"/>
          <w:sz w:val="24"/>
          <w:szCs w:val="24"/>
        </w:rPr>
        <w:t>,</w:t>
      </w:r>
      <w:r w:rsidR="00B10409" w:rsidRPr="00D82BA8" w:rsidDel="00B10409">
        <w:rPr>
          <w:rFonts w:ascii="Times New Roman" w:hAnsi="Times New Roman" w:cs="Times New Roman"/>
          <w:sz w:val="24"/>
          <w:szCs w:val="24"/>
        </w:rPr>
        <w:t xml:space="preserve"> </w:t>
      </w:r>
      <w:r w:rsidR="007303DE" w:rsidRPr="00D82BA8">
        <w:rPr>
          <w:rFonts w:ascii="Times New Roman" w:hAnsi="Times New Roman" w:cs="Times New Roman"/>
          <w:sz w:val="24"/>
          <w:szCs w:val="24"/>
        </w:rPr>
        <w:t>е</w:t>
      </w:r>
      <w:r w:rsidR="00FD1FAF" w:rsidRPr="00D82BA8">
        <w:rPr>
          <w:rFonts w:ascii="Times New Roman" w:hAnsi="Times New Roman" w:cs="Times New Roman"/>
          <w:sz w:val="24"/>
          <w:szCs w:val="24"/>
        </w:rPr>
        <w:t xml:space="preserve"> </w:t>
      </w:r>
      <w:r w:rsidR="004B2A44" w:rsidRPr="004B2A44">
        <w:rPr>
          <w:rFonts w:ascii="Times New Roman" w:hAnsi="Times New Roman" w:cs="Times New Roman"/>
          <w:sz w:val="24"/>
          <w:szCs w:val="24"/>
        </w:rPr>
        <w:t xml:space="preserve">Българска агенция за инвестиции (БАИ) с </w:t>
      </w:r>
      <w:r w:rsidR="004B2A44" w:rsidRPr="00EF0B77">
        <w:rPr>
          <w:rFonts w:ascii="Times New Roman" w:hAnsi="Times New Roman" w:cs="Times New Roman"/>
          <w:sz w:val="24"/>
          <w:szCs w:val="24"/>
        </w:rPr>
        <w:t>ЕИК/Булстат: 83191025</w:t>
      </w:r>
      <w:r w:rsidR="00EF0B77" w:rsidRPr="00154DF5">
        <w:rPr>
          <w:rFonts w:ascii="Times New Roman" w:hAnsi="Times New Roman" w:cs="Times New Roman"/>
          <w:sz w:val="24"/>
          <w:szCs w:val="24"/>
        </w:rPr>
        <w:t>2</w:t>
      </w:r>
      <w:r w:rsidR="005A66DD" w:rsidRPr="00EF0B77">
        <w:rPr>
          <w:rFonts w:ascii="Times New Roman" w:hAnsi="Times New Roman" w:cs="Times New Roman"/>
          <w:sz w:val="24"/>
          <w:szCs w:val="24"/>
        </w:rPr>
        <w:t>.</w:t>
      </w:r>
      <w:r w:rsidR="00A245EF">
        <w:rPr>
          <w:rFonts w:ascii="Times New Roman" w:hAnsi="Times New Roman" w:cs="Times New Roman"/>
          <w:sz w:val="24"/>
          <w:szCs w:val="24"/>
        </w:rPr>
        <w:t xml:space="preserve"> </w:t>
      </w:r>
      <w:r w:rsidR="004B2A44">
        <w:rPr>
          <w:rFonts w:ascii="Times New Roman" w:hAnsi="Times New Roman" w:cs="Times New Roman"/>
          <w:sz w:val="24"/>
          <w:szCs w:val="24"/>
        </w:rPr>
        <w:t>БАИ</w:t>
      </w:r>
      <w:r w:rsidR="00A245EF" w:rsidRPr="00A245EF">
        <w:rPr>
          <w:rFonts w:ascii="Times New Roman" w:hAnsi="Times New Roman" w:cs="Times New Roman"/>
          <w:sz w:val="24"/>
          <w:szCs w:val="24"/>
        </w:rPr>
        <w:t xml:space="preserve"> е одобрена о</w:t>
      </w:r>
      <w:r w:rsidR="00A245EF">
        <w:rPr>
          <w:rFonts w:ascii="Times New Roman" w:hAnsi="Times New Roman" w:cs="Times New Roman"/>
          <w:sz w:val="24"/>
          <w:szCs w:val="24"/>
        </w:rPr>
        <w:t>т Комитета за наблюдение на ПКИП 2021-2027</w:t>
      </w:r>
      <w:r w:rsidR="00A245EF" w:rsidRPr="00A245EF">
        <w:rPr>
          <w:rFonts w:ascii="Times New Roman" w:hAnsi="Times New Roman" w:cs="Times New Roman"/>
          <w:sz w:val="24"/>
          <w:szCs w:val="24"/>
        </w:rPr>
        <w:t xml:space="preserve"> като </w:t>
      </w:r>
      <w:r w:rsidR="00A245EF" w:rsidRPr="00381B90">
        <w:rPr>
          <w:rFonts w:ascii="Times New Roman" w:hAnsi="Times New Roman" w:cs="Times New Roman"/>
          <w:b/>
          <w:sz w:val="24"/>
          <w:szCs w:val="24"/>
        </w:rPr>
        <w:t>конкретен бенефициент</w:t>
      </w:r>
      <w:r w:rsidR="00A245EF" w:rsidRPr="00A245EF">
        <w:rPr>
          <w:rFonts w:ascii="Times New Roman" w:hAnsi="Times New Roman" w:cs="Times New Roman"/>
          <w:sz w:val="24"/>
          <w:szCs w:val="24"/>
        </w:rPr>
        <w:t xml:space="preserve">, който може да получи безвъзмездна финансова помощ </w:t>
      </w:r>
      <w:r w:rsidR="00A245EF">
        <w:rPr>
          <w:rFonts w:ascii="Times New Roman" w:hAnsi="Times New Roman" w:cs="Times New Roman"/>
          <w:sz w:val="24"/>
          <w:szCs w:val="24"/>
        </w:rPr>
        <w:t xml:space="preserve">по настоящата процедура </w:t>
      </w:r>
      <w:r w:rsidR="00A245EF" w:rsidRPr="00A245EF">
        <w:rPr>
          <w:rFonts w:ascii="Times New Roman" w:hAnsi="Times New Roman" w:cs="Times New Roman"/>
          <w:sz w:val="24"/>
          <w:szCs w:val="24"/>
        </w:rPr>
        <w:t xml:space="preserve">за изпълнение на </w:t>
      </w:r>
      <w:r w:rsidR="00E72485">
        <w:rPr>
          <w:rFonts w:ascii="Times New Roman" w:hAnsi="Times New Roman" w:cs="Times New Roman"/>
          <w:sz w:val="24"/>
          <w:szCs w:val="24"/>
        </w:rPr>
        <w:t>допустимите дейности, посочени</w:t>
      </w:r>
      <w:r w:rsidR="00A245EF" w:rsidRPr="00A245EF">
        <w:rPr>
          <w:rFonts w:ascii="Times New Roman" w:hAnsi="Times New Roman" w:cs="Times New Roman"/>
          <w:sz w:val="24"/>
          <w:szCs w:val="24"/>
        </w:rPr>
        <w:t xml:space="preserve"> в т.13 </w:t>
      </w:r>
      <w:r w:rsidR="009C6083">
        <w:rPr>
          <w:rFonts w:ascii="Times New Roman" w:hAnsi="Times New Roman" w:cs="Times New Roman"/>
          <w:sz w:val="24"/>
          <w:szCs w:val="24"/>
        </w:rPr>
        <w:t>от Условията за кандидатстване</w:t>
      </w:r>
      <w:r w:rsidR="00E72485">
        <w:rPr>
          <w:rFonts w:ascii="Times New Roman" w:hAnsi="Times New Roman" w:cs="Times New Roman"/>
          <w:sz w:val="24"/>
          <w:szCs w:val="24"/>
        </w:rPr>
        <w:t>.</w:t>
      </w:r>
    </w:p>
    <w:p w14:paraId="0791CC07" w14:textId="4E258CE0" w:rsidR="004B2A44" w:rsidRPr="00D82BA8" w:rsidRDefault="004B2A44"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4B2A44">
        <w:rPr>
          <w:rFonts w:ascii="Times New Roman" w:hAnsi="Times New Roman" w:cs="Times New Roman"/>
          <w:sz w:val="24"/>
          <w:szCs w:val="24"/>
        </w:rPr>
        <w:t xml:space="preserve">Българска агенция за инвестиции (БАИ) е агенция към Министерство на иновациите и растежа, създадена с цел привличане на инвестиции в България. Подпомага изграждането и успешното развитие на проекти, водещи до откриването на нови работни места, износ и трансфер на ноу-хау в българската икономика. БАИ помага на потенциални и съществуващи инвеститори да проучат бизнес средата и да реализират инвестиционните си намерения в България. Мисията на БАИ е да промотира всички насърчителни мерки, </w:t>
      </w:r>
      <w:r w:rsidRPr="004B2A44">
        <w:rPr>
          <w:rFonts w:ascii="Times New Roman" w:hAnsi="Times New Roman" w:cs="Times New Roman"/>
          <w:sz w:val="24"/>
          <w:szCs w:val="24"/>
        </w:rPr>
        <w:lastRenderedPageBreak/>
        <w:t>предоставяни от държавата, с цел увеличаване притока на ПЧИ в България. БАИ действа като посредник между инвеститорите, държавни и местни институции за реализиране на инвестиционните проекти.</w:t>
      </w:r>
    </w:p>
    <w:p w14:paraId="727EA5D2" w14:textId="227FC28A" w:rsidR="00A75969" w:rsidRDefault="004B2A44"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4B2A44">
        <w:rPr>
          <w:rFonts w:ascii="Times New Roman" w:hAnsi="Times New Roman" w:cs="Times New Roman"/>
          <w:sz w:val="24"/>
          <w:szCs w:val="24"/>
        </w:rPr>
        <w:t xml:space="preserve">В изпълнение на чл. 25, ал. 2 от ПМС 23/2023 г. конкретният бенефициент разполага с необходимите финансови ресурси и механизми за покриване на оперативните разходи и разходите за поддръжка по операциите, включващи инвестиции в инфраструктура или производствени инвестиции, за да се гарантира тяхната финансова устойчивост. </w:t>
      </w:r>
      <w:r w:rsidR="00381B90" w:rsidRPr="00396A9E">
        <w:rPr>
          <w:rFonts w:ascii="Times New Roman" w:hAnsi="Times New Roman" w:cs="Times New Roman"/>
          <w:sz w:val="24"/>
          <w:szCs w:val="24"/>
        </w:rPr>
        <w:t xml:space="preserve">В т. „Допълнителна информация, необходима за оценка на проектното предложение“ от Формуляра за кандидатстване, кандидатът следва задължително да представи информация, че разполага с </w:t>
      </w:r>
      <w:r w:rsidR="009E3EDC" w:rsidRPr="00396A9E">
        <w:rPr>
          <w:rFonts w:ascii="Times New Roman" w:hAnsi="Times New Roman" w:cs="Times New Roman"/>
          <w:sz w:val="24"/>
          <w:szCs w:val="24"/>
        </w:rPr>
        <w:t>необходимите финансови ресурси и механизми</w:t>
      </w:r>
      <w:r w:rsidR="00DB7B44" w:rsidRPr="00396A9E">
        <w:rPr>
          <w:rFonts w:ascii="Times New Roman" w:eastAsia="Times New Roman" w:hAnsi="Times New Roman" w:cs="Times New Roman"/>
          <w:sz w:val="24"/>
          <w:szCs w:val="24"/>
          <w:vertAlign w:val="superscript"/>
          <w:lang w:eastAsia="pl-PL"/>
        </w:rPr>
        <w:footnoteReference w:id="4"/>
      </w:r>
      <w:r w:rsidR="009E3EDC" w:rsidRPr="00396A9E">
        <w:rPr>
          <w:rFonts w:ascii="Times New Roman" w:hAnsi="Times New Roman" w:cs="Times New Roman"/>
          <w:sz w:val="24"/>
          <w:szCs w:val="24"/>
        </w:rPr>
        <w:t>, позволяващи да се изпълнят предложените в проектното предложение дейности и да се гарантира тяхната финансова устойчивост.</w:t>
      </w:r>
      <w:r w:rsidR="00381B90" w:rsidRPr="00396A9E">
        <w:rPr>
          <w:rFonts w:ascii="Times New Roman" w:hAnsi="Times New Roman" w:cs="Times New Roman"/>
          <w:sz w:val="24"/>
          <w:szCs w:val="24"/>
        </w:rPr>
        <w:t xml:space="preserve"> </w:t>
      </w:r>
    </w:p>
    <w:p w14:paraId="0582D696" w14:textId="0A1E38D7" w:rsidR="00382C00" w:rsidRPr="00D82BA8" w:rsidRDefault="00381B90"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381B90">
        <w:rPr>
          <w:rFonts w:ascii="Times New Roman" w:hAnsi="Times New Roman" w:cs="Times New Roman"/>
          <w:sz w:val="24"/>
          <w:szCs w:val="24"/>
        </w:rPr>
        <w:t xml:space="preserve">Кандидатът </w:t>
      </w:r>
      <w:r w:rsidR="000B63D1" w:rsidRPr="00D82BA8">
        <w:rPr>
          <w:rFonts w:ascii="Times New Roman" w:hAnsi="Times New Roman" w:cs="Times New Roman"/>
          <w:sz w:val="24"/>
          <w:szCs w:val="24"/>
        </w:rPr>
        <w:t>трябва да е директно отговор</w:t>
      </w:r>
      <w:r w:rsidR="00246EDA">
        <w:rPr>
          <w:rFonts w:ascii="Times New Roman" w:hAnsi="Times New Roman" w:cs="Times New Roman"/>
          <w:sz w:val="24"/>
          <w:szCs w:val="24"/>
        </w:rPr>
        <w:t>е</w:t>
      </w:r>
      <w:r w:rsidR="000B63D1" w:rsidRPr="00D82BA8">
        <w:rPr>
          <w:rFonts w:ascii="Times New Roman" w:hAnsi="Times New Roman" w:cs="Times New Roman"/>
          <w:sz w:val="24"/>
          <w:szCs w:val="24"/>
        </w:rPr>
        <w:t>н за изпълнението на  дейностите по проекта, а не да действа в качеството на посредник.</w:t>
      </w:r>
    </w:p>
    <w:p w14:paraId="5B666DD4" w14:textId="3C9BBDC9" w:rsidR="002325A3" w:rsidRPr="00D82BA8" w:rsidRDefault="00CB14EE" w:rsidP="00D82BA8">
      <w:pPr>
        <w:pStyle w:val="Heading2"/>
        <w:spacing w:before="120" w:after="120" w:line="276" w:lineRule="auto"/>
        <w:rPr>
          <w:rFonts w:ascii="Times New Roman" w:hAnsi="Times New Roman" w:cs="Times New Roman"/>
        </w:rPr>
      </w:pPr>
      <w:bookmarkStart w:id="12" w:name="_Toc122094229"/>
      <w:r w:rsidRPr="00D82BA8">
        <w:rPr>
          <w:rFonts w:ascii="Times New Roman" w:hAnsi="Times New Roman" w:cs="Times New Roman"/>
        </w:rPr>
        <w:t>1</w:t>
      </w:r>
      <w:r w:rsidR="004A58E5" w:rsidRPr="00D82BA8">
        <w:rPr>
          <w:rFonts w:ascii="Times New Roman" w:hAnsi="Times New Roman" w:cs="Times New Roman"/>
        </w:rPr>
        <w:t>2</w:t>
      </w:r>
      <w:r w:rsidR="002325A3" w:rsidRPr="00D82BA8">
        <w:rPr>
          <w:rFonts w:ascii="Times New Roman" w:hAnsi="Times New Roman" w:cs="Times New Roman"/>
        </w:rPr>
        <w:t>. Допустими партньори</w:t>
      </w:r>
      <w:r w:rsidR="00EA11C9" w:rsidRPr="00D82BA8">
        <w:rPr>
          <w:rFonts w:ascii="Times New Roman" w:hAnsi="Times New Roman" w:cs="Times New Roman"/>
        </w:rPr>
        <w:t xml:space="preserve"> (ако е приложимо)</w:t>
      </w:r>
      <w:r w:rsidR="002325A3" w:rsidRPr="00D82BA8">
        <w:rPr>
          <w:rFonts w:ascii="Times New Roman" w:hAnsi="Times New Roman" w:cs="Times New Roman"/>
        </w:rPr>
        <w:t>:</w:t>
      </w:r>
      <w:bookmarkEnd w:id="12"/>
    </w:p>
    <w:p w14:paraId="039045DF" w14:textId="4A046826" w:rsidR="002325A3" w:rsidRPr="00D82BA8" w:rsidRDefault="00021CCE"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Pr>
          <w:rFonts w:ascii="Times New Roman" w:hAnsi="Times New Roman" w:cs="Times New Roman"/>
          <w:sz w:val="24"/>
          <w:szCs w:val="24"/>
        </w:rPr>
        <w:t>Конкретният бенефициент</w:t>
      </w:r>
      <w:r w:rsidR="002B2A70">
        <w:rPr>
          <w:rFonts w:ascii="Times New Roman" w:hAnsi="Times New Roman" w:cs="Times New Roman"/>
          <w:sz w:val="24"/>
          <w:szCs w:val="24"/>
        </w:rPr>
        <w:t xml:space="preserve"> изпълнява проекта по настоящата процедура за директно предоставяне на безвъзмездна финансова помощ самостоятелно, без участието на партньори.</w:t>
      </w:r>
      <w:r>
        <w:rPr>
          <w:rFonts w:ascii="Times New Roman" w:hAnsi="Times New Roman" w:cs="Times New Roman"/>
          <w:sz w:val="24"/>
          <w:szCs w:val="24"/>
        </w:rPr>
        <w:t xml:space="preserve"> </w:t>
      </w:r>
      <w:r w:rsidR="002D1F6A" w:rsidRPr="00D82BA8">
        <w:rPr>
          <w:rFonts w:ascii="Times New Roman" w:hAnsi="Times New Roman" w:cs="Times New Roman"/>
          <w:sz w:val="24"/>
          <w:szCs w:val="24"/>
        </w:rPr>
        <w:t xml:space="preserve"> </w:t>
      </w:r>
    </w:p>
    <w:p w14:paraId="50D5260C" w14:textId="77777777" w:rsidR="002325A3" w:rsidRPr="00D82BA8" w:rsidRDefault="00CB14EE" w:rsidP="00D82BA8">
      <w:pPr>
        <w:pStyle w:val="Heading2"/>
        <w:spacing w:before="120" w:after="120" w:line="276" w:lineRule="auto"/>
        <w:rPr>
          <w:rFonts w:ascii="Times New Roman" w:hAnsi="Times New Roman" w:cs="Times New Roman"/>
        </w:rPr>
      </w:pPr>
      <w:bookmarkStart w:id="13" w:name="_Toc122094230"/>
      <w:r w:rsidRPr="00D82BA8">
        <w:rPr>
          <w:rFonts w:ascii="Times New Roman" w:hAnsi="Times New Roman" w:cs="Times New Roman"/>
        </w:rPr>
        <w:t>1</w:t>
      </w:r>
      <w:r w:rsidR="004A58E5" w:rsidRPr="00D82BA8">
        <w:rPr>
          <w:rFonts w:ascii="Times New Roman" w:hAnsi="Times New Roman" w:cs="Times New Roman"/>
        </w:rPr>
        <w:t>3</w:t>
      </w:r>
      <w:r w:rsidR="002325A3" w:rsidRPr="00D82BA8">
        <w:rPr>
          <w:rFonts w:ascii="Times New Roman" w:hAnsi="Times New Roman" w:cs="Times New Roman"/>
        </w:rPr>
        <w:t xml:space="preserve">. </w:t>
      </w:r>
      <w:r w:rsidR="004E6370" w:rsidRPr="00D82BA8">
        <w:rPr>
          <w:rFonts w:ascii="Times New Roman" w:hAnsi="Times New Roman" w:cs="Times New Roman"/>
        </w:rPr>
        <w:t>Д</w:t>
      </w:r>
      <w:r w:rsidR="002325A3" w:rsidRPr="00D82BA8">
        <w:rPr>
          <w:rFonts w:ascii="Times New Roman" w:hAnsi="Times New Roman" w:cs="Times New Roman"/>
        </w:rPr>
        <w:t>ейности, допустими за финансиране:</w:t>
      </w:r>
      <w:bookmarkEnd w:id="13"/>
    </w:p>
    <w:p w14:paraId="60071FCE" w14:textId="77777777" w:rsidR="000741FD" w:rsidRDefault="007E5E18"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pPr>
      <w:r w:rsidRPr="00B31DEA">
        <w:rPr>
          <w:rFonts w:ascii="Times New Roman" w:eastAsia="Times New Roman" w:hAnsi="Times New Roman" w:cs="Times New Roman"/>
          <w:sz w:val="24"/>
          <w:szCs w:val="24"/>
          <w:lang w:eastAsia="bg-BG"/>
        </w:rPr>
        <w:t>Проектното предложение и включените в него дейности следва да съответстват на принципа за ефективност и ефикасност и да водят до постигане на целта на процедурата при най-адекватно съотношение между очакваните разходи и ползи.</w:t>
      </w:r>
      <w:r w:rsidR="000741FD" w:rsidRPr="000741FD">
        <w:t xml:space="preserve"> </w:t>
      </w:r>
    </w:p>
    <w:p w14:paraId="3146F6A0" w14:textId="61E3400A" w:rsidR="007E5E18" w:rsidRPr="007E5E18" w:rsidRDefault="000741FD"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0741FD">
        <w:rPr>
          <w:rFonts w:ascii="Times New Roman" w:eastAsia="Times New Roman" w:hAnsi="Times New Roman" w:cs="Times New Roman"/>
          <w:sz w:val="24"/>
          <w:szCs w:val="24"/>
          <w:lang w:eastAsia="bg-BG"/>
        </w:rPr>
        <w:t>Допустими дейности са тези, които имат за свой основен предмет постигането на целта на процедурата чрез директно предоставяне</w:t>
      </w:r>
      <w:r w:rsidR="00A42AC6">
        <w:rPr>
          <w:rFonts w:ascii="Times New Roman" w:eastAsia="Times New Roman" w:hAnsi="Times New Roman" w:cs="Times New Roman"/>
          <w:sz w:val="24"/>
          <w:szCs w:val="24"/>
          <w:lang w:eastAsia="bg-BG"/>
        </w:rPr>
        <w:t xml:space="preserve"> и</w:t>
      </w:r>
      <w:r>
        <w:rPr>
          <w:rFonts w:ascii="Times New Roman" w:eastAsia="Times New Roman" w:hAnsi="Times New Roman" w:cs="Times New Roman"/>
          <w:sz w:val="24"/>
          <w:szCs w:val="24"/>
          <w:lang w:eastAsia="bg-BG"/>
        </w:rPr>
        <w:t xml:space="preserve"> </w:t>
      </w:r>
      <w:r w:rsidR="00A42AC6" w:rsidRPr="00D82BA8">
        <w:rPr>
          <w:rFonts w:ascii="Times New Roman" w:eastAsia="Times New Roman" w:hAnsi="Times New Roman" w:cs="Times New Roman"/>
          <w:sz w:val="24"/>
          <w:szCs w:val="24"/>
          <w:lang w:eastAsia="bg-BG"/>
        </w:rPr>
        <w:t>за постигане на целите на Приоритет 1. „Иновации и растеж“, Специфична цел: RSO1.3. Засилване на устойчивия растеж и конкурентоспособността на МСП и създаване на работни места в МСП, включително чрез продуктивни инвестиции</w:t>
      </w:r>
      <w:r w:rsidR="00A42AC6" w:rsidRPr="00154DF5">
        <w:rPr>
          <w:rFonts w:ascii="Times New Roman" w:eastAsia="Times New Roman" w:hAnsi="Times New Roman" w:cs="Times New Roman"/>
          <w:sz w:val="24"/>
          <w:szCs w:val="24"/>
          <w:lang w:eastAsia="bg-BG"/>
        </w:rPr>
        <w:t>”</w:t>
      </w:r>
      <w:r w:rsidR="00A42AC6" w:rsidRPr="00D82BA8">
        <w:rPr>
          <w:rFonts w:ascii="Times New Roman" w:eastAsia="Times New Roman" w:hAnsi="Times New Roman" w:cs="Times New Roman"/>
          <w:sz w:val="24"/>
          <w:szCs w:val="24"/>
          <w:lang w:eastAsia="bg-BG"/>
        </w:rPr>
        <w:t xml:space="preserve"> на ПКИП</w:t>
      </w:r>
      <w:r w:rsidRPr="000741FD">
        <w:rPr>
          <w:rFonts w:ascii="Times New Roman" w:eastAsia="Times New Roman" w:hAnsi="Times New Roman" w:cs="Times New Roman"/>
          <w:sz w:val="24"/>
          <w:szCs w:val="24"/>
          <w:lang w:eastAsia="bg-BG"/>
        </w:rPr>
        <w:t>. Предоставяната помощ може да обхваща следните допустими дейности:</w:t>
      </w:r>
    </w:p>
    <w:p w14:paraId="66DD7F54" w14:textId="679344C6" w:rsidR="000741FD" w:rsidRPr="000741FD" w:rsidRDefault="002B1F47" w:rsidP="000741FD">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b/>
          <w:sz w:val="24"/>
          <w:szCs w:val="24"/>
          <w:lang w:eastAsia="bg-BG"/>
        </w:rPr>
      </w:pPr>
      <w:r w:rsidRPr="000741FD">
        <w:rPr>
          <w:rFonts w:ascii="Times New Roman" w:eastAsia="Times New Roman" w:hAnsi="Times New Roman" w:cs="Times New Roman"/>
          <w:b/>
          <w:sz w:val="24"/>
          <w:szCs w:val="24"/>
          <w:lang w:val="en-US" w:eastAsia="bg-BG"/>
        </w:rPr>
        <w:t>I</w:t>
      </w:r>
      <w:r w:rsidRPr="00154DF5">
        <w:rPr>
          <w:rFonts w:ascii="Times New Roman" w:eastAsia="Times New Roman" w:hAnsi="Times New Roman" w:cs="Times New Roman"/>
          <w:b/>
          <w:sz w:val="24"/>
          <w:szCs w:val="24"/>
          <w:lang w:eastAsia="bg-BG"/>
        </w:rPr>
        <w:t xml:space="preserve">. </w:t>
      </w:r>
      <w:r w:rsidRPr="000741FD">
        <w:rPr>
          <w:rFonts w:ascii="Times New Roman" w:eastAsia="Times New Roman" w:hAnsi="Times New Roman" w:cs="Times New Roman"/>
          <w:b/>
          <w:sz w:val="24"/>
          <w:szCs w:val="24"/>
          <w:lang w:eastAsia="bg-BG"/>
        </w:rPr>
        <w:t>Преки д</w:t>
      </w:r>
      <w:r w:rsidR="00691E32">
        <w:rPr>
          <w:rFonts w:ascii="Times New Roman" w:eastAsia="Times New Roman" w:hAnsi="Times New Roman" w:cs="Times New Roman"/>
          <w:b/>
          <w:sz w:val="24"/>
          <w:szCs w:val="24"/>
          <w:lang w:eastAsia="bg-BG"/>
        </w:rPr>
        <w:t xml:space="preserve">опустими </w:t>
      </w:r>
      <w:r w:rsidR="00EF00F5">
        <w:rPr>
          <w:rFonts w:ascii="Times New Roman" w:eastAsia="Times New Roman" w:hAnsi="Times New Roman" w:cs="Times New Roman"/>
          <w:b/>
          <w:sz w:val="24"/>
          <w:szCs w:val="24"/>
          <w:lang w:eastAsia="bg-BG"/>
        </w:rPr>
        <w:t>д</w:t>
      </w:r>
      <w:r w:rsidRPr="000741FD">
        <w:rPr>
          <w:rFonts w:ascii="Times New Roman" w:eastAsia="Times New Roman" w:hAnsi="Times New Roman" w:cs="Times New Roman"/>
          <w:b/>
          <w:sz w:val="24"/>
          <w:szCs w:val="24"/>
          <w:lang w:eastAsia="bg-BG"/>
        </w:rPr>
        <w:t>ейности:</w:t>
      </w:r>
    </w:p>
    <w:p w14:paraId="3676090A" w14:textId="77777777" w:rsidR="000741FD" w:rsidRPr="000741FD" w:rsidRDefault="000741FD" w:rsidP="000741FD">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b/>
          <w:sz w:val="24"/>
          <w:szCs w:val="24"/>
          <w:lang w:eastAsia="bg-BG"/>
        </w:rPr>
      </w:pPr>
      <w:r w:rsidRPr="000741FD">
        <w:rPr>
          <w:rFonts w:ascii="Times New Roman" w:eastAsia="Times New Roman" w:hAnsi="Times New Roman" w:cs="Times New Roman"/>
          <w:b/>
          <w:sz w:val="24"/>
          <w:szCs w:val="24"/>
          <w:lang w:eastAsia="bg-BG"/>
        </w:rPr>
        <w:t>1) Разработване и прилагане на механизми за предоставяне на таргетирани услуги на потенциални инвеститори:</w:t>
      </w:r>
    </w:p>
    <w:p w14:paraId="67DE9D75" w14:textId="77777777" w:rsidR="000741FD" w:rsidRPr="000741FD" w:rsidRDefault="000741FD" w:rsidP="000741FD">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0741FD">
        <w:rPr>
          <w:rFonts w:ascii="Times New Roman" w:eastAsia="Times New Roman" w:hAnsi="Times New Roman" w:cs="Times New Roman"/>
          <w:sz w:val="24"/>
          <w:szCs w:val="24"/>
          <w:lang w:eastAsia="bg-BG"/>
        </w:rPr>
        <w:t xml:space="preserve">1.1. Поддържане на актуален социално-икономически профил на България по региони, както и профили на секторите с потенциал за развитие за целите на привличане на чуждестранни инвеститори; </w:t>
      </w:r>
    </w:p>
    <w:p w14:paraId="65C4A96B" w14:textId="77777777" w:rsidR="000741FD" w:rsidRPr="000741FD" w:rsidRDefault="000741FD" w:rsidP="000741FD">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0741FD">
        <w:rPr>
          <w:rFonts w:ascii="Times New Roman" w:eastAsia="Times New Roman" w:hAnsi="Times New Roman" w:cs="Times New Roman"/>
          <w:sz w:val="24"/>
          <w:szCs w:val="24"/>
          <w:lang w:eastAsia="bg-BG"/>
        </w:rPr>
        <w:t xml:space="preserve">1.2. Поддържане на актуални анализи за определяне на профила на потенциалните инвеститори с фокус върху северните райони - изследване на таргет групата; </w:t>
      </w:r>
    </w:p>
    <w:p w14:paraId="6BF69CCA" w14:textId="77777777" w:rsidR="000741FD" w:rsidRPr="000741FD" w:rsidRDefault="000741FD" w:rsidP="000741FD">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0741FD">
        <w:rPr>
          <w:rFonts w:ascii="Times New Roman" w:eastAsia="Times New Roman" w:hAnsi="Times New Roman" w:cs="Times New Roman"/>
          <w:sz w:val="24"/>
          <w:szCs w:val="24"/>
          <w:lang w:eastAsia="bg-BG"/>
        </w:rPr>
        <w:lastRenderedPageBreak/>
        <w:t>1.3. Разработване на мерки за привличане на чуждестранни инвеститори въз основа на дейностите по т.1.1. и т. 1.2. със специален фокус върху северните райони;</w:t>
      </w:r>
    </w:p>
    <w:p w14:paraId="3A63FEBC" w14:textId="77777777" w:rsidR="000741FD" w:rsidRPr="000741FD" w:rsidRDefault="000741FD" w:rsidP="000741FD">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0741FD">
        <w:rPr>
          <w:rFonts w:ascii="Times New Roman" w:eastAsia="Times New Roman" w:hAnsi="Times New Roman" w:cs="Times New Roman"/>
          <w:sz w:val="24"/>
          <w:szCs w:val="24"/>
          <w:lang w:eastAsia="bg-BG"/>
        </w:rPr>
        <w:t>1.4. Дигитализация на процесите по обмен на данни и информация, свързани с процеса по привличане на чуждестранни инвеститори чрез:</w:t>
      </w:r>
    </w:p>
    <w:p w14:paraId="1654CDC1" w14:textId="63DDE8B7" w:rsidR="000741FD" w:rsidRPr="000741FD" w:rsidRDefault="001802B5" w:rsidP="000741FD">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0741FD" w:rsidRPr="000741FD">
        <w:rPr>
          <w:rFonts w:ascii="Times New Roman" w:eastAsia="Times New Roman" w:hAnsi="Times New Roman" w:cs="Times New Roman"/>
          <w:sz w:val="24"/>
          <w:szCs w:val="24"/>
          <w:lang w:eastAsia="bg-BG"/>
        </w:rPr>
        <w:t>Надграждане на платформата „виртуален офис“ и подобряване на процесите по обмен на данни и информация с регионални и местни власти с цел повишаване на качеството и вида на услугите, които потенциални инвеститори могат да ползват чрез платформата;</w:t>
      </w:r>
    </w:p>
    <w:p w14:paraId="2B45610F" w14:textId="0DCCB0C5" w:rsidR="00895C9D" w:rsidRPr="000741FD" w:rsidRDefault="001802B5" w:rsidP="000741FD">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0741FD" w:rsidRPr="000741FD">
        <w:rPr>
          <w:rFonts w:ascii="Times New Roman" w:eastAsia="Times New Roman" w:hAnsi="Times New Roman" w:cs="Times New Roman"/>
          <w:sz w:val="24"/>
          <w:szCs w:val="24"/>
          <w:lang w:eastAsia="bg-BG"/>
        </w:rPr>
        <w:t>Разширяване на инфраструктурата за съхранение на данни и информация, вкл. обезпечаване на информационната сигурност.</w:t>
      </w:r>
    </w:p>
    <w:p w14:paraId="4A4C37E9" w14:textId="77777777" w:rsidR="000741FD" w:rsidRPr="000741FD" w:rsidRDefault="000741FD" w:rsidP="000741FD">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b/>
          <w:sz w:val="24"/>
          <w:szCs w:val="24"/>
          <w:lang w:eastAsia="bg-BG"/>
        </w:rPr>
      </w:pPr>
      <w:r w:rsidRPr="000741FD">
        <w:rPr>
          <w:rFonts w:ascii="Times New Roman" w:eastAsia="Times New Roman" w:hAnsi="Times New Roman" w:cs="Times New Roman"/>
          <w:b/>
          <w:sz w:val="24"/>
          <w:szCs w:val="24"/>
          <w:lang w:eastAsia="bg-BG"/>
        </w:rPr>
        <w:t xml:space="preserve">2) Осъществяване на проактивен инвестиционен маркетинг, популяризиращ условията за развитие в България: </w:t>
      </w:r>
    </w:p>
    <w:p w14:paraId="097E6C15" w14:textId="77777777" w:rsidR="000741FD" w:rsidRPr="000741FD" w:rsidRDefault="000741FD" w:rsidP="000741FD">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0741FD">
        <w:rPr>
          <w:rFonts w:ascii="Times New Roman" w:eastAsia="Times New Roman" w:hAnsi="Times New Roman" w:cs="Times New Roman"/>
          <w:sz w:val="24"/>
          <w:szCs w:val="24"/>
          <w:lang w:eastAsia="bg-BG"/>
        </w:rPr>
        <w:t>2.1. Брандиране с цел създаване на устойчива визуална идентичност на България и отделните региони в страната като инвестиционна дестинация;</w:t>
      </w:r>
    </w:p>
    <w:p w14:paraId="0D967BF0" w14:textId="79596D21" w:rsidR="000741FD" w:rsidRPr="000741FD" w:rsidRDefault="00CA6B81" w:rsidP="000741FD">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0741FD" w:rsidRPr="000741FD">
        <w:rPr>
          <w:rFonts w:ascii="Times New Roman" w:eastAsia="Times New Roman" w:hAnsi="Times New Roman" w:cs="Times New Roman"/>
          <w:sz w:val="24"/>
          <w:szCs w:val="24"/>
          <w:lang w:eastAsia="bg-BG"/>
        </w:rPr>
        <w:t>Разработване на концепция за брандиране на кампанията по привличане на инвестиции въз основа на информацията от дейност 1;</w:t>
      </w:r>
    </w:p>
    <w:p w14:paraId="3F55CC8A" w14:textId="46839AA1" w:rsidR="000741FD" w:rsidRPr="000741FD" w:rsidRDefault="00CA6B81" w:rsidP="000741FD">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0741FD" w:rsidRPr="000741FD">
        <w:rPr>
          <w:rFonts w:ascii="Times New Roman" w:eastAsia="Times New Roman" w:hAnsi="Times New Roman" w:cs="Times New Roman"/>
          <w:sz w:val="24"/>
          <w:szCs w:val="24"/>
          <w:lang w:eastAsia="bg-BG"/>
        </w:rPr>
        <w:t>Разработване на маркетингова стратегия със специален фокус върху северните райони;</w:t>
      </w:r>
    </w:p>
    <w:p w14:paraId="74968B48" w14:textId="759BD76E" w:rsidR="00895C9D" w:rsidRPr="000741FD" w:rsidRDefault="00CA6B81" w:rsidP="000741FD">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0741FD" w:rsidRPr="000741FD">
        <w:rPr>
          <w:rFonts w:ascii="Times New Roman" w:eastAsia="Times New Roman" w:hAnsi="Times New Roman" w:cs="Times New Roman"/>
          <w:sz w:val="24"/>
          <w:szCs w:val="24"/>
          <w:lang w:eastAsia="bg-BG"/>
        </w:rPr>
        <w:t>Създаване и разпространение на устойчиво маркетингово брандиране на България и регионите на страната със специален фокус върху северните райони.</w:t>
      </w:r>
    </w:p>
    <w:p w14:paraId="5D20C9A5" w14:textId="16E6C4A2" w:rsidR="000741FD" w:rsidRPr="000741FD" w:rsidRDefault="000741FD" w:rsidP="000741FD">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b/>
          <w:sz w:val="24"/>
          <w:szCs w:val="24"/>
          <w:lang w:eastAsia="bg-BG"/>
        </w:rPr>
      </w:pPr>
      <w:r w:rsidRPr="000741FD">
        <w:rPr>
          <w:rFonts w:ascii="Times New Roman" w:eastAsia="Times New Roman" w:hAnsi="Times New Roman" w:cs="Times New Roman"/>
          <w:b/>
          <w:sz w:val="24"/>
          <w:szCs w:val="24"/>
          <w:lang w:eastAsia="bg-BG"/>
        </w:rPr>
        <w:t>3</w:t>
      </w:r>
      <w:r w:rsidR="00574DB5">
        <w:rPr>
          <w:rFonts w:ascii="Times New Roman" w:eastAsia="Times New Roman" w:hAnsi="Times New Roman" w:cs="Times New Roman"/>
          <w:b/>
          <w:sz w:val="24"/>
          <w:szCs w:val="24"/>
          <w:lang w:eastAsia="bg-BG"/>
        </w:rPr>
        <w:t>)</w:t>
      </w:r>
      <w:r w:rsidRPr="000741FD">
        <w:rPr>
          <w:rFonts w:ascii="Times New Roman" w:eastAsia="Times New Roman" w:hAnsi="Times New Roman" w:cs="Times New Roman"/>
          <w:b/>
          <w:sz w:val="24"/>
          <w:szCs w:val="24"/>
          <w:lang w:eastAsia="bg-BG"/>
        </w:rPr>
        <w:t xml:space="preserve"> Организиране и провеждане на дейности по привличане на чуждестранни инвеститори:</w:t>
      </w:r>
    </w:p>
    <w:p w14:paraId="69B0F49E" w14:textId="77777777" w:rsidR="000741FD" w:rsidRPr="000741FD" w:rsidRDefault="000741FD" w:rsidP="000741FD">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0741FD">
        <w:rPr>
          <w:rFonts w:ascii="Times New Roman" w:eastAsia="Times New Roman" w:hAnsi="Times New Roman" w:cs="Times New Roman"/>
          <w:sz w:val="24"/>
          <w:szCs w:val="24"/>
          <w:lang w:eastAsia="bg-BG"/>
        </w:rPr>
        <w:t xml:space="preserve">3.1. Организиране и провеждане на форуми за популяризиране на България и регионите в страната като инвестиционна дестинация със специален фокус върху северните райони; </w:t>
      </w:r>
    </w:p>
    <w:p w14:paraId="11E43538" w14:textId="77777777" w:rsidR="000741FD" w:rsidRPr="000741FD" w:rsidRDefault="000741FD" w:rsidP="000741FD">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0741FD">
        <w:rPr>
          <w:rFonts w:ascii="Times New Roman" w:eastAsia="Times New Roman" w:hAnsi="Times New Roman" w:cs="Times New Roman"/>
          <w:sz w:val="24"/>
          <w:szCs w:val="24"/>
          <w:lang w:eastAsia="bg-BG"/>
        </w:rPr>
        <w:t>3.2. Провеждане на срещи с потенциални ключови инвеститори;</w:t>
      </w:r>
    </w:p>
    <w:p w14:paraId="004758E0" w14:textId="77777777" w:rsidR="000741FD" w:rsidRPr="000741FD" w:rsidRDefault="000741FD" w:rsidP="000741FD">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0741FD">
        <w:rPr>
          <w:rFonts w:ascii="Times New Roman" w:eastAsia="Times New Roman" w:hAnsi="Times New Roman" w:cs="Times New Roman"/>
          <w:sz w:val="24"/>
          <w:szCs w:val="24"/>
          <w:lang w:eastAsia="bg-BG"/>
        </w:rPr>
        <w:t>3.3.Участие в международни изложения за представяне възможностите за инвестиции в страната с фокус върху северните райони;</w:t>
      </w:r>
    </w:p>
    <w:p w14:paraId="04D74D34" w14:textId="3A149B6A" w:rsidR="000741FD" w:rsidRDefault="000741FD" w:rsidP="000741FD">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0741FD">
        <w:rPr>
          <w:rFonts w:ascii="Times New Roman" w:eastAsia="Times New Roman" w:hAnsi="Times New Roman" w:cs="Times New Roman"/>
          <w:sz w:val="24"/>
          <w:szCs w:val="24"/>
          <w:lang w:eastAsia="bg-BG"/>
        </w:rPr>
        <w:t>3.4. Други дейности по привличане на чуждестранни инвеститори в изпълнение на мерките по т. 1.3.</w:t>
      </w:r>
    </w:p>
    <w:p w14:paraId="439B11B7" w14:textId="4602B689" w:rsidR="001A4F33" w:rsidRPr="000741FD" w:rsidRDefault="001A4F33" w:rsidP="000741FD">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ВАЖНО: С цел проследяване своевременното изпълнението на дейностите по проекта б</w:t>
      </w:r>
      <w:r w:rsidRPr="001A4F33">
        <w:rPr>
          <w:rFonts w:ascii="Times New Roman" w:eastAsia="Times New Roman" w:hAnsi="Times New Roman" w:cs="Times New Roman"/>
          <w:sz w:val="24"/>
          <w:szCs w:val="24"/>
          <w:lang w:eastAsia="bg-BG"/>
        </w:rPr>
        <w:t>енефициентът има ангажимент да информира УО за</w:t>
      </w:r>
      <w:r w:rsidR="00B320E4">
        <w:rPr>
          <w:rFonts w:ascii="Times New Roman" w:eastAsia="Times New Roman" w:hAnsi="Times New Roman" w:cs="Times New Roman"/>
          <w:sz w:val="24"/>
          <w:szCs w:val="24"/>
          <w:lang w:eastAsia="bg-BG"/>
        </w:rPr>
        <w:t xml:space="preserve"> постигнатия напредък</w:t>
      </w:r>
      <w:r w:rsidRPr="001A4F33">
        <w:rPr>
          <w:rFonts w:ascii="Times New Roman" w:eastAsia="Times New Roman" w:hAnsi="Times New Roman" w:cs="Times New Roman"/>
          <w:sz w:val="24"/>
          <w:szCs w:val="24"/>
          <w:lang w:eastAsia="bg-BG"/>
        </w:rPr>
        <w:t xml:space="preserve"> по </w:t>
      </w:r>
      <w:r w:rsidR="00B320E4">
        <w:rPr>
          <w:rFonts w:ascii="Times New Roman" w:eastAsia="Times New Roman" w:hAnsi="Times New Roman" w:cs="Times New Roman"/>
          <w:sz w:val="24"/>
          <w:szCs w:val="24"/>
          <w:lang w:eastAsia="bg-BG"/>
        </w:rPr>
        <w:t>всяка една от тях</w:t>
      </w:r>
      <w:r w:rsidRPr="001A4F33">
        <w:rPr>
          <w:rFonts w:ascii="Times New Roman" w:eastAsia="Times New Roman" w:hAnsi="Times New Roman" w:cs="Times New Roman"/>
          <w:sz w:val="24"/>
          <w:szCs w:val="24"/>
          <w:lang w:eastAsia="bg-BG"/>
        </w:rPr>
        <w:t xml:space="preserve"> на всеки 3 месеца. </w:t>
      </w:r>
    </w:p>
    <w:p w14:paraId="11EBE69D" w14:textId="02BB8D93" w:rsidR="002B1F47" w:rsidRPr="000741FD" w:rsidRDefault="002B1F47" w:rsidP="000741FD">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b/>
          <w:sz w:val="24"/>
          <w:szCs w:val="24"/>
          <w:lang w:eastAsia="bg-BG"/>
        </w:rPr>
      </w:pPr>
      <w:r w:rsidRPr="000741FD">
        <w:rPr>
          <w:rFonts w:ascii="Times New Roman" w:eastAsia="Times New Roman" w:hAnsi="Times New Roman" w:cs="Times New Roman"/>
          <w:b/>
          <w:sz w:val="24"/>
          <w:szCs w:val="24"/>
          <w:lang w:val="en-US" w:eastAsia="bg-BG"/>
        </w:rPr>
        <w:t>II</w:t>
      </w:r>
      <w:r w:rsidRPr="00154DF5">
        <w:rPr>
          <w:rFonts w:ascii="Times New Roman" w:eastAsia="Times New Roman" w:hAnsi="Times New Roman" w:cs="Times New Roman"/>
          <w:b/>
          <w:sz w:val="24"/>
          <w:szCs w:val="24"/>
          <w:lang w:eastAsia="bg-BG"/>
        </w:rPr>
        <w:t xml:space="preserve">. </w:t>
      </w:r>
      <w:r w:rsidRPr="000741FD">
        <w:rPr>
          <w:rFonts w:ascii="Times New Roman" w:eastAsia="Times New Roman" w:hAnsi="Times New Roman" w:cs="Times New Roman"/>
          <w:b/>
          <w:sz w:val="24"/>
          <w:szCs w:val="24"/>
          <w:lang w:eastAsia="bg-BG"/>
        </w:rPr>
        <w:t xml:space="preserve">Непреки </w:t>
      </w:r>
      <w:r w:rsidR="00691E32">
        <w:rPr>
          <w:rFonts w:ascii="Times New Roman" w:eastAsia="Times New Roman" w:hAnsi="Times New Roman" w:cs="Times New Roman"/>
          <w:b/>
          <w:sz w:val="24"/>
          <w:szCs w:val="24"/>
          <w:lang w:eastAsia="bg-BG"/>
        </w:rPr>
        <w:t xml:space="preserve">допустими </w:t>
      </w:r>
      <w:r w:rsidRPr="000741FD">
        <w:rPr>
          <w:rFonts w:ascii="Times New Roman" w:eastAsia="Times New Roman" w:hAnsi="Times New Roman" w:cs="Times New Roman"/>
          <w:b/>
          <w:sz w:val="24"/>
          <w:szCs w:val="24"/>
          <w:lang w:eastAsia="bg-BG"/>
        </w:rPr>
        <w:t>дейности:</w:t>
      </w:r>
    </w:p>
    <w:p w14:paraId="103E97E2" w14:textId="77777777" w:rsidR="000741FD" w:rsidRDefault="000741FD"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b/>
          <w:sz w:val="24"/>
          <w:szCs w:val="24"/>
          <w:lang w:eastAsia="bg-BG"/>
        </w:rPr>
      </w:pPr>
      <w:r w:rsidRPr="00574DB5">
        <w:rPr>
          <w:rFonts w:ascii="Times New Roman" w:eastAsia="Times New Roman" w:hAnsi="Times New Roman" w:cs="Times New Roman"/>
          <w:b/>
          <w:sz w:val="24"/>
          <w:szCs w:val="24"/>
          <w:lang w:eastAsia="bg-BG"/>
        </w:rPr>
        <w:t>4</w:t>
      </w:r>
      <w:r w:rsidRPr="000741FD">
        <w:rPr>
          <w:rFonts w:ascii="Times New Roman" w:eastAsia="Times New Roman" w:hAnsi="Times New Roman" w:cs="Times New Roman"/>
          <w:b/>
          <w:sz w:val="24"/>
          <w:szCs w:val="24"/>
          <w:lang w:eastAsia="bg-BG"/>
        </w:rPr>
        <w:t>) Дейности, свързани с организация и управление на проекта.</w:t>
      </w:r>
      <w:r w:rsidR="003D424F" w:rsidRPr="000741FD">
        <w:rPr>
          <w:rFonts w:ascii="Times New Roman" w:eastAsia="Times New Roman" w:hAnsi="Times New Roman" w:cs="Times New Roman"/>
          <w:b/>
          <w:sz w:val="24"/>
          <w:szCs w:val="24"/>
          <w:lang w:eastAsia="bg-BG"/>
        </w:rPr>
        <w:t xml:space="preserve"> </w:t>
      </w:r>
    </w:p>
    <w:p w14:paraId="157747F5" w14:textId="18E074F2" w:rsidR="000B63D1" w:rsidRPr="00D82BA8" w:rsidRDefault="000B63D1" w:rsidP="00B31DEA">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b/>
          <w:sz w:val="24"/>
          <w:szCs w:val="24"/>
          <w:lang w:eastAsia="bg-BG"/>
        </w:rPr>
      </w:pPr>
      <w:r w:rsidRPr="008C09D3">
        <w:rPr>
          <w:rFonts w:ascii="Times New Roman" w:eastAsia="Times New Roman" w:hAnsi="Times New Roman" w:cs="Times New Roman"/>
          <w:sz w:val="24"/>
          <w:szCs w:val="24"/>
          <w:lang w:eastAsia="bg-BG"/>
        </w:rPr>
        <w:t xml:space="preserve">В обхвата на тези дейности попадат </w:t>
      </w:r>
      <w:r w:rsidRPr="00FB42C7">
        <w:rPr>
          <w:rFonts w:ascii="Times New Roman" w:eastAsia="Times New Roman" w:hAnsi="Times New Roman" w:cs="Times New Roman"/>
          <w:i/>
          <w:sz w:val="24"/>
          <w:szCs w:val="24"/>
          <w:lang w:eastAsia="bg-BG"/>
        </w:rPr>
        <w:t>и</w:t>
      </w:r>
      <w:r w:rsidRPr="008C09D3">
        <w:rPr>
          <w:rFonts w:ascii="Times New Roman" w:eastAsia="Times New Roman" w:hAnsi="Times New Roman" w:cs="Times New Roman"/>
          <w:sz w:val="24"/>
          <w:szCs w:val="24"/>
          <w:lang w:eastAsia="bg-BG"/>
        </w:rPr>
        <w:t xml:space="preserve"> дейностите за одит на проекта, дейностите, свързани с публичност, визуализация, информация и комуникация</w:t>
      </w:r>
      <w:r w:rsidR="007B4215" w:rsidRPr="008C09D3">
        <w:rPr>
          <w:rFonts w:ascii="Times New Roman" w:eastAsia="Times New Roman" w:hAnsi="Times New Roman" w:cs="Times New Roman"/>
          <w:sz w:val="24"/>
          <w:szCs w:val="24"/>
          <w:lang w:eastAsia="bg-BG"/>
        </w:rPr>
        <w:t>, както и дейностите за ползване на консултантски услуги за подготовка/разработване на документация за предвидените по проекта обществени поръчки</w:t>
      </w:r>
      <w:r w:rsidR="00396A9E" w:rsidRPr="008C09D3">
        <w:rPr>
          <w:rFonts w:ascii="Times New Roman" w:eastAsia="Times New Roman" w:hAnsi="Times New Roman" w:cs="Times New Roman"/>
          <w:sz w:val="24"/>
          <w:szCs w:val="24"/>
          <w:lang w:eastAsia="bg-BG"/>
        </w:rPr>
        <w:t>.</w:t>
      </w:r>
    </w:p>
    <w:p w14:paraId="1B9C8675" w14:textId="2B269A49" w:rsidR="000B63D1" w:rsidRPr="006044A4" w:rsidRDefault="00172375"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b/>
          <w:sz w:val="24"/>
          <w:szCs w:val="24"/>
          <w:lang w:eastAsia="bg-BG"/>
        </w:rPr>
      </w:pPr>
      <w:r w:rsidRPr="00D82BA8">
        <w:rPr>
          <w:rFonts w:ascii="Times New Roman" w:eastAsia="Times New Roman" w:hAnsi="Times New Roman" w:cs="Times New Roman"/>
          <w:b/>
          <w:sz w:val="24"/>
          <w:szCs w:val="24"/>
          <w:lang w:eastAsia="bg-BG"/>
        </w:rPr>
        <w:lastRenderedPageBreak/>
        <w:t>ВАЖНО:</w:t>
      </w:r>
      <w:r w:rsidR="000B63D1" w:rsidRPr="00D82BA8">
        <w:rPr>
          <w:rFonts w:ascii="Times New Roman" w:eastAsia="Times New Roman" w:hAnsi="Times New Roman" w:cs="Times New Roman"/>
          <w:sz w:val="24"/>
          <w:szCs w:val="24"/>
          <w:lang w:eastAsia="bg-BG"/>
        </w:rPr>
        <w:t xml:space="preserve"> </w:t>
      </w:r>
      <w:r w:rsidRPr="008F4BDC">
        <w:rPr>
          <w:rFonts w:ascii="Times New Roman" w:eastAsia="Times New Roman" w:hAnsi="Times New Roman" w:cs="Times New Roman"/>
          <w:sz w:val="24"/>
          <w:szCs w:val="24"/>
          <w:lang w:eastAsia="bg-BG"/>
        </w:rPr>
        <w:t xml:space="preserve">Конкретният бенефициент </w:t>
      </w:r>
      <w:r w:rsidR="000B63D1" w:rsidRPr="008F4BDC">
        <w:rPr>
          <w:rFonts w:ascii="Times New Roman" w:eastAsia="Times New Roman" w:hAnsi="Times New Roman" w:cs="Times New Roman"/>
          <w:sz w:val="24"/>
          <w:szCs w:val="24"/>
          <w:lang w:eastAsia="bg-BG"/>
        </w:rPr>
        <w:t xml:space="preserve">е пряко отговорен за управлението на проекта и осигуряването на качественото изпълнение на заложените дейности. </w:t>
      </w:r>
      <w:r w:rsidR="00D51803" w:rsidRPr="008F4BDC">
        <w:rPr>
          <w:rFonts w:ascii="Times New Roman" w:eastAsia="Times New Roman" w:hAnsi="Times New Roman" w:cs="Times New Roman"/>
          <w:sz w:val="24"/>
          <w:szCs w:val="24"/>
          <w:lang w:eastAsia="bg-BG"/>
        </w:rPr>
        <w:t>Т</w:t>
      </w:r>
      <w:r w:rsidR="000B63D1" w:rsidRPr="008F4BDC">
        <w:rPr>
          <w:rFonts w:ascii="Times New Roman" w:eastAsia="Times New Roman" w:hAnsi="Times New Roman" w:cs="Times New Roman"/>
          <w:sz w:val="24"/>
          <w:szCs w:val="24"/>
          <w:lang w:eastAsia="bg-BG"/>
        </w:rPr>
        <w:t xml:space="preserve">ой следва да предвиди достатъчно добри механизми за вътрешна оценка и контрол, както и за мониторинг на напредъка и предприемането на корективни мерки при необходимост. Задълженията на лицата, пряко ангажирани с дейности по изпълнението и/или управлението на проекта, трябва недвусмислено да произтичат от дейностите по проектното предложение. Изискванията, на които трябва да отговарят членовете на </w:t>
      </w:r>
      <w:r w:rsidR="009501DF" w:rsidRPr="008F4BDC">
        <w:rPr>
          <w:rFonts w:ascii="Times New Roman" w:eastAsia="Times New Roman" w:hAnsi="Times New Roman" w:cs="Times New Roman"/>
          <w:sz w:val="24"/>
          <w:szCs w:val="24"/>
          <w:lang w:eastAsia="bg-BG"/>
        </w:rPr>
        <w:t>Е</w:t>
      </w:r>
      <w:r w:rsidR="000B63D1" w:rsidRPr="008F4BDC">
        <w:rPr>
          <w:rFonts w:ascii="Times New Roman" w:eastAsia="Times New Roman" w:hAnsi="Times New Roman" w:cs="Times New Roman"/>
          <w:sz w:val="24"/>
          <w:szCs w:val="24"/>
          <w:lang w:eastAsia="bg-BG"/>
        </w:rPr>
        <w:t xml:space="preserve">кипа за организация, управление и изпълнение </w:t>
      </w:r>
      <w:r w:rsidR="00BF17B9" w:rsidRPr="008F4BDC">
        <w:rPr>
          <w:rFonts w:ascii="Times New Roman" w:eastAsia="Times New Roman" w:hAnsi="Times New Roman" w:cs="Times New Roman"/>
          <w:sz w:val="24"/>
          <w:szCs w:val="24"/>
          <w:lang w:eastAsia="bg-BG"/>
        </w:rPr>
        <w:t xml:space="preserve">на проекта </w:t>
      </w:r>
      <w:r w:rsidR="000B63D1" w:rsidRPr="008F4BDC">
        <w:rPr>
          <w:rFonts w:ascii="Times New Roman" w:eastAsia="Times New Roman" w:hAnsi="Times New Roman" w:cs="Times New Roman"/>
          <w:sz w:val="24"/>
          <w:szCs w:val="24"/>
          <w:lang w:eastAsia="bg-BG"/>
        </w:rPr>
        <w:t>с оглед на функциите и задълженията, определени за съответната позиция в екипа, се посочват и описват в т. „Екип“ от Формуляра за кандидатстване.</w:t>
      </w:r>
    </w:p>
    <w:p w14:paraId="5B8644E7" w14:textId="5FF99AF8" w:rsidR="00CB7530" w:rsidRPr="006044A4" w:rsidRDefault="00D32B8F"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sz w:val="24"/>
          <w:szCs w:val="24"/>
          <w:lang w:eastAsia="bg-BG"/>
        </w:rPr>
      </w:pPr>
      <w:r w:rsidRPr="006044A4">
        <w:rPr>
          <w:rFonts w:ascii="Times New Roman" w:eastAsia="Times New Roman" w:hAnsi="Times New Roman" w:cs="Times New Roman"/>
          <w:b/>
          <w:sz w:val="24"/>
          <w:szCs w:val="24"/>
          <w:lang w:eastAsia="bg-BG"/>
        </w:rPr>
        <w:t>ВАЖНО</w:t>
      </w:r>
      <w:r w:rsidRPr="006044A4">
        <w:rPr>
          <w:rFonts w:ascii="Times New Roman" w:eastAsia="Times New Roman" w:hAnsi="Times New Roman" w:cs="Times New Roman"/>
          <w:sz w:val="24"/>
          <w:szCs w:val="24"/>
          <w:lang w:eastAsia="bg-BG"/>
        </w:rPr>
        <w:t>: При осъществяването на дейностите в областта на електронното управление и използването на информационните и комуникационните технологии конкретният бенефициент следва да предвиди при възлагането на обществени поръчки осигуряването на съответствие на предвидените технически задания и спецификации с изискванията на чл. 38 от Наредбата за спазване на общите изисквания към информационните системи, регистрите и електронни</w:t>
      </w:r>
      <w:r w:rsidR="007511A7" w:rsidRPr="006044A4">
        <w:rPr>
          <w:rFonts w:ascii="Times New Roman" w:eastAsia="Times New Roman" w:hAnsi="Times New Roman" w:cs="Times New Roman"/>
          <w:sz w:val="24"/>
          <w:szCs w:val="24"/>
          <w:lang w:eastAsia="bg-BG"/>
        </w:rPr>
        <w:t xml:space="preserve">те административни </w:t>
      </w:r>
      <w:r w:rsidRPr="006044A4">
        <w:rPr>
          <w:rFonts w:ascii="Times New Roman" w:eastAsia="Times New Roman" w:hAnsi="Times New Roman" w:cs="Times New Roman"/>
          <w:sz w:val="24"/>
          <w:szCs w:val="24"/>
          <w:lang w:eastAsia="bg-BG"/>
        </w:rPr>
        <w:t>услуги</w:t>
      </w:r>
      <w:r w:rsidR="00381B90" w:rsidRPr="00381B90">
        <w:t xml:space="preserve"> </w:t>
      </w:r>
      <w:r w:rsidR="00381B90" w:rsidRPr="00381B90">
        <w:rPr>
          <w:rFonts w:ascii="Times New Roman" w:eastAsia="Times New Roman" w:hAnsi="Times New Roman" w:cs="Times New Roman"/>
          <w:sz w:val="24"/>
          <w:szCs w:val="24"/>
          <w:lang w:eastAsia="bg-BG"/>
        </w:rPr>
        <w:t>(в сила от 01.03.2017 г., приета с ПМС № 3 от 09.01.2017 г.)</w:t>
      </w:r>
      <w:r w:rsidRPr="006044A4">
        <w:rPr>
          <w:rFonts w:ascii="Times New Roman" w:eastAsia="Times New Roman" w:hAnsi="Times New Roman" w:cs="Times New Roman"/>
          <w:sz w:val="24"/>
          <w:szCs w:val="24"/>
          <w:lang w:eastAsia="bg-BG"/>
        </w:rPr>
        <w:t>.</w:t>
      </w:r>
    </w:p>
    <w:p w14:paraId="6A695EC9" w14:textId="5CA5332F" w:rsidR="00B31DEA" w:rsidRPr="008C09D3" w:rsidRDefault="00172375" w:rsidP="00B31DEA">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Cs/>
          <w:sz w:val="24"/>
          <w:szCs w:val="24"/>
        </w:rPr>
      </w:pPr>
      <w:r w:rsidRPr="008C09D3">
        <w:rPr>
          <w:rFonts w:ascii="Times New Roman" w:hAnsi="Times New Roman" w:cs="Times New Roman"/>
          <w:b/>
          <w:bCs/>
          <w:sz w:val="24"/>
          <w:szCs w:val="24"/>
        </w:rPr>
        <w:t>ВАЖНО:</w:t>
      </w:r>
      <w:r w:rsidR="000B63D1" w:rsidRPr="008C09D3">
        <w:rPr>
          <w:rFonts w:ascii="Times New Roman" w:hAnsi="Times New Roman" w:cs="Times New Roman"/>
          <w:b/>
          <w:bCs/>
          <w:sz w:val="24"/>
          <w:szCs w:val="24"/>
        </w:rPr>
        <w:t xml:space="preserve"> </w:t>
      </w:r>
      <w:r w:rsidRPr="008C09D3">
        <w:rPr>
          <w:rFonts w:ascii="Times New Roman" w:hAnsi="Times New Roman" w:cs="Times New Roman"/>
          <w:bCs/>
          <w:sz w:val="24"/>
          <w:szCs w:val="24"/>
        </w:rPr>
        <w:t>Конкретният бенефициент</w:t>
      </w:r>
      <w:r w:rsidR="000B63D1" w:rsidRPr="008C09D3">
        <w:rPr>
          <w:rFonts w:ascii="Times New Roman" w:hAnsi="Times New Roman" w:cs="Times New Roman"/>
          <w:bCs/>
          <w:sz w:val="24"/>
          <w:szCs w:val="24"/>
        </w:rPr>
        <w:t xml:space="preserve"> следва да представи описание на методите за изпълнение на всяка една дейност, нейната последователност и основанията за избора й,</w:t>
      </w:r>
      <w:r w:rsidR="00632508" w:rsidRPr="008C09D3">
        <w:rPr>
          <w:rFonts w:ascii="Times New Roman" w:hAnsi="Times New Roman" w:cs="Times New Roman"/>
          <w:bCs/>
          <w:sz w:val="24"/>
          <w:szCs w:val="24"/>
        </w:rPr>
        <w:t xml:space="preserve"> времеви график,</w:t>
      </w:r>
      <w:r w:rsidR="000B63D1" w:rsidRPr="008C09D3">
        <w:rPr>
          <w:rFonts w:ascii="Times New Roman" w:hAnsi="Times New Roman" w:cs="Times New Roman"/>
          <w:bCs/>
          <w:sz w:val="24"/>
          <w:szCs w:val="24"/>
        </w:rPr>
        <w:t xml:space="preserve"> вкл. и методите за осъществяване на вътрешен мониторинг и  осигуряване </w:t>
      </w:r>
      <w:r w:rsidR="00634BBB" w:rsidRPr="008C09D3">
        <w:rPr>
          <w:rFonts w:ascii="Times New Roman" w:hAnsi="Times New Roman" w:cs="Times New Roman"/>
          <w:bCs/>
          <w:sz w:val="24"/>
          <w:szCs w:val="24"/>
        </w:rPr>
        <w:t xml:space="preserve">на </w:t>
      </w:r>
      <w:r w:rsidR="000B63D1" w:rsidRPr="008C09D3">
        <w:rPr>
          <w:rFonts w:ascii="Times New Roman" w:hAnsi="Times New Roman" w:cs="Times New Roman"/>
          <w:bCs/>
          <w:sz w:val="24"/>
          <w:szCs w:val="24"/>
        </w:rPr>
        <w:t>устойчивост на резултатите в т. „План за изпълнение/Дейности по проекта“ от Формуляра за кандидатстване.</w:t>
      </w:r>
      <w:r w:rsidR="00632508" w:rsidRPr="008C09D3">
        <w:rPr>
          <w:rFonts w:ascii="Times New Roman" w:hAnsi="Times New Roman" w:cs="Times New Roman"/>
          <w:bCs/>
          <w:sz w:val="24"/>
          <w:szCs w:val="24"/>
        </w:rPr>
        <w:t xml:space="preserve"> </w:t>
      </w:r>
      <w:r w:rsidR="00CA6B81" w:rsidRPr="008C09D3">
        <w:rPr>
          <w:rFonts w:ascii="Times New Roman" w:hAnsi="Times New Roman" w:cs="Times New Roman"/>
          <w:bCs/>
          <w:sz w:val="24"/>
          <w:szCs w:val="24"/>
        </w:rPr>
        <w:t xml:space="preserve">Изпълнението на дейностите, включени в </w:t>
      </w:r>
      <w:r w:rsidR="003705A8" w:rsidRPr="008C09D3">
        <w:rPr>
          <w:rFonts w:ascii="Times New Roman" w:hAnsi="Times New Roman" w:cs="Times New Roman"/>
          <w:bCs/>
          <w:sz w:val="24"/>
          <w:szCs w:val="24"/>
        </w:rPr>
        <w:t xml:space="preserve">т. „План за изпълнение/Дейности по проекта“ и т. „Бюджет“ от Формуляра за кандидатстване </w:t>
      </w:r>
      <w:r w:rsidR="00CA6B81" w:rsidRPr="008C09D3">
        <w:rPr>
          <w:rFonts w:ascii="Times New Roman" w:hAnsi="Times New Roman" w:cs="Times New Roman"/>
          <w:bCs/>
          <w:sz w:val="24"/>
          <w:szCs w:val="24"/>
        </w:rPr>
        <w:t xml:space="preserve">следва </w:t>
      </w:r>
      <w:r w:rsidR="00D229A9" w:rsidRPr="008C09D3">
        <w:rPr>
          <w:rFonts w:ascii="Times New Roman" w:hAnsi="Times New Roman" w:cs="Times New Roman"/>
          <w:bCs/>
          <w:sz w:val="24"/>
          <w:szCs w:val="24"/>
        </w:rPr>
        <w:t xml:space="preserve">да </w:t>
      </w:r>
      <w:r w:rsidR="00CA6B81" w:rsidRPr="008C09D3">
        <w:rPr>
          <w:rFonts w:ascii="Times New Roman" w:hAnsi="Times New Roman" w:cs="Times New Roman"/>
          <w:bCs/>
          <w:sz w:val="24"/>
          <w:szCs w:val="24"/>
        </w:rPr>
        <w:t>започне веднага след подписване договора за предоставяне на БФП</w:t>
      </w:r>
      <w:r w:rsidR="00632508" w:rsidRPr="008C09D3">
        <w:rPr>
          <w:rFonts w:ascii="Times New Roman" w:hAnsi="Times New Roman" w:cs="Times New Roman"/>
          <w:bCs/>
          <w:sz w:val="24"/>
          <w:szCs w:val="24"/>
        </w:rPr>
        <w:t xml:space="preserve"> съгласно посочената последователност, предвид очакваните резултати, и в изпълнение на времевия график. В случай на забавяне на изпълнението на дейностите или неспазване на последователността им конкретният бенефициент следва да уведоми РУО в рамките на 5 работни дни относно причините за закъснението, както и коригиращите мерки, които са предприети в изпълнение на</w:t>
      </w:r>
      <w:r w:rsidR="00632508" w:rsidRPr="008C09D3">
        <w:t xml:space="preserve"> </w:t>
      </w:r>
      <w:r w:rsidR="00632508" w:rsidRPr="008C09D3">
        <w:rPr>
          <w:rFonts w:ascii="Times New Roman" w:hAnsi="Times New Roman" w:cs="Times New Roman"/>
          <w:bCs/>
          <w:sz w:val="24"/>
          <w:szCs w:val="24"/>
        </w:rPr>
        <w:t xml:space="preserve">включените в т. „План за изпълнение/Дейности по проекта“ и тяхната последователност.   </w:t>
      </w:r>
      <w:r w:rsidR="00CA6B81" w:rsidRPr="008C09D3">
        <w:rPr>
          <w:rFonts w:ascii="Times New Roman" w:hAnsi="Times New Roman" w:cs="Times New Roman"/>
          <w:bCs/>
          <w:sz w:val="24"/>
          <w:szCs w:val="24"/>
        </w:rPr>
        <w:t xml:space="preserve"> </w:t>
      </w:r>
    </w:p>
    <w:p w14:paraId="2FE86FC9" w14:textId="77777777" w:rsidR="00FB42C7" w:rsidRDefault="00632508" w:rsidP="00FB42C7">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
          <w:bCs/>
          <w:sz w:val="24"/>
          <w:szCs w:val="24"/>
        </w:rPr>
      </w:pPr>
      <w:r w:rsidRPr="008C09D3">
        <w:rPr>
          <w:rFonts w:ascii="Times New Roman" w:hAnsi="Times New Roman" w:cs="Times New Roman"/>
          <w:bCs/>
          <w:sz w:val="24"/>
          <w:szCs w:val="24"/>
        </w:rPr>
        <w:t>И</w:t>
      </w:r>
      <w:r w:rsidR="00CA6B81" w:rsidRPr="008C09D3">
        <w:rPr>
          <w:rFonts w:ascii="Times New Roman" w:hAnsi="Times New Roman" w:cs="Times New Roman"/>
          <w:bCs/>
          <w:sz w:val="24"/>
          <w:szCs w:val="24"/>
        </w:rPr>
        <w:t>зпълнение</w:t>
      </w:r>
      <w:r w:rsidRPr="008C09D3">
        <w:rPr>
          <w:rFonts w:ascii="Times New Roman" w:hAnsi="Times New Roman" w:cs="Times New Roman"/>
          <w:bCs/>
          <w:sz w:val="24"/>
          <w:szCs w:val="24"/>
        </w:rPr>
        <w:t xml:space="preserve">то на дейностите по т. 3 </w:t>
      </w:r>
      <w:r w:rsidR="00CA6B81" w:rsidRPr="008C09D3">
        <w:rPr>
          <w:rFonts w:ascii="Times New Roman" w:hAnsi="Times New Roman" w:cs="Times New Roman"/>
          <w:bCs/>
          <w:sz w:val="24"/>
          <w:szCs w:val="24"/>
        </w:rPr>
        <w:t xml:space="preserve">следва да стартира задължително след приключване на изпълнението </w:t>
      </w:r>
      <w:r w:rsidR="00B31DEA" w:rsidRPr="008C09D3">
        <w:rPr>
          <w:rFonts w:ascii="Times New Roman" w:hAnsi="Times New Roman" w:cs="Times New Roman"/>
          <w:bCs/>
          <w:sz w:val="24"/>
          <w:szCs w:val="24"/>
        </w:rPr>
        <w:t xml:space="preserve">на дейностите по т. </w:t>
      </w:r>
      <w:r w:rsidRPr="008C09D3">
        <w:rPr>
          <w:rFonts w:ascii="Times New Roman" w:hAnsi="Times New Roman" w:cs="Times New Roman"/>
          <w:bCs/>
          <w:sz w:val="24"/>
          <w:szCs w:val="24"/>
        </w:rPr>
        <w:t>2</w:t>
      </w:r>
      <w:r w:rsidR="00CA6B81" w:rsidRPr="008C09D3">
        <w:rPr>
          <w:rFonts w:ascii="Times New Roman" w:hAnsi="Times New Roman" w:cs="Times New Roman"/>
          <w:bCs/>
          <w:sz w:val="24"/>
          <w:szCs w:val="24"/>
        </w:rPr>
        <w:t xml:space="preserve">. </w:t>
      </w:r>
      <w:r w:rsidR="00634BBB" w:rsidRPr="008C09D3">
        <w:rPr>
          <w:rFonts w:ascii="Times New Roman" w:hAnsi="Times New Roman" w:cs="Times New Roman"/>
          <w:bCs/>
          <w:sz w:val="24"/>
          <w:szCs w:val="24"/>
        </w:rPr>
        <w:t>Конкретният бенефициент</w:t>
      </w:r>
      <w:r w:rsidR="00CA6B81" w:rsidRPr="008C09D3">
        <w:rPr>
          <w:rFonts w:ascii="Times New Roman" w:hAnsi="Times New Roman" w:cs="Times New Roman"/>
          <w:bCs/>
          <w:sz w:val="24"/>
          <w:szCs w:val="24"/>
        </w:rPr>
        <w:t xml:space="preserve"> следва да предвид</w:t>
      </w:r>
      <w:r w:rsidR="00634BBB" w:rsidRPr="008C09D3">
        <w:rPr>
          <w:rFonts w:ascii="Times New Roman" w:hAnsi="Times New Roman" w:cs="Times New Roman"/>
          <w:bCs/>
          <w:sz w:val="24"/>
          <w:szCs w:val="24"/>
        </w:rPr>
        <w:t>и</w:t>
      </w:r>
      <w:r w:rsidR="00CA6B81" w:rsidRPr="008C09D3">
        <w:rPr>
          <w:rFonts w:ascii="Times New Roman" w:hAnsi="Times New Roman" w:cs="Times New Roman"/>
          <w:bCs/>
          <w:sz w:val="24"/>
          <w:szCs w:val="24"/>
        </w:rPr>
        <w:t xml:space="preserve"> сроковете съгласно чл. 62, ал.1 от ЗУСЕФ</w:t>
      </w:r>
      <w:r w:rsidRPr="008C09D3">
        <w:rPr>
          <w:rFonts w:ascii="Times New Roman" w:hAnsi="Times New Roman" w:cs="Times New Roman"/>
          <w:bCs/>
          <w:sz w:val="24"/>
          <w:szCs w:val="24"/>
        </w:rPr>
        <w:t>СУ</w:t>
      </w:r>
      <w:r w:rsidR="00CA6B81" w:rsidRPr="008C09D3">
        <w:rPr>
          <w:rFonts w:ascii="Times New Roman" w:hAnsi="Times New Roman" w:cs="Times New Roman"/>
          <w:bCs/>
          <w:sz w:val="24"/>
          <w:szCs w:val="24"/>
        </w:rPr>
        <w:t>, свързани с верификацията и плащането от страна на УО на подадените междинни отчети.</w:t>
      </w:r>
      <w:r w:rsidR="00AE619E" w:rsidRPr="008C09D3">
        <w:rPr>
          <w:rFonts w:ascii="Times New Roman" w:hAnsi="Times New Roman" w:cs="Times New Roman"/>
          <w:bCs/>
          <w:sz w:val="24"/>
          <w:szCs w:val="24"/>
        </w:rPr>
        <w:t xml:space="preserve"> В тази връзка междинни и окончателни плащания ще се извършват след верифициране с цел потвърждаване допустимостта на извършените разходи и </w:t>
      </w:r>
      <w:r w:rsidR="00AE619E" w:rsidRPr="008C09D3">
        <w:rPr>
          <w:rFonts w:ascii="Times New Roman" w:hAnsi="Times New Roman" w:cs="Times New Roman"/>
          <w:b/>
          <w:bCs/>
          <w:sz w:val="24"/>
          <w:szCs w:val="24"/>
        </w:rPr>
        <w:t>при наличие на физически и финансов напредък на проекта.</w:t>
      </w:r>
      <w:r w:rsidR="00AE619E" w:rsidRPr="00AE619E">
        <w:rPr>
          <w:rFonts w:ascii="Times New Roman" w:hAnsi="Times New Roman" w:cs="Times New Roman"/>
          <w:b/>
          <w:bCs/>
          <w:sz w:val="24"/>
          <w:szCs w:val="24"/>
        </w:rPr>
        <w:t xml:space="preserve"> </w:t>
      </w:r>
    </w:p>
    <w:p w14:paraId="6E60BE3D" w14:textId="5652B67F" w:rsidR="00FB42C7" w:rsidRDefault="00FB42C7" w:rsidP="00130C2C">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Cs/>
          <w:sz w:val="24"/>
          <w:szCs w:val="24"/>
        </w:rPr>
      </w:pPr>
      <w:r w:rsidRPr="00FB42C7">
        <w:rPr>
          <w:rFonts w:ascii="Times New Roman" w:hAnsi="Times New Roman" w:cs="Times New Roman"/>
          <w:bCs/>
          <w:sz w:val="24"/>
          <w:szCs w:val="24"/>
        </w:rPr>
        <w:t>Бенефициентът се задължава да сключи договорите с изпълнители до 12 месеца от датата на влизане в сила на договора за предоставяне на финансовата помощ. Срокът спира да тече в случаите на обжалване на процедурите за определяне на изпълнител или при прекратяване на обявените процедури. Неспазването на посочения срок може да доведе до</w:t>
      </w:r>
      <w:r w:rsidR="00895C9D">
        <w:rPr>
          <w:rFonts w:ascii="Times New Roman" w:hAnsi="Times New Roman" w:cs="Times New Roman"/>
          <w:bCs/>
          <w:sz w:val="24"/>
          <w:szCs w:val="24"/>
        </w:rPr>
        <w:t xml:space="preserve"> </w:t>
      </w:r>
      <w:r w:rsidRPr="00FB42C7">
        <w:rPr>
          <w:rFonts w:ascii="Times New Roman" w:hAnsi="Times New Roman" w:cs="Times New Roman"/>
          <w:bCs/>
          <w:sz w:val="24"/>
          <w:szCs w:val="24"/>
        </w:rPr>
        <w:t xml:space="preserve">прекратяване на договора за безвъзмездна помощ. Посоченият срок спира да тече при прекратяване на обявените процедури. При условие, че случаите на прекратяване на </w:t>
      </w:r>
      <w:r w:rsidRPr="00FB42C7">
        <w:rPr>
          <w:rFonts w:ascii="Times New Roman" w:hAnsi="Times New Roman" w:cs="Times New Roman"/>
          <w:bCs/>
          <w:sz w:val="24"/>
          <w:szCs w:val="24"/>
        </w:rPr>
        <w:lastRenderedPageBreak/>
        <w:t>процедурите поставят под риск усвояването на средствата от програмата, Управляващият орган може да прекрати едностранно договора за безвъзмездна помощ.</w:t>
      </w:r>
    </w:p>
    <w:p w14:paraId="2ECDD861" w14:textId="6361B4F0" w:rsidR="00172375" w:rsidRPr="00D82BA8" w:rsidRDefault="00172375" w:rsidP="003C3441">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Cs/>
          <w:sz w:val="24"/>
          <w:szCs w:val="24"/>
        </w:rPr>
      </w:pPr>
      <w:r w:rsidRPr="00783850">
        <w:rPr>
          <w:rFonts w:ascii="Times New Roman" w:hAnsi="Times New Roman" w:cs="Times New Roman"/>
          <w:b/>
          <w:bCs/>
          <w:sz w:val="24"/>
          <w:szCs w:val="24"/>
        </w:rPr>
        <w:t>ВАЖНО:</w:t>
      </w:r>
      <w:r w:rsidRPr="00783850">
        <w:rPr>
          <w:rFonts w:ascii="Times New Roman" w:hAnsi="Times New Roman" w:cs="Times New Roman"/>
          <w:bCs/>
          <w:sz w:val="24"/>
          <w:szCs w:val="24"/>
        </w:rPr>
        <w:t xml:space="preserve"> Конкретният бенефициент няма право да подава проектно предложение за вече реализирани дейности, финансирани </w:t>
      </w:r>
      <w:r w:rsidR="003C3441">
        <w:rPr>
          <w:rFonts w:ascii="Times New Roman" w:hAnsi="Times New Roman" w:cs="Times New Roman"/>
          <w:bCs/>
          <w:sz w:val="24"/>
          <w:szCs w:val="24"/>
        </w:rPr>
        <w:t>със</w:t>
      </w:r>
      <w:r w:rsidR="003C3441" w:rsidRPr="00154DF5">
        <w:rPr>
          <w:rFonts w:ascii="Times New Roman" w:hAnsi="Times New Roman" w:cs="Times New Roman"/>
          <w:bCs/>
          <w:sz w:val="24"/>
          <w:szCs w:val="24"/>
        </w:rPr>
        <w:t xml:space="preserve"> </w:t>
      </w:r>
      <w:r w:rsidR="003C3441" w:rsidRPr="003C3441">
        <w:rPr>
          <w:rFonts w:ascii="Times New Roman" w:hAnsi="Times New Roman" w:cs="Times New Roman"/>
          <w:bCs/>
          <w:sz w:val="24"/>
          <w:szCs w:val="24"/>
        </w:rPr>
        <w:t>средства о</w:t>
      </w:r>
      <w:r w:rsidR="003C3441">
        <w:rPr>
          <w:rFonts w:ascii="Times New Roman" w:hAnsi="Times New Roman" w:cs="Times New Roman"/>
          <w:bCs/>
          <w:sz w:val="24"/>
          <w:szCs w:val="24"/>
        </w:rPr>
        <w:t>т ЕФСУ или чрез други фондове и</w:t>
      </w:r>
      <w:r w:rsidR="003C3441" w:rsidRPr="00154DF5">
        <w:rPr>
          <w:rFonts w:ascii="Times New Roman" w:hAnsi="Times New Roman" w:cs="Times New Roman"/>
          <w:bCs/>
          <w:sz w:val="24"/>
          <w:szCs w:val="24"/>
        </w:rPr>
        <w:t xml:space="preserve"> </w:t>
      </w:r>
      <w:r w:rsidR="003C3441" w:rsidRPr="003C3441">
        <w:rPr>
          <w:rFonts w:ascii="Times New Roman" w:hAnsi="Times New Roman" w:cs="Times New Roman"/>
          <w:bCs/>
          <w:sz w:val="24"/>
          <w:szCs w:val="24"/>
        </w:rPr>
        <w:t>инструменти на Ев</w:t>
      </w:r>
      <w:r w:rsidR="003C3441">
        <w:rPr>
          <w:rFonts w:ascii="Times New Roman" w:hAnsi="Times New Roman" w:cs="Times New Roman"/>
          <w:bCs/>
          <w:sz w:val="24"/>
          <w:szCs w:val="24"/>
        </w:rPr>
        <w:t>ропейския съюз, както и с други</w:t>
      </w:r>
      <w:r w:rsidR="003C3441" w:rsidRPr="00154DF5">
        <w:rPr>
          <w:rFonts w:ascii="Times New Roman" w:hAnsi="Times New Roman" w:cs="Times New Roman"/>
          <w:bCs/>
          <w:sz w:val="24"/>
          <w:szCs w:val="24"/>
        </w:rPr>
        <w:t xml:space="preserve"> </w:t>
      </w:r>
      <w:r w:rsidR="003C3441" w:rsidRPr="003C3441">
        <w:rPr>
          <w:rFonts w:ascii="Times New Roman" w:hAnsi="Times New Roman" w:cs="Times New Roman"/>
          <w:bCs/>
          <w:sz w:val="24"/>
          <w:szCs w:val="24"/>
        </w:rPr>
        <w:t>публични средства, различни от тези на кандидата, за</w:t>
      </w:r>
      <w:r w:rsidR="003C3441" w:rsidRPr="003C3441">
        <w:t xml:space="preserve"> </w:t>
      </w:r>
      <w:r w:rsidR="003C3441">
        <w:t>с</w:t>
      </w:r>
      <w:r w:rsidR="003C3441" w:rsidRPr="003C3441">
        <w:rPr>
          <w:rFonts w:ascii="Times New Roman" w:hAnsi="Times New Roman" w:cs="Times New Roman"/>
          <w:bCs/>
          <w:sz w:val="24"/>
          <w:szCs w:val="24"/>
        </w:rPr>
        <w:t xml:space="preserve">ъщите </w:t>
      </w:r>
      <w:r w:rsidR="00AE3009">
        <w:rPr>
          <w:rFonts w:ascii="Times New Roman" w:hAnsi="Times New Roman" w:cs="Times New Roman"/>
          <w:bCs/>
          <w:sz w:val="24"/>
          <w:szCs w:val="24"/>
        </w:rPr>
        <w:t>дейности</w:t>
      </w:r>
      <w:r w:rsidR="003C3441">
        <w:rPr>
          <w:rFonts w:ascii="Times New Roman" w:hAnsi="Times New Roman" w:cs="Times New Roman"/>
          <w:bCs/>
          <w:sz w:val="24"/>
          <w:szCs w:val="24"/>
        </w:rPr>
        <w:t xml:space="preserve">, за финансирането на които </w:t>
      </w:r>
      <w:r w:rsidR="003C3441" w:rsidRPr="003C3441">
        <w:rPr>
          <w:rFonts w:ascii="Times New Roman" w:hAnsi="Times New Roman" w:cs="Times New Roman"/>
          <w:bCs/>
          <w:sz w:val="24"/>
          <w:szCs w:val="24"/>
        </w:rPr>
        <w:t>кандидатства по настоящата процедура.</w:t>
      </w:r>
    </w:p>
    <w:p w14:paraId="49EA3AA1" w14:textId="131219B8" w:rsidR="008A376E" w:rsidRPr="00D82BA8"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82BA8">
        <w:rPr>
          <w:rFonts w:ascii="Times New Roman" w:hAnsi="Times New Roman" w:cs="Times New Roman"/>
          <w:b/>
          <w:bCs/>
          <w:sz w:val="24"/>
          <w:szCs w:val="24"/>
        </w:rPr>
        <w:t xml:space="preserve">За да бъдат допустими дейностите, трябва да отговарят на следните условия: </w:t>
      </w:r>
    </w:p>
    <w:p w14:paraId="4AE4BF53" w14:textId="77777777" w:rsidR="00634BBB" w:rsidRDefault="00795035"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82BA8">
        <w:rPr>
          <w:rFonts w:ascii="Times New Roman" w:hAnsi="Times New Roman" w:cs="Times New Roman"/>
          <w:sz w:val="24"/>
          <w:szCs w:val="24"/>
        </w:rPr>
        <w:t>- да са в съответствие с разпоредбите на Регламент (ЕС) 2021/1060;</w:t>
      </w:r>
    </w:p>
    <w:p w14:paraId="32D627BD" w14:textId="1ED0CA11" w:rsidR="008A376E" w:rsidRPr="00D82BA8" w:rsidRDefault="00795035"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82BA8">
        <w:rPr>
          <w:rFonts w:ascii="Times New Roman" w:hAnsi="Times New Roman" w:cs="Times New Roman"/>
          <w:sz w:val="24"/>
          <w:szCs w:val="24"/>
        </w:rPr>
        <w:t xml:space="preserve">- </w:t>
      </w:r>
      <w:r w:rsidR="008A376E" w:rsidRPr="00D82BA8">
        <w:rPr>
          <w:rFonts w:ascii="Times New Roman" w:hAnsi="Times New Roman" w:cs="Times New Roman"/>
          <w:sz w:val="24"/>
          <w:szCs w:val="24"/>
        </w:rPr>
        <w:t xml:space="preserve">да съответстват на предвиденото в </w:t>
      </w:r>
      <w:r w:rsidR="00514EF7">
        <w:rPr>
          <w:rFonts w:ascii="Times New Roman" w:hAnsi="Times New Roman" w:cs="Times New Roman"/>
          <w:sz w:val="24"/>
          <w:szCs w:val="24"/>
        </w:rPr>
        <w:t>п</w:t>
      </w:r>
      <w:r w:rsidR="008A376E" w:rsidRPr="00D82BA8">
        <w:rPr>
          <w:rFonts w:ascii="Times New Roman" w:hAnsi="Times New Roman" w:cs="Times New Roman"/>
          <w:sz w:val="24"/>
          <w:szCs w:val="24"/>
        </w:rPr>
        <w:t>рограма „Конкурентоспособност и иновации в предприятията“ 2021-2027 г., да гарантират постигането на целта на настоящата процедура и да осигуряват ефективен принос за постигането на цели</w:t>
      </w:r>
      <w:r w:rsidR="006124BB" w:rsidRPr="00D82BA8">
        <w:rPr>
          <w:rFonts w:ascii="Times New Roman" w:hAnsi="Times New Roman" w:cs="Times New Roman"/>
          <w:sz w:val="24"/>
          <w:szCs w:val="24"/>
        </w:rPr>
        <w:t>те на Програмата</w:t>
      </w:r>
      <w:r w:rsidR="00457D8A" w:rsidRPr="00D82BA8">
        <w:rPr>
          <w:rFonts w:ascii="Times New Roman" w:hAnsi="Times New Roman" w:cs="Times New Roman"/>
          <w:sz w:val="24"/>
          <w:szCs w:val="24"/>
        </w:rPr>
        <w:t>;</w:t>
      </w:r>
    </w:p>
    <w:p w14:paraId="5CBF3EC5" w14:textId="3090D4BC" w:rsidR="008A376E" w:rsidRPr="00D82BA8"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82BA8">
        <w:rPr>
          <w:rFonts w:ascii="Times New Roman" w:hAnsi="Times New Roman" w:cs="Times New Roman"/>
          <w:sz w:val="24"/>
          <w:szCs w:val="24"/>
        </w:rPr>
        <w:t>- да са извършени от допустим</w:t>
      </w:r>
      <w:r w:rsidR="00BF17B9">
        <w:rPr>
          <w:rFonts w:ascii="Times New Roman" w:hAnsi="Times New Roman" w:cs="Times New Roman"/>
          <w:sz w:val="24"/>
          <w:szCs w:val="24"/>
        </w:rPr>
        <w:t>ия конкретен</w:t>
      </w:r>
      <w:r w:rsidRPr="00D82BA8">
        <w:rPr>
          <w:rFonts w:ascii="Times New Roman" w:hAnsi="Times New Roman" w:cs="Times New Roman"/>
          <w:sz w:val="24"/>
          <w:szCs w:val="24"/>
        </w:rPr>
        <w:t xml:space="preserve"> бенефициент и да са изплатени в рамките на общата продължителност на операцията</w:t>
      </w:r>
      <w:r w:rsidR="00457D8A" w:rsidRPr="00D82BA8">
        <w:rPr>
          <w:rFonts w:ascii="Times New Roman" w:hAnsi="Times New Roman" w:cs="Times New Roman"/>
          <w:sz w:val="24"/>
          <w:szCs w:val="24"/>
        </w:rPr>
        <w:t>;</w:t>
      </w:r>
    </w:p>
    <w:p w14:paraId="3706C209" w14:textId="1A6F212A" w:rsidR="00C227DA" w:rsidRPr="00D82BA8" w:rsidRDefault="008A376E" w:rsidP="00680C43">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82BA8">
        <w:rPr>
          <w:rFonts w:ascii="Times New Roman" w:hAnsi="Times New Roman" w:cs="Times New Roman"/>
          <w:sz w:val="24"/>
          <w:szCs w:val="24"/>
        </w:rPr>
        <w:t>- да са в съответствие с хоризонталните принципи съгласно чл. 9 от Регламент (ЕС) 2021/1060</w:t>
      </w:r>
      <w:r w:rsidR="00680C43">
        <w:rPr>
          <w:rStyle w:val="FootnoteReference"/>
          <w:rFonts w:ascii="Times New Roman" w:hAnsi="Times New Roman" w:cs="Times New Roman"/>
          <w:sz w:val="24"/>
          <w:szCs w:val="24"/>
        </w:rPr>
        <w:footnoteReference w:id="5"/>
      </w:r>
      <w:r w:rsidR="00457D8A" w:rsidRPr="00D82BA8">
        <w:rPr>
          <w:rFonts w:ascii="Times New Roman" w:hAnsi="Times New Roman" w:cs="Times New Roman"/>
          <w:sz w:val="24"/>
          <w:szCs w:val="24"/>
        </w:rPr>
        <w:t>;</w:t>
      </w:r>
    </w:p>
    <w:p w14:paraId="0D654075" w14:textId="44F99CF2" w:rsidR="008A376E" w:rsidRPr="00D82BA8"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82BA8">
        <w:rPr>
          <w:rFonts w:ascii="Times New Roman" w:hAnsi="Times New Roman" w:cs="Times New Roman"/>
          <w:sz w:val="24"/>
          <w:szCs w:val="24"/>
        </w:rPr>
        <w:t>- да съответстват на изискванията на европейското и националното законодателство в сферата на обществените поръчки при спазване на принципите на прозрачност, пропорционалност, равно третиране и недискриминация при осигурена конкуренция на най-широка основа</w:t>
      </w:r>
      <w:r w:rsidR="00457D8A" w:rsidRPr="00D82BA8">
        <w:rPr>
          <w:rFonts w:ascii="Times New Roman" w:hAnsi="Times New Roman" w:cs="Times New Roman"/>
          <w:sz w:val="24"/>
          <w:szCs w:val="24"/>
        </w:rPr>
        <w:t>;</w:t>
      </w:r>
    </w:p>
    <w:p w14:paraId="00668E31" w14:textId="6E62F90A" w:rsidR="008A376E" w:rsidRPr="00D82BA8"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82BA8">
        <w:rPr>
          <w:rFonts w:ascii="Times New Roman" w:hAnsi="Times New Roman" w:cs="Times New Roman"/>
          <w:sz w:val="24"/>
          <w:szCs w:val="24"/>
        </w:rPr>
        <w:t>- да се реализират в рамките на наличния бюджет и да имат ясни и реалистични количествени резултати</w:t>
      </w:r>
      <w:r w:rsidR="00394BB1">
        <w:rPr>
          <w:rFonts w:ascii="Times New Roman" w:hAnsi="Times New Roman" w:cs="Times New Roman"/>
          <w:sz w:val="24"/>
          <w:szCs w:val="24"/>
        </w:rPr>
        <w:t>.</w:t>
      </w:r>
    </w:p>
    <w:p w14:paraId="0195D975" w14:textId="40ABBC25" w:rsidR="002325A3" w:rsidRPr="00D82BA8" w:rsidRDefault="00CB14EE" w:rsidP="00D82BA8">
      <w:pPr>
        <w:pStyle w:val="Heading2"/>
        <w:spacing w:before="120" w:after="120" w:line="276" w:lineRule="auto"/>
        <w:rPr>
          <w:rFonts w:ascii="Times New Roman" w:hAnsi="Times New Roman" w:cs="Times New Roman"/>
        </w:rPr>
      </w:pPr>
      <w:bookmarkStart w:id="14" w:name="_Toc122094231"/>
      <w:r w:rsidRPr="00D82BA8">
        <w:rPr>
          <w:rFonts w:ascii="Times New Roman" w:hAnsi="Times New Roman" w:cs="Times New Roman"/>
        </w:rPr>
        <w:t>1</w:t>
      </w:r>
      <w:r w:rsidR="004A58E5" w:rsidRPr="00D82BA8">
        <w:rPr>
          <w:rFonts w:ascii="Times New Roman" w:hAnsi="Times New Roman" w:cs="Times New Roman"/>
        </w:rPr>
        <w:t>4</w:t>
      </w:r>
      <w:r w:rsidR="002325A3" w:rsidRPr="00D82BA8">
        <w:rPr>
          <w:rFonts w:ascii="Times New Roman" w:hAnsi="Times New Roman" w:cs="Times New Roman"/>
        </w:rPr>
        <w:t xml:space="preserve">. </w:t>
      </w:r>
      <w:r w:rsidR="003D562F" w:rsidRPr="00D82BA8">
        <w:rPr>
          <w:rFonts w:ascii="Times New Roman" w:hAnsi="Times New Roman" w:cs="Times New Roman"/>
        </w:rPr>
        <w:t>Категории р</w:t>
      </w:r>
      <w:r w:rsidR="002325A3" w:rsidRPr="00D82BA8">
        <w:rPr>
          <w:rFonts w:ascii="Times New Roman" w:hAnsi="Times New Roman" w:cs="Times New Roman"/>
        </w:rPr>
        <w:t>азходи, допустими за финансиране:</w:t>
      </w:r>
      <w:bookmarkEnd w:id="14"/>
    </w:p>
    <w:p w14:paraId="495F601D" w14:textId="2DD77FA3" w:rsidR="009A0C40" w:rsidRDefault="009A0C40" w:rsidP="00D82BA8">
      <w:pPr>
        <w:pBdr>
          <w:top w:val="single" w:sz="4" w:space="1" w:color="auto"/>
          <w:left w:val="single" w:sz="4" w:space="1" w:color="auto"/>
          <w:bottom w:val="single" w:sz="4" w:space="1" w:color="auto"/>
          <w:right w:val="single" w:sz="4" w:space="1" w:color="auto"/>
        </w:pBdr>
        <w:spacing w:after="360" w:line="276" w:lineRule="auto"/>
        <w:contextualSpacing/>
        <w:jc w:val="both"/>
        <w:rPr>
          <w:rFonts w:ascii="Times New Roman" w:hAnsi="Times New Roman" w:cs="Times New Roman"/>
          <w:sz w:val="24"/>
          <w:szCs w:val="24"/>
        </w:rPr>
      </w:pPr>
      <w:r w:rsidRPr="009A0C40">
        <w:rPr>
          <w:rFonts w:ascii="Times New Roman" w:hAnsi="Times New Roman" w:cs="Times New Roman"/>
          <w:sz w:val="24"/>
          <w:szCs w:val="24"/>
        </w:rPr>
        <w:t xml:space="preserve">Без да противоречи на разпоредбите и правилата, описани в Регламент (ЕС) 2021/1060, Закона за управление на средствата от европейските фондове при споделено управление, съответната подзаконова нормативна уредба, уреждаща национални правила за допустимост на разходите за средствата от Европейските фондове за споделено управление, приложимото право на Европейския съюз и българското законодателство и, за да бъдат признати за допустими по проекта, разходите трябва да отговарят и на изискванията, предвидени в </w:t>
      </w:r>
      <w:r w:rsidR="006F0411">
        <w:rPr>
          <w:rFonts w:ascii="Times New Roman" w:hAnsi="Times New Roman" w:cs="Times New Roman"/>
          <w:sz w:val="24"/>
          <w:szCs w:val="24"/>
        </w:rPr>
        <w:t>настоящите</w:t>
      </w:r>
      <w:r w:rsidR="006F0411" w:rsidRPr="009A0C40">
        <w:rPr>
          <w:rFonts w:ascii="Times New Roman" w:hAnsi="Times New Roman" w:cs="Times New Roman"/>
          <w:sz w:val="24"/>
          <w:szCs w:val="24"/>
        </w:rPr>
        <w:t xml:space="preserve"> </w:t>
      </w:r>
      <w:r w:rsidRPr="009A0C40">
        <w:rPr>
          <w:rFonts w:ascii="Times New Roman" w:hAnsi="Times New Roman" w:cs="Times New Roman"/>
          <w:sz w:val="24"/>
          <w:szCs w:val="24"/>
        </w:rPr>
        <w:t>Условия за кандидатстване.</w:t>
      </w:r>
    </w:p>
    <w:p w14:paraId="7644BC9C" w14:textId="7EC49237" w:rsidR="000B63D1" w:rsidRPr="00AC7A05" w:rsidRDefault="000B63D1" w:rsidP="00D82BA8">
      <w:pPr>
        <w:pBdr>
          <w:top w:val="single" w:sz="4" w:space="1" w:color="auto"/>
          <w:left w:val="single" w:sz="4" w:space="1" w:color="auto"/>
          <w:bottom w:val="single" w:sz="4" w:space="1" w:color="auto"/>
          <w:right w:val="single" w:sz="4" w:space="1" w:color="auto"/>
        </w:pBdr>
        <w:spacing w:after="360" w:line="276" w:lineRule="auto"/>
        <w:contextualSpacing/>
        <w:jc w:val="both"/>
        <w:rPr>
          <w:rFonts w:ascii="Times New Roman" w:hAnsi="Times New Roman" w:cs="Times New Roman"/>
          <w:sz w:val="24"/>
          <w:szCs w:val="24"/>
        </w:rPr>
      </w:pPr>
      <w:r w:rsidRPr="00D82BA8">
        <w:rPr>
          <w:rFonts w:ascii="Times New Roman" w:hAnsi="Times New Roman" w:cs="Times New Roman"/>
          <w:sz w:val="24"/>
          <w:szCs w:val="24"/>
        </w:rPr>
        <w:t>При предоставяне на безвъзмездна финансова помощ по процедура</w:t>
      </w:r>
      <w:r w:rsidR="00172375" w:rsidRPr="00D82BA8">
        <w:rPr>
          <w:rFonts w:ascii="Times New Roman" w:hAnsi="Times New Roman" w:cs="Times New Roman"/>
          <w:sz w:val="24"/>
          <w:szCs w:val="24"/>
        </w:rPr>
        <w:t>та</w:t>
      </w:r>
      <w:r w:rsidRPr="00D82BA8">
        <w:rPr>
          <w:rFonts w:ascii="Times New Roman" w:hAnsi="Times New Roman" w:cs="Times New Roman"/>
          <w:sz w:val="24"/>
          <w:szCs w:val="24"/>
        </w:rPr>
        <w:t xml:space="preserve"> ще бъдат взети под внимание само допустимите разходи, </w:t>
      </w:r>
      <w:r w:rsidR="004341E3" w:rsidRPr="00AC7A05">
        <w:rPr>
          <w:rFonts w:ascii="Times New Roman" w:hAnsi="Times New Roman" w:cs="Times New Roman"/>
          <w:sz w:val="24"/>
          <w:szCs w:val="24"/>
        </w:rPr>
        <w:t xml:space="preserve">извършени законосъобразно, </w:t>
      </w:r>
      <w:r w:rsidRPr="00AC7A05">
        <w:rPr>
          <w:rFonts w:ascii="Times New Roman" w:hAnsi="Times New Roman" w:cs="Times New Roman"/>
          <w:sz w:val="24"/>
          <w:szCs w:val="24"/>
        </w:rPr>
        <w:t>детайлно описани по-</w:t>
      </w:r>
      <w:r w:rsidRPr="00AC7A05">
        <w:rPr>
          <w:rFonts w:ascii="Times New Roman" w:hAnsi="Times New Roman" w:cs="Times New Roman"/>
          <w:sz w:val="24"/>
          <w:szCs w:val="24"/>
        </w:rPr>
        <w:lastRenderedPageBreak/>
        <w:t>долу. Стойността на допустимите разходи трябва да се основава на европейското и българското законодателство и да е в съответствие с предви</w:t>
      </w:r>
      <w:r w:rsidR="00C82C10" w:rsidRPr="00AC7A05">
        <w:rPr>
          <w:rFonts w:ascii="Times New Roman" w:hAnsi="Times New Roman" w:cs="Times New Roman"/>
          <w:sz w:val="24"/>
          <w:szCs w:val="24"/>
        </w:rPr>
        <w:t>де</w:t>
      </w:r>
      <w:r w:rsidRPr="00AC7A05">
        <w:rPr>
          <w:rFonts w:ascii="Times New Roman" w:hAnsi="Times New Roman" w:cs="Times New Roman"/>
          <w:sz w:val="24"/>
          <w:szCs w:val="24"/>
        </w:rPr>
        <w:t>ните дейности.</w:t>
      </w:r>
    </w:p>
    <w:p w14:paraId="181A8936" w14:textId="13EEF530" w:rsidR="00A42AC6" w:rsidRPr="00A42AC6" w:rsidRDefault="00A42AC6" w:rsidP="00A42AC6">
      <w:pPr>
        <w:pBdr>
          <w:top w:val="single" w:sz="4" w:space="1" w:color="auto"/>
          <w:left w:val="single" w:sz="4" w:space="1" w:color="auto"/>
          <w:bottom w:val="single" w:sz="4" w:space="1" w:color="auto"/>
          <w:right w:val="single" w:sz="4" w:space="1" w:color="auto"/>
        </w:pBdr>
        <w:spacing w:after="360" w:line="276" w:lineRule="auto"/>
        <w:contextualSpacing/>
        <w:jc w:val="both"/>
        <w:rPr>
          <w:rFonts w:ascii="Times New Roman" w:hAnsi="Times New Roman" w:cs="Times New Roman"/>
          <w:sz w:val="24"/>
          <w:szCs w:val="24"/>
        </w:rPr>
      </w:pPr>
      <w:r w:rsidRPr="00AC7A05">
        <w:rPr>
          <w:rFonts w:ascii="Times New Roman" w:hAnsi="Times New Roman" w:cs="Times New Roman"/>
          <w:sz w:val="24"/>
          <w:szCs w:val="24"/>
        </w:rPr>
        <w:t>Разходите, необходими за изпълнение на допустимите дейности, следва</w:t>
      </w:r>
      <w:r>
        <w:rPr>
          <w:rFonts w:ascii="Times New Roman" w:hAnsi="Times New Roman" w:cs="Times New Roman"/>
          <w:sz w:val="24"/>
          <w:szCs w:val="24"/>
        </w:rPr>
        <w:t xml:space="preserve"> да</w:t>
      </w:r>
      <w:r w:rsidRPr="00A42AC6">
        <w:rPr>
          <w:rFonts w:ascii="Times New Roman" w:hAnsi="Times New Roman" w:cs="Times New Roman"/>
          <w:sz w:val="24"/>
          <w:szCs w:val="24"/>
        </w:rPr>
        <w:t xml:space="preserve"> са в съответствие с ПМС № 86 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p>
    <w:p w14:paraId="4604A382" w14:textId="77777777" w:rsidR="000B63D1" w:rsidRPr="00D82BA8" w:rsidRDefault="000B63D1" w:rsidP="00D82BA8">
      <w:pPr>
        <w:pBdr>
          <w:top w:val="single" w:sz="4" w:space="1" w:color="auto"/>
          <w:left w:val="single" w:sz="4" w:space="1" w:color="auto"/>
          <w:bottom w:val="single" w:sz="4" w:space="1" w:color="auto"/>
          <w:right w:val="single" w:sz="4" w:space="1" w:color="auto"/>
        </w:pBdr>
        <w:spacing w:after="0" w:line="276" w:lineRule="auto"/>
        <w:contextualSpacing/>
        <w:jc w:val="both"/>
        <w:rPr>
          <w:rFonts w:ascii="Times New Roman" w:hAnsi="Times New Roman" w:cs="Times New Roman"/>
          <w:sz w:val="24"/>
          <w:szCs w:val="24"/>
        </w:rPr>
      </w:pPr>
    </w:p>
    <w:p w14:paraId="3B018F5D" w14:textId="1F6A7BAE" w:rsidR="000B63D1" w:rsidRPr="00D82BA8" w:rsidRDefault="00172375"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D82BA8">
        <w:rPr>
          <w:rFonts w:ascii="Times New Roman" w:hAnsi="Times New Roman" w:cs="Times New Roman"/>
          <w:b/>
          <w:sz w:val="24"/>
          <w:szCs w:val="24"/>
        </w:rPr>
        <w:t>ВАЖНО:</w:t>
      </w:r>
      <w:r w:rsidR="000B63D1" w:rsidRPr="00D82BA8">
        <w:rPr>
          <w:rFonts w:ascii="Times New Roman" w:hAnsi="Times New Roman" w:cs="Times New Roman"/>
          <w:sz w:val="24"/>
          <w:szCs w:val="24"/>
        </w:rPr>
        <w:t xml:space="preserve"> При попълване на т. „Бюджет“ от Формуляра за кандидатстване  </w:t>
      </w:r>
      <w:r w:rsidRPr="00D82BA8">
        <w:rPr>
          <w:rFonts w:ascii="Times New Roman" w:hAnsi="Times New Roman" w:cs="Times New Roman"/>
          <w:sz w:val="24"/>
          <w:szCs w:val="24"/>
        </w:rPr>
        <w:t>конкретният бенефициент</w:t>
      </w:r>
      <w:r w:rsidR="000B63D1" w:rsidRPr="00D82BA8">
        <w:rPr>
          <w:rFonts w:ascii="Times New Roman" w:hAnsi="Times New Roman" w:cs="Times New Roman"/>
          <w:sz w:val="24"/>
          <w:szCs w:val="24"/>
        </w:rPr>
        <w:t xml:space="preserve"> следва да заложи както преките разходи, съответстващи и обвързани с конкретните дейности по проекта и описани в проектното предложение, така и непреките разходи за организация и управление на проекта. За общ</w:t>
      </w:r>
      <w:r w:rsidRPr="00D82BA8">
        <w:rPr>
          <w:rFonts w:ascii="Times New Roman" w:hAnsi="Times New Roman" w:cs="Times New Roman"/>
          <w:sz w:val="24"/>
          <w:szCs w:val="24"/>
        </w:rPr>
        <w:t>о</w:t>
      </w:r>
      <w:r w:rsidR="000B63D1" w:rsidRPr="00D82BA8">
        <w:rPr>
          <w:rFonts w:ascii="Times New Roman" w:hAnsi="Times New Roman" w:cs="Times New Roman"/>
          <w:sz w:val="24"/>
          <w:szCs w:val="24"/>
        </w:rPr>
        <w:t xml:space="preserve"> допустими разходи по проекта се считат всички предвидени разходи в бюджета – преки допустими разходи и непреки разходи за организация и управление</w:t>
      </w:r>
      <w:r w:rsidR="00B315D9">
        <w:rPr>
          <w:rFonts w:ascii="Times New Roman" w:hAnsi="Times New Roman" w:cs="Times New Roman"/>
          <w:sz w:val="24"/>
          <w:szCs w:val="24"/>
        </w:rPr>
        <w:t>, обхванати от единна ставка</w:t>
      </w:r>
      <w:r w:rsidR="000B63D1" w:rsidRPr="00D82BA8">
        <w:rPr>
          <w:rFonts w:ascii="Times New Roman" w:hAnsi="Times New Roman" w:cs="Times New Roman"/>
          <w:sz w:val="24"/>
          <w:szCs w:val="24"/>
        </w:rPr>
        <w:t>.</w:t>
      </w:r>
    </w:p>
    <w:p w14:paraId="45E5B428" w14:textId="77777777" w:rsidR="000B63D1" w:rsidRPr="00D82BA8" w:rsidRDefault="000B63D1" w:rsidP="00D82BA8">
      <w:pPr>
        <w:pBdr>
          <w:top w:val="single" w:sz="4" w:space="1" w:color="auto"/>
          <w:left w:val="single" w:sz="4" w:space="1" w:color="auto"/>
          <w:bottom w:val="single" w:sz="4" w:space="1" w:color="auto"/>
          <w:right w:val="single" w:sz="4" w:space="1" w:color="auto"/>
        </w:pBdr>
        <w:spacing w:after="0" w:line="276" w:lineRule="auto"/>
        <w:rPr>
          <w:rFonts w:ascii="Times New Roman" w:hAnsi="Times New Roman" w:cs="Times New Roman"/>
          <w:sz w:val="24"/>
          <w:szCs w:val="24"/>
        </w:rPr>
      </w:pPr>
      <w:r w:rsidRPr="00D82BA8">
        <w:rPr>
          <w:rFonts w:ascii="Times New Roman" w:hAnsi="Times New Roman" w:cs="Times New Roman"/>
          <w:sz w:val="24"/>
          <w:szCs w:val="24"/>
        </w:rPr>
        <w:t xml:space="preserve">  </w:t>
      </w:r>
    </w:p>
    <w:p w14:paraId="2EA105FD" w14:textId="739BE8B7" w:rsidR="000B63D1" w:rsidRPr="00D82BA8" w:rsidRDefault="000B63D1"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i/>
          <w:sz w:val="24"/>
          <w:szCs w:val="24"/>
        </w:rPr>
      </w:pPr>
      <w:r w:rsidRPr="00255B0C">
        <w:rPr>
          <w:rFonts w:ascii="Times New Roman" w:hAnsi="Times New Roman" w:cs="Times New Roman"/>
          <w:i/>
          <w:sz w:val="24"/>
          <w:szCs w:val="24"/>
        </w:rPr>
        <w:t>Непреките разходи за организация и управление на проекта се предоставят под формата на финансиране с единна ставка</w:t>
      </w:r>
      <w:r w:rsidR="00E72485" w:rsidRPr="00255B0C">
        <w:rPr>
          <w:rFonts w:ascii="Times New Roman" w:hAnsi="Times New Roman" w:cs="Times New Roman"/>
          <w:i/>
          <w:sz w:val="24"/>
          <w:szCs w:val="24"/>
        </w:rPr>
        <w:t>, която се</w:t>
      </w:r>
      <w:r w:rsidR="003726B3" w:rsidRPr="00255B0C">
        <w:rPr>
          <w:rFonts w:ascii="Times New Roman" w:hAnsi="Times New Roman" w:cs="Times New Roman"/>
          <w:i/>
          <w:sz w:val="24"/>
          <w:szCs w:val="24"/>
        </w:rPr>
        <w:t xml:space="preserve"> </w:t>
      </w:r>
      <w:r w:rsidR="00E72485" w:rsidRPr="00255B0C">
        <w:rPr>
          <w:rFonts w:ascii="Times New Roman" w:hAnsi="Times New Roman" w:cs="Times New Roman"/>
          <w:i/>
          <w:sz w:val="24"/>
          <w:szCs w:val="24"/>
        </w:rPr>
        <w:t>определя чрез прилагане на 7 % към допустимите преки разходи по проекта в съответствие с</w:t>
      </w:r>
      <w:r w:rsidR="003726B3" w:rsidRPr="00255B0C">
        <w:rPr>
          <w:rFonts w:ascii="Times New Roman" w:hAnsi="Times New Roman" w:cs="Times New Roman"/>
          <w:i/>
          <w:sz w:val="24"/>
          <w:szCs w:val="24"/>
        </w:rPr>
        <w:t xml:space="preserve"> чл. 54</w:t>
      </w:r>
      <w:r w:rsidR="00B315D9" w:rsidRPr="00255B0C">
        <w:rPr>
          <w:rFonts w:ascii="Times New Roman" w:hAnsi="Times New Roman" w:cs="Times New Roman"/>
          <w:i/>
          <w:sz w:val="24"/>
          <w:szCs w:val="24"/>
        </w:rPr>
        <w:t>, буква а</w:t>
      </w:r>
      <w:r w:rsidR="007B4215" w:rsidRPr="00255B0C">
        <w:rPr>
          <w:rFonts w:ascii="Times New Roman" w:hAnsi="Times New Roman" w:cs="Times New Roman"/>
          <w:i/>
          <w:sz w:val="24"/>
          <w:szCs w:val="24"/>
        </w:rPr>
        <w:t>)</w:t>
      </w:r>
      <w:r w:rsidR="00B315D9" w:rsidRPr="00255B0C">
        <w:rPr>
          <w:rFonts w:ascii="Times New Roman" w:hAnsi="Times New Roman" w:cs="Times New Roman"/>
          <w:i/>
          <w:sz w:val="24"/>
          <w:szCs w:val="24"/>
        </w:rPr>
        <w:t xml:space="preserve"> от Регламент (ЕС) 2021/1060</w:t>
      </w:r>
      <w:r w:rsidR="007B4215" w:rsidRPr="00255B0C">
        <w:rPr>
          <w:rFonts w:ascii="Times New Roman" w:hAnsi="Times New Roman" w:cs="Times New Roman"/>
          <w:i/>
          <w:sz w:val="24"/>
          <w:szCs w:val="24"/>
        </w:rPr>
        <w:t>.</w:t>
      </w:r>
    </w:p>
    <w:p w14:paraId="07F4AE0B" w14:textId="77777777" w:rsidR="000B63D1" w:rsidRPr="00D82BA8" w:rsidRDefault="000B63D1"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p>
    <w:p w14:paraId="323783D0" w14:textId="708F6F51" w:rsidR="000B63D1" w:rsidRPr="00D82BA8" w:rsidRDefault="000B63D1"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D82BA8">
        <w:rPr>
          <w:rFonts w:ascii="Times New Roman" w:hAnsi="Times New Roman" w:cs="Times New Roman"/>
          <w:b/>
          <w:sz w:val="24"/>
          <w:szCs w:val="24"/>
        </w:rPr>
        <w:t>ВАЖНО</w:t>
      </w:r>
      <w:r w:rsidR="00172375" w:rsidRPr="00D82BA8">
        <w:rPr>
          <w:rFonts w:ascii="Times New Roman" w:hAnsi="Times New Roman" w:cs="Times New Roman"/>
          <w:b/>
          <w:sz w:val="24"/>
          <w:szCs w:val="24"/>
        </w:rPr>
        <w:t>:</w:t>
      </w:r>
      <w:r w:rsidRPr="00D82BA8">
        <w:rPr>
          <w:rFonts w:ascii="Times New Roman" w:hAnsi="Times New Roman" w:cs="Times New Roman"/>
          <w:sz w:val="24"/>
          <w:szCs w:val="24"/>
        </w:rPr>
        <w:t xml:space="preserve"> По време на оценката на проектното предложение е възможно да бъдат установени обстоятелства, които да налагат промяна в бюджета (т. </w:t>
      </w:r>
      <w:r w:rsidR="006F0411">
        <w:rPr>
          <w:rFonts w:ascii="Times New Roman" w:hAnsi="Times New Roman" w:cs="Times New Roman"/>
          <w:sz w:val="24"/>
          <w:szCs w:val="24"/>
        </w:rPr>
        <w:t>„Бюджет“</w:t>
      </w:r>
      <w:r w:rsidRPr="00D82BA8">
        <w:rPr>
          <w:rFonts w:ascii="Times New Roman" w:hAnsi="Times New Roman" w:cs="Times New Roman"/>
          <w:sz w:val="24"/>
          <w:szCs w:val="24"/>
        </w:rPr>
        <w:t xml:space="preserve"> от Формуляра за кандидатстване). Възможните изменения на бюджета не могат да доведат до увеличаване на сумата на исканата безвъзмездна помощ</w:t>
      </w:r>
      <w:r w:rsidR="00172375" w:rsidRPr="00D82BA8">
        <w:rPr>
          <w:rFonts w:ascii="Times New Roman" w:hAnsi="Times New Roman" w:cs="Times New Roman"/>
          <w:sz w:val="24"/>
          <w:szCs w:val="24"/>
        </w:rPr>
        <w:t xml:space="preserve">, посочена в </w:t>
      </w:r>
      <w:r w:rsidR="00F6475F">
        <w:rPr>
          <w:rFonts w:ascii="Times New Roman" w:hAnsi="Times New Roman" w:cs="Times New Roman"/>
          <w:sz w:val="24"/>
          <w:szCs w:val="24"/>
        </w:rPr>
        <w:t>т</w:t>
      </w:r>
      <w:r w:rsidR="0063634E">
        <w:rPr>
          <w:rFonts w:ascii="Times New Roman" w:hAnsi="Times New Roman" w:cs="Times New Roman"/>
          <w:sz w:val="24"/>
          <w:szCs w:val="24"/>
        </w:rPr>
        <w:t>.</w:t>
      </w:r>
      <w:r w:rsidR="00172375" w:rsidRPr="00D82BA8">
        <w:rPr>
          <w:rFonts w:ascii="Times New Roman" w:hAnsi="Times New Roman" w:cs="Times New Roman"/>
          <w:sz w:val="24"/>
          <w:szCs w:val="24"/>
        </w:rPr>
        <w:t xml:space="preserve"> 8. </w:t>
      </w:r>
      <w:r w:rsidR="00F6475F">
        <w:rPr>
          <w:rFonts w:ascii="Times New Roman" w:hAnsi="Times New Roman" w:cs="Times New Roman"/>
          <w:sz w:val="24"/>
          <w:szCs w:val="24"/>
        </w:rPr>
        <w:t>„</w:t>
      </w:r>
      <w:r w:rsidR="00172375" w:rsidRPr="00D82BA8">
        <w:rPr>
          <w:rFonts w:ascii="Times New Roman" w:hAnsi="Times New Roman" w:cs="Times New Roman"/>
          <w:sz w:val="24"/>
          <w:szCs w:val="24"/>
        </w:rPr>
        <w:t>Общ размер на безвъзмездната финансова помощ по процедурата и разпределение по региони</w:t>
      </w:r>
      <w:r w:rsidR="00F6475F">
        <w:rPr>
          <w:rFonts w:ascii="Times New Roman" w:hAnsi="Times New Roman" w:cs="Times New Roman"/>
          <w:sz w:val="24"/>
          <w:szCs w:val="24"/>
        </w:rPr>
        <w:t>“ от Условията за кандидатстване по-горе</w:t>
      </w:r>
      <w:r w:rsidRPr="00D82BA8">
        <w:rPr>
          <w:rFonts w:ascii="Times New Roman" w:hAnsi="Times New Roman" w:cs="Times New Roman"/>
          <w:sz w:val="24"/>
          <w:szCs w:val="24"/>
        </w:rPr>
        <w:t xml:space="preserve">. Управляващият орган може да извърши корекции в т. „Бюджет“ от Формуляра за кандидатстване във връзка с установени в процеса на оценката недопустими и/или необосновани разходи и/или на </w:t>
      </w:r>
      <w:r w:rsidR="00D82BA8">
        <w:rPr>
          <w:rFonts w:ascii="Times New Roman" w:hAnsi="Times New Roman" w:cs="Times New Roman"/>
          <w:sz w:val="24"/>
          <w:szCs w:val="24"/>
        </w:rPr>
        <w:t>конкретния бенефициент</w:t>
      </w:r>
      <w:r w:rsidRPr="00D82BA8">
        <w:rPr>
          <w:rFonts w:ascii="Times New Roman" w:hAnsi="Times New Roman" w:cs="Times New Roman"/>
          <w:sz w:val="24"/>
          <w:szCs w:val="24"/>
        </w:rPr>
        <w:t xml:space="preserve"> се предоставят указания и срок за отстраняване на установените нередовности, непълноти и/или несъответствия.</w:t>
      </w:r>
    </w:p>
    <w:p w14:paraId="175D9F3A" w14:textId="77777777" w:rsidR="000B63D1" w:rsidRPr="00D82BA8" w:rsidRDefault="000B63D1" w:rsidP="00D82BA8">
      <w:pPr>
        <w:spacing w:line="276" w:lineRule="auto"/>
        <w:rPr>
          <w:rFonts w:ascii="Times New Roman" w:hAnsi="Times New Roman" w:cs="Times New Roman"/>
        </w:rPr>
      </w:pPr>
    </w:p>
    <w:p w14:paraId="6CC3FDCC" w14:textId="77777777" w:rsidR="001603B0" w:rsidRPr="00D82BA8" w:rsidRDefault="001603B0" w:rsidP="00D82BA8">
      <w:pPr>
        <w:pStyle w:val="Heading2"/>
        <w:spacing w:before="120" w:after="120" w:line="276" w:lineRule="auto"/>
        <w:rPr>
          <w:rFonts w:ascii="Times New Roman" w:hAnsi="Times New Roman" w:cs="Times New Roman"/>
        </w:rPr>
      </w:pPr>
      <w:bookmarkStart w:id="15" w:name="_Toc442298722"/>
      <w:bookmarkStart w:id="16" w:name="_Toc122094232"/>
      <w:r w:rsidRPr="00D82BA8">
        <w:rPr>
          <w:rFonts w:ascii="Times New Roman" w:hAnsi="Times New Roman" w:cs="Times New Roman"/>
        </w:rPr>
        <w:t>14.1. Условия за допустимост на разходите</w:t>
      </w:r>
      <w:bookmarkEnd w:id="15"/>
      <w:bookmarkEnd w:id="16"/>
    </w:p>
    <w:p w14:paraId="35EC5FF7" w14:textId="10EDFEB8" w:rsidR="00982E48" w:rsidRPr="00D82BA8" w:rsidRDefault="00C518F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За да бъдат допустими разходите по процедура</w:t>
      </w:r>
      <w:r w:rsidR="00172375" w:rsidRPr="00D82BA8">
        <w:rPr>
          <w:rFonts w:ascii="Times New Roman" w:hAnsi="Times New Roman" w:cs="Times New Roman"/>
          <w:sz w:val="24"/>
          <w:szCs w:val="24"/>
        </w:rPr>
        <w:t>та</w:t>
      </w:r>
      <w:r w:rsidR="00457D8A" w:rsidRPr="00D82BA8">
        <w:rPr>
          <w:rFonts w:ascii="Times New Roman" w:hAnsi="Times New Roman" w:cs="Times New Roman"/>
          <w:sz w:val="24"/>
          <w:szCs w:val="24"/>
        </w:rPr>
        <w:t>,</w:t>
      </w:r>
      <w:r w:rsidR="00237575" w:rsidRPr="00D82BA8">
        <w:rPr>
          <w:rFonts w:ascii="Times New Roman" w:hAnsi="Times New Roman" w:cs="Times New Roman"/>
          <w:sz w:val="24"/>
          <w:szCs w:val="24"/>
        </w:rPr>
        <w:t xml:space="preserve"> </w:t>
      </w:r>
      <w:r w:rsidRPr="00D82BA8">
        <w:rPr>
          <w:rFonts w:ascii="Times New Roman" w:hAnsi="Times New Roman" w:cs="Times New Roman"/>
          <w:sz w:val="24"/>
          <w:szCs w:val="24"/>
        </w:rPr>
        <w:t>трябва да отговарят на следните</w:t>
      </w:r>
      <w:r w:rsidR="00076D55" w:rsidRPr="00D82BA8">
        <w:rPr>
          <w:rFonts w:ascii="Times New Roman" w:hAnsi="Times New Roman" w:cs="Times New Roman"/>
          <w:sz w:val="24"/>
          <w:szCs w:val="24"/>
        </w:rPr>
        <w:t xml:space="preserve"> условия:</w:t>
      </w:r>
      <w:r w:rsidRPr="00D82BA8">
        <w:rPr>
          <w:rFonts w:ascii="Times New Roman" w:hAnsi="Times New Roman" w:cs="Times New Roman"/>
          <w:sz w:val="24"/>
          <w:szCs w:val="24"/>
        </w:rPr>
        <w:t xml:space="preserve"> </w:t>
      </w:r>
    </w:p>
    <w:p w14:paraId="27957594" w14:textId="77777777" w:rsidR="00D51A8A" w:rsidRPr="00282B10" w:rsidRDefault="00D51A8A" w:rsidP="00D51A8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282B10">
        <w:rPr>
          <w:rFonts w:ascii="Times New Roman" w:hAnsi="Times New Roman" w:cs="Times New Roman"/>
          <w:sz w:val="24"/>
          <w:szCs w:val="24"/>
        </w:rPr>
        <w:t>1.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w:t>
      </w:r>
    </w:p>
    <w:p w14:paraId="2BCC67A3" w14:textId="1937D653" w:rsidR="00D51A8A" w:rsidRPr="00282B10" w:rsidRDefault="00D51A8A" w:rsidP="00D51A8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282B10">
        <w:rPr>
          <w:rFonts w:ascii="Times New Roman" w:hAnsi="Times New Roman" w:cs="Times New Roman"/>
          <w:sz w:val="24"/>
          <w:szCs w:val="24"/>
        </w:rPr>
        <w:t xml:space="preserve">С оглед определяне на реалистичността на предвидените разходи за </w:t>
      </w:r>
      <w:r w:rsidR="00A42AC6" w:rsidRPr="00A42AC6">
        <w:rPr>
          <w:rFonts w:ascii="Times New Roman" w:hAnsi="Times New Roman" w:cs="Times New Roman"/>
          <w:sz w:val="24"/>
          <w:szCs w:val="24"/>
        </w:rPr>
        <w:t>дълготрайни материални активи (Д</w:t>
      </w:r>
      <w:r w:rsidR="00A42AC6">
        <w:rPr>
          <w:rFonts w:ascii="Times New Roman" w:hAnsi="Times New Roman" w:cs="Times New Roman"/>
          <w:sz w:val="24"/>
          <w:szCs w:val="24"/>
        </w:rPr>
        <w:t>М</w:t>
      </w:r>
      <w:r w:rsidR="00A42AC6" w:rsidRPr="00A42AC6">
        <w:rPr>
          <w:rFonts w:ascii="Times New Roman" w:hAnsi="Times New Roman" w:cs="Times New Roman"/>
          <w:sz w:val="24"/>
          <w:szCs w:val="24"/>
        </w:rPr>
        <w:t>А)</w:t>
      </w:r>
      <w:r w:rsidR="00A42AC6">
        <w:rPr>
          <w:rFonts w:ascii="Times New Roman" w:hAnsi="Times New Roman" w:cs="Times New Roman"/>
          <w:sz w:val="24"/>
          <w:szCs w:val="24"/>
        </w:rPr>
        <w:t xml:space="preserve"> и </w:t>
      </w:r>
      <w:r>
        <w:rPr>
          <w:rFonts w:ascii="Times New Roman" w:hAnsi="Times New Roman" w:cs="Times New Roman"/>
          <w:sz w:val="24"/>
          <w:szCs w:val="24"/>
        </w:rPr>
        <w:t xml:space="preserve">дълготрайни нематериални активи </w:t>
      </w:r>
      <w:r w:rsidRPr="00154DF5">
        <w:rPr>
          <w:rFonts w:ascii="Times New Roman" w:hAnsi="Times New Roman" w:cs="Times New Roman"/>
          <w:sz w:val="24"/>
          <w:szCs w:val="24"/>
        </w:rPr>
        <w:t>(</w:t>
      </w:r>
      <w:r>
        <w:rPr>
          <w:rFonts w:ascii="Times New Roman" w:hAnsi="Times New Roman" w:cs="Times New Roman"/>
          <w:sz w:val="24"/>
          <w:szCs w:val="24"/>
        </w:rPr>
        <w:t>ДНА</w:t>
      </w:r>
      <w:r w:rsidRPr="00154DF5">
        <w:rPr>
          <w:rFonts w:ascii="Times New Roman" w:hAnsi="Times New Roman" w:cs="Times New Roman"/>
          <w:sz w:val="24"/>
          <w:szCs w:val="24"/>
        </w:rPr>
        <w:t>)</w:t>
      </w:r>
      <w:r w:rsidRPr="00282B10">
        <w:rPr>
          <w:rFonts w:ascii="Times New Roman" w:hAnsi="Times New Roman" w:cs="Times New Roman"/>
          <w:sz w:val="24"/>
          <w:szCs w:val="24"/>
        </w:rPr>
        <w:t xml:space="preserve">, конкретният бенефициент следва да приложи към Формуляра за кандидатстване </w:t>
      </w:r>
      <w:r w:rsidR="00A75969" w:rsidRPr="00A75969">
        <w:rPr>
          <w:rFonts w:ascii="Times New Roman" w:hAnsi="Times New Roman" w:cs="Times New Roman"/>
          <w:sz w:val="24"/>
          <w:szCs w:val="24"/>
        </w:rPr>
        <w:t>оферта от производител/доставчик с предложена цена за активи</w:t>
      </w:r>
      <w:r w:rsidR="00A42AC6">
        <w:rPr>
          <w:rFonts w:ascii="Times New Roman" w:hAnsi="Times New Roman" w:cs="Times New Roman"/>
          <w:sz w:val="24"/>
          <w:szCs w:val="24"/>
        </w:rPr>
        <w:t>те</w:t>
      </w:r>
      <w:r w:rsidR="00A75969" w:rsidRPr="00A75969">
        <w:rPr>
          <w:rFonts w:ascii="Times New Roman" w:hAnsi="Times New Roman" w:cs="Times New Roman"/>
          <w:sz w:val="24"/>
          <w:szCs w:val="24"/>
        </w:rPr>
        <w:t xml:space="preserve"> (</w:t>
      </w:r>
      <w:r w:rsidR="00A42AC6">
        <w:rPr>
          <w:rFonts w:ascii="Times New Roman" w:hAnsi="Times New Roman" w:cs="Times New Roman"/>
          <w:sz w:val="24"/>
          <w:szCs w:val="24"/>
        </w:rPr>
        <w:t xml:space="preserve">ДМА и </w:t>
      </w:r>
      <w:r w:rsidR="00A75969" w:rsidRPr="00A75969">
        <w:rPr>
          <w:rFonts w:ascii="Times New Roman" w:hAnsi="Times New Roman" w:cs="Times New Roman"/>
          <w:sz w:val="24"/>
          <w:szCs w:val="24"/>
        </w:rPr>
        <w:t>ДНА).</w:t>
      </w:r>
      <w:r w:rsidRPr="00282B10">
        <w:rPr>
          <w:rFonts w:ascii="Times New Roman" w:hAnsi="Times New Roman" w:cs="Times New Roman"/>
          <w:sz w:val="24"/>
          <w:szCs w:val="24"/>
        </w:rPr>
        <w:t xml:space="preserve"> </w:t>
      </w:r>
    </w:p>
    <w:p w14:paraId="5BB0ACE2" w14:textId="40805729" w:rsidR="00D51A8A" w:rsidRDefault="00D51A8A" w:rsidP="00D51A8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282B10">
        <w:rPr>
          <w:rFonts w:ascii="Times New Roman" w:hAnsi="Times New Roman" w:cs="Times New Roman"/>
          <w:sz w:val="24"/>
          <w:szCs w:val="24"/>
        </w:rPr>
        <w:lastRenderedPageBreak/>
        <w:t>Горепосочените документи са индикативни и служат за оценка на реалистичността на заложените в бю</w:t>
      </w:r>
      <w:r>
        <w:rPr>
          <w:rFonts w:ascii="Times New Roman" w:hAnsi="Times New Roman" w:cs="Times New Roman"/>
          <w:sz w:val="24"/>
          <w:szCs w:val="24"/>
        </w:rPr>
        <w:t>джета на проектното предложение</w:t>
      </w:r>
      <w:r w:rsidRPr="00282B10">
        <w:rPr>
          <w:rFonts w:ascii="Times New Roman" w:hAnsi="Times New Roman" w:cs="Times New Roman"/>
          <w:sz w:val="24"/>
          <w:szCs w:val="24"/>
        </w:rPr>
        <w:t xml:space="preserve"> разходи за </w:t>
      </w:r>
      <w:r w:rsidR="00A42AC6">
        <w:rPr>
          <w:rFonts w:ascii="Times New Roman" w:hAnsi="Times New Roman" w:cs="Times New Roman"/>
          <w:sz w:val="24"/>
          <w:szCs w:val="24"/>
        </w:rPr>
        <w:t xml:space="preserve">ДМА и </w:t>
      </w:r>
      <w:r w:rsidRPr="00282B10">
        <w:rPr>
          <w:rFonts w:ascii="Times New Roman" w:hAnsi="Times New Roman" w:cs="Times New Roman"/>
          <w:sz w:val="24"/>
          <w:szCs w:val="24"/>
        </w:rPr>
        <w:t>ДНА. Заложените разходи следва да съответстват на представените пазарни цени, като е допустимо увеличение до 1</w:t>
      </w:r>
      <w:r w:rsidR="0008043C">
        <w:rPr>
          <w:rFonts w:ascii="Times New Roman" w:hAnsi="Times New Roman" w:cs="Times New Roman"/>
          <w:sz w:val="24"/>
          <w:szCs w:val="24"/>
        </w:rPr>
        <w:t>5</w:t>
      </w:r>
      <w:r w:rsidRPr="00282B10">
        <w:rPr>
          <w:rFonts w:ascii="Times New Roman" w:hAnsi="Times New Roman" w:cs="Times New Roman"/>
          <w:sz w:val="24"/>
          <w:szCs w:val="24"/>
        </w:rPr>
        <w:t xml:space="preserve"> % от стойността на представената оферта </w:t>
      </w:r>
      <w:r w:rsidR="00A75969" w:rsidRPr="00A75969">
        <w:rPr>
          <w:rFonts w:ascii="Times New Roman" w:hAnsi="Times New Roman" w:cs="Times New Roman"/>
          <w:sz w:val="24"/>
          <w:szCs w:val="24"/>
        </w:rPr>
        <w:t>за активи (</w:t>
      </w:r>
      <w:r w:rsidR="00A42AC6">
        <w:rPr>
          <w:rFonts w:ascii="Times New Roman" w:hAnsi="Times New Roman" w:cs="Times New Roman"/>
          <w:sz w:val="24"/>
          <w:szCs w:val="24"/>
        </w:rPr>
        <w:t xml:space="preserve">ДМА и </w:t>
      </w:r>
      <w:r w:rsidR="00A75969" w:rsidRPr="00A75969">
        <w:rPr>
          <w:rFonts w:ascii="Times New Roman" w:hAnsi="Times New Roman" w:cs="Times New Roman"/>
          <w:sz w:val="24"/>
          <w:szCs w:val="24"/>
        </w:rPr>
        <w:t>ДНА)</w:t>
      </w:r>
      <w:r w:rsidR="00A75969">
        <w:rPr>
          <w:rFonts w:ascii="Times New Roman" w:hAnsi="Times New Roman" w:cs="Times New Roman"/>
          <w:sz w:val="24"/>
          <w:szCs w:val="24"/>
        </w:rPr>
        <w:t>.</w:t>
      </w:r>
    </w:p>
    <w:p w14:paraId="482A587A" w14:textId="2809AFEC" w:rsidR="00C518FA" w:rsidRDefault="00CB10BA" w:rsidP="0035568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2</w:t>
      </w:r>
      <w:r w:rsidR="000B63D1" w:rsidRPr="00D82BA8">
        <w:rPr>
          <w:rFonts w:ascii="Times New Roman" w:hAnsi="Times New Roman" w:cs="Times New Roman"/>
          <w:sz w:val="24"/>
          <w:szCs w:val="24"/>
        </w:rPr>
        <w:t>.</w:t>
      </w:r>
      <w:r w:rsidR="00C518FA" w:rsidRPr="00D82BA8">
        <w:rPr>
          <w:rFonts w:ascii="Times New Roman" w:hAnsi="Times New Roman" w:cs="Times New Roman"/>
          <w:sz w:val="24"/>
          <w:szCs w:val="24"/>
        </w:rPr>
        <w:t xml:space="preserve"> Да бъдат извършени </w:t>
      </w:r>
      <w:r w:rsidR="00355680" w:rsidRPr="00355680">
        <w:rPr>
          <w:rFonts w:ascii="Times New Roman" w:hAnsi="Times New Roman" w:cs="Times New Roman"/>
          <w:sz w:val="24"/>
          <w:szCs w:val="24"/>
        </w:rPr>
        <w:t>след датата на подаване на формуляра за кандидатстване и до изтичане на крайния срок, определен за представяне на финалния отчет за изпълнение на дейностите по проекта.</w:t>
      </w:r>
    </w:p>
    <w:p w14:paraId="279491C7" w14:textId="6864ACC3" w:rsidR="00995151" w:rsidRPr="00D82BA8" w:rsidRDefault="00995151" w:rsidP="0099515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995151">
        <w:rPr>
          <w:rFonts w:ascii="Times New Roman" w:hAnsi="Times New Roman" w:cs="Times New Roman"/>
          <w:sz w:val="24"/>
          <w:szCs w:val="24"/>
        </w:rPr>
        <w:t>Разходооправдателните документи, свързани с изпълнението на допустимите по проекта дейности, следва да бъдат издадени в периода на допустимост на разходите - след датата</w:t>
      </w:r>
      <w:r>
        <w:rPr>
          <w:rFonts w:ascii="Times New Roman" w:hAnsi="Times New Roman" w:cs="Times New Roman"/>
          <w:sz w:val="24"/>
          <w:szCs w:val="24"/>
        </w:rPr>
        <w:t xml:space="preserve"> </w:t>
      </w:r>
      <w:r w:rsidRPr="00995151">
        <w:rPr>
          <w:rFonts w:ascii="Times New Roman" w:hAnsi="Times New Roman" w:cs="Times New Roman"/>
          <w:sz w:val="24"/>
          <w:szCs w:val="24"/>
        </w:rPr>
        <w:t>на подаване на формуляра за кандидатстване и до изтичане на крайния срок, определен за представяне на финалния отчет за изпълнение. Плащанията могат да бъдат извършени и след края на изпълнение на дейностите по проекта, но не по-късно от крайния срок, определен за представяне на финалния отчет.</w:t>
      </w:r>
    </w:p>
    <w:p w14:paraId="6697588D" w14:textId="16AEAFFA" w:rsidR="00C518FA" w:rsidRPr="00D82BA8"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3</w:t>
      </w:r>
      <w:r w:rsidR="000B63D1" w:rsidRPr="00D82BA8">
        <w:rPr>
          <w:rFonts w:ascii="Times New Roman" w:hAnsi="Times New Roman" w:cs="Times New Roman"/>
          <w:sz w:val="24"/>
          <w:szCs w:val="24"/>
        </w:rPr>
        <w:t>.</w:t>
      </w:r>
      <w:r w:rsidR="00457D8A" w:rsidRPr="00D82BA8">
        <w:rPr>
          <w:rFonts w:ascii="Times New Roman" w:hAnsi="Times New Roman" w:cs="Times New Roman"/>
          <w:sz w:val="24"/>
          <w:szCs w:val="24"/>
        </w:rPr>
        <w:t xml:space="preserve"> </w:t>
      </w:r>
      <w:r w:rsidR="00C518FA" w:rsidRPr="00D82BA8">
        <w:rPr>
          <w:rFonts w:ascii="Times New Roman" w:hAnsi="Times New Roman" w:cs="Times New Roman"/>
          <w:sz w:val="24"/>
          <w:szCs w:val="24"/>
        </w:rPr>
        <w:t>За разходите да е налична адекватна одитна следа</w:t>
      </w:r>
      <w:r w:rsidR="009D2818" w:rsidRPr="00D82BA8">
        <w:rPr>
          <w:rFonts w:ascii="Times New Roman" w:hAnsi="Times New Roman" w:cs="Times New Roman"/>
          <w:sz w:val="24"/>
          <w:szCs w:val="24"/>
        </w:rPr>
        <w:t xml:space="preserve"> </w:t>
      </w:r>
      <w:r w:rsidR="0055396E" w:rsidRPr="00D82BA8">
        <w:rPr>
          <w:rFonts w:ascii="Times New Roman" w:hAnsi="Times New Roman" w:cs="Times New Roman"/>
          <w:sz w:val="24"/>
          <w:szCs w:val="24"/>
        </w:rPr>
        <w:t>съгласно минималните изисквания на </w:t>
      </w:r>
      <w:hyperlink r:id="rId9" w:tgtFrame="_blank" w:history="1">
        <w:r w:rsidR="0055396E" w:rsidRPr="00D82BA8">
          <w:rPr>
            <w:rFonts w:ascii="Times New Roman" w:hAnsi="Times New Roman" w:cs="Times New Roman"/>
            <w:sz w:val="24"/>
            <w:szCs w:val="24"/>
          </w:rPr>
          <w:t>Приложение XIII от Регламент (ЕС) 2021/1060</w:t>
        </w:r>
      </w:hyperlink>
      <w:r w:rsidR="0055396E" w:rsidRPr="00D82BA8">
        <w:rPr>
          <w:rFonts w:ascii="Times New Roman" w:hAnsi="Times New Roman" w:cs="Times New Roman"/>
          <w:sz w:val="24"/>
          <w:szCs w:val="24"/>
        </w:rPr>
        <w:t xml:space="preserve"> </w:t>
      </w:r>
      <w:r w:rsidR="009D2818" w:rsidRPr="00D82BA8">
        <w:rPr>
          <w:rFonts w:ascii="Times New Roman" w:hAnsi="Times New Roman" w:cs="Times New Roman"/>
          <w:sz w:val="24"/>
          <w:szCs w:val="24"/>
        </w:rPr>
        <w:t xml:space="preserve">в съответствие с чл. 57, ал. 1, т. </w:t>
      </w:r>
      <w:r w:rsidR="0055396E" w:rsidRPr="00D82BA8">
        <w:rPr>
          <w:rFonts w:ascii="Times New Roman" w:hAnsi="Times New Roman" w:cs="Times New Roman"/>
          <w:sz w:val="24"/>
          <w:szCs w:val="24"/>
        </w:rPr>
        <w:t xml:space="preserve">7 </w:t>
      </w:r>
      <w:r w:rsidR="009D2818" w:rsidRPr="00D82BA8">
        <w:rPr>
          <w:rFonts w:ascii="Times New Roman" w:hAnsi="Times New Roman" w:cs="Times New Roman"/>
          <w:sz w:val="24"/>
          <w:szCs w:val="24"/>
        </w:rPr>
        <w:t xml:space="preserve">от </w:t>
      </w:r>
      <w:r w:rsidR="0055396E" w:rsidRPr="00D82BA8">
        <w:rPr>
          <w:rFonts w:ascii="Times New Roman" w:hAnsi="Times New Roman" w:cs="Times New Roman"/>
          <w:sz w:val="24"/>
          <w:szCs w:val="24"/>
        </w:rPr>
        <w:t>ЗУСЕФСУ</w:t>
      </w:r>
      <w:r w:rsidR="00C518FA" w:rsidRPr="00D82BA8">
        <w:rPr>
          <w:rFonts w:ascii="Times New Roman" w:hAnsi="Times New Roman" w:cs="Times New Roman"/>
          <w:sz w:val="24"/>
          <w:szCs w:val="24"/>
        </w:rPr>
        <w:t xml:space="preserve">, включително да са спазени изискванията за съхраняване на документите по </w:t>
      </w:r>
      <w:hyperlink r:id="rId10" w:anchor="p12486184" w:tgtFrame="_blank" w:history="1">
        <w:r w:rsidR="0055396E" w:rsidRPr="00D82BA8">
          <w:rPr>
            <w:rFonts w:ascii="Times New Roman" w:hAnsi="Times New Roman" w:cs="Times New Roman"/>
            <w:sz w:val="24"/>
            <w:szCs w:val="24"/>
          </w:rPr>
          <w:t>чл. 82 от Регламент (ЕС) 2021/1060</w:t>
        </w:r>
      </w:hyperlink>
      <w:r w:rsidR="00457D8A" w:rsidRPr="00D82BA8">
        <w:rPr>
          <w:rFonts w:ascii="Times New Roman" w:hAnsi="Times New Roman" w:cs="Times New Roman"/>
          <w:sz w:val="24"/>
          <w:szCs w:val="24"/>
        </w:rPr>
        <w:t>.</w:t>
      </w:r>
    </w:p>
    <w:p w14:paraId="572D080A" w14:textId="46A1C8FC" w:rsidR="00280F8A" w:rsidRPr="00D82BA8"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4</w:t>
      </w:r>
      <w:r w:rsidR="000B63D1" w:rsidRPr="00D82BA8">
        <w:rPr>
          <w:rFonts w:ascii="Times New Roman" w:hAnsi="Times New Roman" w:cs="Times New Roman"/>
          <w:sz w:val="24"/>
          <w:szCs w:val="24"/>
        </w:rPr>
        <w:t>.</w:t>
      </w:r>
      <w:r w:rsidR="00280F8A" w:rsidRPr="00D82BA8">
        <w:rPr>
          <w:rFonts w:ascii="Times New Roman" w:hAnsi="Times New Roman" w:cs="Times New Roman"/>
          <w:sz w:val="24"/>
          <w:szCs w:val="24"/>
        </w:rPr>
        <w:t xml:space="preserve"> 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 Разходи, подкрепени с протоколи за прихващане, не се считат за допустими.</w:t>
      </w:r>
    </w:p>
    <w:p w14:paraId="759A5A45" w14:textId="47A84A1B" w:rsidR="00470BF9" w:rsidRPr="00D82BA8"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5</w:t>
      </w:r>
      <w:r w:rsidR="000B63D1" w:rsidRPr="00D82BA8">
        <w:rPr>
          <w:rFonts w:ascii="Times New Roman" w:hAnsi="Times New Roman" w:cs="Times New Roman"/>
          <w:sz w:val="24"/>
          <w:szCs w:val="24"/>
        </w:rPr>
        <w:t>.</w:t>
      </w:r>
      <w:r w:rsidR="007C64CA" w:rsidRPr="00D82BA8">
        <w:rPr>
          <w:rFonts w:ascii="Times New Roman" w:hAnsi="Times New Roman" w:cs="Times New Roman"/>
          <w:sz w:val="24"/>
          <w:szCs w:val="24"/>
        </w:rPr>
        <w:t xml:space="preserve"> </w:t>
      </w:r>
      <w:r w:rsidR="00C518FA" w:rsidRPr="00D82BA8">
        <w:rPr>
          <w:rFonts w:ascii="Times New Roman" w:hAnsi="Times New Roman" w:cs="Times New Roman"/>
          <w:sz w:val="24"/>
          <w:szCs w:val="24"/>
        </w:rPr>
        <w:t>Да са отразени в счетоводната документация на бенефициента</w:t>
      </w:r>
      <w:r w:rsidR="00470BF9" w:rsidRPr="00D82BA8">
        <w:rPr>
          <w:rFonts w:ascii="Times New Roman" w:hAnsi="Times New Roman" w:cs="Times New Roman"/>
          <w:sz w:val="24"/>
          <w:szCs w:val="24"/>
        </w:rPr>
        <w:t xml:space="preserve"> чрез отделни счетоводни аналитични сметки </w:t>
      </w:r>
      <w:r w:rsidR="00110EF4" w:rsidRPr="00D82BA8">
        <w:rPr>
          <w:rFonts w:ascii="Times New Roman" w:hAnsi="Times New Roman" w:cs="Times New Roman"/>
          <w:sz w:val="24"/>
          <w:szCs w:val="24"/>
        </w:rPr>
        <w:t xml:space="preserve">по проекта </w:t>
      </w:r>
      <w:r w:rsidR="00470BF9" w:rsidRPr="00D82BA8">
        <w:rPr>
          <w:rFonts w:ascii="Times New Roman" w:hAnsi="Times New Roman" w:cs="Times New Roman"/>
          <w:sz w:val="24"/>
          <w:szCs w:val="24"/>
        </w:rPr>
        <w:t xml:space="preserve">или в отделна счетоводна система. </w:t>
      </w:r>
    </w:p>
    <w:p w14:paraId="3D8605D3" w14:textId="1E2FD07E" w:rsidR="00C518FA" w:rsidRPr="00D82BA8"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6</w:t>
      </w:r>
      <w:r w:rsidR="000B63D1" w:rsidRPr="00D82BA8">
        <w:rPr>
          <w:rFonts w:ascii="Times New Roman" w:hAnsi="Times New Roman" w:cs="Times New Roman"/>
          <w:sz w:val="24"/>
          <w:szCs w:val="24"/>
        </w:rPr>
        <w:t>.</w:t>
      </w:r>
      <w:r w:rsidR="007C64CA" w:rsidRPr="00D82BA8">
        <w:rPr>
          <w:rFonts w:ascii="Times New Roman" w:hAnsi="Times New Roman" w:cs="Times New Roman"/>
          <w:sz w:val="24"/>
          <w:szCs w:val="24"/>
        </w:rPr>
        <w:t xml:space="preserve"> </w:t>
      </w:r>
      <w:r w:rsidR="00C518FA" w:rsidRPr="00D82BA8">
        <w:rPr>
          <w:rFonts w:ascii="Times New Roman" w:hAnsi="Times New Roman" w:cs="Times New Roman"/>
          <w:sz w:val="24"/>
          <w:szCs w:val="24"/>
        </w:rPr>
        <w:t>Да могат да се установят и проверят, да бъдат подкрепени от оригинални разходо-оправдателни документи.</w:t>
      </w:r>
    </w:p>
    <w:p w14:paraId="599A33C3" w14:textId="0A50203B" w:rsidR="003A0F12" w:rsidRPr="00D82BA8"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7</w:t>
      </w:r>
      <w:r w:rsidR="000B63D1" w:rsidRPr="00D82BA8">
        <w:rPr>
          <w:rFonts w:ascii="Times New Roman" w:hAnsi="Times New Roman" w:cs="Times New Roman"/>
          <w:sz w:val="24"/>
          <w:szCs w:val="24"/>
        </w:rPr>
        <w:t>.</w:t>
      </w:r>
      <w:r w:rsidR="003A0F12" w:rsidRPr="00D82BA8">
        <w:rPr>
          <w:rFonts w:ascii="Times New Roman" w:hAnsi="Times New Roman" w:cs="Times New Roman"/>
          <w:sz w:val="24"/>
          <w:szCs w:val="24"/>
        </w:rPr>
        <w:t xml:space="preserve"> Да са за реално доставени </w:t>
      </w:r>
      <w:r w:rsidR="00CE6970" w:rsidRPr="00CE6970">
        <w:rPr>
          <w:rFonts w:ascii="Times New Roman" w:hAnsi="Times New Roman" w:cs="Times New Roman"/>
          <w:sz w:val="24"/>
          <w:szCs w:val="24"/>
        </w:rPr>
        <w:t xml:space="preserve">ДМА и ДНА и извършени услуги </w:t>
      </w:r>
      <w:r w:rsidR="00CE6970">
        <w:rPr>
          <w:rFonts w:ascii="Times New Roman" w:hAnsi="Times New Roman" w:cs="Times New Roman"/>
          <w:sz w:val="24"/>
          <w:szCs w:val="24"/>
        </w:rPr>
        <w:t>на</w:t>
      </w:r>
      <w:r w:rsidR="003A0F12" w:rsidRPr="00D82BA8">
        <w:rPr>
          <w:rFonts w:ascii="Times New Roman" w:hAnsi="Times New Roman" w:cs="Times New Roman"/>
          <w:sz w:val="24"/>
          <w:szCs w:val="24"/>
        </w:rPr>
        <w:t xml:space="preserve"> основа на договори, които са сключени при спазване изискванията на националното и европейското законодателство за възлагане на обществени поръчки. </w:t>
      </w:r>
    </w:p>
    <w:p w14:paraId="0BC09DF4" w14:textId="570CAB4F" w:rsidR="003A0F12" w:rsidRPr="00D82BA8"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8</w:t>
      </w:r>
      <w:r w:rsidR="000B63D1" w:rsidRPr="00D82BA8">
        <w:rPr>
          <w:rFonts w:ascii="Times New Roman" w:hAnsi="Times New Roman" w:cs="Times New Roman"/>
          <w:sz w:val="24"/>
          <w:szCs w:val="24"/>
        </w:rPr>
        <w:t>.</w:t>
      </w:r>
      <w:r w:rsidR="003A0F12" w:rsidRPr="00D82BA8">
        <w:rPr>
          <w:rFonts w:ascii="Times New Roman" w:hAnsi="Times New Roman" w:cs="Times New Roman"/>
          <w:sz w:val="24"/>
          <w:szCs w:val="24"/>
        </w:rPr>
        <w:t xml:space="preserve"> </w:t>
      </w:r>
      <w:r w:rsidR="00172375" w:rsidRPr="00D82BA8">
        <w:rPr>
          <w:rFonts w:ascii="Times New Roman" w:hAnsi="Times New Roman" w:cs="Times New Roman"/>
          <w:sz w:val="24"/>
          <w:szCs w:val="24"/>
        </w:rPr>
        <w:t>Да са в изпълнение на посочените в т. 13 от настоящите Условия за кандидатстване допустими дейности.</w:t>
      </w:r>
      <w:r w:rsidR="003A0F12" w:rsidRPr="00D82BA8">
        <w:rPr>
          <w:rFonts w:ascii="Times New Roman" w:hAnsi="Times New Roman" w:cs="Times New Roman"/>
          <w:sz w:val="24"/>
          <w:szCs w:val="24"/>
        </w:rPr>
        <w:t xml:space="preserve"> </w:t>
      </w:r>
    </w:p>
    <w:p w14:paraId="77785282" w14:textId="42F5C5F1" w:rsidR="003A0F12" w:rsidRPr="00D82BA8"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9</w:t>
      </w:r>
      <w:r w:rsidR="000B63D1" w:rsidRPr="00D82BA8">
        <w:rPr>
          <w:rFonts w:ascii="Times New Roman" w:hAnsi="Times New Roman" w:cs="Times New Roman"/>
          <w:sz w:val="24"/>
          <w:szCs w:val="24"/>
        </w:rPr>
        <w:t>.</w:t>
      </w:r>
      <w:r w:rsidR="003A0F12" w:rsidRPr="00D82BA8">
        <w:rPr>
          <w:rFonts w:ascii="Times New Roman" w:hAnsi="Times New Roman" w:cs="Times New Roman"/>
          <w:sz w:val="24"/>
          <w:szCs w:val="24"/>
        </w:rPr>
        <w:t xml:space="preserve"> Да не са финансирани </w:t>
      </w:r>
      <w:r w:rsidR="002A3D17" w:rsidRPr="002A3D17">
        <w:rPr>
          <w:rFonts w:ascii="Times New Roman" w:hAnsi="Times New Roman" w:cs="Times New Roman"/>
          <w:bCs/>
          <w:sz w:val="24"/>
          <w:szCs w:val="24"/>
        </w:rPr>
        <w:t>със</w:t>
      </w:r>
      <w:r w:rsidR="002A3D17" w:rsidRPr="00154DF5">
        <w:rPr>
          <w:rFonts w:ascii="Times New Roman" w:hAnsi="Times New Roman" w:cs="Times New Roman"/>
          <w:bCs/>
          <w:sz w:val="24"/>
          <w:szCs w:val="24"/>
        </w:rPr>
        <w:t xml:space="preserve"> </w:t>
      </w:r>
      <w:r w:rsidR="002A3D17" w:rsidRPr="002A3D17">
        <w:rPr>
          <w:rFonts w:ascii="Times New Roman" w:hAnsi="Times New Roman" w:cs="Times New Roman"/>
          <w:bCs/>
          <w:sz w:val="24"/>
          <w:szCs w:val="24"/>
        </w:rPr>
        <w:t>средства от ЕФСУ или чрез други фондове и</w:t>
      </w:r>
      <w:r w:rsidR="002A3D17" w:rsidRPr="00154DF5">
        <w:rPr>
          <w:rFonts w:ascii="Times New Roman" w:hAnsi="Times New Roman" w:cs="Times New Roman"/>
          <w:bCs/>
          <w:sz w:val="24"/>
          <w:szCs w:val="24"/>
        </w:rPr>
        <w:t xml:space="preserve"> </w:t>
      </w:r>
      <w:r w:rsidR="002A3D17" w:rsidRPr="002A3D17">
        <w:rPr>
          <w:rFonts w:ascii="Times New Roman" w:hAnsi="Times New Roman" w:cs="Times New Roman"/>
          <w:bCs/>
          <w:sz w:val="24"/>
          <w:szCs w:val="24"/>
        </w:rPr>
        <w:t>инструменти на Европейския съюз, както и с други</w:t>
      </w:r>
      <w:r w:rsidR="002A3D17" w:rsidRPr="00154DF5">
        <w:rPr>
          <w:rFonts w:ascii="Times New Roman" w:hAnsi="Times New Roman" w:cs="Times New Roman"/>
          <w:bCs/>
          <w:sz w:val="24"/>
          <w:szCs w:val="24"/>
        </w:rPr>
        <w:t xml:space="preserve"> </w:t>
      </w:r>
      <w:r w:rsidR="002A3D17" w:rsidRPr="002A3D17">
        <w:rPr>
          <w:rFonts w:ascii="Times New Roman" w:hAnsi="Times New Roman" w:cs="Times New Roman"/>
          <w:bCs/>
          <w:sz w:val="24"/>
          <w:szCs w:val="24"/>
        </w:rPr>
        <w:t>публични средства, различни от тези на кандидата, за</w:t>
      </w:r>
      <w:r w:rsidR="002A3D17" w:rsidRPr="002A3D17">
        <w:rPr>
          <w:rFonts w:ascii="Times New Roman" w:hAnsi="Times New Roman" w:cs="Times New Roman"/>
          <w:sz w:val="24"/>
          <w:szCs w:val="24"/>
        </w:rPr>
        <w:t xml:space="preserve"> с</w:t>
      </w:r>
      <w:r w:rsidR="002A3D17" w:rsidRPr="002A3D17">
        <w:rPr>
          <w:rFonts w:ascii="Times New Roman" w:hAnsi="Times New Roman" w:cs="Times New Roman"/>
          <w:bCs/>
          <w:sz w:val="24"/>
          <w:szCs w:val="24"/>
        </w:rPr>
        <w:t>ъщите разходи, за финансирането на които кандидатства по настоящата процедура.</w:t>
      </w:r>
    </w:p>
    <w:p w14:paraId="54BEA253" w14:textId="17B57A50" w:rsidR="00C82C10" w:rsidRPr="00C82C10" w:rsidRDefault="00C82C10" w:rsidP="00580B0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C82C10">
        <w:rPr>
          <w:rFonts w:ascii="Times New Roman" w:hAnsi="Times New Roman" w:cs="Times New Roman"/>
          <w:sz w:val="24"/>
          <w:szCs w:val="24"/>
        </w:rPr>
        <w:t>10. Да са в съответствие с категориите разходи, включени в Административния договор за</w:t>
      </w:r>
      <w:r w:rsidR="00D27447">
        <w:rPr>
          <w:rFonts w:ascii="Times New Roman" w:hAnsi="Times New Roman" w:cs="Times New Roman"/>
          <w:sz w:val="24"/>
          <w:szCs w:val="24"/>
        </w:rPr>
        <w:t xml:space="preserve"> предоставяне на</w:t>
      </w:r>
      <w:r w:rsidRPr="00C82C10">
        <w:rPr>
          <w:rFonts w:ascii="Times New Roman" w:hAnsi="Times New Roman" w:cs="Times New Roman"/>
          <w:sz w:val="24"/>
          <w:szCs w:val="24"/>
        </w:rPr>
        <w:t xml:space="preserve"> безвъзмездна финансова помощ.</w:t>
      </w:r>
    </w:p>
    <w:p w14:paraId="5E024042" w14:textId="553B086A" w:rsidR="008766B0" w:rsidRPr="00D82BA8" w:rsidRDefault="008766B0" w:rsidP="00580B0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b/>
          <w:sz w:val="24"/>
          <w:szCs w:val="24"/>
        </w:rPr>
        <w:t>ВАЖНО:</w:t>
      </w:r>
      <w:r w:rsidRPr="00D82BA8">
        <w:rPr>
          <w:rFonts w:ascii="Times New Roman" w:hAnsi="Times New Roman" w:cs="Times New Roman"/>
          <w:sz w:val="24"/>
          <w:szCs w:val="24"/>
        </w:rPr>
        <w:t xml:space="preserve"> </w:t>
      </w:r>
      <w:r w:rsidRPr="006044A4">
        <w:rPr>
          <w:rFonts w:ascii="Times New Roman" w:hAnsi="Times New Roman" w:cs="Times New Roman"/>
          <w:sz w:val="24"/>
          <w:szCs w:val="24"/>
        </w:rPr>
        <w:t xml:space="preserve">Относно третирането на ДДС </w:t>
      </w:r>
      <w:r w:rsidR="00172375" w:rsidRPr="006044A4">
        <w:rPr>
          <w:rFonts w:ascii="Times New Roman" w:hAnsi="Times New Roman" w:cs="Times New Roman"/>
          <w:sz w:val="24"/>
          <w:szCs w:val="24"/>
        </w:rPr>
        <w:t xml:space="preserve">конкретният бенефициент </w:t>
      </w:r>
      <w:r w:rsidRPr="006044A4">
        <w:rPr>
          <w:rFonts w:ascii="Times New Roman" w:hAnsi="Times New Roman" w:cs="Times New Roman"/>
          <w:sz w:val="24"/>
          <w:szCs w:val="24"/>
        </w:rPr>
        <w:t xml:space="preserve">следва да се запознае с </w:t>
      </w:r>
      <w:r w:rsidR="00580B0A" w:rsidRPr="00580B0A">
        <w:rPr>
          <w:rFonts w:ascii="Times New Roman" w:hAnsi="Times New Roman" w:cs="Times New Roman"/>
          <w:sz w:val="24"/>
          <w:szCs w:val="24"/>
        </w:rPr>
        <w:t xml:space="preserve"> </w:t>
      </w:r>
      <w:r w:rsidR="00580B0A" w:rsidRPr="00580B0A">
        <w:rPr>
          <w:rFonts w:ascii="Times New Roman" w:hAnsi="Times New Roman" w:cs="Times New Roman"/>
          <w:bCs/>
          <w:sz w:val="24"/>
          <w:szCs w:val="24"/>
        </w:rPr>
        <w:t xml:space="preserve">Указание на министъра на финансите за третиране на данък върху добавената стойност като допустим разход при изпълнение на проекти по програмите, финансирани от </w:t>
      </w:r>
      <w:r w:rsidR="00580B0A" w:rsidRPr="00580B0A">
        <w:rPr>
          <w:rFonts w:ascii="Times New Roman" w:hAnsi="Times New Roman" w:cs="Times New Roman"/>
          <w:bCs/>
          <w:sz w:val="24"/>
          <w:szCs w:val="24"/>
        </w:rPr>
        <w:lastRenderedPageBreak/>
        <w:t>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00580B0A" w:rsidRPr="00580B0A">
        <w:rPr>
          <w:rFonts w:ascii="Times New Roman" w:hAnsi="Times New Roman" w:cs="Times New Roman"/>
          <w:b/>
          <w:bCs/>
          <w:sz w:val="24"/>
          <w:szCs w:val="24"/>
        </w:rPr>
        <w:t xml:space="preserve"> </w:t>
      </w:r>
      <w:r w:rsidR="00F52F51" w:rsidRPr="00787472">
        <w:rPr>
          <w:rFonts w:ascii="Times New Roman" w:hAnsi="Times New Roman" w:cs="Times New Roman"/>
          <w:sz w:val="24"/>
          <w:szCs w:val="24"/>
        </w:rPr>
        <w:t xml:space="preserve"> </w:t>
      </w:r>
      <w:r w:rsidRPr="00787472">
        <w:rPr>
          <w:rFonts w:ascii="Times New Roman" w:hAnsi="Times New Roman" w:cs="Times New Roman"/>
          <w:sz w:val="24"/>
          <w:szCs w:val="24"/>
        </w:rPr>
        <w:t>(</w:t>
      </w:r>
      <w:r w:rsidRPr="00787472">
        <w:rPr>
          <w:rFonts w:ascii="Times New Roman" w:hAnsi="Times New Roman" w:cs="Times New Roman"/>
          <w:b/>
          <w:sz w:val="24"/>
          <w:szCs w:val="24"/>
        </w:rPr>
        <w:t>Приложение</w:t>
      </w:r>
      <w:r w:rsidR="00F3465F" w:rsidRPr="00787472">
        <w:rPr>
          <w:rFonts w:ascii="Times New Roman" w:hAnsi="Times New Roman" w:cs="Times New Roman"/>
          <w:b/>
          <w:sz w:val="24"/>
          <w:szCs w:val="24"/>
        </w:rPr>
        <w:t xml:space="preserve"> </w:t>
      </w:r>
      <w:r w:rsidR="002C3926" w:rsidRPr="00787472">
        <w:rPr>
          <w:rFonts w:ascii="Times New Roman" w:hAnsi="Times New Roman" w:cs="Times New Roman"/>
          <w:b/>
          <w:sz w:val="24"/>
          <w:szCs w:val="24"/>
        </w:rPr>
        <w:t>В</w:t>
      </w:r>
      <w:r w:rsidR="006044A4" w:rsidRPr="00787472">
        <w:rPr>
          <w:rFonts w:ascii="Times New Roman" w:eastAsia="Calibri" w:hAnsi="Times New Roman" w:cs="Times New Roman"/>
          <w:sz w:val="24"/>
          <w:szCs w:val="24"/>
        </w:rPr>
        <w:t xml:space="preserve"> </w:t>
      </w:r>
      <w:r w:rsidR="005D702E">
        <w:rPr>
          <w:rFonts w:ascii="Times New Roman" w:eastAsia="Calibri" w:hAnsi="Times New Roman" w:cs="Times New Roman"/>
          <w:sz w:val="24"/>
          <w:szCs w:val="24"/>
        </w:rPr>
        <w:t>към Условията за канди</w:t>
      </w:r>
      <w:r w:rsidR="008C23EB">
        <w:rPr>
          <w:rFonts w:ascii="Times New Roman" w:eastAsia="Calibri" w:hAnsi="Times New Roman" w:cs="Times New Roman"/>
          <w:sz w:val="24"/>
          <w:szCs w:val="24"/>
        </w:rPr>
        <w:t>датстване</w:t>
      </w:r>
      <w:r w:rsidR="008C23EB">
        <w:rPr>
          <w:rFonts w:ascii="Times New Roman" w:hAnsi="Times New Roman" w:cs="Times New Roman"/>
          <w:sz w:val="24"/>
          <w:szCs w:val="24"/>
        </w:rPr>
        <w:t>)</w:t>
      </w:r>
      <w:r w:rsidRPr="00787472">
        <w:rPr>
          <w:rFonts w:ascii="Times New Roman" w:hAnsi="Times New Roman" w:cs="Times New Roman"/>
          <w:sz w:val="24"/>
          <w:szCs w:val="24"/>
        </w:rPr>
        <w:t>.</w:t>
      </w:r>
    </w:p>
    <w:p w14:paraId="176807B5" w14:textId="77777777" w:rsidR="001603B0" w:rsidRPr="00D82BA8" w:rsidRDefault="001603B0" w:rsidP="00D82BA8">
      <w:pPr>
        <w:pStyle w:val="Heading2"/>
        <w:spacing w:before="120" w:after="120" w:line="276" w:lineRule="auto"/>
        <w:rPr>
          <w:rFonts w:ascii="Times New Roman" w:hAnsi="Times New Roman" w:cs="Times New Roman"/>
        </w:rPr>
      </w:pPr>
      <w:bookmarkStart w:id="17" w:name="_Toc442298723"/>
      <w:bookmarkStart w:id="18" w:name="_Toc122094233"/>
      <w:r w:rsidRPr="00D82BA8">
        <w:rPr>
          <w:rFonts w:ascii="Times New Roman" w:hAnsi="Times New Roman" w:cs="Times New Roman"/>
        </w:rPr>
        <w:t>14.2. Допустими разходи</w:t>
      </w:r>
      <w:bookmarkEnd w:id="17"/>
      <w:bookmarkEnd w:id="18"/>
    </w:p>
    <w:p w14:paraId="2BEDA5D2" w14:textId="77777777" w:rsidR="00B5148F" w:rsidRPr="00B5148F" w:rsidRDefault="00B5148F" w:rsidP="00B5148F">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b/>
          <w:sz w:val="24"/>
          <w:szCs w:val="24"/>
        </w:rPr>
      </w:pPr>
      <w:r w:rsidRPr="00B5148F">
        <w:rPr>
          <w:rFonts w:ascii="Times New Roman" w:hAnsi="Times New Roman" w:cs="Times New Roman"/>
          <w:b/>
          <w:sz w:val="24"/>
          <w:szCs w:val="24"/>
        </w:rPr>
        <w:t xml:space="preserve">Допустими са следните разходи, свързани с изпълнение на дейностите по процедурата: </w:t>
      </w:r>
    </w:p>
    <w:p w14:paraId="56FF29A7" w14:textId="2AB1C73D" w:rsidR="00B5148F" w:rsidRPr="00B5148F" w:rsidRDefault="00691E32" w:rsidP="00B5148F">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b/>
          <w:sz w:val="24"/>
          <w:szCs w:val="24"/>
        </w:rPr>
      </w:pPr>
      <w:r>
        <w:rPr>
          <w:rFonts w:ascii="Times New Roman" w:hAnsi="Times New Roman" w:cs="Times New Roman"/>
          <w:b/>
          <w:sz w:val="24"/>
          <w:szCs w:val="24"/>
          <w:lang w:val="en-US"/>
        </w:rPr>
        <w:t>I</w:t>
      </w:r>
      <w:r w:rsidRPr="00154DF5">
        <w:rPr>
          <w:rFonts w:ascii="Times New Roman" w:hAnsi="Times New Roman" w:cs="Times New Roman"/>
          <w:b/>
          <w:sz w:val="24"/>
          <w:szCs w:val="24"/>
        </w:rPr>
        <w:t xml:space="preserve">. </w:t>
      </w:r>
      <w:r w:rsidR="00B5148F" w:rsidRPr="00B5148F">
        <w:rPr>
          <w:rFonts w:ascii="Times New Roman" w:hAnsi="Times New Roman" w:cs="Times New Roman"/>
          <w:b/>
          <w:sz w:val="24"/>
          <w:szCs w:val="24"/>
        </w:rPr>
        <w:t>Преки разходи:</w:t>
      </w:r>
    </w:p>
    <w:p w14:paraId="15EDC6A2" w14:textId="77777777" w:rsidR="00B5148F" w:rsidRPr="00B5148F" w:rsidRDefault="00B5148F" w:rsidP="00B5148F">
      <w:pPr>
        <w:pBdr>
          <w:top w:val="single" w:sz="4" w:space="1" w:color="auto"/>
          <w:left w:val="single" w:sz="4" w:space="4" w:color="auto"/>
          <w:bottom w:val="single" w:sz="4" w:space="1" w:color="auto"/>
          <w:right w:val="single" w:sz="4" w:space="4" w:color="auto"/>
        </w:pBdr>
        <w:tabs>
          <w:tab w:val="left" w:pos="284"/>
        </w:tabs>
        <w:spacing w:after="240" w:line="276" w:lineRule="auto"/>
        <w:jc w:val="both"/>
        <w:rPr>
          <w:rFonts w:ascii="Times New Roman" w:hAnsi="Times New Roman" w:cs="Times New Roman"/>
          <w:sz w:val="24"/>
          <w:szCs w:val="24"/>
        </w:rPr>
      </w:pPr>
      <w:r w:rsidRPr="00B5148F">
        <w:rPr>
          <w:rFonts w:ascii="Times New Roman" w:hAnsi="Times New Roman" w:cs="Times New Roman"/>
          <w:sz w:val="24"/>
          <w:szCs w:val="24"/>
        </w:rPr>
        <w:t>1)</w:t>
      </w:r>
      <w:r w:rsidRPr="00B5148F">
        <w:rPr>
          <w:rFonts w:ascii="Times New Roman" w:hAnsi="Times New Roman" w:cs="Times New Roman"/>
          <w:sz w:val="24"/>
          <w:szCs w:val="24"/>
        </w:rPr>
        <w:tab/>
        <w:t>Разходи за дълготрайни материални активи: (ДМА);</w:t>
      </w:r>
    </w:p>
    <w:p w14:paraId="5DE9FBF5" w14:textId="77777777" w:rsidR="00B5148F" w:rsidRPr="00B5148F" w:rsidRDefault="00B5148F" w:rsidP="00B5148F">
      <w:pPr>
        <w:pBdr>
          <w:top w:val="single" w:sz="4" w:space="1" w:color="auto"/>
          <w:left w:val="single" w:sz="4" w:space="4" w:color="auto"/>
          <w:bottom w:val="single" w:sz="4" w:space="1" w:color="auto"/>
          <w:right w:val="single" w:sz="4" w:space="4" w:color="auto"/>
        </w:pBdr>
        <w:tabs>
          <w:tab w:val="left" w:pos="284"/>
        </w:tabs>
        <w:spacing w:after="240" w:line="276" w:lineRule="auto"/>
        <w:jc w:val="both"/>
        <w:rPr>
          <w:rFonts w:ascii="Times New Roman" w:hAnsi="Times New Roman" w:cs="Times New Roman"/>
          <w:sz w:val="24"/>
          <w:szCs w:val="24"/>
        </w:rPr>
      </w:pPr>
      <w:r w:rsidRPr="00B5148F">
        <w:rPr>
          <w:rFonts w:ascii="Times New Roman" w:hAnsi="Times New Roman" w:cs="Times New Roman"/>
          <w:sz w:val="24"/>
          <w:szCs w:val="24"/>
        </w:rPr>
        <w:t>2)</w:t>
      </w:r>
      <w:r w:rsidRPr="00B5148F">
        <w:rPr>
          <w:rFonts w:ascii="Times New Roman" w:hAnsi="Times New Roman" w:cs="Times New Roman"/>
          <w:sz w:val="24"/>
          <w:szCs w:val="24"/>
        </w:rPr>
        <w:tab/>
        <w:t>Разходи за дълготрайни нематериални активи (ДНА);</w:t>
      </w:r>
    </w:p>
    <w:p w14:paraId="7473CE4D" w14:textId="329EFD45" w:rsidR="00B5148F" w:rsidRPr="00154DF5" w:rsidRDefault="00B5148F" w:rsidP="00B5148F">
      <w:pPr>
        <w:pBdr>
          <w:top w:val="single" w:sz="4" w:space="1" w:color="auto"/>
          <w:left w:val="single" w:sz="4" w:space="4" w:color="auto"/>
          <w:bottom w:val="single" w:sz="4" w:space="1" w:color="auto"/>
          <w:right w:val="single" w:sz="4" w:space="4" w:color="auto"/>
        </w:pBdr>
        <w:tabs>
          <w:tab w:val="left" w:pos="284"/>
        </w:tabs>
        <w:spacing w:after="240" w:line="276" w:lineRule="auto"/>
        <w:jc w:val="both"/>
        <w:rPr>
          <w:rFonts w:ascii="Times New Roman" w:hAnsi="Times New Roman" w:cs="Times New Roman"/>
          <w:sz w:val="24"/>
          <w:szCs w:val="24"/>
        </w:rPr>
      </w:pPr>
      <w:r w:rsidRPr="00B5148F">
        <w:rPr>
          <w:rFonts w:ascii="Times New Roman" w:hAnsi="Times New Roman" w:cs="Times New Roman"/>
          <w:sz w:val="24"/>
          <w:szCs w:val="24"/>
        </w:rPr>
        <w:t>3)</w:t>
      </w:r>
      <w:r w:rsidRPr="00B5148F">
        <w:rPr>
          <w:rFonts w:ascii="Times New Roman" w:hAnsi="Times New Roman" w:cs="Times New Roman"/>
          <w:sz w:val="24"/>
          <w:szCs w:val="24"/>
        </w:rPr>
        <w:tab/>
        <w:t>Разходи з</w:t>
      </w:r>
      <w:r>
        <w:rPr>
          <w:rFonts w:ascii="Times New Roman" w:hAnsi="Times New Roman" w:cs="Times New Roman"/>
          <w:sz w:val="24"/>
          <w:szCs w:val="24"/>
        </w:rPr>
        <w:t>а услуги.</w:t>
      </w:r>
    </w:p>
    <w:p w14:paraId="19BE5A2F" w14:textId="58BEEE7D" w:rsidR="00B5148F" w:rsidRPr="00B5148F" w:rsidRDefault="00691E32" w:rsidP="00B5148F">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b/>
          <w:sz w:val="24"/>
          <w:szCs w:val="24"/>
        </w:rPr>
      </w:pPr>
      <w:r>
        <w:rPr>
          <w:rFonts w:ascii="Times New Roman" w:hAnsi="Times New Roman" w:cs="Times New Roman"/>
          <w:b/>
          <w:sz w:val="24"/>
          <w:szCs w:val="24"/>
          <w:lang w:val="en-US"/>
        </w:rPr>
        <w:t>II</w:t>
      </w:r>
      <w:r w:rsidRPr="00154DF5">
        <w:rPr>
          <w:rFonts w:ascii="Times New Roman" w:hAnsi="Times New Roman" w:cs="Times New Roman"/>
          <w:b/>
          <w:sz w:val="24"/>
          <w:szCs w:val="24"/>
        </w:rPr>
        <w:t xml:space="preserve">. </w:t>
      </w:r>
      <w:r w:rsidR="00B5148F" w:rsidRPr="00B5148F">
        <w:rPr>
          <w:rFonts w:ascii="Times New Roman" w:hAnsi="Times New Roman" w:cs="Times New Roman"/>
          <w:b/>
          <w:sz w:val="24"/>
          <w:szCs w:val="24"/>
        </w:rPr>
        <w:t>Непреки разходи:</w:t>
      </w:r>
    </w:p>
    <w:p w14:paraId="36967A71" w14:textId="77777777" w:rsidR="00B5148F" w:rsidRPr="00DA12F4" w:rsidRDefault="00B5148F" w:rsidP="00B5148F">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691E32">
        <w:rPr>
          <w:rFonts w:ascii="Times New Roman" w:hAnsi="Times New Roman" w:cs="Times New Roman"/>
          <w:sz w:val="24"/>
          <w:szCs w:val="24"/>
        </w:rPr>
        <w:t xml:space="preserve">1) Разходи за организация и управление на проекта. </w:t>
      </w:r>
    </w:p>
    <w:p w14:paraId="7EF2D7B9" w14:textId="578E3295" w:rsidR="00691E32" w:rsidRPr="00C21614" w:rsidRDefault="00691E32" w:rsidP="00691E32">
      <w:pPr>
        <w:pBdr>
          <w:top w:val="single" w:sz="4" w:space="1" w:color="auto"/>
          <w:left w:val="single" w:sz="4" w:space="4" w:color="auto"/>
          <w:bottom w:val="single" w:sz="4" w:space="1" w:color="auto"/>
          <w:right w:val="single" w:sz="4" w:space="4" w:color="auto"/>
        </w:pBdr>
        <w:spacing w:after="240" w:line="276" w:lineRule="auto"/>
        <w:jc w:val="both"/>
        <w:rPr>
          <w:rFonts w:ascii="Times New Roman" w:eastAsia="Times New Roman" w:hAnsi="Times New Roman" w:cs="Times New Roman"/>
          <w:b/>
          <w:sz w:val="24"/>
          <w:szCs w:val="24"/>
          <w:lang w:eastAsia="bg-BG"/>
        </w:rPr>
      </w:pPr>
      <w:r w:rsidRPr="00E704A9">
        <w:rPr>
          <w:rFonts w:ascii="Times New Roman" w:hAnsi="Times New Roman" w:cs="Times New Roman"/>
          <w:b/>
          <w:sz w:val="24"/>
          <w:szCs w:val="24"/>
        </w:rPr>
        <w:t>ВАЖНО:</w:t>
      </w:r>
      <w:r w:rsidRPr="00E704A9">
        <w:rPr>
          <w:rFonts w:ascii="Times New Roman" w:hAnsi="Times New Roman" w:cs="Times New Roman"/>
          <w:i/>
          <w:sz w:val="24"/>
          <w:szCs w:val="24"/>
        </w:rPr>
        <w:t xml:space="preserve"> </w:t>
      </w:r>
      <w:r w:rsidRPr="00E704A9">
        <w:rPr>
          <w:rFonts w:ascii="Times New Roman" w:hAnsi="Times New Roman" w:cs="Times New Roman"/>
          <w:b/>
          <w:sz w:val="24"/>
          <w:szCs w:val="24"/>
        </w:rPr>
        <w:t xml:space="preserve">Непреките разходи по т. </w:t>
      </w:r>
      <w:r w:rsidRPr="00E704A9">
        <w:rPr>
          <w:rFonts w:ascii="Times New Roman" w:hAnsi="Times New Roman" w:cs="Times New Roman"/>
          <w:b/>
          <w:sz w:val="24"/>
          <w:szCs w:val="24"/>
          <w:lang w:val="en-US"/>
        </w:rPr>
        <w:t>II</w:t>
      </w:r>
      <w:r w:rsidRPr="00154DF5">
        <w:rPr>
          <w:rFonts w:ascii="Times New Roman" w:hAnsi="Times New Roman" w:cs="Times New Roman"/>
          <w:b/>
          <w:sz w:val="24"/>
          <w:szCs w:val="24"/>
        </w:rPr>
        <w:t xml:space="preserve"> </w:t>
      </w:r>
      <w:r w:rsidRPr="00E704A9">
        <w:rPr>
          <w:rFonts w:ascii="Times New Roman" w:hAnsi="Times New Roman" w:cs="Times New Roman"/>
          <w:b/>
          <w:sz w:val="24"/>
          <w:szCs w:val="24"/>
        </w:rPr>
        <w:t>се предоставят под формата на финансиране с единна ставка</w:t>
      </w:r>
      <w:r w:rsidRPr="00154DF5">
        <w:rPr>
          <w:rFonts w:ascii="Times New Roman" w:hAnsi="Times New Roman" w:cs="Times New Roman"/>
          <w:b/>
          <w:sz w:val="24"/>
          <w:szCs w:val="24"/>
        </w:rPr>
        <w:t>, определена</w:t>
      </w:r>
      <w:r w:rsidRPr="00E704A9">
        <w:rPr>
          <w:rFonts w:ascii="Times New Roman" w:hAnsi="Times New Roman" w:cs="Times New Roman"/>
          <w:b/>
          <w:sz w:val="24"/>
          <w:szCs w:val="24"/>
        </w:rPr>
        <w:t xml:space="preserve"> в размер </w:t>
      </w:r>
      <w:r w:rsidRPr="00EA1916">
        <w:rPr>
          <w:rFonts w:ascii="Times New Roman" w:hAnsi="Times New Roman" w:cs="Times New Roman"/>
          <w:b/>
          <w:sz w:val="24"/>
          <w:szCs w:val="24"/>
        </w:rPr>
        <w:t>до 7 %</w:t>
      </w:r>
      <w:r w:rsidRPr="00E704A9">
        <w:rPr>
          <w:rFonts w:ascii="Times New Roman" w:hAnsi="Times New Roman" w:cs="Times New Roman"/>
          <w:b/>
          <w:sz w:val="24"/>
          <w:szCs w:val="24"/>
        </w:rPr>
        <w:t xml:space="preserve"> от преките допустими разходи по проекта съгласно чл. 54, т. а) от Регламент (ЕС) 2021/1060</w:t>
      </w:r>
      <w:r w:rsidRPr="00E704A9">
        <w:rPr>
          <w:rFonts w:ascii="Times New Roman" w:eastAsia="Times New Roman" w:hAnsi="Times New Roman" w:cs="Times New Roman"/>
          <w:b/>
          <w:sz w:val="24"/>
          <w:szCs w:val="24"/>
          <w:lang w:eastAsia="bg-BG"/>
        </w:rPr>
        <w:t>.</w:t>
      </w:r>
    </w:p>
    <w:p w14:paraId="454AC952" w14:textId="7B01644A" w:rsidR="00691E32" w:rsidRDefault="00691E32" w:rsidP="00691E32">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b/>
          <w:sz w:val="24"/>
          <w:szCs w:val="24"/>
          <w:lang w:eastAsia="bg-BG"/>
        </w:rPr>
      </w:pPr>
      <w:r w:rsidRPr="00C21614">
        <w:rPr>
          <w:rFonts w:ascii="Times New Roman" w:eastAsia="Times New Roman" w:hAnsi="Times New Roman" w:cs="Times New Roman"/>
          <w:b/>
          <w:sz w:val="24"/>
          <w:szCs w:val="24"/>
          <w:lang w:eastAsia="bg-BG"/>
        </w:rPr>
        <w:t xml:space="preserve">За да бъде приложена единната ставка, организацията и управлението по проекта не следва да бъдат възложени изцяло на външен за бенефициента изпълнител. </w:t>
      </w:r>
    </w:p>
    <w:p w14:paraId="036D30A3" w14:textId="77777777" w:rsidR="00FB42C7" w:rsidRDefault="00FB42C7" w:rsidP="00691E32">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b/>
          <w:sz w:val="24"/>
          <w:szCs w:val="24"/>
          <w:lang w:eastAsia="bg-BG"/>
        </w:rPr>
      </w:pPr>
    </w:p>
    <w:p w14:paraId="7F715F65" w14:textId="6AAB288C" w:rsidR="00FB42C7" w:rsidRPr="00C21614" w:rsidRDefault="00FB42C7" w:rsidP="00691E32">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b/>
          <w:sz w:val="24"/>
          <w:szCs w:val="24"/>
          <w:lang w:eastAsia="bg-BG"/>
        </w:rPr>
      </w:pPr>
      <w:r w:rsidRPr="00FB42C7">
        <w:rPr>
          <w:rFonts w:ascii="Times New Roman" w:eastAsia="Times New Roman" w:hAnsi="Times New Roman" w:cs="Times New Roman"/>
          <w:b/>
          <w:sz w:val="24"/>
          <w:szCs w:val="24"/>
          <w:lang w:eastAsia="bg-BG"/>
        </w:rPr>
        <w:t>Разходи</w:t>
      </w:r>
      <w:r>
        <w:rPr>
          <w:rFonts w:ascii="Times New Roman" w:eastAsia="Times New Roman" w:hAnsi="Times New Roman" w:cs="Times New Roman"/>
          <w:b/>
          <w:sz w:val="24"/>
          <w:szCs w:val="24"/>
          <w:lang w:eastAsia="bg-BG"/>
        </w:rPr>
        <w:t>те</w:t>
      </w:r>
      <w:r w:rsidRPr="00FB42C7">
        <w:rPr>
          <w:rFonts w:ascii="Times New Roman" w:eastAsia="Times New Roman" w:hAnsi="Times New Roman" w:cs="Times New Roman"/>
          <w:b/>
          <w:sz w:val="24"/>
          <w:szCs w:val="24"/>
          <w:lang w:eastAsia="bg-BG"/>
        </w:rPr>
        <w:t xml:space="preserve"> за организация и управление на проекта</w:t>
      </w:r>
      <w:r>
        <w:rPr>
          <w:rFonts w:ascii="Times New Roman" w:eastAsia="Times New Roman" w:hAnsi="Times New Roman" w:cs="Times New Roman"/>
          <w:b/>
          <w:sz w:val="24"/>
          <w:szCs w:val="24"/>
          <w:lang w:eastAsia="bg-BG"/>
        </w:rPr>
        <w:t xml:space="preserve"> следва да са извършени съгласно действащото законодателство.</w:t>
      </w:r>
    </w:p>
    <w:p w14:paraId="200E804D" w14:textId="48B08CC4" w:rsidR="00B917B2" w:rsidRDefault="0085099D" w:rsidP="00B917B2">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b/>
          <w:sz w:val="24"/>
          <w:szCs w:val="24"/>
          <w:lang w:eastAsia="bg-BG"/>
        </w:rPr>
        <w:t>ВАЖНО:</w:t>
      </w:r>
      <w:r w:rsidRPr="00D82BA8">
        <w:rPr>
          <w:rFonts w:ascii="Times New Roman" w:eastAsia="Times New Roman" w:hAnsi="Times New Roman" w:cs="Times New Roman"/>
          <w:sz w:val="24"/>
          <w:szCs w:val="24"/>
          <w:lang w:eastAsia="bg-BG"/>
        </w:rPr>
        <w:t xml:space="preserve"> Разходите</w:t>
      </w:r>
      <w:r w:rsidR="00783F5A" w:rsidRPr="00D82BA8">
        <w:rPr>
          <w:rFonts w:ascii="Times New Roman" w:eastAsia="Times New Roman" w:hAnsi="Times New Roman" w:cs="Times New Roman"/>
          <w:sz w:val="24"/>
          <w:szCs w:val="24"/>
          <w:lang w:eastAsia="bg-BG"/>
        </w:rPr>
        <w:t xml:space="preserve"> </w:t>
      </w:r>
      <w:r w:rsidRPr="006044A4">
        <w:rPr>
          <w:rFonts w:ascii="Times New Roman" w:eastAsia="Times New Roman" w:hAnsi="Times New Roman" w:cs="Times New Roman"/>
          <w:sz w:val="24"/>
          <w:szCs w:val="24"/>
          <w:lang w:eastAsia="bg-BG"/>
        </w:rPr>
        <w:t>трябва да съответстват на разходите, посочени в т</w:t>
      </w:r>
      <w:r w:rsidR="00271E97" w:rsidRPr="006044A4">
        <w:rPr>
          <w:rFonts w:ascii="Times New Roman" w:eastAsia="Times New Roman" w:hAnsi="Times New Roman" w:cs="Times New Roman"/>
          <w:sz w:val="24"/>
          <w:szCs w:val="24"/>
          <w:lang w:eastAsia="bg-BG"/>
        </w:rPr>
        <w:t xml:space="preserve">. </w:t>
      </w:r>
      <w:r w:rsidRPr="006044A4">
        <w:rPr>
          <w:rFonts w:ascii="Times New Roman" w:eastAsia="Times New Roman" w:hAnsi="Times New Roman" w:cs="Times New Roman"/>
          <w:sz w:val="24"/>
          <w:szCs w:val="24"/>
          <w:lang w:eastAsia="bg-BG"/>
        </w:rPr>
        <w:t>„Бюджет“ от Формуляра за кандидатстване</w:t>
      </w:r>
      <w:r w:rsidR="000B63D1" w:rsidRPr="006044A4">
        <w:rPr>
          <w:rFonts w:ascii="Times New Roman" w:eastAsia="Times New Roman" w:hAnsi="Times New Roman" w:cs="Times New Roman"/>
          <w:sz w:val="24"/>
          <w:szCs w:val="24"/>
          <w:lang w:eastAsia="bg-BG"/>
        </w:rPr>
        <w:t xml:space="preserve">. </w:t>
      </w:r>
      <w:r w:rsidR="00E466A1" w:rsidRPr="006044A4">
        <w:rPr>
          <w:rFonts w:ascii="Times New Roman" w:eastAsia="Times New Roman" w:hAnsi="Times New Roman" w:cs="Times New Roman"/>
          <w:sz w:val="24"/>
          <w:szCs w:val="24"/>
          <w:lang w:eastAsia="bg-BG"/>
        </w:rPr>
        <w:t xml:space="preserve">В </w:t>
      </w:r>
      <w:r w:rsidR="002476C8" w:rsidRPr="006044A4">
        <w:rPr>
          <w:rFonts w:ascii="Times New Roman" w:eastAsia="Times New Roman" w:hAnsi="Times New Roman" w:cs="Times New Roman"/>
          <w:sz w:val="24"/>
          <w:szCs w:val="24"/>
          <w:lang w:eastAsia="bg-BG"/>
        </w:rPr>
        <w:t xml:space="preserve">т. "Екип" от Формуляра за кандидатстване </w:t>
      </w:r>
      <w:r w:rsidR="00E466A1" w:rsidRPr="006044A4">
        <w:rPr>
          <w:rFonts w:ascii="Times New Roman" w:eastAsia="Times New Roman" w:hAnsi="Times New Roman" w:cs="Times New Roman"/>
          <w:sz w:val="24"/>
          <w:szCs w:val="24"/>
          <w:lang w:eastAsia="bg-BG"/>
        </w:rPr>
        <w:t xml:space="preserve">следва </w:t>
      </w:r>
      <w:r w:rsidR="002476C8" w:rsidRPr="006044A4">
        <w:rPr>
          <w:rFonts w:ascii="Times New Roman" w:eastAsia="Times New Roman" w:hAnsi="Times New Roman" w:cs="Times New Roman"/>
          <w:sz w:val="24"/>
          <w:szCs w:val="24"/>
          <w:lang w:eastAsia="bg-BG"/>
        </w:rPr>
        <w:t xml:space="preserve">да </w:t>
      </w:r>
      <w:r w:rsidR="00E466A1" w:rsidRPr="006044A4">
        <w:rPr>
          <w:rFonts w:ascii="Times New Roman" w:eastAsia="Times New Roman" w:hAnsi="Times New Roman" w:cs="Times New Roman"/>
          <w:sz w:val="24"/>
          <w:szCs w:val="24"/>
          <w:lang w:eastAsia="bg-BG"/>
        </w:rPr>
        <w:t>се попълни информация относно</w:t>
      </w:r>
      <w:r w:rsidR="002476C8" w:rsidRPr="006044A4">
        <w:rPr>
          <w:rFonts w:ascii="Times New Roman" w:eastAsia="Times New Roman" w:hAnsi="Times New Roman" w:cs="Times New Roman"/>
          <w:sz w:val="24"/>
          <w:szCs w:val="24"/>
          <w:lang w:eastAsia="bg-BG"/>
        </w:rPr>
        <w:t xml:space="preserve"> членовете на </w:t>
      </w:r>
      <w:r w:rsidR="00D9294B">
        <w:rPr>
          <w:rFonts w:ascii="Times New Roman" w:eastAsia="Times New Roman" w:hAnsi="Times New Roman" w:cs="Times New Roman"/>
          <w:sz w:val="24"/>
          <w:szCs w:val="24"/>
          <w:lang w:eastAsia="bg-BG"/>
        </w:rPr>
        <w:t>Е</w:t>
      </w:r>
      <w:r w:rsidR="002476C8" w:rsidRPr="006044A4">
        <w:rPr>
          <w:rFonts w:ascii="Times New Roman" w:eastAsia="Times New Roman" w:hAnsi="Times New Roman" w:cs="Times New Roman"/>
          <w:sz w:val="24"/>
          <w:szCs w:val="24"/>
          <w:lang w:eastAsia="bg-BG"/>
        </w:rPr>
        <w:t>кипа за организация, управление</w:t>
      </w:r>
      <w:r w:rsidR="002476C8" w:rsidRPr="00D82BA8">
        <w:rPr>
          <w:rFonts w:ascii="Times New Roman" w:eastAsia="Times New Roman" w:hAnsi="Times New Roman" w:cs="Times New Roman"/>
          <w:sz w:val="24"/>
          <w:szCs w:val="24"/>
          <w:lang w:eastAsia="bg-BG"/>
        </w:rPr>
        <w:t xml:space="preserve"> и/или изпълнение на </w:t>
      </w:r>
      <w:r w:rsidR="000B63D1" w:rsidRPr="00D82BA8">
        <w:rPr>
          <w:rFonts w:ascii="Times New Roman" w:eastAsia="Times New Roman" w:hAnsi="Times New Roman" w:cs="Times New Roman"/>
          <w:sz w:val="24"/>
          <w:szCs w:val="24"/>
          <w:lang w:eastAsia="bg-BG"/>
        </w:rPr>
        <w:t xml:space="preserve">проекта </w:t>
      </w:r>
      <w:r w:rsidR="002476C8" w:rsidRPr="00D82BA8">
        <w:rPr>
          <w:rFonts w:ascii="Times New Roman" w:eastAsia="Times New Roman" w:hAnsi="Times New Roman" w:cs="Times New Roman"/>
          <w:sz w:val="24"/>
          <w:szCs w:val="24"/>
          <w:lang w:eastAsia="bg-BG"/>
        </w:rPr>
        <w:t xml:space="preserve">при съобразяване с функциите и задълженията, определени за съответната позиция в екипа. </w:t>
      </w:r>
      <w:bookmarkStart w:id="19" w:name="_Toc442298724"/>
      <w:bookmarkStart w:id="20" w:name="_Toc122094234"/>
    </w:p>
    <w:p w14:paraId="5BB55637" w14:textId="77777777" w:rsidR="00B917B2" w:rsidRDefault="00B917B2" w:rsidP="00B917B2">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sz w:val="24"/>
          <w:szCs w:val="24"/>
          <w:lang w:eastAsia="en-GB"/>
        </w:rPr>
      </w:pPr>
    </w:p>
    <w:p w14:paraId="0B737067" w14:textId="049300E3" w:rsidR="00270749" w:rsidRDefault="00270749" w:rsidP="00B917B2">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sz w:val="24"/>
          <w:szCs w:val="24"/>
          <w:lang w:eastAsia="en-GB"/>
        </w:rPr>
      </w:pPr>
      <w:r w:rsidRPr="00270749">
        <w:rPr>
          <w:rFonts w:ascii="Times New Roman" w:eastAsia="Times New Roman" w:hAnsi="Times New Roman" w:cs="Times New Roman"/>
          <w:b/>
          <w:sz w:val="24"/>
          <w:szCs w:val="24"/>
          <w:lang w:eastAsia="en-GB"/>
        </w:rPr>
        <w:t xml:space="preserve">ВАЖНО: </w:t>
      </w:r>
      <w:r w:rsidR="00B917B2" w:rsidRPr="00B917B2">
        <w:rPr>
          <w:rFonts w:ascii="Times New Roman" w:eastAsia="Times New Roman" w:hAnsi="Times New Roman" w:cs="Times New Roman"/>
          <w:sz w:val="24"/>
          <w:szCs w:val="24"/>
          <w:lang w:eastAsia="en-GB"/>
        </w:rPr>
        <w:t>Доклад</w:t>
      </w:r>
      <w:r w:rsidR="00B917B2" w:rsidRPr="00270749">
        <w:rPr>
          <w:rFonts w:ascii="Times New Roman" w:eastAsia="Times New Roman" w:hAnsi="Times New Roman" w:cs="Times New Roman"/>
          <w:sz w:val="24"/>
          <w:szCs w:val="24"/>
          <w:lang w:eastAsia="en-GB"/>
        </w:rPr>
        <w:t>ът</w:t>
      </w:r>
      <w:r w:rsidR="00B917B2" w:rsidRPr="00B917B2">
        <w:rPr>
          <w:rFonts w:ascii="Times New Roman" w:eastAsia="Times New Roman" w:hAnsi="Times New Roman" w:cs="Times New Roman"/>
          <w:sz w:val="24"/>
          <w:szCs w:val="24"/>
          <w:lang w:eastAsia="en-GB"/>
        </w:rPr>
        <w:t xml:space="preserve"> за външен одит, изготвен от регистриран одитор, се прилага към искането за окончателно плащане</w:t>
      </w:r>
      <w:r w:rsidRPr="00270749">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и </w:t>
      </w:r>
      <w:r w:rsidRPr="00B917B2">
        <w:rPr>
          <w:rFonts w:ascii="Times New Roman" w:eastAsia="Times New Roman" w:hAnsi="Times New Roman" w:cs="Times New Roman"/>
          <w:sz w:val="24"/>
          <w:szCs w:val="24"/>
          <w:lang w:eastAsia="en-GB"/>
        </w:rPr>
        <w:t>обхваща всички разходи, извършени при изпълнение на Административния договор.</w:t>
      </w:r>
    </w:p>
    <w:p w14:paraId="003C59BD" w14:textId="3340069B" w:rsidR="0051160B" w:rsidRPr="0051160B" w:rsidRDefault="0051160B" w:rsidP="0051160B">
      <w:pPr>
        <w:keepNext/>
        <w:keepLines/>
        <w:spacing w:before="120" w:after="120" w:line="276" w:lineRule="auto"/>
        <w:outlineLvl w:val="1"/>
        <w:rPr>
          <w:rFonts w:ascii="Times New Roman" w:eastAsiaTheme="majorEastAsia" w:hAnsi="Times New Roman" w:cs="Times New Roman"/>
          <w:b/>
          <w:bCs/>
          <w:color w:val="5B9BD5" w:themeColor="accent1"/>
          <w:sz w:val="26"/>
          <w:szCs w:val="26"/>
        </w:rPr>
      </w:pPr>
      <w:r w:rsidRPr="0051160B">
        <w:rPr>
          <w:rFonts w:ascii="Times New Roman" w:eastAsiaTheme="majorEastAsia" w:hAnsi="Times New Roman" w:cs="Times New Roman"/>
          <w:b/>
          <w:bCs/>
          <w:color w:val="5B9BD5" w:themeColor="accent1"/>
          <w:sz w:val="26"/>
          <w:szCs w:val="26"/>
        </w:rPr>
        <w:lastRenderedPageBreak/>
        <w:t>14.</w:t>
      </w:r>
      <w:r>
        <w:rPr>
          <w:rFonts w:ascii="Times New Roman" w:eastAsiaTheme="majorEastAsia" w:hAnsi="Times New Roman" w:cs="Times New Roman"/>
          <w:b/>
          <w:bCs/>
          <w:color w:val="5B9BD5" w:themeColor="accent1"/>
          <w:sz w:val="26"/>
          <w:szCs w:val="26"/>
        </w:rPr>
        <w:t>3</w:t>
      </w:r>
      <w:r w:rsidRPr="0051160B">
        <w:rPr>
          <w:rFonts w:ascii="Times New Roman" w:eastAsiaTheme="majorEastAsia" w:hAnsi="Times New Roman" w:cs="Times New Roman"/>
          <w:b/>
          <w:bCs/>
          <w:color w:val="5B9BD5" w:themeColor="accent1"/>
          <w:sz w:val="26"/>
          <w:szCs w:val="26"/>
        </w:rPr>
        <w:t>. Недопустими разходи</w:t>
      </w:r>
    </w:p>
    <w:bookmarkEnd w:id="19"/>
    <w:bookmarkEnd w:id="20"/>
    <w:p w14:paraId="06C5A9C3" w14:textId="6448467A" w:rsidR="000509F6" w:rsidRPr="00D82BA8" w:rsidRDefault="000509F6"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xml:space="preserve">Независимо от гореизброените условия за допустимост на разходите, за недопустими ще се считат всички разходи, които са в противоречие с правилата </w:t>
      </w:r>
      <w:r w:rsidR="004A0156" w:rsidRPr="00D82BA8">
        <w:rPr>
          <w:rFonts w:ascii="Times New Roman" w:hAnsi="Times New Roman" w:cs="Times New Roman"/>
          <w:sz w:val="24"/>
          <w:szCs w:val="24"/>
        </w:rPr>
        <w:t>н</w:t>
      </w:r>
      <w:r w:rsidRPr="00D82BA8">
        <w:rPr>
          <w:rFonts w:ascii="Times New Roman" w:hAnsi="Times New Roman" w:cs="Times New Roman"/>
          <w:sz w:val="24"/>
          <w:szCs w:val="24"/>
        </w:rPr>
        <w:t xml:space="preserve">а </w:t>
      </w:r>
      <w:r w:rsidR="004A0156" w:rsidRPr="00D82BA8">
        <w:rPr>
          <w:rFonts w:ascii="Times New Roman" w:hAnsi="Times New Roman" w:cs="Times New Roman"/>
          <w:sz w:val="24"/>
          <w:szCs w:val="24"/>
        </w:rPr>
        <w:t xml:space="preserve">Европейските фондове </w:t>
      </w:r>
      <w:r w:rsidR="009816EF">
        <w:rPr>
          <w:rFonts w:ascii="Times New Roman" w:hAnsi="Times New Roman" w:cs="Times New Roman"/>
          <w:sz w:val="24"/>
          <w:szCs w:val="24"/>
        </w:rPr>
        <w:t>при</w:t>
      </w:r>
      <w:r w:rsidR="004A0156" w:rsidRPr="00D82BA8">
        <w:rPr>
          <w:rFonts w:ascii="Times New Roman" w:hAnsi="Times New Roman" w:cs="Times New Roman"/>
          <w:sz w:val="24"/>
          <w:szCs w:val="24"/>
        </w:rPr>
        <w:t xml:space="preserve"> споделено управление </w:t>
      </w:r>
      <w:r w:rsidRPr="00D82BA8">
        <w:rPr>
          <w:rFonts w:ascii="Times New Roman" w:hAnsi="Times New Roman" w:cs="Times New Roman"/>
          <w:sz w:val="24"/>
          <w:szCs w:val="24"/>
        </w:rPr>
        <w:t>(</w:t>
      </w:r>
      <w:r w:rsidR="004A0156" w:rsidRPr="00D82BA8">
        <w:rPr>
          <w:rFonts w:ascii="Times New Roman" w:hAnsi="Times New Roman" w:cs="Times New Roman"/>
          <w:sz w:val="24"/>
          <w:szCs w:val="24"/>
        </w:rPr>
        <w:t>Р</w:t>
      </w:r>
      <w:r w:rsidR="00C96098" w:rsidRPr="00D82BA8">
        <w:rPr>
          <w:rFonts w:ascii="Times New Roman" w:hAnsi="Times New Roman" w:cs="Times New Roman"/>
          <w:sz w:val="24"/>
          <w:szCs w:val="24"/>
        </w:rPr>
        <w:t>егламент</w:t>
      </w:r>
      <w:r w:rsidR="004A0156" w:rsidRPr="00D82BA8">
        <w:rPr>
          <w:rFonts w:ascii="Times New Roman" w:hAnsi="Times New Roman" w:cs="Times New Roman"/>
          <w:sz w:val="24"/>
          <w:szCs w:val="24"/>
        </w:rPr>
        <w:t xml:space="preserve"> (ЕС) 2021/1060</w:t>
      </w:r>
      <w:r w:rsidRPr="00D82BA8">
        <w:rPr>
          <w:rFonts w:ascii="Times New Roman" w:hAnsi="Times New Roman" w:cs="Times New Roman"/>
          <w:sz w:val="24"/>
          <w:szCs w:val="24"/>
        </w:rPr>
        <w:t xml:space="preserve">, </w:t>
      </w:r>
      <w:r w:rsidR="00C96098" w:rsidRPr="00D82BA8">
        <w:rPr>
          <w:rFonts w:ascii="Times New Roman" w:hAnsi="Times New Roman" w:cs="Times New Roman"/>
          <w:sz w:val="24"/>
          <w:szCs w:val="24"/>
        </w:rPr>
        <w:t>ЗУСЕФСУ</w:t>
      </w:r>
      <w:r w:rsidR="004A0156" w:rsidRPr="00D82BA8">
        <w:rPr>
          <w:rFonts w:ascii="Times New Roman" w:hAnsi="Times New Roman" w:cs="Times New Roman"/>
          <w:sz w:val="24"/>
          <w:szCs w:val="24"/>
        </w:rPr>
        <w:t xml:space="preserve"> и </w:t>
      </w:r>
      <w:r w:rsidR="006866CB" w:rsidRPr="006866CB">
        <w:rPr>
          <w:rFonts w:ascii="Times New Roman" w:hAnsi="Times New Roman" w:cs="Times New Roman"/>
          <w:sz w:val="24"/>
          <w:szCs w:val="24"/>
        </w:rPr>
        <w:t>Постановление № 86 от 01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r w:rsidR="00C96098" w:rsidRPr="00D82BA8">
        <w:rPr>
          <w:rFonts w:ascii="Times New Roman" w:hAnsi="Times New Roman" w:cs="Times New Roman"/>
          <w:sz w:val="24"/>
          <w:szCs w:val="24"/>
        </w:rPr>
        <w:t>)</w:t>
      </w:r>
      <w:r w:rsidR="00AF0179" w:rsidRPr="00D82BA8">
        <w:rPr>
          <w:rFonts w:ascii="Times New Roman" w:hAnsi="Times New Roman" w:cs="Times New Roman"/>
          <w:sz w:val="24"/>
          <w:szCs w:val="24"/>
        </w:rPr>
        <w:t xml:space="preserve">. </w:t>
      </w:r>
    </w:p>
    <w:p w14:paraId="5823105F"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sidRPr="00D82BA8">
        <w:rPr>
          <w:rFonts w:ascii="Times New Roman" w:hAnsi="Times New Roman" w:cs="Times New Roman"/>
          <w:b/>
          <w:sz w:val="24"/>
          <w:szCs w:val="24"/>
        </w:rPr>
        <w:t xml:space="preserve">Специфични недопустими разходи: </w:t>
      </w:r>
    </w:p>
    <w:p w14:paraId="5437E18E" w14:textId="2BFC7B4F"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xml:space="preserve"> В допълнение</w:t>
      </w:r>
      <w:r w:rsidR="00F3465F" w:rsidRPr="00D82BA8">
        <w:rPr>
          <w:rFonts w:ascii="Times New Roman" w:hAnsi="Times New Roman" w:cs="Times New Roman"/>
          <w:sz w:val="24"/>
          <w:szCs w:val="24"/>
        </w:rPr>
        <w:t>,</w:t>
      </w:r>
      <w:r w:rsidRPr="00D82BA8">
        <w:rPr>
          <w:rFonts w:ascii="Times New Roman" w:hAnsi="Times New Roman" w:cs="Times New Roman"/>
          <w:sz w:val="24"/>
          <w:szCs w:val="24"/>
        </w:rPr>
        <w:t xml:space="preserve"> към общите недопустими разходи съгласно приложимото законодателство, по настоящата процедура чрез директно предоставяне на безвъзмездна помощ за недопустими се считат и следните видове разходи: </w:t>
      </w:r>
    </w:p>
    <w:p w14:paraId="48546289"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принос в натура;</w:t>
      </w:r>
    </w:p>
    <w:p w14:paraId="6854FE74"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разходи за възстановим ДДС;</w:t>
      </w:r>
    </w:p>
    <w:p w14:paraId="1FB29C6E"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разходи за покриване на възможни бъдещи загуби или дългове;</w:t>
      </w:r>
    </w:p>
    <w:p w14:paraId="2227FE35" w14:textId="77777777" w:rsidR="000B63D1" w:rsidRPr="00154DF5"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глоби, имуществени санкции и разходи по правни спорове;</w:t>
      </w:r>
    </w:p>
    <w:p w14:paraId="734FED59" w14:textId="12F6D91F"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загуби от обмяна на валута;</w:t>
      </w:r>
    </w:p>
    <w:p w14:paraId="5C517514" w14:textId="6BF73B45"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r w:rsidR="00F3465F" w:rsidRPr="00D82BA8">
        <w:rPr>
          <w:rFonts w:ascii="Times New Roman" w:hAnsi="Times New Roman" w:cs="Times New Roman"/>
          <w:sz w:val="24"/>
          <w:szCs w:val="24"/>
        </w:rPr>
        <w:t>;</w:t>
      </w:r>
    </w:p>
    <w:p w14:paraId="1D745965" w14:textId="77777777" w:rsidR="009816EF" w:rsidRDefault="000B63D1" w:rsidP="009816EF">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разходи, които са финансирани с публични средства</w:t>
      </w:r>
      <w:r w:rsidR="009816EF">
        <w:rPr>
          <w:rFonts w:ascii="Times New Roman" w:hAnsi="Times New Roman" w:cs="Times New Roman"/>
          <w:sz w:val="24"/>
          <w:szCs w:val="24"/>
        </w:rPr>
        <w:t>;</w:t>
      </w:r>
    </w:p>
    <w:p w14:paraId="50750E07" w14:textId="4EA0E42B" w:rsidR="009816EF" w:rsidRDefault="009816EF" w:rsidP="009816EF">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9816EF">
        <w:rPr>
          <w:rFonts w:ascii="Times New Roman" w:hAnsi="Times New Roman" w:cs="Times New Roman"/>
          <w:sz w:val="24"/>
          <w:szCs w:val="24"/>
        </w:rPr>
        <w:t>•</w:t>
      </w:r>
      <w:r>
        <w:rPr>
          <w:rFonts w:ascii="Times New Roman" w:hAnsi="Times New Roman" w:cs="Times New Roman"/>
          <w:sz w:val="24"/>
          <w:szCs w:val="24"/>
        </w:rPr>
        <w:t xml:space="preserve"> </w:t>
      </w:r>
      <w:r w:rsidRPr="009816EF">
        <w:rPr>
          <w:rFonts w:ascii="Times New Roman" w:hAnsi="Times New Roman" w:cs="Times New Roman"/>
          <w:sz w:val="24"/>
          <w:szCs w:val="24"/>
        </w:rPr>
        <w:t>разходи за дейности, които са започнати и/или физически завършени или изцяло осъществени преди подаването на проектното предложение, независимо дали всички свързан</w:t>
      </w:r>
      <w:r>
        <w:rPr>
          <w:rFonts w:ascii="Times New Roman" w:hAnsi="Times New Roman" w:cs="Times New Roman"/>
          <w:sz w:val="24"/>
          <w:szCs w:val="24"/>
        </w:rPr>
        <w:t>и плащания са извършени от него;</w:t>
      </w:r>
    </w:p>
    <w:p w14:paraId="0DC5D7A7" w14:textId="15A0FA70" w:rsidR="009816EF" w:rsidRPr="009816EF" w:rsidRDefault="009816EF" w:rsidP="009816EF">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9816EF">
        <w:rPr>
          <w:rFonts w:ascii="Times New Roman" w:hAnsi="Times New Roman" w:cs="Times New Roman"/>
          <w:sz w:val="24"/>
          <w:szCs w:val="24"/>
        </w:rPr>
        <w:t>• разходи за дейности, извършени след изтичане на крайния срок за изпъл</w:t>
      </w:r>
      <w:r w:rsidR="00EC6B4D">
        <w:rPr>
          <w:rFonts w:ascii="Times New Roman" w:hAnsi="Times New Roman" w:cs="Times New Roman"/>
          <w:sz w:val="24"/>
          <w:szCs w:val="24"/>
        </w:rPr>
        <w:t>нение на дейностите по проекта</w:t>
      </w:r>
      <w:r w:rsidRPr="009816EF">
        <w:rPr>
          <w:rFonts w:ascii="Times New Roman" w:hAnsi="Times New Roman" w:cs="Times New Roman"/>
          <w:sz w:val="24"/>
          <w:szCs w:val="24"/>
        </w:rPr>
        <w:t>;</w:t>
      </w:r>
    </w:p>
    <w:p w14:paraId="79EED225" w14:textId="1C052CAB" w:rsidR="009816EF" w:rsidRPr="009816EF" w:rsidRDefault="00B077DD" w:rsidP="009816EF">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816EF" w:rsidRPr="009816EF">
        <w:rPr>
          <w:rFonts w:ascii="Times New Roman" w:hAnsi="Times New Roman" w:cs="Times New Roman"/>
          <w:sz w:val="24"/>
          <w:szCs w:val="24"/>
        </w:rPr>
        <w:t xml:space="preserve">с цел гарантиране в максимална степен спазването на принципа за „ненанасяне на значителни вреди“, по процедурата няма да се подкрепят разходи за: </w:t>
      </w:r>
    </w:p>
    <w:p w14:paraId="5A00C349" w14:textId="77777777" w:rsidR="009816EF" w:rsidRPr="009816EF" w:rsidRDefault="009816EF" w:rsidP="009816EF">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9816EF">
        <w:rPr>
          <w:rFonts w:ascii="Times New Roman" w:hAnsi="Times New Roman" w:cs="Times New Roman"/>
          <w:sz w:val="24"/>
          <w:szCs w:val="24"/>
        </w:rPr>
        <w:t xml:space="preserve">i) дейностите и активите, свързани с изкопаеми горива, включително използване надолу по веригата; </w:t>
      </w:r>
    </w:p>
    <w:p w14:paraId="6A50AC72" w14:textId="77777777" w:rsidR="009816EF" w:rsidRPr="009816EF" w:rsidRDefault="009816EF" w:rsidP="009816EF">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9816EF">
        <w:rPr>
          <w:rFonts w:ascii="Times New Roman" w:hAnsi="Times New Roman" w:cs="Times New Roman"/>
          <w:sz w:val="24"/>
          <w:szCs w:val="24"/>
        </w:rPr>
        <w:t>ii) дейностите и активите по схемата на ЕС за търговия с емисии;</w:t>
      </w:r>
    </w:p>
    <w:p w14:paraId="33F484F4" w14:textId="77777777" w:rsidR="009816EF" w:rsidRPr="009816EF" w:rsidRDefault="009816EF" w:rsidP="009816EF">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9816EF">
        <w:rPr>
          <w:rFonts w:ascii="Times New Roman" w:hAnsi="Times New Roman" w:cs="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469D61ED" w14:textId="77777777" w:rsidR="009816EF" w:rsidRPr="009816EF" w:rsidRDefault="009816EF" w:rsidP="009816EF">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9816EF">
        <w:rPr>
          <w:rFonts w:ascii="Times New Roman"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1EC2A069" w14:textId="741A1C9E" w:rsidR="009816EF" w:rsidRPr="009816EF" w:rsidRDefault="00EC6B4D" w:rsidP="009816EF">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816EF" w:rsidRPr="009816EF">
        <w:rPr>
          <w:rFonts w:ascii="Times New Roman" w:hAnsi="Times New Roman" w:cs="Times New Roman"/>
          <w:sz w:val="24"/>
          <w:szCs w:val="24"/>
        </w:rPr>
        <w:t>разходи за придобиване на ДМА и/или ДНА втора употреба;</w:t>
      </w:r>
    </w:p>
    <w:p w14:paraId="2B90916C" w14:textId="44820915" w:rsidR="009816EF" w:rsidRPr="009816EF" w:rsidRDefault="00EC6B4D" w:rsidP="009816EF">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816EF" w:rsidRPr="009816EF">
        <w:rPr>
          <w:rFonts w:ascii="Times New Roman" w:hAnsi="Times New Roman" w:cs="Times New Roman"/>
          <w:sz w:val="24"/>
          <w:szCs w:val="24"/>
        </w:rPr>
        <w:t>разходи за строително-монтажни работи (СМР);</w:t>
      </w:r>
    </w:p>
    <w:p w14:paraId="64279554" w14:textId="3C3987A3" w:rsidR="009816EF" w:rsidRPr="009816EF" w:rsidRDefault="00EC6B4D" w:rsidP="009816EF">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816EF" w:rsidRPr="009816EF">
        <w:rPr>
          <w:rFonts w:ascii="Times New Roman" w:hAnsi="Times New Roman" w:cs="Times New Roman"/>
          <w:sz w:val="24"/>
          <w:szCs w:val="24"/>
        </w:rPr>
        <w:t>разходи за консултантски услуги за разработване на проектното предложение;</w:t>
      </w:r>
    </w:p>
    <w:p w14:paraId="5D98A117" w14:textId="29474912" w:rsidR="009816EF" w:rsidRPr="009816EF" w:rsidRDefault="00EC6B4D" w:rsidP="009816EF">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816EF" w:rsidRPr="009816EF">
        <w:rPr>
          <w:rFonts w:ascii="Times New Roman" w:hAnsi="Times New Roman" w:cs="Times New Roman"/>
          <w:sz w:val="24"/>
          <w:szCs w:val="24"/>
        </w:rPr>
        <w:t>разходи за банкови такси и комисионни</w:t>
      </w:r>
      <w:r w:rsidR="00B170DA">
        <w:rPr>
          <w:rFonts w:ascii="Times New Roman" w:hAnsi="Times New Roman" w:cs="Times New Roman"/>
          <w:sz w:val="24"/>
          <w:szCs w:val="24"/>
        </w:rPr>
        <w:t>.</w:t>
      </w:r>
    </w:p>
    <w:p w14:paraId="272FF8C3" w14:textId="4FF37E0B" w:rsidR="008855ED" w:rsidRPr="00D82BA8" w:rsidRDefault="008855ED" w:rsidP="008855E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855ED">
        <w:rPr>
          <w:rFonts w:ascii="Times New Roman" w:hAnsi="Times New Roman" w:cs="Times New Roman"/>
          <w:sz w:val="24"/>
          <w:szCs w:val="24"/>
        </w:rPr>
        <w:t>Управляващият орган може да нанесе корекции както във Формуляра за кандидатстване, та</w:t>
      </w:r>
      <w:r w:rsidR="008973AF">
        <w:rPr>
          <w:rFonts w:ascii="Times New Roman" w:hAnsi="Times New Roman" w:cs="Times New Roman"/>
          <w:sz w:val="24"/>
          <w:szCs w:val="24"/>
        </w:rPr>
        <w:t>ка и в бюджета на проекта</w:t>
      </w:r>
      <w:r w:rsidRPr="008855ED">
        <w:rPr>
          <w:rFonts w:ascii="Times New Roman" w:hAnsi="Times New Roman" w:cs="Times New Roman"/>
          <w:sz w:val="24"/>
          <w:szCs w:val="24"/>
        </w:rPr>
        <w:t xml:space="preserve"> във връзка с установени в процеса на оценката недопустими дейности и разходи и/или на кандидата се дават указания и му се поставя срок за отстраняване н</w:t>
      </w:r>
      <w:r w:rsidR="00747743">
        <w:rPr>
          <w:rFonts w:ascii="Times New Roman" w:hAnsi="Times New Roman" w:cs="Times New Roman"/>
          <w:sz w:val="24"/>
          <w:szCs w:val="24"/>
        </w:rPr>
        <w:t>а</w:t>
      </w:r>
      <w:r w:rsidRPr="008855ED">
        <w:rPr>
          <w:rFonts w:ascii="Times New Roman" w:hAnsi="Times New Roman" w:cs="Times New Roman"/>
          <w:sz w:val="24"/>
          <w:szCs w:val="24"/>
        </w:rPr>
        <w:t xml:space="preserve"> несъответствието.</w:t>
      </w:r>
    </w:p>
    <w:p w14:paraId="74FE75F1" w14:textId="77777777" w:rsidR="00CB14EE" w:rsidRPr="00D82BA8" w:rsidRDefault="00CB14EE" w:rsidP="00D82BA8">
      <w:pPr>
        <w:pStyle w:val="Heading2"/>
        <w:spacing w:before="120" w:after="120" w:line="276" w:lineRule="auto"/>
        <w:rPr>
          <w:rFonts w:ascii="Times New Roman" w:hAnsi="Times New Roman" w:cs="Times New Roman"/>
        </w:rPr>
      </w:pPr>
      <w:bookmarkStart w:id="21" w:name="_Toc122094235"/>
      <w:r w:rsidRPr="00D82BA8">
        <w:rPr>
          <w:rFonts w:ascii="Times New Roman" w:hAnsi="Times New Roman" w:cs="Times New Roman"/>
        </w:rPr>
        <w:t>1</w:t>
      </w:r>
      <w:r w:rsidR="00F7626C" w:rsidRPr="00D82BA8">
        <w:rPr>
          <w:rFonts w:ascii="Times New Roman" w:hAnsi="Times New Roman" w:cs="Times New Roman"/>
        </w:rPr>
        <w:t>5</w:t>
      </w:r>
      <w:r w:rsidRPr="00D82BA8">
        <w:rPr>
          <w:rFonts w:ascii="Times New Roman" w:hAnsi="Times New Roman" w:cs="Times New Roman"/>
        </w:rPr>
        <w:t>. Допустими целеви групи</w:t>
      </w:r>
      <w:r w:rsidR="00EA11C9" w:rsidRPr="00D82BA8">
        <w:rPr>
          <w:rFonts w:ascii="Times New Roman" w:hAnsi="Times New Roman" w:cs="Times New Roman"/>
        </w:rPr>
        <w:t xml:space="preserve"> (ако е приложимо)</w:t>
      </w:r>
      <w:r w:rsidRPr="00D82BA8">
        <w:rPr>
          <w:rFonts w:ascii="Times New Roman" w:hAnsi="Times New Roman" w:cs="Times New Roman"/>
        </w:rPr>
        <w:t>:</w:t>
      </w:r>
      <w:bookmarkEnd w:id="21"/>
    </w:p>
    <w:p w14:paraId="11E96C3F" w14:textId="5B4C7B03" w:rsidR="00D229A9" w:rsidRPr="00B64528" w:rsidRDefault="000B1F12"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Pr>
          <w:rFonts w:ascii="Times New Roman" w:hAnsi="Times New Roman" w:cs="Times New Roman"/>
          <w:sz w:val="24"/>
          <w:szCs w:val="24"/>
        </w:rPr>
        <w:t>Крайни ползватели на резултатите</w:t>
      </w:r>
      <w:r w:rsidR="0063467B">
        <w:rPr>
          <w:rFonts w:ascii="Times New Roman" w:hAnsi="Times New Roman" w:cs="Times New Roman"/>
          <w:sz w:val="24"/>
          <w:szCs w:val="24"/>
        </w:rPr>
        <w:t xml:space="preserve"> по</w:t>
      </w:r>
      <w:r w:rsidR="00B851C6">
        <w:rPr>
          <w:rFonts w:ascii="Times New Roman" w:hAnsi="Times New Roman" w:cs="Times New Roman"/>
          <w:sz w:val="24"/>
          <w:szCs w:val="24"/>
        </w:rPr>
        <w:t xml:space="preserve"> процедурата </w:t>
      </w:r>
      <w:r>
        <w:rPr>
          <w:rFonts w:ascii="Times New Roman" w:hAnsi="Times New Roman" w:cs="Times New Roman"/>
          <w:sz w:val="24"/>
          <w:szCs w:val="24"/>
        </w:rPr>
        <w:t xml:space="preserve">ще </w:t>
      </w:r>
      <w:r w:rsidR="00B851C6">
        <w:rPr>
          <w:rFonts w:ascii="Times New Roman" w:hAnsi="Times New Roman" w:cs="Times New Roman"/>
          <w:sz w:val="24"/>
          <w:szCs w:val="24"/>
        </w:rPr>
        <w:t xml:space="preserve">са </w:t>
      </w:r>
      <w:r>
        <w:rPr>
          <w:rFonts w:ascii="Times New Roman" w:hAnsi="Times New Roman" w:cs="Times New Roman"/>
          <w:sz w:val="24"/>
          <w:szCs w:val="24"/>
        </w:rPr>
        <w:t>българските предприятия, които ще се възползват от подобрената инвести</w:t>
      </w:r>
      <w:r w:rsidR="008C506F">
        <w:rPr>
          <w:rFonts w:ascii="Times New Roman" w:hAnsi="Times New Roman" w:cs="Times New Roman"/>
          <w:sz w:val="24"/>
          <w:szCs w:val="24"/>
        </w:rPr>
        <w:t>ционна среда</w:t>
      </w:r>
      <w:r w:rsidR="00CD1F8F">
        <w:rPr>
          <w:rFonts w:ascii="Times New Roman" w:hAnsi="Times New Roman" w:cs="Times New Roman"/>
          <w:sz w:val="24"/>
          <w:szCs w:val="24"/>
        </w:rPr>
        <w:t xml:space="preserve"> в резултат на</w:t>
      </w:r>
      <w:r w:rsidR="006F4843">
        <w:rPr>
          <w:rFonts w:ascii="Times New Roman" w:hAnsi="Times New Roman" w:cs="Times New Roman"/>
          <w:sz w:val="24"/>
          <w:szCs w:val="24"/>
        </w:rPr>
        <w:t xml:space="preserve"> привлечения по-голям брой инвеститори в страната</w:t>
      </w:r>
      <w:r w:rsidR="008C506F">
        <w:rPr>
          <w:rFonts w:ascii="Times New Roman" w:hAnsi="Times New Roman" w:cs="Times New Roman"/>
          <w:sz w:val="24"/>
          <w:szCs w:val="24"/>
        </w:rPr>
        <w:t xml:space="preserve"> и свързаните с това ефекти по веригата на стойността</w:t>
      </w:r>
      <w:r w:rsidR="006F4843">
        <w:rPr>
          <w:rFonts w:ascii="Times New Roman" w:hAnsi="Times New Roman" w:cs="Times New Roman"/>
          <w:sz w:val="24"/>
          <w:szCs w:val="24"/>
        </w:rPr>
        <w:t>.</w:t>
      </w:r>
    </w:p>
    <w:p w14:paraId="465DE7C2" w14:textId="04B8FFF4" w:rsidR="0052720E" w:rsidRPr="00D82BA8" w:rsidRDefault="00F7626C" w:rsidP="00D82BA8">
      <w:pPr>
        <w:pStyle w:val="Heading2"/>
        <w:spacing w:before="120" w:after="120" w:line="276" w:lineRule="auto"/>
        <w:rPr>
          <w:rFonts w:ascii="Times New Roman" w:hAnsi="Times New Roman" w:cs="Times New Roman"/>
        </w:rPr>
      </w:pPr>
      <w:bookmarkStart w:id="22" w:name="_Toc122094236"/>
      <w:r w:rsidRPr="00D82BA8">
        <w:rPr>
          <w:rFonts w:ascii="Times New Roman" w:hAnsi="Times New Roman" w:cs="Times New Roman"/>
        </w:rPr>
        <w:t>16. Приложим режим на минимални/държавни помощи</w:t>
      </w:r>
      <w:r w:rsidR="00EA11C9" w:rsidRPr="00D82BA8">
        <w:rPr>
          <w:rFonts w:ascii="Times New Roman" w:hAnsi="Times New Roman" w:cs="Times New Roman"/>
        </w:rPr>
        <w:t xml:space="preserve"> (ако е приложимо)</w:t>
      </w:r>
      <w:r w:rsidRPr="00D82BA8">
        <w:rPr>
          <w:rFonts w:ascii="Times New Roman" w:hAnsi="Times New Roman" w:cs="Times New Roman"/>
        </w:rPr>
        <w:t>:</w:t>
      </w:r>
      <w:bookmarkEnd w:id="22"/>
      <w:r w:rsidR="0038451C" w:rsidRPr="00D82BA8">
        <w:rPr>
          <w:rFonts w:ascii="Times New Roman" w:hAnsi="Times New Roman" w:cs="Times New Roman"/>
          <w:sz w:val="24"/>
          <w:szCs w:val="24"/>
        </w:rPr>
        <w:t xml:space="preserve"> </w:t>
      </w:r>
    </w:p>
    <w:p w14:paraId="677A4BCC"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D82BA8">
        <w:rPr>
          <w:rFonts w:ascii="Times New Roman" w:hAnsi="Times New Roman" w:cs="Times New Roman"/>
          <w:sz w:val="24"/>
        </w:rPr>
        <w:t xml:space="preserve">Съгласно чл. 107, ал. 1 от ДФЕС държавна помощ е „всяка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конкуренцията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държавите-членки на ЕС“. </w:t>
      </w:r>
    </w:p>
    <w:p w14:paraId="59BABB6E" w14:textId="7A7EF3E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D82BA8">
        <w:rPr>
          <w:rFonts w:ascii="Times New Roman" w:hAnsi="Times New Roman" w:cs="Times New Roman"/>
          <w:sz w:val="24"/>
        </w:rPr>
        <w:t>Според постоянната съдебна практика на Съда на ЕС „Предприятие“ се определя като субект, предоставящ стоки и услуги на пазара, независимо от правния си статут и начина на финансиране.</w:t>
      </w:r>
    </w:p>
    <w:p w14:paraId="4D537E72" w14:textId="06048761" w:rsidR="006A6253"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D82BA8">
        <w:rPr>
          <w:rFonts w:ascii="Times New Roman" w:hAnsi="Times New Roman" w:cs="Times New Roman"/>
          <w:sz w:val="24"/>
        </w:rPr>
        <w:t xml:space="preserve">Конкретният бенефициент по настоящата процедура </w:t>
      </w:r>
      <w:r w:rsidR="006A6253">
        <w:rPr>
          <w:rFonts w:ascii="Times New Roman" w:hAnsi="Times New Roman" w:cs="Times New Roman"/>
          <w:sz w:val="24"/>
        </w:rPr>
        <w:t>БАИ</w:t>
      </w:r>
      <w:r w:rsidRPr="00D82BA8">
        <w:rPr>
          <w:rFonts w:ascii="Times New Roman" w:hAnsi="Times New Roman" w:cs="Times New Roman"/>
          <w:sz w:val="24"/>
        </w:rPr>
        <w:t xml:space="preserve">. Поради тази причина при предоставянето на финансовите средства и извършването на оценката на държавната помощ не са налице елементите „икономическо предимство” и „въздействие върху конкуренцията и търговията“, тъй като </w:t>
      </w:r>
      <w:r w:rsidR="006A6253">
        <w:rPr>
          <w:rFonts w:ascii="Times New Roman" w:hAnsi="Times New Roman" w:cs="Times New Roman"/>
          <w:sz w:val="24"/>
        </w:rPr>
        <w:t>БАИ</w:t>
      </w:r>
      <w:r w:rsidRPr="00D82BA8">
        <w:rPr>
          <w:rFonts w:ascii="Times New Roman" w:hAnsi="Times New Roman" w:cs="Times New Roman"/>
          <w:sz w:val="24"/>
        </w:rPr>
        <w:t xml:space="preserve"> не осъществява дейност на  пазар, на който се осъществява търговия между държави-членки. </w:t>
      </w:r>
    </w:p>
    <w:p w14:paraId="2ED61588" w14:textId="653FD073"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D82BA8">
        <w:rPr>
          <w:rFonts w:ascii="Times New Roman" w:hAnsi="Times New Roman" w:cs="Times New Roman"/>
          <w:sz w:val="24"/>
        </w:rPr>
        <w:t>Предвид това, подпомагането по процедурата не следва да се разглежда като попадащо в обхвата на чл. 107 § 1 от Договора за функциониране на Европейския съюз</w:t>
      </w:r>
      <w:r w:rsidR="00AD1BCF">
        <w:rPr>
          <w:rFonts w:ascii="Times New Roman" w:hAnsi="Times New Roman" w:cs="Times New Roman"/>
          <w:sz w:val="24"/>
        </w:rPr>
        <w:t xml:space="preserve"> </w:t>
      </w:r>
      <w:r w:rsidRPr="00D82BA8">
        <w:rPr>
          <w:rFonts w:ascii="Times New Roman" w:hAnsi="Times New Roman" w:cs="Times New Roman"/>
          <w:sz w:val="24"/>
        </w:rPr>
        <w:t>и не представлява държавна</w:t>
      </w:r>
      <w:r w:rsidR="00AD1BCF">
        <w:rPr>
          <w:rFonts w:ascii="Times New Roman" w:hAnsi="Times New Roman" w:cs="Times New Roman"/>
          <w:sz w:val="24"/>
        </w:rPr>
        <w:t>/минимална</w:t>
      </w:r>
      <w:r w:rsidRPr="00D82BA8">
        <w:rPr>
          <w:rFonts w:ascii="Times New Roman" w:hAnsi="Times New Roman" w:cs="Times New Roman"/>
          <w:sz w:val="24"/>
        </w:rPr>
        <w:t xml:space="preserve"> помощ. </w:t>
      </w:r>
    </w:p>
    <w:p w14:paraId="63937E7E" w14:textId="74D39F40" w:rsidR="004D6B26" w:rsidRDefault="004A120F"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4A120F">
        <w:rPr>
          <w:rFonts w:ascii="Times New Roman" w:hAnsi="Times New Roman" w:cs="Times New Roman"/>
          <w:sz w:val="24"/>
        </w:rPr>
        <w:t xml:space="preserve">Когато </w:t>
      </w:r>
      <w:r w:rsidR="00D229A9">
        <w:rPr>
          <w:rFonts w:ascii="Times New Roman" w:hAnsi="Times New Roman" w:cs="Times New Roman"/>
          <w:sz w:val="24"/>
        </w:rPr>
        <w:t>БАИ</w:t>
      </w:r>
      <w:r w:rsidR="00D229A9" w:rsidRPr="004A120F">
        <w:rPr>
          <w:rFonts w:ascii="Times New Roman" w:hAnsi="Times New Roman" w:cs="Times New Roman"/>
          <w:sz w:val="24"/>
        </w:rPr>
        <w:t xml:space="preserve"> </w:t>
      </w:r>
      <w:r w:rsidRPr="004A120F">
        <w:rPr>
          <w:rFonts w:ascii="Times New Roman" w:hAnsi="Times New Roman" w:cs="Times New Roman"/>
          <w:sz w:val="24"/>
        </w:rPr>
        <w:t xml:space="preserve">възлага изпълнението на дейности по процедурата на предприятия е необходимо това да се извършва по пазарни цени. По отношение на законодателството </w:t>
      </w:r>
      <w:r>
        <w:rPr>
          <w:rFonts w:ascii="Times New Roman" w:hAnsi="Times New Roman" w:cs="Times New Roman"/>
          <w:sz w:val="24"/>
        </w:rPr>
        <w:t>за</w:t>
      </w:r>
      <w:r w:rsidRPr="004A120F">
        <w:rPr>
          <w:rFonts w:ascii="Times New Roman" w:hAnsi="Times New Roman" w:cs="Times New Roman"/>
          <w:sz w:val="24"/>
        </w:rPr>
        <w:t xml:space="preserve"> държавните помощи, условията за състезателност, прозрачност, недискриминационност и безусловност на тръжни процедури, които гарантират постигането на пазарна цена, са определени в т. 89-т. 96 от Известие на Комисията относно понятието за държавна помощ (2016/C 262/01). </w:t>
      </w:r>
    </w:p>
    <w:p w14:paraId="0160F357" w14:textId="77777777" w:rsidR="001D79C3" w:rsidRPr="00D82BA8" w:rsidRDefault="001D79C3" w:rsidP="00D82BA8">
      <w:pPr>
        <w:pStyle w:val="Heading2"/>
        <w:spacing w:before="120" w:after="120" w:line="276" w:lineRule="auto"/>
        <w:rPr>
          <w:rFonts w:ascii="Times New Roman" w:hAnsi="Times New Roman" w:cs="Times New Roman"/>
        </w:rPr>
      </w:pPr>
      <w:bookmarkStart w:id="23" w:name="_Toc122094237"/>
      <w:r w:rsidRPr="00D82BA8">
        <w:rPr>
          <w:rFonts w:ascii="Times New Roman" w:hAnsi="Times New Roman" w:cs="Times New Roman"/>
        </w:rPr>
        <w:lastRenderedPageBreak/>
        <w:t>17. Хоризонтални политики:</w:t>
      </w:r>
      <w:bookmarkEnd w:id="23"/>
    </w:p>
    <w:p w14:paraId="7F63F41E" w14:textId="31656C4F" w:rsidR="00CB0F31" w:rsidRPr="006A6253" w:rsidRDefault="009A1C99"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b/>
          <w:sz w:val="24"/>
          <w:szCs w:val="24"/>
        </w:rPr>
      </w:pPr>
      <w:r w:rsidRPr="006A6253">
        <w:rPr>
          <w:rFonts w:ascii="Times New Roman" w:eastAsia="Calibri" w:hAnsi="Times New Roman" w:cs="Times New Roman"/>
          <w:b/>
          <w:sz w:val="24"/>
          <w:szCs w:val="24"/>
        </w:rPr>
        <w:t xml:space="preserve">При изпълнение на </w:t>
      </w:r>
      <w:r w:rsidR="000B63D1" w:rsidRPr="006A6253">
        <w:rPr>
          <w:rFonts w:ascii="Times New Roman" w:eastAsia="Calibri" w:hAnsi="Times New Roman" w:cs="Times New Roman"/>
          <w:b/>
          <w:sz w:val="24"/>
          <w:szCs w:val="24"/>
        </w:rPr>
        <w:t>проекта</w:t>
      </w:r>
      <w:r w:rsidR="003F01C1" w:rsidRPr="006A6253">
        <w:rPr>
          <w:rFonts w:ascii="Times New Roman" w:eastAsia="Calibri" w:hAnsi="Times New Roman" w:cs="Times New Roman"/>
          <w:b/>
          <w:sz w:val="24"/>
          <w:szCs w:val="24"/>
        </w:rPr>
        <w:t xml:space="preserve"> </w:t>
      </w:r>
      <w:r w:rsidRPr="006A6253">
        <w:rPr>
          <w:rFonts w:ascii="Times New Roman" w:eastAsia="Calibri" w:hAnsi="Times New Roman" w:cs="Times New Roman"/>
          <w:b/>
          <w:sz w:val="24"/>
          <w:szCs w:val="24"/>
        </w:rPr>
        <w:t xml:space="preserve">конкретният бенефициент се задължава да спазва </w:t>
      </w:r>
      <w:r w:rsidR="006A6253" w:rsidRPr="006A6253">
        <w:rPr>
          <w:rFonts w:ascii="Times New Roman" w:eastAsia="Calibri" w:hAnsi="Times New Roman" w:cs="Times New Roman"/>
          <w:b/>
          <w:sz w:val="24"/>
          <w:szCs w:val="24"/>
        </w:rPr>
        <w:t xml:space="preserve">хоризонтални принципи, заложени в чл. 9 на Регламент (ЕС) 2021/1060 на Европейския парламент и на Съвета: </w:t>
      </w:r>
    </w:p>
    <w:p w14:paraId="58C44BA4" w14:textId="77777777" w:rsidR="00CE6970" w:rsidRPr="00CE6970" w:rsidRDefault="00CE6970" w:rsidP="00CE6970">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r w:rsidRPr="00CE6970">
        <w:rPr>
          <w:rFonts w:ascii="Times New Roman" w:eastAsia="Calibri" w:hAnsi="Times New Roman" w:cs="Times New Roman"/>
          <w:sz w:val="24"/>
          <w:szCs w:val="24"/>
        </w:rPr>
        <w:t>- зачитането на основните права и спазването на Хартата на основните права на Европейския съюз</w:t>
      </w:r>
      <w:r w:rsidRPr="00CE6970">
        <w:rPr>
          <w:rFonts w:ascii="Times New Roman" w:eastAsia="Calibri" w:hAnsi="Times New Roman" w:cs="Times New Roman"/>
          <w:sz w:val="24"/>
          <w:szCs w:val="24"/>
          <w:vertAlign w:val="superscript"/>
        </w:rPr>
        <w:footnoteReference w:id="6"/>
      </w:r>
      <w:r w:rsidRPr="00CE6970">
        <w:rPr>
          <w:rFonts w:ascii="Times New Roman" w:eastAsia="Calibri" w:hAnsi="Times New Roman" w:cs="Times New Roman"/>
          <w:sz w:val="24"/>
          <w:szCs w:val="24"/>
        </w:rPr>
        <w:t>;</w:t>
      </w:r>
    </w:p>
    <w:p w14:paraId="7D96C883" w14:textId="77777777" w:rsidR="00CE6970" w:rsidRPr="00CE6970" w:rsidRDefault="00CE6970" w:rsidP="00CE6970">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r w:rsidRPr="00CE6970">
        <w:rPr>
          <w:rFonts w:ascii="Times New Roman" w:eastAsia="Calibri" w:hAnsi="Times New Roman" w:cs="Times New Roman"/>
          <w:sz w:val="24"/>
          <w:szCs w:val="24"/>
        </w:rPr>
        <w:t>- равенството между мъжете и жените, интегрирането на принципа на равенство между половете и отчитането на социалните аспекти на пола;</w:t>
      </w:r>
    </w:p>
    <w:p w14:paraId="1C97460C" w14:textId="77777777" w:rsidR="00CE6970" w:rsidRPr="00CE6970" w:rsidRDefault="00CE6970" w:rsidP="00CE6970">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r w:rsidRPr="00CE6970">
        <w:rPr>
          <w:rFonts w:ascii="Times New Roman" w:eastAsia="Calibri" w:hAnsi="Times New Roman" w:cs="Times New Roman"/>
          <w:sz w:val="24"/>
          <w:szCs w:val="24"/>
        </w:rPr>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726708F5" w14:textId="77777777" w:rsidR="00CE6970" w:rsidRPr="00CE6970" w:rsidRDefault="00CE6970" w:rsidP="00CE6970">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r w:rsidRPr="00CE6970">
        <w:rPr>
          <w:rFonts w:ascii="Times New Roman" w:eastAsia="Calibri" w:hAnsi="Times New Roman" w:cs="Times New Roman"/>
          <w:sz w:val="24"/>
          <w:szCs w:val="24"/>
        </w:rPr>
        <w:t>- достъпност за хората с увреждания (вкл. спазване правата и принципите, залегнали в Конвенцията на ООН за правата на хората с увреждания</w:t>
      </w:r>
      <w:r w:rsidRPr="00CE6970">
        <w:rPr>
          <w:rFonts w:ascii="Times New Roman" w:eastAsia="Calibri" w:hAnsi="Times New Roman" w:cs="Times New Roman"/>
          <w:sz w:val="24"/>
          <w:szCs w:val="24"/>
          <w:vertAlign w:val="superscript"/>
        </w:rPr>
        <w:footnoteReference w:id="7"/>
      </w:r>
      <w:r w:rsidRPr="00CE6970">
        <w:rPr>
          <w:rFonts w:ascii="Times New Roman" w:eastAsia="Calibri" w:hAnsi="Times New Roman" w:cs="Times New Roman"/>
          <w:sz w:val="24"/>
          <w:szCs w:val="24"/>
        </w:rPr>
        <w:t>);</w:t>
      </w:r>
    </w:p>
    <w:p w14:paraId="75CF8D98" w14:textId="77777777" w:rsidR="00CE6970" w:rsidRPr="00CE6970" w:rsidRDefault="00CE6970" w:rsidP="00CE6970">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r w:rsidRPr="00CE6970">
        <w:rPr>
          <w:rFonts w:ascii="Times New Roman" w:eastAsia="Calibri" w:hAnsi="Times New Roman" w:cs="Times New Roman"/>
          <w:sz w:val="24"/>
          <w:szCs w:val="24"/>
        </w:rPr>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p w14:paraId="36780451" w14:textId="77777777" w:rsidR="00CE6970" w:rsidRPr="00CE6970" w:rsidRDefault="00CE6970" w:rsidP="00CE6970">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p>
    <w:p w14:paraId="354A7A42" w14:textId="06A50FF5" w:rsidR="00CE6970" w:rsidRPr="00CE6970" w:rsidRDefault="00CE6970" w:rsidP="00CE6970">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r w:rsidRPr="00CE6970">
        <w:rPr>
          <w:rFonts w:ascii="Times New Roman" w:eastAsia="Calibri" w:hAnsi="Times New Roman" w:cs="Times New Roman"/>
          <w:sz w:val="24"/>
          <w:szCs w:val="24"/>
        </w:rPr>
        <w:t xml:space="preserve">Принципът за </w:t>
      </w:r>
      <w:r w:rsidRPr="00CE6970">
        <w:rPr>
          <w:rFonts w:ascii="Times New Roman" w:eastAsia="Calibri" w:hAnsi="Times New Roman" w:cs="Times New Roman"/>
          <w:b/>
          <w:sz w:val="24"/>
          <w:szCs w:val="24"/>
        </w:rPr>
        <w:t>„ненанасяне на значителни вреди“</w:t>
      </w:r>
      <w:r w:rsidRPr="00CE6970">
        <w:rPr>
          <w:rFonts w:ascii="Times New Roman" w:eastAsia="Calibri" w:hAnsi="Times New Roman" w:cs="Times New Roman"/>
          <w:sz w:val="24"/>
          <w:szCs w:val="24"/>
        </w:rPr>
        <w:t xml:space="preserve"> изисква проектн</w:t>
      </w:r>
      <w:r w:rsidR="000A55F5">
        <w:rPr>
          <w:rFonts w:ascii="Times New Roman" w:eastAsia="Calibri" w:hAnsi="Times New Roman" w:cs="Times New Roman"/>
          <w:sz w:val="24"/>
          <w:szCs w:val="24"/>
        </w:rPr>
        <w:t>о</w:t>
      </w:r>
      <w:r w:rsidRPr="00CE6970">
        <w:rPr>
          <w:rFonts w:ascii="Times New Roman" w:eastAsia="Calibri" w:hAnsi="Times New Roman" w:cs="Times New Roman"/>
          <w:sz w:val="24"/>
          <w:szCs w:val="24"/>
        </w:rPr>
        <w:t xml:space="preserve"> </w:t>
      </w:r>
      <w:r w:rsidR="000A55F5">
        <w:rPr>
          <w:rFonts w:ascii="Times New Roman" w:eastAsia="Calibri" w:hAnsi="Times New Roman" w:cs="Times New Roman"/>
          <w:sz w:val="24"/>
          <w:szCs w:val="24"/>
        </w:rPr>
        <w:t>предложение</w:t>
      </w:r>
      <w:r w:rsidRPr="00CE6970">
        <w:rPr>
          <w:rFonts w:ascii="Times New Roman" w:eastAsia="Calibri" w:hAnsi="Times New Roman" w:cs="Times New Roman"/>
          <w:sz w:val="24"/>
          <w:szCs w:val="24"/>
        </w:rPr>
        <w:t xml:space="preserve"> по настоящата процедура да НЕ водят до значителни вреди за следните </w:t>
      </w:r>
      <w:r w:rsidRPr="00CE6970">
        <w:rPr>
          <w:rFonts w:ascii="Times New Roman" w:eastAsia="Calibri" w:hAnsi="Times New Roman" w:cs="Times New Roman"/>
          <w:b/>
          <w:sz w:val="24"/>
          <w:szCs w:val="24"/>
        </w:rPr>
        <w:t>шест екологични цели</w:t>
      </w:r>
      <w:r w:rsidRPr="00CE6970">
        <w:rPr>
          <w:rFonts w:ascii="Times New Roman" w:eastAsia="Calibri" w:hAnsi="Times New Roman" w:cs="Times New Roman"/>
          <w:sz w:val="24"/>
          <w:szCs w:val="24"/>
        </w:rPr>
        <w:t>:</w:t>
      </w:r>
    </w:p>
    <w:p w14:paraId="0540FFDC" w14:textId="77777777" w:rsidR="00CE6970" w:rsidRPr="00CE6970" w:rsidRDefault="00CE6970" w:rsidP="00CE6970">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r w:rsidRPr="00CE6970">
        <w:rPr>
          <w:rFonts w:ascii="Times New Roman" w:eastAsia="Calibri" w:hAnsi="Times New Roman" w:cs="Times New Roman"/>
          <w:sz w:val="24"/>
          <w:szCs w:val="24"/>
        </w:rPr>
        <w:t>1) смекчаване на изменението на климата;</w:t>
      </w:r>
    </w:p>
    <w:p w14:paraId="29A45225" w14:textId="77777777" w:rsidR="00CE6970" w:rsidRPr="00CE6970" w:rsidRDefault="00CE6970" w:rsidP="00CE6970">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r w:rsidRPr="00CE6970">
        <w:rPr>
          <w:rFonts w:ascii="Times New Roman" w:eastAsia="Calibri" w:hAnsi="Times New Roman" w:cs="Times New Roman"/>
          <w:sz w:val="24"/>
          <w:szCs w:val="24"/>
        </w:rPr>
        <w:t>2) адаптиране към изменението на климата;</w:t>
      </w:r>
    </w:p>
    <w:p w14:paraId="1FF02A43" w14:textId="77777777" w:rsidR="00CE6970" w:rsidRPr="00CE6970" w:rsidRDefault="00CE6970" w:rsidP="00CE6970">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r w:rsidRPr="00CE6970">
        <w:rPr>
          <w:rFonts w:ascii="Times New Roman" w:eastAsia="Calibri" w:hAnsi="Times New Roman" w:cs="Times New Roman"/>
          <w:sz w:val="24"/>
          <w:szCs w:val="24"/>
        </w:rPr>
        <w:t>3) устойчиво използване и опазване на водните и морските ресурси;</w:t>
      </w:r>
    </w:p>
    <w:p w14:paraId="5B92177E" w14:textId="77777777" w:rsidR="00CE6970" w:rsidRPr="00CE6970" w:rsidRDefault="00CE6970" w:rsidP="00CE6970">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r w:rsidRPr="00CE6970">
        <w:rPr>
          <w:rFonts w:ascii="Times New Roman" w:eastAsia="Calibri" w:hAnsi="Times New Roman" w:cs="Times New Roman"/>
          <w:sz w:val="24"/>
          <w:szCs w:val="24"/>
        </w:rPr>
        <w:t>4) преход към кръгова икономика;</w:t>
      </w:r>
    </w:p>
    <w:p w14:paraId="0E9C1DBC" w14:textId="77777777" w:rsidR="00CE6970" w:rsidRPr="00CE6970" w:rsidRDefault="00CE6970" w:rsidP="00CE6970">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r w:rsidRPr="00CE6970">
        <w:rPr>
          <w:rFonts w:ascii="Times New Roman" w:eastAsia="Calibri" w:hAnsi="Times New Roman" w:cs="Times New Roman"/>
          <w:sz w:val="24"/>
          <w:szCs w:val="24"/>
        </w:rPr>
        <w:t>5) предотвратяване и контрол на замърсяването;</w:t>
      </w:r>
    </w:p>
    <w:p w14:paraId="162D6A6D" w14:textId="77777777" w:rsidR="00CE6970" w:rsidRPr="00CE6970" w:rsidRDefault="00CE6970" w:rsidP="00CE6970">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r w:rsidRPr="00CE6970">
        <w:rPr>
          <w:rFonts w:ascii="Times New Roman" w:eastAsia="Calibri" w:hAnsi="Times New Roman" w:cs="Times New Roman"/>
          <w:sz w:val="24"/>
          <w:szCs w:val="24"/>
        </w:rPr>
        <w:t>6) защита и възстановяване на биологичното разнообразие и екосистемите.</w:t>
      </w:r>
    </w:p>
    <w:p w14:paraId="675882C1" w14:textId="77777777" w:rsidR="00CE6970" w:rsidRPr="00CE6970" w:rsidRDefault="00CE6970" w:rsidP="00CE6970">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r w:rsidRPr="00CE6970">
        <w:rPr>
          <w:rFonts w:ascii="Times New Roman" w:eastAsia="Calibri" w:hAnsi="Times New Roman" w:cs="Times New Roman"/>
          <w:sz w:val="24"/>
          <w:szCs w:val="24"/>
        </w:rPr>
        <w:t xml:space="preserve">Допълнително, с цел гарантиране в максимална степен на спазването на принципа за „ненанасяне на значителни вреди“, няма да се подкрепят: </w:t>
      </w:r>
    </w:p>
    <w:p w14:paraId="499D17EE" w14:textId="77777777" w:rsidR="00CE6970" w:rsidRPr="00CE6970" w:rsidRDefault="00CE6970" w:rsidP="00CE6970">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r w:rsidRPr="00CE6970">
        <w:rPr>
          <w:rFonts w:ascii="Times New Roman" w:eastAsia="Calibri" w:hAnsi="Times New Roman" w:cs="Times New Roman"/>
          <w:sz w:val="24"/>
          <w:szCs w:val="24"/>
        </w:rPr>
        <w:t xml:space="preserve">i) дейностите и активите, свързани с изкопаеми горива, включително използване надолу по веригата; </w:t>
      </w:r>
    </w:p>
    <w:p w14:paraId="2AABDBEE" w14:textId="77777777" w:rsidR="00CE6970" w:rsidRPr="00CE6970" w:rsidRDefault="00CE6970" w:rsidP="00CE6970">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r w:rsidRPr="00CE6970">
        <w:rPr>
          <w:rFonts w:ascii="Times New Roman" w:eastAsia="Calibri" w:hAnsi="Times New Roman" w:cs="Times New Roman"/>
          <w:sz w:val="24"/>
          <w:szCs w:val="24"/>
        </w:rPr>
        <w:t xml:space="preserve">ii) дейностите и активите по схемата на ЕС за търговия с емисии; </w:t>
      </w:r>
    </w:p>
    <w:p w14:paraId="1E210477" w14:textId="77777777" w:rsidR="00CE6970" w:rsidRPr="00CE6970" w:rsidRDefault="00CE6970" w:rsidP="00CE6970">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r w:rsidRPr="00CE6970">
        <w:rPr>
          <w:rFonts w:ascii="Times New Roman" w:eastAsia="Calibri" w:hAnsi="Times New Roman" w:cs="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73B51C40" w14:textId="77777777" w:rsidR="00CE6970" w:rsidRPr="00CE6970" w:rsidRDefault="00CE6970" w:rsidP="00CE6970">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r w:rsidRPr="00CE6970">
        <w:rPr>
          <w:rFonts w:ascii="Times New Roman" w:eastAsia="Calibri"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26AC09B5" w14:textId="77777777" w:rsidR="00CE6970" w:rsidRPr="00CE6970" w:rsidRDefault="00CE6970" w:rsidP="00CE6970">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r w:rsidRPr="00CE6970">
        <w:rPr>
          <w:rFonts w:ascii="Times New Roman" w:eastAsia="Calibri" w:hAnsi="Times New Roman" w:cs="Times New Roman"/>
          <w:b/>
          <w:sz w:val="24"/>
          <w:szCs w:val="24"/>
        </w:rPr>
        <w:t xml:space="preserve">ВАЖНО: </w:t>
      </w:r>
      <w:r w:rsidRPr="00CE6970">
        <w:rPr>
          <w:rFonts w:ascii="Times New Roman" w:eastAsia="Calibri" w:hAnsi="Times New Roman" w:cs="Times New Roman"/>
          <w:sz w:val="24"/>
          <w:szCs w:val="24"/>
        </w:rPr>
        <w:t>Спазването на заложените хоризонтални принципи ще се проследява, както следва:</w:t>
      </w:r>
    </w:p>
    <w:p w14:paraId="30FD2C63" w14:textId="0918999F" w:rsidR="00CE6970" w:rsidRPr="00CE6970" w:rsidRDefault="00CE6970" w:rsidP="00CE6970">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r w:rsidRPr="00CE6970">
        <w:rPr>
          <w:rFonts w:ascii="Times New Roman" w:eastAsia="Calibri" w:hAnsi="Times New Roman" w:cs="Times New Roman"/>
          <w:sz w:val="24"/>
          <w:szCs w:val="24"/>
        </w:rPr>
        <w:t xml:space="preserve">- при подаване на проектното предложение, кандидатите декларират съответните обстоятелства в </w:t>
      </w:r>
      <w:r w:rsidR="000A55F5" w:rsidRPr="000A55F5">
        <w:rPr>
          <w:rFonts w:ascii="Times New Roman" w:eastAsia="Calibri" w:hAnsi="Times New Roman" w:cs="Times New Roman"/>
          <w:b/>
          <w:sz w:val="24"/>
          <w:szCs w:val="24"/>
        </w:rPr>
        <w:t>Е-Декларацията</w:t>
      </w:r>
      <w:r w:rsidR="000A55F5" w:rsidRPr="000A55F5">
        <w:rPr>
          <w:rFonts w:ascii="Times New Roman" w:eastAsia="Calibri" w:hAnsi="Times New Roman" w:cs="Times New Roman"/>
          <w:sz w:val="24"/>
          <w:szCs w:val="24"/>
        </w:rPr>
        <w:t xml:space="preserve"> </w:t>
      </w:r>
      <w:r w:rsidRPr="00CE6970">
        <w:rPr>
          <w:rFonts w:ascii="Times New Roman" w:eastAsia="Calibri" w:hAnsi="Times New Roman" w:cs="Times New Roman"/>
          <w:sz w:val="24"/>
          <w:szCs w:val="24"/>
        </w:rPr>
        <w:t>(</w:t>
      </w:r>
      <w:r w:rsidRPr="00CE6970">
        <w:rPr>
          <w:rFonts w:ascii="Times New Roman" w:eastAsia="Calibri" w:hAnsi="Times New Roman" w:cs="Times New Roman"/>
          <w:b/>
          <w:sz w:val="24"/>
          <w:szCs w:val="24"/>
        </w:rPr>
        <w:t xml:space="preserve">Приложение </w:t>
      </w:r>
      <w:r w:rsidRPr="000A55F5">
        <w:rPr>
          <w:rFonts w:ascii="Times New Roman" w:eastAsia="Calibri" w:hAnsi="Times New Roman" w:cs="Times New Roman"/>
          <w:b/>
          <w:sz w:val="24"/>
          <w:szCs w:val="24"/>
        </w:rPr>
        <w:t>А</w:t>
      </w:r>
      <w:r w:rsidRPr="00CE6970">
        <w:rPr>
          <w:rFonts w:ascii="Times New Roman" w:eastAsia="Calibri" w:hAnsi="Times New Roman" w:cs="Times New Roman"/>
          <w:sz w:val="24"/>
          <w:szCs w:val="24"/>
        </w:rPr>
        <w:t>);</w:t>
      </w:r>
    </w:p>
    <w:p w14:paraId="3F7430A2" w14:textId="476C9062" w:rsidR="00CE6970" w:rsidRPr="00D82BA8" w:rsidRDefault="00CE6970" w:rsidP="00CE6970">
      <w:pPr>
        <w:pBdr>
          <w:top w:val="single" w:sz="4" w:space="1" w:color="auto"/>
          <w:left w:val="single" w:sz="4" w:space="4" w:color="auto"/>
          <w:bottom w:val="single" w:sz="4" w:space="1" w:color="auto"/>
          <w:right w:val="single" w:sz="4" w:space="4" w:color="auto"/>
        </w:pBdr>
        <w:spacing w:after="120"/>
        <w:contextualSpacing/>
        <w:jc w:val="both"/>
        <w:rPr>
          <w:rFonts w:ascii="Times New Roman" w:eastAsia="Calibri" w:hAnsi="Times New Roman" w:cs="Times New Roman"/>
          <w:sz w:val="24"/>
          <w:szCs w:val="24"/>
        </w:rPr>
      </w:pPr>
      <w:r w:rsidRPr="00CE6970">
        <w:rPr>
          <w:rFonts w:ascii="Times New Roman" w:eastAsia="Calibri" w:hAnsi="Times New Roman" w:cs="Times New Roman"/>
          <w:sz w:val="24"/>
          <w:szCs w:val="24"/>
        </w:rPr>
        <w:lastRenderedPageBreak/>
        <w:t>- в края на изпълнението на проекта бенефициентите следва задължително да представят информация във финалния отчет относно осигуреното съответствие на проекта с принципите по тази точка.</w:t>
      </w:r>
    </w:p>
    <w:p w14:paraId="55F00397" w14:textId="2C2E0B59" w:rsidR="00BA2E00" w:rsidRPr="00D82BA8" w:rsidRDefault="00BA2E00" w:rsidP="00D82BA8">
      <w:pPr>
        <w:pStyle w:val="Heading2"/>
        <w:spacing w:before="120" w:after="120" w:line="276" w:lineRule="auto"/>
        <w:rPr>
          <w:rFonts w:ascii="Times New Roman" w:hAnsi="Times New Roman" w:cs="Times New Roman"/>
        </w:rPr>
      </w:pPr>
      <w:bookmarkStart w:id="24" w:name="_Toc122094238"/>
      <w:r w:rsidRPr="00D82BA8">
        <w:rPr>
          <w:rFonts w:ascii="Times New Roman" w:hAnsi="Times New Roman" w:cs="Times New Roman"/>
        </w:rPr>
        <w:t>1</w:t>
      </w:r>
      <w:r w:rsidR="00CB0F31" w:rsidRPr="00D82BA8">
        <w:rPr>
          <w:rFonts w:ascii="Times New Roman" w:hAnsi="Times New Roman" w:cs="Times New Roman"/>
        </w:rPr>
        <w:t>8</w:t>
      </w:r>
      <w:r w:rsidRPr="00D82BA8">
        <w:rPr>
          <w:rFonts w:ascii="Times New Roman" w:hAnsi="Times New Roman" w:cs="Times New Roman"/>
        </w:rPr>
        <w:t xml:space="preserve">. </w:t>
      </w:r>
      <w:r w:rsidR="00B443FC" w:rsidRPr="00D82BA8">
        <w:rPr>
          <w:rFonts w:ascii="Times New Roman" w:hAnsi="Times New Roman" w:cs="Times New Roman"/>
        </w:rPr>
        <w:t>Продължителност на процедурата</w:t>
      </w:r>
      <w:r w:rsidRPr="00D82BA8">
        <w:rPr>
          <w:rFonts w:ascii="Times New Roman" w:hAnsi="Times New Roman" w:cs="Times New Roman"/>
        </w:rPr>
        <w:t>:</w:t>
      </w:r>
      <w:bookmarkEnd w:id="24"/>
    </w:p>
    <w:p w14:paraId="44322E6E" w14:textId="51360991" w:rsidR="00F3465F" w:rsidRPr="00B64528" w:rsidRDefault="008855ED"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r w:rsidRPr="00B64528">
        <w:rPr>
          <w:rFonts w:ascii="Times New Roman" w:hAnsi="Times New Roman" w:cs="Times New Roman"/>
          <w:sz w:val="24"/>
          <w:szCs w:val="24"/>
        </w:rPr>
        <w:t>Общата продължителност на изпълнение на проекта</w:t>
      </w:r>
      <w:r w:rsidR="00DA459B">
        <w:rPr>
          <w:rFonts w:ascii="Times New Roman" w:hAnsi="Times New Roman" w:cs="Times New Roman"/>
          <w:sz w:val="24"/>
          <w:szCs w:val="24"/>
        </w:rPr>
        <w:t xml:space="preserve"> обхваща</w:t>
      </w:r>
      <w:r w:rsidR="006A6253">
        <w:rPr>
          <w:rFonts w:ascii="Times New Roman" w:hAnsi="Times New Roman" w:cs="Times New Roman"/>
          <w:sz w:val="24"/>
          <w:szCs w:val="24"/>
        </w:rPr>
        <w:t xml:space="preserve"> 2024</w:t>
      </w:r>
      <w:r w:rsidRPr="00B64528">
        <w:rPr>
          <w:rFonts w:ascii="Times New Roman" w:hAnsi="Times New Roman" w:cs="Times New Roman"/>
          <w:sz w:val="24"/>
          <w:szCs w:val="24"/>
        </w:rPr>
        <w:t>-</w:t>
      </w:r>
      <w:r w:rsidR="00585181" w:rsidRPr="00B64528">
        <w:rPr>
          <w:rFonts w:ascii="Times New Roman" w:hAnsi="Times New Roman" w:cs="Times New Roman"/>
          <w:sz w:val="24"/>
          <w:szCs w:val="24"/>
        </w:rPr>
        <w:t>202</w:t>
      </w:r>
      <w:r w:rsidR="006A6253">
        <w:rPr>
          <w:rFonts w:ascii="Times New Roman" w:hAnsi="Times New Roman" w:cs="Times New Roman"/>
          <w:sz w:val="24"/>
          <w:szCs w:val="24"/>
        </w:rPr>
        <w:t>6</w:t>
      </w:r>
      <w:r w:rsidRPr="00B64528">
        <w:rPr>
          <w:rFonts w:ascii="Times New Roman" w:hAnsi="Times New Roman" w:cs="Times New Roman"/>
          <w:sz w:val="24"/>
          <w:szCs w:val="24"/>
        </w:rPr>
        <w:t xml:space="preserve"> г. Максим</w:t>
      </w:r>
      <w:r w:rsidR="00585181" w:rsidRPr="00B64528">
        <w:rPr>
          <w:rFonts w:ascii="Times New Roman" w:hAnsi="Times New Roman" w:cs="Times New Roman"/>
          <w:sz w:val="24"/>
          <w:szCs w:val="24"/>
        </w:rPr>
        <w:t>алната продължителност на</w:t>
      </w:r>
      <w:r w:rsidRPr="00B64528">
        <w:rPr>
          <w:rFonts w:ascii="Times New Roman" w:hAnsi="Times New Roman" w:cs="Times New Roman"/>
          <w:sz w:val="24"/>
          <w:szCs w:val="24"/>
        </w:rPr>
        <w:t xml:space="preserve"> проект</w:t>
      </w:r>
      <w:r w:rsidR="00585181" w:rsidRPr="00B64528">
        <w:rPr>
          <w:rFonts w:ascii="Times New Roman" w:hAnsi="Times New Roman" w:cs="Times New Roman"/>
          <w:sz w:val="24"/>
          <w:szCs w:val="24"/>
        </w:rPr>
        <w:t>а е 24 (двадесет и четири</w:t>
      </w:r>
      <w:r w:rsidRPr="00B64528">
        <w:rPr>
          <w:rFonts w:ascii="Times New Roman" w:hAnsi="Times New Roman" w:cs="Times New Roman"/>
          <w:sz w:val="24"/>
          <w:szCs w:val="24"/>
        </w:rPr>
        <w:t>) месеца, считано от датата на влизане в сила на административния договор за директно предоставяне на безвъзмездна финансова помощ.</w:t>
      </w:r>
    </w:p>
    <w:p w14:paraId="25F532A3" w14:textId="77777777" w:rsidR="007D15AC" w:rsidRPr="00D82BA8" w:rsidRDefault="001F2D7C" w:rsidP="00D82BA8">
      <w:pPr>
        <w:pStyle w:val="Heading2"/>
        <w:spacing w:before="120" w:after="120" w:line="276" w:lineRule="auto"/>
        <w:rPr>
          <w:rFonts w:ascii="Times New Roman" w:hAnsi="Times New Roman" w:cs="Times New Roman"/>
        </w:rPr>
      </w:pPr>
      <w:bookmarkStart w:id="25" w:name="_Toc122094239"/>
      <w:r w:rsidRPr="00D82BA8">
        <w:rPr>
          <w:rFonts w:ascii="Times New Roman" w:hAnsi="Times New Roman" w:cs="Times New Roman"/>
        </w:rPr>
        <w:t>1</w:t>
      </w:r>
      <w:r w:rsidR="00CB0F31" w:rsidRPr="00D82BA8">
        <w:rPr>
          <w:rFonts w:ascii="Times New Roman" w:hAnsi="Times New Roman" w:cs="Times New Roman"/>
        </w:rPr>
        <w:t>9</w:t>
      </w:r>
      <w:r w:rsidR="007D15AC" w:rsidRPr="00D82BA8">
        <w:rPr>
          <w:rFonts w:ascii="Times New Roman" w:hAnsi="Times New Roman" w:cs="Times New Roman"/>
        </w:rPr>
        <w:t>. Ред за оценяване на проектните предложения:</w:t>
      </w:r>
      <w:bookmarkEnd w:id="25"/>
      <w:r w:rsidR="007D15AC" w:rsidRPr="00D82BA8">
        <w:rPr>
          <w:rFonts w:ascii="Times New Roman" w:hAnsi="Times New Roman" w:cs="Times New Roman"/>
        </w:rPr>
        <w:t xml:space="preserve"> </w:t>
      </w:r>
    </w:p>
    <w:p w14:paraId="4387379B" w14:textId="189E49A8" w:rsidR="000B63D1" w:rsidRPr="00D82BA8" w:rsidRDefault="000B63D1"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Оценката на проектното предложение по процедурата се извършва от Комисия за оценка, определена със заповед на Ръководителя на Управляващия орган. Проектното предложение се оценява за </w:t>
      </w:r>
      <w:r w:rsidRPr="006044A4">
        <w:rPr>
          <w:rFonts w:ascii="Times New Roman" w:eastAsia="Calibri" w:hAnsi="Times New Roman" w:cs="Times New Roman"/>
          <w:sz w:val="24"/>
          <w:szCs w:val="24"/>
        </w:rPr>
        <w:t>съответствие с предварително одобрените от Комитета за наблюдение</w:t>
      </w:r>
      <w:r w:rsidR="00F3465F" w:rsidRPr="006044A4">
        <w:rPr>
          <w:rFonts w:ascii="Times New Roman" w:eastAsia="Calibri" w:hAnsi="Times New Roman" w:cs="Times New Roman"/>
          <w:sz w:val="24"/>
          <w:szCs w:val="24"/>
        </w:rPr>
        <w:t xml:space="preserve"> на </w:t>
      </w:r>
      <w:r w:rsidR="00585181">
        <w:rPr>
          <w:rFonts w:ascii="Times New Roman" w:eastAsia="Calibri" w:hAnsi="Times New Roman" w:cs="Times New Roman"/>
          <w:sz w:val="24"/>
          <w:szCs w:val="24"/>
        </w:rPr>
        <w:t>ПКИП</w:t>
      </w:r>
      <w:r w:rsidR="00F3465F" w:rsidRPr="006044A4">
        <w:rPr>
          <w:rFonts w:ascii="Times New Roman" w:eastAsia="Calibri" w:hAnsi="Times New Roman" w:cs="Times New Roman"/>
          <w:sz w:val="24"/>
          <w:szCs w:val="24"/>
        </w:rPr>
        <w:t>,</w:t>
      </w:r>
      <w:r w:rsidRPr="006044A4">
        <w:rPr>
          <w:rFonts w:ascii="Times New Roman" w:eastAsia="Calibri" w:hAnsi="Times New Roman" w:cs="Times New Roman"/>
          <w:sz w:val="24"/>
          <w:szCs w:val="24"/>
        </w:rPr>
        <w:t xml:space="preserve"> </w:t>
      </w:r>
      <w:r w:rsidR="00585181">
        <w:rPr>
          <w:rFonts w:ascii="Times New Roman" w:eastAsia="Calibri" w:hAnsi="Times New Roman" w:cs="Times New Roman"/>
          <w:sz w:val="24"/>
          <w:szCs w:val="24"/>
        </w:rPr>
        <w:t>М</w:t>
      </w:r>
      <w:r w:rsidR="00585181" w:rsidRPr="006044A4">
        <w:rPr>
          <w:rFonts w:ascii="Times New Roman" w:eastAsia="Calibri" w:hAnsi="Times New Roman" w:cs="Times New Roman"/>
          <w:sz w:val="24"/>
          <w:szCs w:val="24"/>
        </w:rPr>
        <w:t xml:space="preserve">етодология и критерии за подбор на операции </w:t>
      </w:r>
      <w:r w:rsidRPr="006044A4">
        <w:rPr>
          <w:rFonts w:ascii="Times New Roman" w:eastAsia="Calibri" w:hAnsi="Times New Roman" w:cs="Times New Roman"/>
          <w:sz w:val="24"/>
          <w:szCs w:val="24"/>
        </w:rPr>
        <w:t xml:space="preserve">по процедурата, посочени в т. 20 </w:t>
      </w:r>
      <w:r w:rsidRPr="006044A4">
        <w:rPr>
          <w:rFonts w:ascii="Times New Roman" w:eastAsia="Calibri" w:hAnsi="Times New Roman" w:cs="Times New Roman"/>
          <w:b/>
          <w:sz w:val="24"/>
          <w:szCs w:val="24"/>
        </w:rPr>
        <w:t>„Критерии и методика за оценка на проектните предложения“ и Приложение</w:t>
      </w:r>
      <w:r w:rsidR="0073455E">
        <w:rPr>
          <w:rFonts w:ascii="Times New Roman" w:eastAsia="Calibri" w:hAnsi="Times New Roman" w:cs="Times New Roman"/>
          <w:b/>
          <w:sz w:val="24"/>
          <w:szCs w:val="24"/>
        </w:rPr>
        <w:t xml:space="preserve"> </w:t>
      </w:r>
      <w:r w:rsidR="002C3926">
        <w:rPr>
          <w:rFonts w:ascii="Times New Roman" w:eastAsia="Calibri" w:hAnsi="Times New Roman" w:cs="Times New Roman"/>
          <w:b/>
          <w:sz w:val="24"/>
          <w:szCs w:val="24"/>
        </w:rPr>
        <w:t>Б</w:t>
      </w:r>
      <w:r w:rsidR="00172375" w:rsidRPr="006044A4">
        <w:rPr>
          <w:rFonts w:ascii="Times New Roman" w:eastAsia="Calibri" w:hAnsi="Times New Roman" w:cs="Times New Roman"/>
          <w:b/>
          <w:sz w:val="24"/>
          <w:szCs w:val="24"/>
        </w:rPr>
        <w:t xml:space="preserve"> </w:t>
      </w:r>
      <w:r w:rsidRPr="006044A4">
        <w:rPr>
          <w:rFonts w:ascii="Times New Roman" w:eastAsia="Calibri" w:hAnsi="Times New Roman" w:cs="Times New Roman"/>
          <w:b/>
          <w:sz w:val="24"/>
          <w:szCs w:val="24"/>
        </w:rPr>
        <w:t xml:space="preserve"> </w:t>
      </w:r>
      <w:r w:rsidR="00585181">
        <w:rPr>
          <w:rFonts w:ascii="Times New Roman" w:eastAsia="Calibri" w:hAnsi="Times New Roman" w:cs="Times New Roman"/>
          <w:b/>
          <w:sz w:val="24"/>
          <w:szCs w:val="24"/>
        </w:rPr>
        <w:t>„</w:t>
      </w:r>
      <w:r w:rsidR="006044A4" w:rsidRPr="006044A4">
        <w:rPr>
          <w:rFonts w:ascii="Times New Roman" w:eastAsia="Calibri" w:hAnsi="Times New Roman" w:cs="Times New Roman"/>
          <w:b/>
          <w:sz w:val="24"/>
          <w:szCs w:val="24"/>
        </w:rPr>
        <w:t>Критерии и методика за оценка</w:t>
      </w:r>
      <w:r w:rsidR="00585181">
        <w:rPr>
          <w:rFonts w:ascii="Times New Roman" w:eastAsia="Calibri" w:hAnsi="Times New Roman" w:cs="Times New Roman"/>
          <w:b/>
          <w:sz w:val="24"/>
          <w:szCs w:val="24"/>
        </w:rPr>
        <w:t>“</w:t>
      </w:r>
      <w:r w:rsidR="006044A4" w:rsidRPr="006044A4">
        <w:rPr>
          <w:rFonts w:ascii="Times New Roman" w:eastAsia="Calibri" w:hAnsi="Times New Roman" w:cs="Times New Roman"/>
          <w:b/>
          <w:sz w:val="24"/>
          <w:szCs w:val="24"/>
        </w:rPr>
        <w:t xml:space="preserve"> </w:t>
      </w:r>
      <w:r w:rsidR="00172375" w:rsidRPr="006044A4">
        <w:rPr>
          <w:rFonts w:ascii="Times New Roman" w:eastAsia="Calibri" w:hAnsi="Times New Roman" w:cs="Times New Roman"/>
          <w:sz w:val="24"/>
          <w:szCs w:val="24"/>
        </w:rPr>
        <w:t>от</w:t>
      </w:r>
      <w:r w:rsidRPr="006044A4">
        <w:rPr>
          <w:rFonts w:ascii="Times New Roman" w:eastAsia="Calibri" w:hAnsi="Times New Roman" w:cs="Times New Roman"/>
          <w:sz w:val="24"/>
          <w:szCs w:val="24"/>
        </w:rPr>
        <w:t xml:space="preserve"> Условията за кандидатстване. Не се допуска въвеждането на допълнителни критерии за оценка или изменение на критериите</w:t>
      </w:r>
      <w:r w:rsidRPr="00D82BA8">
        <w:rPr>
          <w:rFonts w:ascii="Times New Roman" w:eastAsia="Calibri" w:hAnsi="Times New Roman" w:cs="Times New Roman"/>
          <w:sz w:val="24"/>
          <w:szCs w:val="24"/>
        </w:rPr>
        <w:t xml:space="preserve"> по време на провеждането на процедурата по оценка на проектното предложение.</w:t>
      </w:r>
      <w:r w:rsidR="00F3465F" w:rsidRPr="00D82BA8">
        <w:rPr>
          <w:rFonts w:ascii="Times New Roman" w:hAnsi="Times New Roman" w:cs="Times New Roman"/>
        </w:rPr>
        <w:t xml:space="preserve"> </w:t>
      </w:r>
    </w:p>
    <w:p w14:paraId="0F8CFBEF" w14:textId="695C7BAD" w:rsidR="009B69A2" w:rsidRPr="00D82BA8"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В случаи на установени в процеса на оценката нередовности, непълноти и/или несъответствия на проектното предложение, Управляващият орган изпраща на конкретния бенефициент уведомление за тях, като определя срок за отстраняването им, който не може да бъде по-кратък от една седмица. Искането за предоставяне на информация/документи се изпраща чрез Модула за електронни услуги на ИСУН, за което конкретният бенефициент получава съобщение на електронния адрес, посочен при регистрацията на потребителя, подал проектното предложение. Предвид това, промени в профила на </w:t>
      </w:r>
      <w:r w:rsidR="005132F5" w:rsidRPr="005132F5">
        <w:rPr>
          <w:rFonts w:ascii="Times New Roman" w:eastAsia="Calibri" w:hAnsi="Times New Roman" w:cs="Times New Roman"/>
          <w:sz w:val="24"/>
          <w:szCs w:val="24"/>
        </w:rPr>
        <w:t xml:space="preserve">конкретния бенефициент </w:t>
      </w:r>
      <w:r w:rsidRPr="00D82BA8">
        <w:rPr>
          <w:rFonts w:ascii="Times New Roman" w:eastAsia="Calibri" w:hAnsi="Times New Roman" w:cs="Times New Roman"/>
          <w:sz w:val="24"/>
          <w:szCs w:val="24"/>
        </w:rPr>
        <w:t xml:space="preserve">в ИСУН са невъзможни. Допуснатите от </w:t>
      </w:r>
      <w:r w:rsidR="005132F5" w:rsidRPr="005132F5">
        <w:rPr>
          <w:rFonts w:ascii="Times New Roman" w:eastAsia="Calibri" w:hAnsi="Times New Roman" w:cs="Times New Roman"/>
          <w:sz w:val="24"/>
          <w:szCs w:val="24"/>
        </w:rPr>
        <w:t>конкретния бенефициент</w:t>
      </w:r>
      <w:r w:rsidRPr="00D82BA8">
        <w:rPr>
          <w:rFonts w:ascii="Times New Roman" w:eastAsia="Calibri" w:hAnsi="Times New Roman" w:cs="Times New Roman"/>
          <w:sz w:val="24"/>
          <w:szCs w:val="24"/>
        </w:rPr>
        <w:t xml:space="preserve"> нередовности, непълноти и/или несъответствия могат да доведат до препоръки от страна на Управляващия орган за отстраняване на установените нередовности, непълноти и/или несъответствия с оглед постигане на съответствие с критериите за оценка.</w:t>
      </w:r>
    </w:p>
    <w:p w14:paraId="4033786E" w14:textId="77777777" w:rsidR="009B69A2" w:rsidRPr="00D82BA8"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В уведомлението 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В случай че конкретният бенефициент не отстрани в срок нередовност, непълнота и/или несъответствие с изискванията, процедурата може да бъде прекратена.</w:t>
      </w:r>
    </w:p>
    <w:p w14:paraId="3057F879" w14:textId="17BEF286" w:rsidR="009B69A2" w:rsidRPr="00D82BA8"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 Решението на Ръководителя на Управляващия орган се обективира в </w:t>
      </w:r>
      <w:r w:rsidR="00D82BA8" w:rsidRPr="00D82BA8">
        <w:rPr>
          <w:rFonts w:ascii="Times New Roman" w:eastAsia="Calibri" w:hAnsi="Times New Roman" w:cs="Times New Roman"/>
          <w:sz w:val="24"/>
          <w:szCs w:val="24"/>
        </w:rPr>
        <w:t>А</w:t>
      </w:r>
      <w:r w:rsidRPr="00D82BA8">
        <w:rPr>
          <w:rFonts w:ascii="Times New Roman" w:eastAsia="Calibri" w:hAnsi="Times New Roman" w:cs="Times New Roman"/>
          <w:sz w:val="24"/>
          <w:szCs w:val="24"/>
        </w:rPr>
        <w:t xml:space="preserve">дминистративен </w:t>
      </w:r>
      <w:r w:rsidRPr="00D82BA8">
        <w:rPr>
          <w:rFonts w:ascii="Times New Roman" w:eastAsia="Calibri" w:hAnsi="Times New Roman" w:cs="Times New Roman"/>
          <w:sz w:val="24"/>
          <w:szCs w:val="24"/>
        </w:rPr>
        <w:lastRenderedPageBreak/>
        <w:t>договор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04B2E1B0" w14:textId="547138AA" w:rsidR="009B69A2" w:rsidRPr="00D82BA8"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p>
    <w:p w14:paraId="493A38D5" w14:textId="369AB6C0" w:rsidR="000B63D1" w:rsidRPr="006044A4" w:rsidRDefault="000B63D1"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Подробно описание на техническия процес, свързан с електронното кандидатстване и представянето на допълнителна информация/документи, е посочено </w:t>
      </w:r>
      <w:r w:rsidRPr="006044A4">
        <w:rPr>
          <w:rFonts w:ascii="Times New Roman" w:eastAsia="Calibri" w:hAnsi="Times New Roman" w:cs="Times New Roman"/>
          <w:sz w:val="24"/>
          <w:szCs w:val="24"/>
        </w:rPr>
        <w:t>в Ръководството за потребителя за модул „Е-кандидатстване“ в ИСУН (</w:t>
      </w:r>
      <w:r w:rsidRPr="006044A4">
        <w:rPr>
          <w:rFonts w:ascii="Times New Roman" w:eastAsia="Calibri" w:hAnsi="Times New Roman" w:cs="Times New Roman"/>
          <w:b/>
          <w:sz w:val="24"/>
          <w:szCs w:val="24"/>
        </w:rPr>
        <w:t>Приложение</w:t>
      </w:r>
      <w:r w:rsidR="00E53F35">
        <w:rPr>
          <w:rFonts w:ascii="Times New Roman" w:eastAsia="Calibri" w:hAnsi="Times New Roman" w:cs="Times New Roman"/>
          <w:b/>
          <w:sz w:val="24"/>
          <w:szCs w:val="24"/>
        </w:rPr>
        <w:t xml:space="preserve"> </w:t>
      </w:r>
      <w:r w:rsidR="002C3926">
        <w:rPr>
          <w:rFonts w:ascii="Times New Roman" w:eastAsia="Calibri" w:hAnsi="Times New Roman" w:cs="Times New Roman"/>
          <w:b/>
          <w:sz w:val="24"/>
          <w:szCs w:val="24"/>
        </w:rPr>
        <w:t>Г</w:t>
      </w:r>
      <w:r w:rsidR="00172375" w:rsidRPr="006044A4">
        <w:rPr>
          <w:rFonts w:ascii="Times New Roman" w:eastAsia="Calibri" w:hAnsi="Times New Roman" w:cs="Times New Roman"/>
          <w:b/>
          <w:sz w:val="24"/>
          <w:szCs w:val="24"/>
        </w:rPr>
        <w:t xml:space="preserve"> </w:t>
      </w:r>
      <w:r w:rsidR="00E40FE5">
        <w:rPr>
          <w:rFonts w:ascii="Times New Roman" w:eastAsia="Calibri" w:hAnsi="Times New Roman" w:cs="Times New Roman"/>
          <w:b/>
          <w:sz w:val="24"/>
          <w:szCs w:val="24"/>
        </w:rPr>
        <w:t>„</w:t>
      </w:r>
      <w:r w:rsidR="006044A4" w:rsidRPr="006044A4">
        <w:rPr>
          <w:rFonts w:ascii="Times New Roman" w:eastAsia="Calibri" w:hAnsi="Times New Roman" w:cs="Times New Roman"/>
          <w:b/>
          <w:sz w:val="24"/>
          <w:szCs w:val="24"/>
        </w:rPr>
        <w:t>Ръководство за потребителя за модул „Е-кандидатстване“</w:t>
      </w:r>
      <w:r w:rsidRPr="006044A4">
        <w:rPr>
          <w:rFonts w:ascii="Times New Roman" w:eastAsia="Calibri" w:hAnsi="Times New Roman" w:cs="Times New Roman"/>
          <w:sz w:val="24"/>
          <w:szCs w:val="24"/>
        </w:rPr>
        <w:t xml:space="preserve"> към Условията за кандидатстване). </w:t>
      </w:r>
    </w:p>
    <w:p w14:paraId="52C86451" w14:textId="77777777" w:rsidR="002325A3" w:rsidRPr="006044A4" w:rsidRDefault="00CB0F31" w:rsidP="00D82BA8">
      <w:pPr>
        <w:pStyle w:val="Heading2"/>
        <w:spacing w:before="120" w:after="120" w:line="276" w:lineRule="auto"/>
        <w:rPr>
          <w:rFonts w:ascii="Times New Roman" w:hAnsi="Times New Roman" w:cs="Times New Roman"/>
        </w:rPr>
      </w:pPr>
      <w:bookmarkStart w:id="26" w:name="_Toc122094240"/>
      <w:r w:rsidRPr="006044A4">
        <w:rPr>
          <w:rFonts w:ascii="Times New Roman" w:hAnsi="Times New Roman" w:cs="Times New Roman"/>
        </w:rPr>
        <w:t>20</w:t>
      </w:r>
      <w:r w:rsidR="002C08E5" w:rsidRPr="006044A4">
        <w:rPr>
          <w:rFonts w:ascii="Times New Roman" w:hAnsi="Times New Roman" w:cs="Times New Roman"/>
        </w:rPr>
        <w:t xml:space="preserve">. </w:t>
      </w:r>
      <w:r w:rsidR="002325A3" w:rsidRPr="006044A4">
        <w:rPr>
          <w:rFonts w:ascii="Times New Roman" w:hAnsi="Times New Roman" w:cs="Times New Roman"/>
        </w:rPr>
        <w:t xml:space="preserve">Критерии </w:t>
      </w:r>
      <w:r w:rsidR="005B7309" w:rsidRPr="006044A4">
        <w:rPr>
          <w:rFonts w:ascii="Times New Roman" w:hAnsi="Times New Roman" w:cs="Times New Roman"/>
        </w:rPr>
        <w:t xml:space="preserve">и методика </w:t>
      </w:r>
      <w:r w:rsidR="002325A3" w:rsidRPr="006044A4">
        <w:rPr>
          <w:rFonts w:ascii="Times New Roman" w:hAnsi="Times New Roman" w:cs="Times New Roman"/>
        </w:rPr>
        <w:t>за оценка на проектните предложения:</w:t>
      </w:r>
      <w:bookmarkEnd w:id="26"/>
    </w:p>
    <w:p w14:paraId="06F258D9" w14:textId="1AD58588" w:rsidR="00AC7A05" w:rsidRDefault="00B50931" w:rsidP="00AC7A05">
      <w:pPr>
        <w:pStyle w:val="ListParagraph"/>
        <w:pBdr>
          <w:top w:val="single" w:sz="4" w:space="1" w:color="auto"/>
          <w:left w:val="single" w:sz="4" w:space="4" w:color="auto"/>
          <w:right w:val="single" w:sz="4" w:space="4" w:color="auto"/>
        </w:pBdr>
        <w:spacing w:after="360" w:line="276" w:lineRule="auto"/>
        <w:ind w:left="0"/>
        <w:jc w:val="both"/>
        <w:rPr>
          <w:rFonts w:ascii="Times New Roman" w:hAnsi="Times New Roman" w:cs="Times New Roman"/>
          <w:sz w:val="24"/>
          <w:szCs w:val="24"/>
        </w:rPr>
      </w:pPr>
      <w:r w:rsidRPr="006044A4">
        <w:rPr>
          <w:rFonts w:ascii="Times New Roman" w:hAnsi="Times New Roman" w:cs="Times New Roman"/>
          <w:sz w:val="24"/>
          <w:szCs w:val="24"/>
        </w:rPr>
        <w:t>Оценката се извършва въз основа на критерии</w:t>
      </w:r>
      <w:r w:rsidR="009B69A2" w:rsidRPr="006044A4">
        <w:rPr>
          <w:rFonts w:ascii="Times New Roman" w:hAnsi="Times New Roman" w:cs="Times New Roman"/>
          <w:sz w:val="24"/>
          <w:szCs w:val="24"/>
        </w:rPr>
        <w:t>те</w:t>
      </w:r>
      <w:r w:rsidRPr="006044A4">
        <w:rPr>
          <w:rFonts w:ascii="Times New Roman" w:hAnsi="Times New Roman" w:cs="Times New Roman"/>
          <w:sz w:val="24"/>
          <w:szCs w:val="24"/>
        </w:rPr>
        <w:t xml:space="preserve">, подробно описани в </w:t>
      </w:r>
      <w:r w:rsidRPr="006044A4">
        <w:rPr>
          <w:rFonts w:ascii="Times New Roman" w:hAnsi="Times New Roman" w:cs="Times New Roman"/>
          <w:b/>
          <w:sz w:val="24"/>
          <w:szCs w:val="24"/>
        </w:rPr>
        <w:t>Приложение</w:t>
      </w:r>
      <w:r w:rsidR="00172375" w:rsidRPr="006044A4">
        <w:rPr>
          <w:rFonts w:ascii="Times New Roman" w:hAnsi="Times New Roman" w:cs="Times New Roman"/>
          <w:b/>
          <w:sz w:val="24"/>
          <w:szCs w:val="24"/>
        </w:rPr>
        <w:t xml:space="preserve"> </w:t>
      </w:r>
      <w:r w:rsidR="002C3926">
        <w:rPr>
          <w:rFonts w:ascii="Times New Roman" w:hAnsi="Times New Roman" w:cs="Times New Roman"/>
          <w:b/>
          <w:sz w:val="24"/>
          <w:szCs w:val="24"/>
        </w:rPr>
        <w:t>Б</w:t>
      </w:r>
      <w:r w:rsidR="006044A4" w:rsidRPr="006044A4">
        <w:rPr>
          <w:rFonts w:ascii="Times New Roman" w:eastAsia="Calibri" w:hAnsi="Times New Roman" w:cs="Times New Roman"/>
          <w:sz w:val="24"/>
          <w:szCs w:val="24"/>
        </w:rPr>
        <w:t xml:space="preserve"> </w:t>
      </w:r>
      <w:r w:rsidR="00E40FE5">
        <w:rPr>
          <w:rFonts w:ascii="Times New Roman" w:eastAsia="Calibri" w:hAnsi="Times New Roman" w:cs="Times New Roman"/>
          <w:sz w:val="24"/>
          <w:szCs w:val="24"/>
        </w:rPr>
        <w:t>„</w:t>
      </w:r>
      <w:r w:rsidR="006044A4" w:rsidRPr="006044A4">
        <w:rPr>
          <w:rFonts w:ascii="Times New Roman" w:hAnsi="Times New Roman" w:cs="Times New Roman"/>
          <w:b/>
          <w:sz w:val="24"/>
          <w:szCs w:val="24"/>
        </w:rPr>
        <w:t>Критерии и методика за оценка</w:t>
      </w:r>
      <w:r w:rsidR="00E40FE5">
        <w:rPr>
          <w:rFonts w:ascii="Times New Roman" w:hAnsi="Times New Roman" w:cs="Times New Roman"/>
          <w:b/>
          <w:sz w:val="24"/>
          <w:szCs w:val="24"/>
        </w:rPr>
        <w:t>“</w:t>
      </w:r>
      <w:r w:rsidRPr="006044A4">
        <w:rPr>
          <w:rFonts w:ascii="Times New Roman" w:hAnsi="Times New Roman" w:cs="Times New Roman"/>
          <w:b/>
          <w:sz w:val="24"/>
          <w:szCs w:val="24"/>
        </w:rPr>
        <w:t xml:space="preserve"> </w:t>
      </w:r>
      <w:r w:rsidRPr="006044A4">
        <w:rPr>
          <w:rFonts w:ascii="Times New Roman" w:hAnsi="Times New Roman" w:cs="Times New Roman"/>
          <w:sz w:val="24"/>
          <w:szCs w:val="24"/>
        </w:rPr>
        <w:t xml:space="preserve">към Условията за кандидатстване. </w:t>
      </w:r>
      <w:r w:rsidR="00585181">
        <w:rPr>
          <w:rFonts w:ascii="Times New Roman" w:hAnsi="Times New Roman" w:cs="Times New Roman"/>
          <w:sz w:val="24"/>
          <w:szCs w:val="24"/>
        </w:rPr>
        <w:t>К</w:t>
      </w:r>
      <w:r w:rsidR="00585181" w:rsidRPr="006044A4">
        <w:rPr>
          <w:rFonts w:ascii="Times New Roman" w:hAnsi="Times New Roman" w:cs="Times New Roman"/>
          <w:sz w:val="24"/>
          <w:szCs w:val="24"/>
        </w:rPr>
        <w:t>ритериите и методика</w:t>
      </w:r>
      <w:r w:rsidR="00585181">
        <w:rPr>
          <w:rFonts w:ascii="Times New Roman" w:hAnsi="Times New Roman" w:cs="Times New Roman"/>
          <w:sz w:val="24"/>
          <w:szCs w:val="24"/>
        </w:rPr>
        <w:t>та</w:t>
      </w:r>
      <w:r w:rsidR="00585181" w:rsidRPr="006044A4">
        <w:rPr>
          <w:rFonts w:ascii="Times New Roman" w:hAnsi="Times New Roman" w:cs="Times New Roman"/>
          <w:sz w:val="24"/>
          <w:szCs w:val="24"/>
        </w:rPr>
        <w:t xml:space="preserve"> за оценка</w:t>
      </w:r>
      <w:r w:rsidR="009B69A2" w:rsidRPr="006044A4">
        <w:rPr>
          <w:rFonts w:ascii="Times New Roman" w:hAnsi="Times New Roman" w:cs="Times New Roman"/>
          <w:sz w:val="24"/>
          <w:szCs w:val="24"/>
        </w:rPr>
        <w:t xml:space="preserve"> </w:t>
      </w:r>
      <w:r w:rsidRPr="006044A4">
        <w:rPr>
          <w:rFonts w:ascii="Times New Roman" w:hAnsi="Times New Roman" w:cs="Times New Roman"/>
          <w:sz w:val="24"/>
          <w:szCs w:val="24"/>
        </w:rPr>
        <w:t>не подлежат на</w:t>
      </w:r>
      <w:r w:rsidRPr="00D82BA8">
        <w:rPr>
          <w:rFonts w:ascii="Times New Roman" w:hAnsi="Times New Roman" w:cs="Times New Roman"/>
          <w:sz w:val="24"/>
          <w:szCs w:val="24"/>
        </w:rPr>
        <w:t xml:space="preserve"> изменение по време на провеждането на оценката. При извършването на оценката се проверява дали </w:t>
      </w:r>
      <w:r w:rsidR="00585181">
        <w:rPr>
          <w:rFonts w:ascii="Times New Roman" w:hAnsi="Times New Roman" w:cs="Times New Roman"/>
          <w:sz w:val="24"/>
          <w:szCs w:val="24"/>
        </w:rPr>
        <w:t>проектното предложение</w:t>
      </w:r>
      <w:r w:rsidR="0086290B" w:rsidRPr="00D82BA8">
        <w:rPr>
          <w:rFonts w:ascii="Times New Roman" w:hAnsi="Times New Roman" w:cs="Times New Roman"/>
          <w:sz w:val="24"/>
          <w:szCs w:val="24"/>
        </w:rPr>
        <w:t xml:space="preserve"> </w:t>
      </w:r>
      <w:r w:rsidRPr="00D82BA8">
        <w:rPr>
          <w:rFonts w:ascii="Times New Roman" w:hAnsi="Times New Roman" w:cs="Times New Roman"/>
          <w:sz w:val="24"/>
          <w:szCs w:val="24"/>
        </w:rPr>
        <w:t>отговаря на всички критерии, като за всеки критерий се поставя оценка „ДА“, „НЕ“ или „Н/П“ (неприложимо).</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709"/>
        <w:gridCol w:w="709"/>
        <w:gridCol w:w="709"/>
      </w:tblGrid>
      <w:tr w:rsidR="000B63D1" w:rsidRPr="00D82BA8" w14:paraId="5024296C" w14:textId="77777777" w:rsidTr="000B63D1">
        <w:trPr>
          <w:trHeight w:val="589"/>
        </w:trPr>
        <w:tc>
          <w:tcPr>
            <w:tcW w:w="9606" w:type="dxa"/>
            <w:gridSpan w:val="4"/>
            <w:shd w:val="pct25" w:color="auto" w:fill="auto"/>
          </w:tcPr>
          <w:p w14:paraId="5B2C5E22" w14:textId="485B16D5" w:rsidR="000B63D1" w:rsidRPr="00EC0A7E" w:rsidRDefault="000B63D1" w:rsidP="00D82BA8">
            <w:pPr>
              <w:spacing w:before="120" w:after="120" w:line="276" w:lineRule="auto"/>
              <w:rPr>
                <w:rFonts w:ascii="Times New Roman" w:hAnsi="Times New Roman" w:cs="Times New Roman"/>
                <w:b/>
                <w:sz w:val="24"/>
                <w:szCs w:val="24"/>
              </w:rPr>
            </w:pPr>
            <w:r w:rsidRPr="00EC0A7E">
              <w:rPr>
                <w:rFonts w:ascii="Times New Roman" w:hAnsi="Times New Roman" w:cs="Times New Roman"/>
                <w:b/>
                <w:sz w:val="24"/>
                <w:szCs w:val="24"/>
              </w:rPr>
              <w:t xml:space="preserve">Критерии </w:t>
            </w:r>
            <w:r w:rsidR="00614C0D" w:rsidRPr="00EC0A7E">
              <w:rPr>
                <w:rFonts w:ascii="Times New Roman" w:hAnsi="Times New Roman" w:cs="Times New Roman"/>
                <w:b/>
                <w:sz w:val="24"/>
                <w:szCs w:val="24"/>
              </w:rPr>
              <w:t>за техническа и финансова оценка</w:t>
            </w:r>
          </w:p>
        </w:tc>
      </w:tr>
      <w:tr w:rsidR="000B63D1" w:rsidRPr="00D82BA8" w14:paraId="7CD9DB32" w14:textId="77777777" w:rsidTr="000B63D1">
        <w:tc>
          <w:tcPr>
            <w:tcW w:w="9606" w:type="dxa"/>
            <w:gridSpan w:val="4"/>
            <w:shd w:val="clear" w:color="auto" w:fill="auto"/>
          </w:tcPr>
          <w:p w14:paraId="165603BB" w14:textId="77777777" w:rsidR="000B63D1" w:rsidRPr="00EC0A7E" w:rsidRDefault="000B63D1" w:rsidP="00D82BA8">
            <w:pPr>
              <w:spacing w:before="120" w:after="120" w:line="276" w:lineRule="auto"/>
              <w:rPr>
                <w:rFonts w:ascii="Times New Roman" w:hAnsi="Times New Roman" w:cs="Times New Roman"/>
                <w:b/>
                <w:sz w:val="24"/>
                <w:szCs w:val="24"/>
              </w:rPr>
            </w:pPr>
            <w:r w:rsidRPr="00EC0A7E">
              <w:rPr>
                <w:rFonts w:ascii="Times New Roman" w:hAnsi="Times New Roman" w:cs="Times New Roman"/>
                <w:b/>
                <w:sz w:val="24"/>
                <w:szCs w:val="24"/>
              </w:rPr>
              <w:t>I. Цели на проекта, описание на дейностите и организация на изпълнението</w:t>
            </w:r>
          </w:p>
        </w:tc>
      </w:tr>
      <w:tr w:rsidR="000B63D1" w:rsidRPr="00D82BA8" w14:paraId="788B4537" w14:textId="77777777" w:rsidTr="000B63D1">
        <w:trPr>
          <w:trHeight w:val="496"/>
        </w:trPr>
        <w:tc>
          <w:tcPr>
            <w:tcW w:w="7479" w:type="dxa"/>
            <w:shd w:val="clear" w:color="auto" w:fill="auto"/>
          </w:tcPr>
          <w:p w14:paraId="4CBB0B31" w14:textId="77777777" w:rsidR="000B63D1" w:rsidRPr="00EC0A7E" w:rsidRDefault="000B63D1" w:rsidP="00D82BA8">
            <w:pPr>
              <w:spacing w:before="120" w:after="120" w:line="276" w:lineRule="auto"/>
              <w:jc w:val="both"/>
              <w:rPr>
                <w:rFonts w:ascii="Times New Roman" w:hAnsi="Times New Roman" w:cs="Times New Roman"/>
                <w:sz w:val="24"/>
                <w:szCs w:val="24"/>
              </w:rPr>
            </w:pPr>
          </w:p>
        </w:tc>
        <w:tc>
          <w:tcPr>
            <w:tcW w:w="709" w:type="dxa"/>
            <w:shd w:val="clear" w:color="auto" w:fill="auto"/>
          </w:tcPr>
          <w:p w14:paraId="3EA944B9" w14:textId="77777777" w:rsidR="000B63D1" w:rsidRPr="00EC0A7E" w:rsidRDefault="000B63D1" w:rsidP="00D82BA8">
            <w:pPr>
              <w:spacing w:before="120" w:after="120" w:line="276" w:lineRule="auto"/>
              <w:rPr>
                <w:rFonts w:ascii="Times New Roman" w:hAnsi="Times New Roman" w:cs="Times New Roman"/>
                <w:sz w:val="24"/>
                <w:szCs w:val="24"/>
              </w:rPr>
            </w:pPr>
            <w:r w:rsidRPr="00EC0A7E">
              <w:rPr>
                <w:rFonts w:ascii="Times New Roman" w:hAnsi="Times New Roman" w:cs="Times New Roman"/>
                <w:sz w:val="24"/>
                <w:szCs w:val="24"/>
              </w:rPr>
              <w:t xml:space="preserve">да </w:t>
            </w:r>
          </w:p>
        </w:tc>
        <w:tc>
          <w:tcPr>
            <w:tcW w:w="709" w:type="dxa"/>
            <w:shd w:val="clear" w:color="auto" w:fill="auto"/>
          </w:tcPr>
          <w:p w14:paraId="7EBE3296" w14:textId="77777777" w:rsidR="000B63D1" w:rsidRPr="00EC0A7E" w:rsidRDefault="000B63D1" w:rsidP="00D82BA8">
            <w:pPr>
              <w:spacing w:before="120" w:after="120" w:line="276" w:lineRule="auto"/>
              <w:rPr>
                <w:rFonts w:ascii="Times New Roman" w:hAnsi="Times New Roman" w:cs="Times New Roman"/>
                <w:sz w:val="24"/>
                <w:szCs w:val="24"/>
              </w:rPr>
            </w:pPr>
            <w:r w:rsidRPr="00EC0A7E">
              <w:rPr>
                <w:rFonts w:ascii="Times New Roman" w:hAnsi="Times New Roman" w:cs="Times New Roman"/>
                <w:sz w:val="24"/>
                <w:szCs w:val="24"/>
              </w:rPr>
              <w:t xml:space="preserve">не </w:t>
            </w:r>
          </w:p>
        </w:tc>
        <w:tc>
          <w:tcPr>
            <w:tcW w:w="709" w:type="dxa"/>
            <w:shd w:val="clear" w:color="auto" w:fill="auto"/>
          </w:tcPr>
          <w:p w14:paraId="61A7AC56" w14:textId="77777777" w:rsidR="000B63D1" w:rsidRPr="00EC0A7E" w:rsidRDefault="000B63D1" w:rsidP="00D82BA8">
            <w:pPr>
              <w:spacing w:before="120" w:after="120" w:line="276" w:lineRule="auto"/>
              <w:rPr>
                <w:rFonts w:ascii="Times New Roman" w:hAnsi="Times New Roman" w:cs="Times New Roman"/>
                <w:sz w:val="24"/>
                <w:szCs w:val="24"/>
              </w:rPr>
            </w:pPr>
            <w:r w:rsidRPr="00EC0A7E">
              <w:rPr>
                <w:rFonts w:ascii="Times New Roman" w:hAnsi="Times New Roman" w:cs="Times New Roman"/>
                <w:sz w:val="24"/>
                <w:szCs w:val="24"/>
              </w:rPr>
              <w:t>н/п</w:t>
            </w:r>
          </w:p>
        </w:tc>
      </w:tr>
      <w:tr w:rsidR="000B63D1" w:rsidRPr="00D82BA8" w14:paraId="2627904B" w14:textId="77777777" w:rsidTr="000B63D1">
        <w:trPr>
          <w:trHeight w:val="496"/>
        </w:trPr>
        <w:tc>
          <w:tcPr>
            <w:tcW w:w="7479" w:type="dxa"/>
            <w:shd w:val="clear" w:color="auto" w:fill="auto"/>
          </w:tcPr>
          <w:p w14:paraId="11EB575A" w14:textId="27B6A7E3"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1. Проектното предложение допринася за постигане на специфичната цел на инвестиционния приоритет</w:t>
            </w:r>
            <w:r w:rsidR="009A2051">
              <w:rPr>
                <w:rStyle w:val="FootnoteReference"/>
                <w:rFonts w:ascii="Times New Roman" w:hAnsi="Times New Roman" w:cs="Times New Roman"/>
                <w:sz w:val="24"/>
                <w:szCs w:val="24"/>
              </w:rPr>
              <w:footnoteReference w:id="8"/>
            </w:r>
            <w:r w:rsidRPr="00EC0A7E">
              <w:rPr>
                <w:rFonts w:ascii="Times New Roman" w:hAnsi="Times New Roman" w:cs="Times New Roman"/>
                <w:sz w:val="24"/>
                <w:szCs w:val="24"/>
              </w:rPr>
              <w:t xml:space="preserve"> и целите на настоящата операция.    </w:t>
            </w:r>
          </w:p>
        </w:tc>
        <w:tc>
          <w:tcPr>
            <w:tcW w:w="709" w:type="dxa"/>
            <w:shd w:val="clear" w:color="auto" w:fill="auto"/>
          </w:tcPr>
          <w:p w14:paraId="0C82E1A7"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141781DD"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64DDA59E"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2B6FB1BA" w14:textId="77777777" w:rsidTr="000B63D1">
        <w:tc>
          <w:tcPr>
            <w:tcW w:w="7479" w:type="dxa"/>
            <w:shd w:val="clear" w:color="auto" w:fill="auto"/>
          </w:tcPr>
          <w:p w14:paraId="63FF6EF2" w14:textId="0E512009" w:rsidR="0013568A" w:rsidRPr="0013568A" w:rsidRDefault="000B63D1" w:rsidP="0013568A">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2. </w:t>
            </w:r>
            <w:r w:rsidR="0013568A" w:rsidRPr="0013568A">
              <w:rPr>
                <w:rFonts w:ascii="Times New Roman" w:hAnsi="Times New Roman" w:cs="Times New Roman"/>
                <w:sz w:val="24"/>
                <w:szCs w:val="24"/>
              </w:rPr>
              <w:t xml:space="preserve">Проектното предложение е в съответствие с хоризонтални принципи, заложени в чл. 9 на Регламент (ЕС) 2021/1060 на Европейския парламент и на Съвета: </w:t>
            </w:r>
          </w:p>
          <w:p w14:paraId="5950329F" w14:textId="77777777" w:rsidR="0013568A" w:rsidRPr="0013568A" w:rsidRDefault="0013568A" w:rsidP="0013568A">
            <w:pPr>
              <w:spacing w:before="120" w:after="120" w:line="276" w:lineRule="auto"/>
              <w:jc w:val="both"/>
              <w:rPr>
                <w:rFonts w:ascii="Times New Roman" w:hAnsi="Times New Roman" w:cs="Times New Roman"/>
                <w:sz w:val="24"/>
                <w:szCs w:val="24"/>
              </w:rPr>
            </w:pPr>
            <w:r w:rsidRPr="0013568A">
              <w:rPr>
                <w:rFonts w:ascii="Times New Roman" w:hAnsi="Times New Roman" w:cs="Times New Roman"/>
                <w:sz w:val="24"/>
                <w:szCs w:val="24"/>
              </w:rPr>
              <w:t>- зачитането на основните права и спазването на Хартата на основните права на Европейския съюз;</w:t>
            </w:r>
          </w:p>
          <w:p w14:paraId="74B2EF80" w14:textId="77777777" w:rsidR="0013568A" w:rsidRPr="0013568A" w:rsidRDefault="0013568A" w:rsidP="0013568A">
            <w:pPr>
              <w:spacing w:before="120" w:after="120" w:line="276" w:lineRule="auto"/>
              <w:jc w:val="both"/>
              <w:rPr>
                <w:rFonts w:ascii="Times New Roman" w:hAnsi="Times New Roman" w:cs="Times New Roman"/>
                <w:sz w:val="24"/>
                <w:szCs w:val="24"/>
              </w:rPr>
            </w:pPr>
            <w:r w:rsidRPr="0013568A">
              <w:rPr>
                <w:rFonts w:ascii="Times New Roman" w:hAnsi="Times New Roman" w:cs="Times New Roman"/>
                <w:sz w:val="24"/>
                <w:szCs w:val="24"/>
              </w:rPr>
              <w:t>- равенството между мъжете и жените, интегрирането на принципа на равенство между половете и отчитането на социалните аспекти на пола;</w:t>
            </w:r>
          </w:p>
          <w:p w14:paraId="0F9AF75E" w14:textId="77777777" w:rsidR="0013568A" w:rsidRPr="0013568A" w:rsidRDefault="0013568A" w:rsidP="0013568A">
            <w:pPr>
              <w:spacing w:before="120" w:after="120" w:line="276" w:lineRule="auto"/>
              <w:jc w:val="both"/>
              <w:rPr>
                <w:rFonts w:ascii="Times New Roman" w:hAnsi="Times New Roman" w:cs="Times New Roman"/>
                <w:sz w:val="24"/>
                <w:szCs w:val="24"/>
              </w:rPr>
            </w:pPr>
            <w:r w:rsidRPr="0013568A">
              <w:rPr>
                <w:rFonts w:ascii="Times New Roman" w:hAnsi="Times New Roman" w:cs="Times New Roman"/>
                <w:sz w:val="24"/>
                <w:szCs w:val="24"/>
              </w:rPr>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471079FC" w14:textId="77777777" w:rsidR="0013568A" w:rsidRPr="0013568A" w:rsidRDefault="0013568A" w:rsidP="0013568A">
            <w:pPr>
              <w:spacing w:before="120" w:after="120" w:line="276" w:lineRule="auto"/>
              <w:jc w:val="both"/>
              <w:rPr>
                <w:rFonts w:ascii="Times New Roman" w:hAnsi="Times New Roman" w:cs="Times New Roman"/>
                <w:sz w:val="24"/>
                <w:szCs w:val="24"/>
              </w:rPr>
            </w:pPr>
            <w:r w:rsidRPr="0013568A">
              <w:rPr>
                <w:rFonts w:ascii="Times New Roman" w:hAnsi="Times New Roman" w:cs="Times New Roman"/>
                <w:sz w:val="24"/>
                <w:szCs w:val="24"/>
              </w:rPr>
              <w:t>- достъпност за хората с увреждания (вкл. спазване правата и принципите, залегнали в Конвенцията на ООН за правата на хората с увреждания );</w:t>
            </w:r>
          </w:p>
          <w:p w14:paraId="03D9CDE2" w14:textId="5E249229" w:rsidR="0013568A" w:rsidRPr="00EC0A7E" w:rsidRDefault="0013568A" w:rsidP="0013568A">
            <w:pPr>
              <w:spacing w:before="120" w:after="120" w:line="276" w:lineRule="auto"/>
              <w:jc w:val="both"/>
              <w:rPr>
                <w:rFonts w:ascii="Times New Roman" w:hAnsi="Times New Roman" w:cs="Times New Roman"/>
                <w:sz w:val="24"/>
                <w:szCs w:val="24"/>
              </w:rPr>
            </w:pPr>
            <w:r w:rsidRPr="0013568A">
              <w:rPr>
                <w:rFonts w:ascii="Times New Roman" w:hAnsi="Times New Roman" w:cs="Times New Roman"/>
                <w:sz w:val="24"/>
                <w:szCs w:val="24"/>
              </w:rPr>
              <w:lastRenderedPageBreak/>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tc>
        <w:tc>
          <w:tcPr>
            <w:tcW w:w="709" w:type="dxa"/>
            <w:shd w:val="clear" w:color="auto" w:fill="auto"/>
          </w:tcPr>
          <w:p w14:paraId="55BC10F2"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2AE2F672"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601547C8"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20CD0236" w14:textId="77777777" w:rsidTr="000B63D1">
        <w:tc>
          <w:tcPr>
            <w:tcW w:w="7479" w:type="dxa"/>
            <w:shd w:val="clear" w:color="auto" w:fill="auto"/>
          </w:tcPr>
          <w:p w14:paraId="7701FFE3" w14:textId="77777777" w:rsidR="000B63D1" w:rsidRPr="00154DF5"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3. Проектното предложение демонстрира ясна логическа обвързаност между цели, вложени ресурси, предвидени дейности, и очаквани резултати.</w:t>
            </w:r>
          </w:p>
        </w:tc>
        <w:tc>
          <w:tcPr>
            <w:tcW w:w="709" w:type="dxa"/>
            <w:shd w:val="clear" w:color="auto" w:fill="auto"/>
          </w:tcPr>
          <w:p w14:paraId="22C2A712"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20901DE8"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53D801E1"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235B826F" w14:textId="77777777" w:rsidTr="000B63D1">
        <w:tc>
          <w:tcPr>
            <w:tcW w:w="9606" w:type="dxa"/>
            <w:gridSpan w:val="4"/>
            <w:shd w:val="clear" w:color="auto" w:fill="auto"/>
          </w:tcPr>
          <w:p w14:paraId="73DA938D" w14:textId="77777777" w:rsidR="000B63D1" w:rsidRPr="00EC0A7E" w:rsidRDefault="000B63D1" w:rsidP="00D82BA8">
            <w:pPr>
              <w:spacing w:before="120" w:after="120" w:line="276" w:lineRule="auto"/>
              <w:rPr>
                <w:rFonts w:ascii="Times New Roman" w:hAnsi="Times New Roman" w:cs="Times New Roman"/>
                <w:b/>
                <w:sz w:val="24"/>
                <w:szCs w:val="24"/>
              </w:rPr>
            </w:pPr>
            <w:r w:rsidRPr="00EC0A7E">
              <w:rPr>
                <w:rFonts w:ascii="Times New Roman" w:hAnsi="Times New Roman" w:cs="Times New Roman"/>
                <w:b/>
                <w:sz w:val="24"/>
                <w:szCs w:val="24"/>
              </w:rPr>
              <w:t>II. Ефективност на дейностите</w:t>
            </w:r>
          </w:p>
        </w:tc>
      </w:tr>
      <w:tr w:rsidR="000B63D1" w:rsidRPr="00D82BA8" w14:paraId="1F0B3CC5" w14:textId="77777777" w:rsidTr="000B63D1">
        <w:tc>
          <w:tcPr>
            <w:tcW w:w="7479" w:type="dxa"/>
            <w:shd w:val="clear" w:color="auto" w:fill="auto"/>
          </w:tcPr>
          <w:p w14:paraId="08A799B2"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1. Всички дейности по проекта са ясно и последователно описани, като са посочени причините за избора на всяка една дейност и нейният принос за постигане на очакваните резултати.   </w:t>
            </w:r>
          </w:p>
        </w:tc>
        <w:tc>
          <w:tcPr>
            <w:tcW w:w="709" w:type="dxa"/>
            <w:shd w:val="clear" w:color="auto" w:fill="auto"/>
          </w:tcPr>
          <w:p w14:paraId="20BFEC13"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7DD06765"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3F1B8D5F"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0F35B288" w14:textId="77777777" w:rsidTr="000B63D1">
        <w:tc>
          <w:tcPr>
            <w:tcW w:w="7479" w:type="dxa"/>
            <w:shd w:val="clear" w:color="auto" w:fill="auto"/>
          </w:tcPr>
          <w:p w14:paraId="0D272172"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2. Планът за изпълнение на дейностите е реалистично планиран и осъществим, като е съобразен с плана за външно възлагане.  </w:t>
            </w:r>
          </w:p>
        </w:tc>
        <w:tc>
          <w:tcPr>
            <w:tcW w:w="709" w:type="dxa"/>
            <w:shd w:val="clear" w:color="auto" w:fill="auto"/>
          </w:tcPr>
          <w:p w14:paraId="313AB7A8"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34A46613"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21ECA9AA"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2A7E1318" w14:textId="77777777" w:rsidTr="000B63D1">
        <w:tc>
          <w:tcPr>
            <w:tcW w:w="7479" w:type="dxa"/>
            <w:shd w:val="clear" w:color="auto" w:fill="auto"/>
          </w:tcPr>
          <w:p w14:paraId="2FFA92AD" w14:textId="5946A6E6" w:rsidR="000B63D1" w:rsidRPr="00EC0A7E" w:rsidRDefault="00E40EF0" w:rsidP="00D82BA8">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3</w:t>
            </w:r>
            <w:r w:rsidR="000B63D1" w:rsidRPr="00EC0A7E">
              <w:rPr>
                <w:rFonts w:ascii="Times New Roman" w:hAnsi="Times New Roman" w:cs="Times New Roman"/>
                <w:sz w:val="24"/>
                <w:szCs w:val="24"/>
              </w:rPr>
              <w:t>. В проектното предложение са описани начините, чрез които се планира да бъде осигурена устойчивостта на резултатите и ефекта от изпълнението на проекта.</w:t>
            </w:r>
          </w:p>
        </w:tc>
        <w:tc>
          <w:tcPr>
            <w:tcW w:w="709" w:type="dxa"/>
            <w:shd w:val="clear" w:color="auto" w:fill="auto"/>
          </w:tcPr>
          <w:p w14:paraId="3AD9D230"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51613F06"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1ABB9CE1"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7D9056F0" w14:textId="77777777" w:rsidTr="000B63D1">
        <w:tc>
          <w:tcPr>
            <w:tcW w:w="7479" w:type="dxa"/>
            <w:shd w:val="clear" w:color="auto" w:fill="auto"/>
          </w:tcPr>
          <w:p w14:paraId="41AF51C4" w14:textId="067DB726" w:rsidR="000B63D1" w:rsidRPr="00EC0A7E" w:rsidRDefault="00E40EF0" w:rsidP="00D82BA8">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4</w:t>
            </w:r>
            <w:r w:rsidR="000B63D1" w:rsidRPr="00EC0A7E">
              <w:rPr>
                <w:rFonts w:ascii="Times New Roman" w:hAnsi="Times New Roman" w:cs="Times New Roman"/>
                <w:sz w:val="24"/>
                <w:szCs w:val="24"/>
              </w:rPr>
              <w:t>. Заложените индикатори за постигнати резултати за отчитане на степента на изпълнение на дейностите са измерими и съответстват на дейностите по проекта.</w:t>
            </w:r>
          </w:p>
        </w:tc>
        <w:tc>
          <w:tcPr>
            <w:tcW w:w="709" w:type="dxa"/>
            <w:shd w:val="clear" w:color="auto" w:fill="auto"/>
          </w:tcPr>
          <w:p w14:paraId="7DE0A211"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2DB66C86"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4A6E1E61"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720D91B9" w14:textId="77777777" w:rsidTr="000B63D1">
        <w:tc>
          <w:tcPr>
            <w:tcW w:w="9606" w:type="dxa"/>
            <w:gridSpan w:val="4"/>
            <w:shd w:val="clear" w:color="auto" w:fill="auto"/>
          </w:tcPr>
          <w:p w14:paraId="0A4E1F25" w14:textId="77777777" w:rsidR="000B63D1" w:rsidRPr="00EC0A7E" w:rsidRDefault="000B63D1" w:rsidP="00D82BA8">
            <w:pPr>
              <w:spacing w:before="120" w:after="120" w:line="276" w:lineRule="auto"/>
              <w:rPr>
                <w:rFonts w:ascii="Times New Roman" w:hAnsi="Times New Roman" w:cs="Times New Roman"/>
                <w:b/>
                <w:sz w:val="24"/>
                <w:szCs w:val="24"/>
              </w:rPr>
            </w:pPr>
            <w:r w:rsidRPr="00EC0A7E">
              <w:rPr>
                <w:rFonts w:ascii="Times New Roman" w:hAnsi="Times New Roman" w:cs="Times New Roman"/>
                <w:b/>
                <w:sz w:val="24"/>
                <w:szCs w:val="24"/>
              </w:rPr>
              <w:t>III. Бюджет и ефективност на разходите</w:t>
            </w:r>
          </w:p>
        </w:tc>
      </w:tr>
      <w:tr w:rsidR="000B63D1" w:rsidRPr="00D82BA8" w14:paraId="0795451B" w14:textId="77777777" w:rsidTr="000B63D1">
        <w:tc>
          <w:tcPr>
            <w:tcW w:w="7479" w:type="dxa"/>
            <w:shd w:val="clear" w:color="auto" w:fill="auto"/>
          </w:tcPr>
          <w:p w14:paraId="0D9C6AC2" w14:textId="1FB06384" w:rsidR="00E40EF0" w:rsidRPr="00EC0A7E" w:rsidRDefault="000B63D1" w:rsidP="005132F5">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1. </w:t>
            </w:r>
            <w:r w:rsidR="00E40EF0" w:rsidRPr="00E40EF0">
              <w:rPr>
                <w:rFonts w:ascii="Times New Roman" w:hAnsi="Times New Roman" w:cs="Times New Roman"/>
                <w:sz w:val="24"/>
                <w:szCs w:val="24"/>
              </w:rPr>
              <w:t>Кандидатът не е получил финансиране от друг фонд или инструмент на Съюза или подкрепа от същия фонд по друга програма за същите разходи, за финансирането на които кандидатства по настоящата операция.</w:t>
            </w:r>
          </w:p>
        </w:tc>
        <w:tc>
          <w:tcPr>
            <w:tcW w:w="709" w:type="dxa"/>
            <w:shd w:val="clear" w:color="auto" w:fill="auto"/>
          </w:tcPr>
          <w:p w14:paraId="44B85464"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6E8A57D8"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4C58D94D"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471D2A39" w14:textId="77777777" w:rsidTr="000B63D1">
        <w:tc>
          <w:tcPr>
            <w:tcW w:w="7479" w:type="dxa"/>
            <w:shd w:val="clear" w:color="auto" w:fill="auto"/>
          </w:tcPr>
          <w:p w14:paraId="0488C007"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2. Всички разходи, включени в бюджета на проектното предложение, съответстват изцяло на дейностите, предвидени за изпълнение. </w:t>
            </w:r>
          </w:p>
        </w:tc>
        <w:tc>
          <w:tcPr>
            <w:tcW w:w="709" w:type="dxa"/>
            <w:shd w:val="clear" w:color="auto" w:fill="auto"/>
          </w:tcPr>
          <w:p w14:paraId="0D3B8E42"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40CD38EB"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1C0D5907"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262A0D28" w14:textId="77777777" w:rsidTr="000B63D1">
        <w:tc>
          <w:tcPr>
            <w:tcW w:w="7479" w:type="dxa"/>
            <w:shd w:val="clear" w:color="auto" w:fill="auto"/>
          </w:tcPr>
          <w:p w14:paraId="44E9ADE4"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3. Всички разходи са ефективни, обосновани и допустими съгласно Условията за кандидатстване, като не е налице дублиране на разходи.   </w:t>
            </w:r>
          </w:p>
        </w:tc>
        <w:tc>
          <w:tcPr>
            <w:tcW w:w="709" w:type="dxa"/>
            <w:shd w:val="clear" w:color="auto" w:fill="auto"/>
          </w:tcPr>
          <w:p w14:paraId="53C0CDDB"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26A63615"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51759034"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0645CD5F" w14:textId="77777777" w:rsidTr="000B63D1">
        <w:tc>
          <w:tcPr>
            <w:tcW w:w="7479" w:type="dxa"/>
            <w:shd w:val="clear" w:color="auto" w:fill="auto"/>
          </w:tcPr>
          <w:p w14:paraId="36479172"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4. Размерът на исканата безвъзмездна финансова помощ е в съответствие с максималния размер, указан в Условията за кандидатстване.  </w:t>
            </w:r>
          </w:p>
        </w:tc>
        <w:tc>
          <w:tcPr>
            <w:tcW w:w="709" w:type="dxa"/>
            <w:shd w:val="clear" w:color="auto" w:fill="auto"/>
          </w:tcPr>
          <w:p w14:paraId="72A39B0D"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09803D5C"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17BE9AD0" w14:textId="77777777" w:rsidR="000B63D1" w:rsidRPr="00EC0A7E" w:rsidRDefault="000B63D1" w:rsidP="00D82BA8">
            <w:pPr>
              <w:spacing w:before="120" w:after="120" w:line="276" w:lineRule="auto"/>
              <w:rPr>
                <w:rFonts w:ascii="Times New Roman" w:hAnsi="Times New Roman" w:cs="Times New Roman"/>
                <w:sz w:val="24"/>
                <w:szCs w:val="24"/>
              </w:rPr>
            </w:pPr>
          </w:p>
        </w:tc>
      </w:tr>
    </w:tbl>
    <w:p w14:paraId="1801339B" w14:textId="77777777" w:rsidR="000B63D1" w:rsidRPr="00D82BA8" w:rsidRDefault="000B63D1" w:rsidP="00D82BA8">
      <w:pPr>
        <w:pStyle w:val="ListParagraph"/>
        <w:pBdr>
          <w:top w:val="single" w:sz="4" w:space="1" w:color="auto"/>
          <w:left w:val="single" w:sz="4" w:space="4" w:color="auto"/>
          <w:bottom w:val="single" w:sz="4" w:space="0" w:color="auto"/>
          <w:right w:val="single" w:sz="4" w:space="4" w:color="auto"/>
        </w:pBdr>
        <w:spacing w:after="360" w:line="276" w:lineRule="auto"/>
        <w:ind w:left="0"/>
        <w:jc w:val="both"/>
        <w:rPr>
          <w:rFonts w:ascii="Times New Roman" w:hAnsi="Times New Roman" w:cs="Times New Roman"/>
          <w:sz w:val="24"/>
          <w:szCs w:val="24"/>
        </w:rPr>
      </w:pPr>
    </w:p>
    <w:p w14:paraId="0CDA31B7" w14:textId="44926D81" w:rsidR="00634BBB" w:rsidRPr="00D82BA8" w:rsidRDefault="000B63D1" w:rsidP="00D82BA8">
      <w:pPr>
        <w:pStyle w:val="ListParagraph"/>
        <w:pBdr>
          <w:top w:val="single" w:sz="4" w:space="1" w:color="auto"/>
          <w:left w:val="single" w:sz="4" w:space="4" w:color="auto"/>
          <w:bottom w:val="single" w:sz="4" w:space="0" w:color="auto"/>
          <w:right w:val="single" w:sz="4" w:space="4" w:color="auto"/>
        </w:pBdr>
        <w:spacing w:after="360" w:line="276" w:lineRule="auto"/>
        <w:ind w:left="0"/>
        <w:jc w:val="both"/>
        <w:rPr>
          <w:rFonts w:ascii="Times New Roman" w:hAnsi="Times New Roman" w:cs="Times New Roman"/>
        </w:rPr>
      </w:pPr>
      <w:r w:rsidRPr="000A55F5">
        <w:rPr>
          <w:rFonts w:ascii="Times New Roman" w:hAnsi="Times New Roman" w:cs="Times New Roman"/>
          <w:b/>
          <w:sz w:val="24"/>
          <w:szCs w:val="24"/>
        </w:rPr>
        <w:t>ВАЖНО</w:t>
      </w:r>
      <w:r w:rsidR="00172375" w:rsidRPr="00D82BA8">
        <w:rPr>
          <w:rFonts w:ascii="Times New Roman" w:hAnsi="Times New Roman" w:cs="Times New Roman"/>
          <w:b/>
          <w:i/>
          <w:sz w:val="24"/>
          <w:szCs w:val="24"/>
        </w:rPr>
        <w:t>:</w:t>
      </w:r>
      <w:r w:rsidRPr="00D82BA8">
        <w:rPr>
          <w:rFonts w:ascii="Times New Roman" w:hAnsi="Times New Roman" w:cs="Times New Roman"/>
          <w:i/>
          <w:sz w:val="24"/>
          <w:szCs w:val="24"/>
        </w:rPr>
        <w:t xml:space="preserve"> </w:t>
      </w:r>
      <w:r w:rsidR="00D63252" w:rsidRPr="00D63252">
        <w:rPr>
          <w:rFonts w:ascii="Times New Roman" w:hAnsi="Times New Roman" w:cs="Times New Roman"/>
          <w:i/>
          <w:sz w:val="24"/>
          <w:szCs w:val="24"/>
        </w:rPr>
        <w:t xml:space="preserve">В случай че по време на оценката се установи наличие на недопустими или необосновани разходи, Управляващият орган си запазва правото да отстрани  </w:t>
      </w:r>
      <w:r w:rsidR="00D63252" w:rsidRPr="00D63252">
        <w:rPr>
          <w:rFonts w:ascii="Times New Roman" w:hAnsi="Times New Roman" w:cs="Times New Roman"/>
          <w:i/>
          <w:sz w:val="24"/>
          <w:szCs w:val="24"/>
        </w:rPr>
        <w:lastRenderedPageBreak/>
        <w:t>заложените от кандидата дейности, свързани с недопустими или необосновани разходи. В този случай Комисията за оценка може служебно да нанесе корекции в т. „Бюджет“ от Формуляра за кандидатстване (премахва/коригира съответните разходи от бюджета на проекта) или да предостави на кандидата указания и срок за отстраняване на установените нередовности, непълноти и/или несъответствия.</w:t>
      </w:r>
      <w:r w:rsidRPr="00D82BA8">
        <w:rPr>
          <w:rFonts w:ascii="Times New Roman" w:hAnsi="Times New Roman" w:cs="Times New Roman"/>
        </w:rPr>
        <w:t xml:space="preserve"> </w:t>
      </w:r>
    </w:p>
    <w:p w14:paraId="2A8B7E33" w14:textId="77777777" w:rsidR="00832B19" w:rsidRPr="00D82BA8" w:rsidRDefault="00CB14EE" w:rsidP="00D82BA8">
      <w:pPr>
        <w:pStyle w:val="Heading2"/>
        <w:spacing w:before="120" w:after="120" w:line="276" w:lineRule="auto"/>
        <w:rPr>
          <w:rFonts w:ascii="Times New Roman" w:hAnsi="Times New Roman" w:cs="Times New Roman"/>
        </w:rPr>
      </w:pPr>
      <w:bookmarkStart w:id="27" w:name="_Toc122094241"/>
      <w:r w:rsidRPr="00D82BA8">
        <w:rPr>
          <w:rFonts w:ascii="Times New Roman" w:hAnsi="Times New Roman" w:cs="Times New Roman"/>
        </w:rPr>
        <w:t>2</w:t>
      </w:r>
      <w:r w:rsidR="00CB0F31" w:rsidRPr="00D82BA8">
        <w:rPr>
          <w:rFonts w:ascii="Times New Roman" w:hAnsi="Times New Roman" w:cs="Times New Roman"/>
        </w:rPr>
        <w:t>1</w:t>
      </w:r>
      <w:r w:rsidR="002D4B6A" w:rsidRPr="00D82BA8">
        <w:rPr>
          <w:rFonts w:ascii="Times New Roman" w:hAnsi="Times New Roman" w:cs="Times New Roman"/>
        </w:rPr>
        <w:t>.</w:t>
      </w:r>
      <w:r w:rsidR="00F366E3" w:rsidRPr="00D82BA8">
        <w:rPr>
          <w:rFonts w:ascii="Times New Roman" w:hAnsi="Times New Roman" w:cs="Times New Roman"/>
        </w:rPr>
        <w:t xml:space="preserve"> </w:t>
      </w:r>
      <w:r w:rsidR="002D4B6A" w:rsidRPr="00D82BA8">
        <w:rPr>
          <w:rFonts w:ascii="Times New Roman" w:hAnsi="Times New Roman" w:cs="Times New Roman"/>
        </w:rPr>
        <w:t>Начин на подаване на проектните предложения</w:t>
      </w:r>
      <w:r w:rsidR="00752519" w:rsidRPr="00D82BA8">
        <w:rPr>
          <w:rFonts w:ascii="Times New Roman" w:hAnsi="Times New Roman" w:cs="Times New Roman"/>
        </w:rPr>
        <w:t>/концепциите за проектни предложения</w:t>
      </w:r>
      <w:r w:rsidR="002D4B6A" w:rsidRPr="00D82BA8">
        <w:rPr>
          <w:rFonts w:ascii="Times New Roman" w:hAnsi="Times New Roman" w:cs="Times New Roman"/>
        </w:rPr>
        <w:t>:</w:t>
      </w:r>
      <w:bookmarkEnd w:id="27"/>
      <w:r w:rsidR="00EA11C9" w:rsidRPr="00D82BA8">
        <w:rPr>
          <w:rFonts w:ascii="Times New Roman" w:hAnsi="Times New Roman" w:cs="Times New Roman"/>
        </w:rPr>
        <w:t xml:space="preserve"> </w:t>
      </w:r>
    </w:p>
    <w:p w14:paraId="331B3ED2" w14:textId="2D48418D" w:rsidR="000B63D1" w:rsidRPr="00154DF5"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b/>
          <w:sz w:val="24"/>
          <w:szCs w:val="24"/>
        </w:rPr>
      </w:pPr>
      <w:r w:rsidRPr="00D82BA8">
        <w:rPr>
          <w:rFonts w:ascii="Times New Roman" w:eastAsia="Calibri" w:hAnsi="Times New Roman" w:cs="Times New Roman"/>
          <w:sz w:val="24"/>
          <w:szCs w:val="24"/>
        </w:rPr>
        <w:t>Подаването на Формуляра за кандидатстване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D82BA8">
        <w:rPr>
          <w:rFonts w:ascii="Times New Roman" w:eastAsia="Calibri" w:hAnsi="Times New Roman" w:cs="Times New Roman"/>
          <w:b/>
          <w:sz w:val="24"/>
          <w:szCs w:val="24"/>
        </w:rPr>
        <w:t xml:space="preserve"> Информационната система за управление и наблюдение на Структурните инструменти на ЕС в България (ИСУН)</w:t>
      </w:r>
      <w:r w:rsidRPr="00D82BA8">
        <w:rPr>
          <w:rFonts w:ascii="Times New Roman" w:eastAsia="Calibri" w:hAnsi="Times New Roman" w:cs="Times New Roman"/>
          <w:sz w:val="24"/>
          <w:szCs w:val="24"/>
        </w:rPr>
        <w:t xml:space="preserve"> единствено с използването на </w:t>
      </w:r>
      <w:r w:rsidRPr="00D82BA8">
        <w:rPr>
          <w:rFonts w:ascii="Times New Roman" w:eastAsia="Calibri" w:hAnsi="Times New Roman" w:cs="Times New Roman"/>
          <w:b/>
          <w:sz w:val="24"/>
          <w:szCs w:val="24"/>
        </w:rPr>
        <w:t>Квалифициран електронен подпис</w:t>
      </w:r>
      <w:r w:rsidRPr="00D82BA8">
        <w:rPr>
          <w:rFonts w:ascii="Times New Roman" w:eastAsia="Calibri" w:hAnsi="Times New Roman" w:cs="Times New Roman"/>
          <w:sz w:val="24"/>
          <w:szCs w:val="24"/>
        </w:rPr>
        <w:t xml:space="preserve"> (КЕП), чрез модула „Е-кандидатстване“ на следния интернет адрес:</w:t>
      </w:r>
      <w:r w:rsidR="00AA3518" w:rsidRPr="00154DF5">
        <w:rPr>
          <w:rFonts w:ascii="Times New Roman" w:eastAsia="Calibri" w:hAnsi="Times New Roman" w:cs="Times New Roman"/>
          <w:sz w:val="24"/>
          <w:szCs w:val="24"/>
        </w:rPr>
        <w:t xml:space="preserve"> </w:t>
      </w:r>
      <w:hyperlink r:id="rId11" w:history="1">
        <w:r w:rsidR="000B63D1" w:rsidRPr="00D82BA8">
          <w:rPr>
            <w:rStyle w:val="Hyperlink"/>
            <w:rFonts w:ascii="Times New Roman" w:eastAsia="Calibri" w:hAnsi="Times New Roman" w:cs="Times New Roman"/>
            <w:b/>
            <w:sz w:val="24"/>
            <w:szCs w:val="24"/>
          </w:rPr>
          <w:t>https://eumis2020.government.bg</w:t>
        </w:r>
      </w:hyperlink>
      <w:r w:rsidR="00AA3518" w:rsidRPr="00154DF5">
        <w:rPr>
          <w:rStyle w:val="Hyperlink"/>
          <w:rFonts w:ascii="Times New Roman" w:eastAsia="Calibri" w:hAnsi="Times New Roman" w:cs="Times New Roman"/>
          <w:b/>
          <w:sz w:val="24"/>
          <w:szCs w:val="24"/>
        </w:rPr>
        <w:t>.</w:t>
      </w:r>
    </w:p>
    <w:p w14:paraId="323E817C" w14:textId="24B11327" w:rsidR="000B63D1" w:rsidRPr="00D82BA8" w:rsidRDefault="000B63D1"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rPr>
        <w:t xml:space="preserve">Подготовката и подаването на проектното предложение в ИСУН се извършва </w:t>
      </w:r>
      <w:r w:rsidRPr="006044A4">
        <w:rPr>
          <w:rFonts w:ascii="Times New Roman" w:eastAsia="Calibri" w:hAnsi="Times New Roman" w:cs="Times New Roman"/>
          <w:b/>
          <w:sz w:val="24"/>
          <w:szCs w:val="24"/>
        </w:rPr>
        <w:t>съгласно инструкциите, дадени в Указанията за електронно кандидатстване</w:t>
      </w:r>
      <w:r w:rsidRPr="006044A4">
        <w:rPr>
          <w:rFonts w:ascii="Times New Roman" w:eastAsia="Calibri" w:hAnsi="Times New Roman" w:cs="Times New Roman"/>
          <w:sz w:val="24"/>
          <w:szCs w:val="24"/>
        </w:rPr>
        <w:t xml:space="preserve"> (</w:t>
      </w:r>
      <w:r w:rsidRPr="006044A4">
        <w:rPr>
          <w:rFonts w:ascii="Times New Roman" w:eastAsia="Calibri" w:hAnsi="Times New Roman" w:cs="Times New Roman"/>
          <w:b/>
          <w:sz w:val="24"/>
          <w:szCs w:val="24"/>
        </w:rPr>
        <w:t>Приложение</w:t>
      </w:r>
      <w:r w:rsidR="00172375" w:rsidRPr="006044A4">
        <w:rPr>
          <w:rFonts w:ascii="Times New Roman" w:eastAsia="Calibri" w:hAnsi="Times New Roman" w:cs="Times New Roman"/>
          <w:b/>
          <w:sz w:val="24"/>
          <w:szCs w:val="24"/>
        </w:rPr>
        <w:t xml:space="preserve"> </w:t>
      </w:r>
      <w:r w:rsidR="002C3926">
        <w:rPr>
          <w:rFonts w:ascii="Times New Roman" w:eastAsia="Calibri" w:hAnsi="Times New Roman" w:cs="Times New Roman"/>
          <w:b/>
          <w:sz w:val="24"/>
          <w:szCs w:val="24"/>
        </w:rPr>
        <w:t>Г</w:t>
      </w:r>
      <w:r w:rsidR="006044A4" w:rsidRPr="006044A4">
        <w:t xml:space="preserve"> </w:t>
      </w:r>
      <w:r w:rsidR="00E40FE5">
        <w:t>„</w:t>
      </w:r>
      <w:r w:rsidR="006044A4" w:rsidRPr="006044A4">
        <w:rPr>
          <w:rFonts w:ascii="Times New Roman" w:eastAsia="Calibri" w:hAnsi="Times New Roman" w:cs="Times New Roman"/>
          <w:b/>
          <w:sz w:val="24"/>
          <w:szCs w:val="24"/>
        </w:rPr>
        <w:t>Ръководство за потребителя за модул „Е-кандидатстване“</w:t>
      </w:r>
      <w:r w:rsidRPr="006044A4">
        <w:rPr>
          <w:rFonts w:ascii="Times New Roman" w:eastAsia="Calibri" w:hAnsi="Times New Roman" w:cs="Times New Roman"/>
          <w:sz w:val="24"/>
          <w:szCs w:val="24"/>
        </w:rPr>
        <w:t>).</w:t>
      </w:r>
      <w:r w:rsidRPr="00D82BA8">
        <w:rPr>
          <w:rFonts w:ascii="Times New Roman" w:eastAsia="Calibri" w:hAnsi="Times New Roman" w:cs="Times New Roman"/>
          <w:sz w:val="24"/>
          <w:szCs w:val="24"/>
        </w:rPr>
        <w:t xml:space="preserve"> </w:t>
      </w:r>
    </w:p>
    <w:p w14:paraId="587DDA89" w14:textId="0C8F47D8" w:rsidR="007C52E7" w:rsidRPr="00D82BA8" w:rsidRDefault="00E40FE5"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bookmarkStart w:id="28" w:name="_Toc122094242"/>
      <w:r w:rsidRPr="00E40FE5">
        <w:rPr>
          <w:rFonts w:ascii="Times New Roman" w:eastAsia="Calibri" w:hAnsi="Times New Roman" w:cs="Times New Roman"/>
          <w:b/>
          <w:sz w:val="24"/>
          <w:szCs w:val="24"/>
        </w:rPr>
        <w:t>Проектното предложение се подава електронно чрез ИСУН, като се подписва с валиден КЕП към датата на кандидатстване от законния представител на конкретния бенефициент.</w:t>
      </w:r>
    </w:p>
    <w:p w14:paraId="71CB2DE0" w14:textId="7A6C0A0F" w:rsidR="007735E1" w:rsidRPr="00D82BA8"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Препоръчително е проектното предложение да се подава винаги от профила на </w:t>
      </w:r>
      <w:r w:rsidR="005132F5" w:rsidRPr="005132F5">
        <w:rPr>
          <w:rFonts w:ascii="Times New Roman" w:eastAsia="Calibri" w:hAnsi="Times New Roman" w:cs="Times New Roman"/>
          <w:sz w:val="24"/>
          <w:szCs w:val="24"/>
        </w:rPr>
        <w:t>конкретния бенефициент</w:t>
      </w:r>
      <w:r w:rsidRPr="00D82BA8">
        <w:rPr>
          <w:rFonts w:ascii="Times New Roman" w:eastAsia="Calibri" w:hAnsi="Times New Roman" w:cs="Times New Roman"/>
          <w:sz w:val="24"/>
          <w:szCs w:val="24"/>
        </w:rPr>
        <w:t>, а не от друг профил, тъй като впоследствие именно този профил ще бъде използван за комуникация с Управляващия орган и за отстраняване на установените нередовности по време на оценката на проектното предложение. По време на оценката</w:t>
      </w:r>
      <w:r w:rsidR="00E40FE5">
        <w:rPr>
          <w:rFonts w:ascii="Times New Roman" w:eastAsia="Calibri" w:hAnsi="Times New Roman" w:cs="Times New Roman"/>
          <w:sz w:val="24"/>
          <w:szCs w:val="24"/>
        </w:rPr>
        <w:t>,</w:t>
      </w:r>
      <w:r w:rsidRPr="00D82BA8">
        <w:rPr>
          <w:rFonts w:ascii="Times New Roman" w:eastAsia="Calibri" w:hAnsi="Times New Roman" w:cs="Times New Roman"/>
          <w:sz w:val="24"/>
          <w:szCs w:val="24"/>
        </w:rPr>
        <w:t xml:space="preserve"> комуникацията с </w:t>
      </w:r>
      <w:r w:rsidR="005132F5" w:rsidRPr="005132F5">
        <w:rPr>
          <w:rFonts w:ascii="Times New Roman" w:eastAsia="Calibri" w:hAnsi="Times New Roman" w:cs="Times New Roman"/>
          <w:sz w:val="24"/>
          <w:szCs w:val="24"/>
        </w:rPr>
        <w:t>конкретния бенефициент</w:t>
      </w:r>
      <w:r w:rsidRPr="00D82BA8">
        <w:rPr>
          <w:rFonts w:ascii="Times New Roman" w:eastAsia="Calibri" w:hAnsi="Times New Roman" w:cs="Times New Roman"/>
          <w:sz w:val="24"/>
          <w:szCs w:val="24"/>
        </w:rPr>
        <w:t xml:space="preserve"> </w:t>
      </w:r>
      <w:r w:rsidR="00E40FE5" w:rsidRPr="00E40FE5">
        <w:rPr>
          <w:rFonts w:ascii="Times New Roman" w:eastAsia="Calibri" w:hAnsi="Times New Roman" w:cs="Times New Roman"/>
          <w:sz w:val="24"/>
          <w:szCs w:val="24"/>
        </w:rPr>
        <w:t xml:space="preserve">и отстраняването на нередовностите по подаденото проектно предложение </w:t>
      </w:r>
      <w:r w:rsidRPr="00D82BA8">
        <w:rPr>
          <w:rFonts w:ascii="Times New Roman" w:eastAsia="Calibri" w:hAnsi="Times New Roman" w:cs="Times New Roman"/>
          <w:sz w:val="24"/>
          <w:szCs w:val="24"/>
        </w:rPr>
        <w:t xml:space="preserve">ще се извършват електронно чрез профила на </w:t>
      </w:r>
      <w:r w:rsidR="005132F5" w:rsidRPr="005132F5">
        <w:rPr>
          <w:rFonts w:ascii="Times New Roman" w:eastAsia="Calibri" w:hAnsi="Times New Roman" w:cs="Times New Roman"/>
          <w:sz w:val="24"/>
          <w:szCs w:val="24"/>
        </w:rPr>
        <w:t>конкретния бенефициент</w:t>
      </w:r>
      <w:r w:rsidRPr="00D82BA8">
        <w:rPr>
          <w:rFonts w:ascii="Times New Roman" w:eastAsia="Calibri" w:hAnsi="Times New Roman" w:cs="Times New Roman"/>
          <w:sz w:val="24"/>
          <w:szCs w:val="24"/>
        </w:rPr>
        <w:t xml:space="preserve"> в ИСУН, от който е подаден проектът и промени на посочения профил (вкл. промяна на имейл адреса, асоцииран към съответния профил) са недопустими.</w:t>
      </w:r>
    </w:p>
    <w:p w14:paraId="0C5D7BE4" w14:textId="4B968DBA" w:rsidR="007C52E7" w:rsidRPr="00D82BA8"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rPr>
        <w:t>ВАЖНО:</w:t>
      </w:r>
      <w:r w:rsidRPr="00D82BA8">
        <w:rPr>
          <w:rFonts w:ascii="Times New Roman" w:eastAsia="Calibri" w:hAnsi="Times New Roman" w:cs="Times New Roman"/>
          <w:sz w:val="24"/>
          <w:szCs w:val="24"/>
        </w:rPr>
        <w:t xml:space="preserve"> Разпределението на разходите следва да бъде съобразено със спецификата на изпълняваните дейности. В случаите, когато се предвижда възлагането на дейности по реда на Закона за обществените поръчки, при изготвянето на Формуляра за кандидатстване е необходимо да се вземат предвид нормативните срокове за възлагането, включително и за осъществяване на предварителен контрол, когато е приложимо. </w:t>
      </w:r>
    </w:p>
    <w:p w14:paraId="22D361C2" w14:textId="77777777" w:rsidR="007C52E7" w:rsidRPr="00D82BA8"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Всички документи се представят на български език без корекции. Документ, чийто оригинал е на чужд език, се представя и в превод на български език. </w:t>
      </w:r>
    </w:p>
    <w:p w14:paraId="35EEEC91" w14:textId="225A0BF2" w:rsidR="007C52E7" w:rsidRPr="00D82BA8"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Документите, посочени в </w:t>
      </w:r>
      <w:r w:rsidRPr="00D82BA8">
        <w:rPr>
          <w:rFonts w:ascii="Times New Roman" w:eastAsia="Calibri" w:hAnsi="Times New Roman" w:cs="Times New Roman"/>
          <w:b/>
          <w:sz w:val="24"/>
          <w:szCs w:val="24"/>
        </w:rPr>
        <w:t>раздел 22. Списък на документите, които се подават на етап кандидатстване</w:t>
      </w:r>
      <w:r w:rsidRPr="00D82BA8">
        <w:rPr>
          <w:rFonts w:ascii="Times New Roman" w:eastAsia="Calibri" w:hAnsi="Times New Roman" w:cs="Times New Roman"/>
          <w:sz w:val="24"/>
          <w:szCs w:val="24"/>
        </w:rPr>
        <w:t xml:space="preserve"> от Условията за кандидатстване, към Формуляра за кандидатстване се подават изцяло електронно. Документите се описват в т. 12 „Прикачени електронно подписани документи“ от Формуляра за кандидатстване преди подаването му.</w:t>
      </w:r>
    </w:p>
    <w:p w14:paraId="7869DEA5" w14:textId="2BA4C7FD" w:rsidR="007C52E7" w:rsidRPr="00D82BA8"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lastRenderedPageBreak/>
        <w:t xml:space="preserve">След обявяването на процедурата, Управляващият орган изпраща </w:t>
      </w:r>
      <w:r w:rsidRPr="00D82BA8">
        <w:rPr>
          <w:rFonts w:ascii="Times New Roman" w:eastAsia="Calibri" w:hAnsi="Times New Roman" w:cs="Times New Roman"/>
          <w:b/>
          <w:sz w:val="24"/>
          <w:szCs w:val="24"/>
        </w:rPr>
        <w:t>покана</w:t>
      </w:r>
      <w:r w:rsidRPr="00D82BA8">
        <w:rPr>
          <w:rFonts w:ascii="Times New Roman" w:eastAsia="Calibri" w:hAnsi="Times New Roman" w:cs="Times New Roman"/>
          <w:sz w:val="24"/>
          <w:szCs w:val="24"/>
        </w:rPr>
        <w:t xml:space="preserve"> до конкретния бенефициент, посочен в т. 11 от настоящите Условия за кандидатстване, с което го информира за възможностите за кандидатстване.</w:t>
      </w:r>
    </w:p>
    <w:p w14:paraId="54188333" w14:textId="77777777" w:rsidR="004A58E5" w:rsidRPr="00D82BA8" w:rsidRDefault="004A58E5" w:rsidP="00D82BA8">
      <w:pPr>
        <w:pStyle w:val="Heading2"/>
        <w:spacing w:before="120" w:after="120" w:line="276" w:lineRule="auto"/>
        <w:rPr>
          <w:rFonts w:ascii="Times New Roman" w:hAnsi="Times New Roman" w:cs="Times New Roman"/>
        </w:rPr>
      </w:pPr>
      <w:r w:rsidRPr="00D82BA8">
        <w:rPr>
          <w:rFonts w:ascii="Times New Roman" w:hAnsi="Times New Roman" w:cs="Times New Roman"/>
        </w:rPr>
        <w:t>2</w:t>
      </w:r>
      <w:r w:rsidR="00CB0F31" w:rsidRPr="00D82BA8">
        <w:rPr>
          <w:rFonts w:ascii="Times New Roman" w:hAnsi="Times New Roman" w:cs="Times New Roman"/>
        </w:rPr>
        <w:t>2</w:t>
      </w:r>
      <w:r w:rsidRPr="00D82BA8">
        <w:rPr>
          <w:rFonts w:ascii="Times New Roman" w:hAnsi="Times New Roman" w:cs="Times New Roman"/>
        </w:rPr>
        <w:t>. Списък на документите, които се подават на етап кандидатстване:</w:t>
      </w:r>
      <w:bookmarkEnd w:id="28"/>
    </w:p>
    <w:p w14:paraId="36C7A925" w14:textId="384F13AE" w:rsidR="000B63D1" w:rsidRDefault="007735E1" w:rsidP="00D82BA8">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hAnsi="Times New Roman" w:cs="Times New Roman"/>
          <w:sz w:val="24"/>
          <w:szCs w:val="24"/>
        </w:rPr>
      </w:pPr>
      <w:r w:rsidRPr="00D82BA8">
        <w:rPr>
          <w:rFonts w:ascii="Times New Roman" w:hAnsi="Times New Roman" w:cs="Times New Roman"/>
          <w:sz w:val="24"/>
          <w:szCs w:val="24"/>
        </w:rPr>
        <w:t xml:space="preserve">Конкретният бенефициент </w:t>
      </w:r>
      <w:r w:rsidR="000B63D1" w:rsidRPr="00D82BA8">
        <w:rPr>
          <w:rFonts w:ascii="Times New Roman" w:hAnsi="Times New Roman" w:cs="Times New Roman"/>
          <w:sz w:val="24"/>
          <w:szCs w:val="24"/>
        </w:rPr>
        <w:t>следва да представи следните документи, по изцяло електронен път чрез ИСУН:</w:t>
      </w:r>
    </w:p>
    <w:p w14:paraId="4CB2BF38" w14:textId="77777777" w:rsidR="00C7334B" w:rsidRPr="00D82BA8" w:rsidRDefault="00C7334B" w:rsidP="00D82BA8">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hAnsi="Times New Roman" w:cs="Times New Roman"/>
          <w:sz w:val="24"/>
          <w:szCs w:val="24"/>
        </w:rPr>
      </w:pPr>
    </w:p>
    <w:p w14:paraId="1C68390E" w14:textId="339727AA" w:rsidR="00C10E7F" w:rsidRDefault="00C227DA" w:rsidP="00D82BA8">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154DF5">
        <w:rPr>
          <w:rFonts w:ascii="Times New Roman" w:eastAsia="Calibri" w:hAnsi="Times New Roman" w:cs="Times New Roman"/>
          <w:b/>
          <w:sz w:val="24"/>
          <w:szCs w:val="24"/>
        </w:rPr>
        <w:t>1</w:t>
      </w:r>
      <w:r w:rsidRPr="00D82BA8">
        <w:rPr>
          <w:rFonts w:ascii="Times New Roman" w:eastAsia="Calibri" w:hAnsi="Times New Roman" w:cs="Times New Roman"/>
          <w:b/>
          <w:sz w:val="24"/>
          <w:szCs w:val="24"/>
        </w:rPr>
        <w:t>)</w:t>
      </w:r>
      <w:r w:rsidR="000B63D1" w:rsidRPr="00D82BA8">
        <w:rPr>
          <w:rFonts w:ascii="Times New Roman" w:eastAsia="Calibri" w:hAnsi="Times New Roman" w:cs="Times New Roman"/>
          <w:b/>
          <w:sz w:val="24"/>
          <w:szCs w:val="24"/>
        </w:rPr>
        <w:t xml:space="preserve"> </w:t>
      </w:r>
      <w:r w:rsidR="002C3926" w:rsidRPr="002C3926">
        <w:rPr>
          <w:rFonts w:ascii="Times New Roman" w:eastAsia="Calibri" w:hAnsi="Times New Roman" w:cs="Times New Roman"/>
          <w:sz w:val="24"/>
          <w:szCs w:val="24"/>
        </w:rPr>
        <w:t>Е-</w:t>
      </w:r>
      <w:r w:rsidR="000B63D1" w:rsidRPr="002C3926">
        <w:rPr>
          <w:rFonts w:ascii="Times New Roman" w:eastAsia="Calibri" w:hAnsi="Times New Roman" w:cs="Times New Roman"/>
          <w:sz w:val="24"/>
          <w:szCs w:val="24"/>
        </w:rPr>
        <w:t>Декларация</w:t>
      </w:r>
      <w:r w:rsidR="002C3926" w:rsidRPr="002C3926">
        <w:rPr>
          <w:rFonts w:ascii="Times New Roman" w:eastAsia="Calibri" w:hAnsi="Times New Roman" w:cs="Times New Roman"/>
          <w:sz w:val="24"/>
          <w:szCs w:val="24"/>
        </w:rPr>
        <w:t xml:space="preserve"> -</w:t>
      </w:r>
      <w:r w:rsidR="002C3926">
        <w:rPr>
          <w:rFonts w:ascii="Times New Roman" w:eastAsia="Calibri" w:hAnsi="Times New Roman" w:cs="Times New Roman"/>
          <w:sz w:val="24"/>
          <w:szCs w:val="24"/>
        </w:rPr>
        <w:t xml:space="preserve"> </w:t>
      </w:r>
      <w:r w:rsidR="000B63D1" w:rsidRPr="00D82BA8">
        <w:rPr>
          <w:rFonts w:ascii="Times New Roman" w:eastAsia="Calibri" w:hAnsi="Times New Roman" w:cs="Times New Roman"/>
          <w:b/>
          <w:sz w:val="24"/>
          <w:szCs w:val="24"/>
        </w:rPr>
        <w:t xml:space="preserve">(Приложение </w:t>
      </w:r>
      <w:r w:rsidR="00E0095D">
        <w:rPr>
          <w:rFonts w:ascii="Times New Roman" w:eastAsia="Calibri" w:hAnsi="Times New Roman" w:cs="Times New Roman"/>
          <w:b/>
          <w:sz w:val="24"/>
          <w:szCs w:val="24"/>
        </w:rPr>
        <w:t>А</w:t>
      </w:r>
      <w:r w:rsidR="000B63D1" w:rsidRPr="00D82BA8">
        <w:rPr>
          <w:rFonts w:ascii="Times New Roman" w:eastAsia="Calibri" w:hAnsi="Times New Roman" w:cs="Times New Roman"/>
          <w:b/>
          <w:sz w:val="24"/>
          <w:szCs w:val="24"/>
        </w:rPr>
        <w:t>)</w:t>
      </w:r>
      <w:r w:rsidR="000B63D1" w:rsidRPr="00D82BA8">
        <w:rPr>
          <w:rFonts w:ascii="Times New Roman" w:eastAsia="Calibri" w:hAnsi="Times New Roman" w:cs="Times New Roman"/>
          <w:sz w:val="24"/>
          <w:szCs w:val="24"/>
        </w:rPr>
        <w:t xml:space="preserve"> към Условията за кандидатстване</w:t>
      </w:r>
      <w:r w:rsidR="00C10E7F" w:rsidRPr="00D82BA8">
        <w:rPr>
          <w:rFonts w:ascii="Times New Roman" w:eastAsia="Calibri" w:hAnsi="Times New Roman" w:cs="Times New Roman"/>
          <w:sz w:val="24"/>
          <w:szCs w:val="24"/>
        </w:rPr>
        <w:t>.</w:t>
      </w:r>
    </w:p>
    <w:p w14:paraId="491491A2" w14:textId="77777777" w:rsidR="00A5035F" w:rsidRDefault="00A5035F" w:rsidP="00A5035F">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14:paraId="1070DFD2" w14:textId="6CE409E0" w:rsidR="00A5035F" w:rsidRPr="00A5035F" w:rsidRDefault="00A5035F" w:rsidP="00A5035F">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A5035F">
        <w:rPr>
          <w:rFonts w:ascii="Times New Roman" w:eastAsia="Calibri" w:hAnsi="Times New Roman" w:cs="Times New Roman"/>
          <w:sz w:val="24"/>
          <w:szCs w:val="24"/>
        </w:rPr>
        <w:t>ВАЖНО: Декларацията се подава чрез попълване на т. E-ДЕКЛАРАЦИИ на Формуляра на кандидатстване.</w:t>
      </w:r>
    </w:p>
    <w:p w14:paraId="6D0E8F83" w14:textId="77777777" w:rsidR="004F73E6" w:rsidRDefault="004F73E6" w:rsidP="00D82BA8">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14:paraId="02557DEA" w14:textId="0725848B" w:rsidR="006000C2" w:rsidRDefault="007E085B" w:rsidP="00104E0E">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154DF5">
        <w:rPr>
          <w:rFonts w:ascii="Times New Roman" w:eastAsia="Calibri" w:hAnsi="Times New Roman" w:cs="Times New Roman"/>
          <w:b/>
          <w:sz w:val="24"/>
          <w:szCs w:val="24"/>
        </w:rPr>
        <w:t>2</w:t>
      </w:r>
      <w:r w:rsidRPr="00634BBB">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00104E0E" w:rsidRPr="00104E0E">
        <w:rPr>
          <w:rFonts w:ascii="Times New Roman" w:eastAsia="Calibri" w:hAnsi="Times New Roman" w:cs="Times New Roman"/>
          <w:sz w:val="24"/>
          <w:szCs w:val="24"/>
        </w:rPr>
        <w:t>Техническа спецификация на предвидените за закупуване ДМА и/или ДНА – попълнена по образец (</w:t>
      </w:r>
      <w:r w:rsidR="00104E0E" w:rsidRPr="00104E0E">
        <w:rPr>
          <w:rFonts w:ascii="Times New Roman" w:eastAsia="Calibri" w:hAnsi="Times New Roman" w:cs="Times New Roman"/>
          <w:b/>
          <w:sz w:val="24"/>
          <w:szCs w:val="24"/>
        </w:rPr>
        <w:t>Приложение Д</w:t>
      </w:r>
      <w:r w:rsidR="00104E0E" w:rsidRPr="00104E0E">
        <w:rPr>
          <w:rFonts w:ascii="Times New Roman" w:eastAsia="Calibri" w:hAnsi="Times New Roman" w:cs="Times New Roman"/>
          <w:sz w:val="24"/>
          <w:szCs w:val="24"/>
        </w:rPr>
        <w:t>).</w:t>
      </w:r>
    </w:p>
    <w:p w14:paraId="4DA1F27C" w14:textId="77777777" w:rsidR="006000C2" w:rsidRPr="00104E0E" w:rsidRDefault="006000C2" w:rsidP="00104E0E">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14:paraId="0AF8DF6B" w14:textId="77777777" w:rsidR="00104E0E" w:rsidRPr="00104E0E" w:rsidRDefault="00104E0E" w:rsidP="00104E0E">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104E0E">
        <w:rPr>
          <w:rFonts w:ascii="Times New Roman" w:eastAsia="Calibri" w:hAnsi="Times New Roman" w:cs="Times New Roman"/>
          <w:sz w:val="24"/>
          <w:szCs w:val="24"/>
        </w:rPr>
        <w:t>В Техническата спецификация кандидатите следва да посочат минимални технически и/или функционални характеристики на предвидените за придобиване активи (ДМА и/или ДНА), като не е препоръчително да бъдат указвани марки, модели и други конкретни технически спецификации, които насочват към определени производители/доставчици.</w:t>
      </w:r>
    </w:p>
    <w:p w14:paraId="735A0C8E" w14:textId="02675830" w:rsidR="00104E0E" w:rsidRPr="00104E0E" w:rsidRDefault="00104E0E" w:rsidP="00104E0E">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104E0E">
        <w:rPr>
          <w:rFonts w:ascii="Times New Roman" w:eastAsia="Calibri" w:hAnsi="Times New Roman" w:cs="Times New Roman"/>
          <w:sz w:val="24"/>
          <w:szCs w:val="24"/>
        </w:rPr>
        <w:t>В случай че общата стойност (цена) на съответен актив, заложена в бюджета на проекта, включва и разходи за допълнителна окомплектовка (допълнителни компоненти, елементи и др. към основния актив), посочени с отделна цена в офертата, информация за окомплектовката следва да се съдържа в Техническата спецификация (</w:t>
      </w:r>
      <w:r w:rsidRPr="00104E0E">
        <w:rPr>
          <w:rFonts w:ascii="Times New Roman" w:eastAsia="Calibri" w:hAnsi="Times New Roman" w:cs="Times New Roman"/>
          <w:b/>
          <w:sz w:val="24"/>
          <w:szCs w:val="24"/>
        </w:rPr>
        <w:t xml:space="preserve">Приложение </w:t>
      </w:r>
      <w:r>
        <w:rPr>
          <w:rFonts w:ascii="Times New Roman" w:eastAsia="Calibri" w:hAnsi="Times New Roman" w:cs="Times New Roman"/>
          <w:b/>
          <w:sz w:val="24"/>
          <w:szCs w:val="24"/>
        </w:rPr>
        <w:t>Д</w:t>
      </w:r>
      <w:r w:rsidRPr="00104E0E">
        <w:rPr>
          <w:rFonts w:ascii="Times New Roman" w:eastAsia="Calibri" w:hAnsi="Times New Roman" w:cs="Times New Roman"/>
          <w:sz w:val="24"/>
          <w:szCs w:val="24"/>
        </w:rPr>
        <w:t>), колона „Минимални технически и/или функционални характеристики”.</w:t>
      </w:r>
    </w:p>
    <w:p w14:paraId="60A08810" w14:textId="77777777" w:rsidR="00104E0E" w:rsidRPr="00104E0E" w:rsidRDefault="00104E0E" w:rsidP="00104E0E">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104E0E">
        <w:rPr>
          <w:rFonts w:ascii="Times New Roman" w:eastAsia="Calibri" w:hAnsi="Times New Roman" w:cs="Times New Roman"/>
          <w:sz w:val="24"/>
          <w:szCs w:val="24"/>
        </w:rPr>
        <w:t>В случаите на придобиване на софтуер, минималните технически и/или функционални характеристики, посочени в Техническата спецификация, следва задължително да включват както описание на основните модули на актива, така и негови конкретни технически спецификации/параметри.</w:t>
      </w:r>
    </w:p>
    <w:p w14:paraId="23195B5A" w14:textId="02695656" w:rsidR="007E085B" w:rsidRDefault="00104E0E" w:rsidP="00104E0E">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104E0E">
        <w:rPr>
          <w:rFonts w:ascii="Times New Roman" w:eastAsia="Calibri" w:hAnsi="Times New Roman" w:cs="Times New Roman"/>
          <w:sz w:val="24"/>
          <w:szCs w:val="24"/>
        </w:rPr>
        <w:t>В случаите, когато и след допълнително изискване в Техническата спецификация не е посочен актив, заложен в бюджета на проекта, или не са посочени минимални технически и/или функционални характеристики на даден актив, заложен в бюджета на проекта, Оценителната комисия ще премахне разходите за съответния/те актив/и от бюджета на проекта.</w:t>
      </w:r>
    </w:p>
    <w:p w14:paraId="1E21C5BC" w14:textId="77777777" w:rsidR="004F73E6" w:rsidRPr="007E085B" w:rsidRDefault="004F73E6" w:rsidP="00104E0E">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14:paraId="6D84CDB8" w14:textId="444FC320" w:rsidR="00D63252" w:rsidRPr="00D63252" w:rsidRDefault="00104E0E" w:rsidP="00D6325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3</w:t>
      </w:r>
      <w:r w:rsidR="00C227DA" w:rsidRPr="00D82BA8">
        <w:rPr>
          <w:rFonts w:ascii="Times New Roman" w:eastAsia="Calibri" w:hAnsi="Times New Roman" w:cs="Times New Roman"/>
          <w:b/>
          <w:sz w:val="24"/>
          <w:szCs w:val="24"/>
        </w:rPr>
        <w:t>)</w:t>
      </w:r>
      <w:r w:rsidR="00D63252" w:rsidRPr="00D63252">
        <w:rPr>
          <w:rFonts w:ascii="Times New Roman" w:eastAsia="Calibri" w:hAnsi="Times New Roman" w:cs="Times New Roman"/>
          <w:sz w:val="24"/>
          <w:szCs w:val="24"/>
        </w:rPr>
        <w:t xml:space="preserve"> Оферта </w:t>
      </w:r>
      <w:r w:rsidR="00E40FE5" w:rsidRPr="00E40FE5">
        <w:rPr>
          <w:rFonts w:ascii="Times New Roman" w:eastAsia="Calibri" w:hAnsi="Times New Roman" w:cs="Times New Roman"/>
          <w:sz w:val="24"/>
          <w:szCs w:val="24"/>
        </w:rPr>
        <w:t xml:space="preserve">от производител/доставчик </w:t>
      </w:r>
      <w:r w:rsidR="00D63252" w:rsidRPr="00D63252">
        <w:rPr>
          <w:rFonts w:ascii="Times New Roman" w:eastAsia="Calibri" w:hAnsi="Times New Roman" w:cs="Times New Roman"/>
          <w:sz w:val="24"/>
          <w:szCs w:val="24"/>
        </w:rPr>
        <w:t xml:space="preserve">за всяка отделна инвестиция в </w:t>
      </w:r>
      <w:r w:rsidR="00514525" w:rsidRPr="00514525">
        <w:rPr>
          <w:rFonts w:ascii="Times New Roman" w:eastAsia="Calibri" w:hAnsi="Times New Roman" w:cs="Times New Roman"/>
          <w:sz w:val="24"/>
          <w:szCs w:val="24"/>
        </w:rPr>
        <w:t>дълготрайни материални активи (Д</w:t>
      </w:r>
      <w:r w:rsidR="00514525">
        <w:rPr>
          <w:rFonts w:ascii="Times New Roman" w:eastAsia="Calibri" w:hAnsi="Times New Roman" w:cs="Times New Roman"/>
          <w:sz w:val="24"/>
          <w:szCs w:val="24"/>
        </w:rPr>
        <w:t>М</w:t>
      </w:r>
      <w:r w:rsidR="00514525" w:rsidRPr="00514525">
        <w:rPr>
          <w:rFonts w:ascii="Times New Roman" w:eastAsia="Calibri" w:hAnsi="Times New Roman" w:cs="Times New Roman"/>
          <w:sz w:val="24"/>
          <w:szCs w:val="24"/>
        </w:rPr>
        <w:t xml:space="preserve">А) </w:t>
      </w:r>
      <w:r w:rsidR="00514525">
        <w:rPr>
          <w:rFonts w:ascii="Times New Roman" w:eastAsia="Calibri" w:hAnsi="Times New Roman" w:cs="Times New Roman"/>
          <w:sz w:val="24"/>
          <w:szCs w:val="24"/>
        </w:rPr>
        <w:t xml:space="preserve">и </w:t>
      </w:r>
      <w:r w:rsidR="00D63252" w:rsidRPr="00D63252">
        <w:rPr>
          <w:rFonts w:ascii="Times New Roman" w:eastAsia="Calibri" w:hAnsi="Times New Roman" w:cs="Times New Roman"/>
          <w:sz w:val="24"/>
          <w:szCs w:val="24"/>
        </w:rPr>
        <w:t>дълготрайни нематериални активи (ДНА) с предложена цена и вид на валутата</w:t>
      </w:r>
      <w:r w:rsidR="00E40FE5">
        <w:rPr>
          <w:rFonts w:ascii="Times New Roman" w:eastAsia="Calibri" w:hAnsi="Times New Roman" w:cs="Times New Roman"/>
          <w:sz w:val="24"/>
          <w:szCs w:val="24"/>
        </w:rPr>
        <w:t xml:space="preserve"> -</w:t>
      </w:r>
      <w:r w:rsidR="00D63252" w:rsidRPr="00D63252">
        <w:rPr>
          <w:rFonts w:ascii="Times New Roman" w:eastAsia="Calibri" w:hAnsi="Times New Roman" w:cs="Times New Roman"/>
          <w:sz w:val="24"/>
          <w:szCs w:val="24"/>
        </w:rPr>
        <w:t xml:space="preserve"> прикачена в ИСУН. </w:t>
      </w:r>
    </w:p>
    <w:p w14:paraId="1A4BF191" w14:textId="4B8B3B28" w:rsidR="00D63252" w:rsidRDefault="00D63252" w:rsidP="00DD529F">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D63252">
        <w:rPr>
          <w:rFonts w:ascii="Times New Roman" w:eastAsia="Calibri" w:hAnsi="Times New Roman" w:cs="Times New Roman"/>
          <w:sz w:val="24"/>
          <w:szCs w:val="24"/>
        </w:rPr>
        <w:t xml:space="preserve">В случай, че кандидатът представя оферта, от нея следва да е видна информация за: наименование на оферента, </w:t>
      </w:r>
      <w:r w:rsidRPr="00D63252">
        <w:rPr>
          <w:rFonts w:ascii="Times New Roman" w:eastAsia="Calibri" w:hAnsi="Times New Roman" w:cs="Times New Roman"/>
          <w:i/>
          <w:sz w:val="24"/>
          <w:szCs w:val="24"/>
        </w:rPr>
        <w:t>технически и/или функционални характеристики на актива</w:t>
      </w:r>
      <w:r w:rsidRPr="00D63252">
        <w:rPr>
          <w:rFonts w:ascii="Times New Roman" w:eastAsia="Calibri" w:hAnsi="Times New Roman" w:cs="Times New Roman"/>
          <w:sz w:val="24"/>
          <w:szCs w:val="24"/>
        </w:rPr>
        <w:t xml:space="preserve">, </w:t>
      </w:r>
      <w:r w:rsidR="004F73E6" w:rsidRPr="00104E0E">
        <w:rPr>
          <w:rFonts w:ascii="Times New Roman" w:hAnsi="Times New Roman" w:cs="Times New Roman"/>
          <w:sz w:val="24"/>
          <w:szCs w:val="24"/>
        </w:rPr>
        <w:t>посочени в Техническата спецификация (</w:t>
      </w:r>
      <w:r w:rsidR="004F73E6" w:rsidRPr="0013009D">
        <w:rPr>
          <w:rFonts w:ascii="Times New Roman" w:hAnsi="Times New Roman" w:cs="Times New Roman"/>
          <w:b/>
          <w:sz w:val="24"/>
          <w:szCs w:val="24"/>
        </w:rPr>
        <w:t>Приложение Д</w:t>
      </w:r>
      <w:r w:rsidR="004F73E6" w:rsidRPr="00104E0E">
        <w:rPr>
          <w:rFonts w:ascii="Times New Roman" w:hAnsi="Times New Roman" w:cs="Times New Roman"/>
          <w:sz w:val="24"/>
          <w:szCs w:val="24"/>
        </w:rPr>
        <w:t>)</w:t>
      </w:r>
      <w:r w:rsidR="004F73E6">
        <w:rPr>
          <w:rFonts w:ascii="Times New Roman" w:hAnsi="Times New Roman" w:cs="Times New Roman"/>
          <w:sz w:val="24"/>
          <w:szCs w:val="24"/>
        </w:rPr>
        <w:t xml:space="preserve">, </w:t>
      </w:r>
      <w:r w:rsidR="004F73E6" w:rsidRPr="00104E0E">
        <w:rPr>
          <w:rFonts w:ascii="Times New Roman" w:hAnsi="Times New Roman" w:cs="Times New Roman"/>
          <w:sz w:val="24"/>
          <w:szCs w:val="24"/>
        </w:rPr>
        <w:t>цена на актива и вид на валутата</w:t>
      </w:r>
      <w:r w:rsidR="004F73E6">
        <w:rPr>
          <w:rFonts w:ascii="Times New Roman" w:hAnsi="Times New Roman" w:cs="Times New Roman"/>
          <w:sz w:val="24"/>
          <w:szCs w:val="24"/>
        </w:rPr>
        <w:t>.</w:t>
      </w:r>
      <w:r w:rsidR="004F73E6" w:rsidRPr="00D63252">
        <w:rPr>
          <w:rFonts w:ascii="Times New Roman" w:eastAsia="Calibri" w:hAnsi="Times New Roman" w:cs="Times New Roman"/>
          <w:sz w:val="24"/>
          <w:szCs w:val="24"/>
        </w:rPr>
        <w:t xml:space="preserve"> </w:t>
      </w:r>
      <w:r w:rsidR="004F73E6" w:rsidRPr="004F73E6">
        <w:rPr>
          <w:rFonts w:ascii="Times New Roman" w:eastAsia="Calibri" w:hAnsi="Times New Roman" w:cs="Times New Roman"/>
          <w:sz w:val="24"/>
          <w:szCs w:val="24"/>
        </w:rPr>
        <w:t>Допълнително от представената оферта следва да е видно</w:t>
      </w:r>
      <w:r w:rsidR="004F73E6" w:rsidRPr="004F73E6" w:rsidDel="004F73E6">
        <w:rPr>
          <w:rFonts w:ascii="Times New Roman" w:eastAsia="Calibri" w:hAnsi="Times New Roman" w:cs="Times New Roman"/>
          <w:sz w:val="24"/>
          <w:szCs w:val="24"/>
        </w:rPr>
        <w:t xml:space="preserve"> </w:t>
      </w:r>
      <w:r w:rsidRPr="00D63252">
        <w:rPr>
          <w:rFonts w:ascii="Times New Roman" w:eastAsia="Calibri" w:hAnsi="Times New Roman" w:cs="Times New Roman"/>
          <w:sz w:val="24"/>
          <w:szCs w:val="24"/>
        </w:rPr>
        <w:t xml:space="preserve">лицето, което я е издало от името на оферента, като напр.: </w:t>
      </w:r>
      <w:r w:rsidR="00E40FE5">
        <w:rPr>
          <w:rFonts w:ascii="Times New Roman" w:eastAsia="Calibri" w:hAnsi="Times New Roman" w:cs="Times New Roman"/>
          <w:sz w:val="24"/>
          <w:szCs w:val="24"/>
        </w:rPr>
        <w:t xml:space="preserve">име, </w:t>
      </w:r>
      <w:r w:rsidRPr="00D63252">
        <w:rPr>
          <w:rFonts w:ascii="Times New Roman" w:eastAsia="Calibri" w:hAnsi="Times New Roman" w:cs="Times New Roman"/>
          <w:sz w:val="24"/>
          <w:szCs w:val="24"/>
        </w:rPr>
        <w:t xml:space="preserve">подпис, електронен подпис или разпечатка </w:t>
      </w:r>
      <w:r w:rsidRPr="00D63252">
        <w:rPr>
          <w:rFonts w:ascii="Times New Roman" w:eastAsia="Calibri" w:hAnsi="Times New Roman" w:cs="Times New Roman"/>
          <w:sz w:val="24"/>
          <w:szCs w:val="24"/>
        </w:rPr>
        <w:lastRenderedPageBreak/>
        <w:t>на електронно съобщение, с което е получена, която също следва да е прикачена в ИСУН.</w:t>
      </w:r>
      <w:r w:rsidR="004F73E6" w:rsidRPr="004F73E6">
        <w:rPr>
          <w:rFonts w:ascii="Times New Roman" w:hAnsi="Times New Roman" w:cs="Times New Roman"/>
          <w:sz w:val="24"/>
          <w:szCs w:val="24"/>
        </w:rPr>
        <w:t xml:space="preserve"> </w:t>
      </w:r>
      <w:r w:rsidR="004F73E6" w:rsidRPr="00104E0E">
        <w:rPr>
          <w:rFonts w:ascii="Times New Roman" w:hAnsi="Times New Roman" w:cs="Times New Roman"/>
          <w:sz w:val="24"/>
          <w:szCs w:val="24"/>
        </w:rPr>
        <w:t xml:space="preserve">Не следва да бъдат представяни оферти от лица и/или предприятия, които са пряко или косвено свързани както помежду си, така и с кандидата по смисъла на § 1 от Допълнителните разпоредби на Търговския закон, и/или които са в конфликт на интереси с него по смисъла на чл. 61 от Регламент (ЕС, ЕВРАТОМ) № 2018/1046. За да удостоверят посоченото, кандидатите следва да декларират обстоятелството в </w:t>
      </w:r>
      <w:r w:rsidR="004F73E6">
        <w:rPr>
          <w:rFonts w:ascii="Times New Roman" w:hAnsi="Times New Roman" w:cs="Times New Roman"/>
          <w:sz w:val="24"/>
          <w:szCs w:val="24"/>
        </w:rPr>
        <w:t>Е-</w:t>
      </w:r>
      <w:r w:rsidR="004F73E6" w:rsidRPr="00104E0E">
        <w:rPr>
          <w:rFonts w:ascii="Times New Roman" w:hAnsi="Times New Roman" w:cs="Times New Roman"/>
          <w:sz w:val="24"/>
          <w:szCs w:val="24"/>
        </w:rPr>
        <w:t>Декларацията (</w:t>
      </w:r>
      <w:r w:rsidR="004F73E6" w:rsidRPr="0013009D">
        <w:rPr>
          <w:rFonts w:ascii="Times New Roman" w:hAnsi="Times New Roman" w:cs="Times New Roman"/>
          <w:b/>
          <w:sz w:val="24"/>
          <w:szCs w:val="24"/>
        </w:rPr>
        <w:t>Приложение А</w:t>
      </w:r>
      <w:r w:rsidR="004F73E6" w:rsidRPr="00104E0E">
        <w:rPr>
          <w:rFonts w:ascii="Times New Roman" w:hAnsi="Times New Roman" w:cs="Times New Roman"/>
          <w:sz w:val="24"/>
          <w:szCs w:val="24"/>
        </w:rPr>
        <w:t>).</w:t>
      </w:r>
    </w:p>
    <w:p w14:paraId="3C3DB3B6" w14:textId="69BF8E32" w:rsidR="00104E0E" w:rsidRPr="00104E0E" w:rsidRDefault="00104E0E" w:rsidP="00104E0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104E0E">
        <w:rPr>
          <w:rFonts w:ascii="Times New Roman" w:hAnsi="Times New Roman" w:cs="Times New Roman"/>
          <w:sz w:val="24"/>
          <w:szCs w:val="24"/>
        </w:rPr>
        <w:t xml:space="preserve">Документите по </w:t>
      </w:r>
      <w:r>
        <w:rPr>
          <w:rFonts w:ascii="Times New Roman" w:hAnsi="Times New Roman" w:cs="Times New Roman"/>
          <w:sz w:val="24"/>
          <w:szCs w:val="24"/>
        </w:rPr>
        <w:t>т. 3)</w:t>
      </w:r>
      <w:r w:rsidRPr="00104E0E">
        <w:rPr>
          <w:rFonts w:ascii="Times New Roman" w:hAnsi="Times New Roman" w:cs="Times New Roman"/>
          <w:sz w:val="24"/>
          <w:szCs w:val="24"/>
        </w:rPr>
        <w:t xml:space="preserve"> са необходими </w:t>
      </w:r>
      <w:r>
        <w:rPr>
          <w:rFonts w:ascii="Times New Roman" w:hAnsi="Times New Roman" w:cs="Times New Roman"/>
          <w:sz w:val="24"/>
          <w:szCs w:val="24"/>
        </w:rPr>
        <w:t xml:space="preserve">за </w:t>
      </w:r>
      <w:r w:rsidRPr="00104E0E">
        <w:rPr>
          <w:rFonts w:ascii="Times New Roman" w:hAnsi="Times New Roman" w:cs="Times New Roman"/>
          <w:sz w:val="24"/>
          <w:szCs w:val="24"/>
        </w:rPr>
        <w:t xml:space="preserve">определяне на реалистичността на предвидените разходи за придобиване на ДМА и ДНА. Към Формуляра за кандидатстване следва да се представи </w:t>
      </w:r>
      <w:r w:rsidRPr="004F73E6">
        <w:rPr>
          <w:rFonts w:ascii="Times New Roman" w:hAnsi="Times New Roman" w:cs="Times New Roman"/>
          <w:b/>
          <w:sz w:val="24"/>
          <w:szCs w:val="24"/>
        </w:rPr>
        <w:t>една оферта</w:t>
      </w:r>
      <w:r w:rsidRPr="00104E0E">
        <w:rPr>
          <w:rFonts w:ascii="Times New Roman" w:hAnsi="Times New Roman" w:cs="Times New Roman"/>
          <w:sz w:val="24"/>
          <w:szCs w:val="24"/>
        </w:rPr>
        <w:t xml:space="preserve"> за всяка отделна инвестиция в активи с предложена цена. В случаите на придобиване на софтуер се представя една оферта, която следва задължително да включва както описание на основните модули на актива, така и негови конкретни технически спецификации/параметри.</w:t>
      </w:r>
      <w:r w:rsidR="004F73E6">
        <w:rPr>
          <w:rFonts w:ascii="Times New Roman" w:hAnsi="Times New Roman" w:cs="Times New Roman"/>
          <w:sz w:val="24"/>
          <w:szCs w:val="24"/>
        </w:rPr>
        <w:t xml:space="preserve"> </w:t>
      </w:r>
    </w:p>
    <w:p w14:paraId="0B7CA544" w14:textId="64810BBA" w:rsidR="006000C2" w:rsidRDefault="00104E0E" w:rsidP="00104E0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104E0E">
        <w:rPr>
          <w:rFonts w:ascii="Times New Roman" w:hAnsi="Times New Roman" w:cs="Times New Roman"/>
          <w:sz w:val="24"/>
          <w:szCs w:val="24"/>
        </w:rPr>
        <w:t>В случаите, когато и след допълнително изискване кандидатът не представи оферта или представената оферта не съдържа всички изискуеми реквизити, или техническите/функционални параметри в офертата не съответстват на минималните технически и/или функционални характеристики, посочени в Техническата спецификация (</w:t>
      </w:r>
      <w:r w:rsidRPr="0013009D">
        <w:rPr>
          <w:rFonts w:ascii="Times New Roman" w:hAnsi="Times New Roman" w:cs="Times New Roman"/>
          <w:b/>
          <w:sz w:val="24"/>
          <w:szCs w:val="24"/>
        </w:rPr>
        <w:t xml:space="preserve">Приложение </w:t>
      </w:r>
      <w:r w:rsidR="0013009D" w:rsidRPr="0013009D">
        <w:rPr>
          <w:rFonts w:ascii="Times New Roman" w:hAnsi="Times New Roman" w:cs="Times New Roman"/>
          <w:b/>
          <w:sz w:val="24"/>
          <w:szCs w:val="24"/>
        </w:rPr>
        <w:t>Д</w:t>
      </w:r>
      <w:r w:rsidRPr="00104E0E">
        <w:rPr>
          <w:rFonts w:ascii="Times New Roman" w:hAnsi="Times New Roman" w:cs="Times New Roman"/>
          <w:sz w:val="24"/>
          <w:szCs w:val="24"/>
        </w:rPr>
        <w:t>), Оценителната комисия ще премахне от бюджета на проекта разходите за съответния/те актив/и, за които се отнася офертата.</w:t>
      </w:r>
    </w:p>
    <w:p w14:paraId="62A3E09C" w14:textId="13C49A13" w:rsidR="0073455E" w:rsidRPr="0073455E" w:rsidRDefault="0073455E" w:rsidP="0073455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0A55F5">
        <w:rPr>
          <w:rFonts w:ascii="Times New Roman" w:hAnsi="Times New Roman" w:cs="Times New Roman"/>
          <w:b/>
          <w:sz w:val="24"/>
          <w:szCs w:val="24"/>
        </w:rPr>
        <w:t>ВАЖНО:</w:t>
      </w:r>
      <w:r w:rsidRPr="0073455E">
        <w:rPr>
          <w:rFonts w:ascii="Times New Roman" w:hAnsi="Times New Roman" w:cs="Times New Roman"/>
          <w:sz w:val="24"/>
          <w:szCs w:val="24"/>
        </w:rPr>
        <w:t xml:space="preserve"> Формулярът за кандидатстване се подписва</w:t>
      </w:r>
      <w:r w:rsidR="00E40FE5">
        <w:rPr>
          <w:rFonts w:ascii="Times New Roman" w:hAnsi="Times New Roman" w:cs="Times New Roman"/>
          <w:sz w:val="24"/>
          <w:szCs w:val="24"/>
        </w:rPr>
        <w:t xml:space="preserve"> </w:t>
      </w:r>
      <w:r w:rsidR="00E40FE5" w:rsidRPr="00E40FE5">
        <w:rPr>
          <w:rFonts w:ascii="Times New Roman" w:hAnsi="Times New Roman" w:cs="Times New Roman"/>
          <w:sz w:val="24"/>
          <w:szCs w:val="24"/>
        </w:rPr>
        <w:t>с валиден КЕП от законния представител на конкретния бенефициент.</w:t>
      </w:r>
      <w:r w:rsidRPr="0073455E">
        <w:rPr>
          <w:rFonts w:ascii="Times New Roman" w:hAnsi="Times New Roman" w:cs="Times New Roman"/>
          <w:sz w:val="24"/>
          <w:szCs w:val="24"/>
        </w:rPr>
        <w:t xml:space="preserve"> </w:t>
      </w:r>
      <w:r w:rsidR="00246EDA" w:rsidRPr="00246EDA">
        <w:rPr>
          <w:rFonts w:ascii="Times New Roman" w:hAnsi="Times New Roman" w:cs="Times New Roman"/>
          <w:sz w:val="24"/>
          <w:szCs w:val="24"/>
        </w:rPr>
        <w:t>Обстоятелствата с</w:t>
      </w:r>
      <w:r w:rsidR="00246EDA">
        <w:rPr>
          <w:rFonts w:ascii="Times New Roman" w:hAnsi="Times New Roman" w:cs="Times New Roman"/>
          <w:sz w:val="24"/>
          <w:szCs w:val="24"/>
        </w:rPr>
        <w:t>е</w:t>
      </w:r>
      <w:r w:rsidR="00246EDA" w:rsidRPr="00246EDA">
        <w:rPr>
          <w:rFonts w:ascii="Times New Roman" w:hAnsi="Times New Roman" w:cs="Times New Roman"/>
          <w:sz w:val="24"/>
          <w:szCs w:val="24"/>
        </w:rPr>
        <w:t xml:space="preserve"> декларира</w:t>
      </w:r>
      <w:r w:rsidR="00246EDA">
        <w:rPr>
          <w:rFonts w:ascii="Times New Roman" w:hAnsi="Times New Roman" w:cs="Times New Roman"/>
          <w:sz w:val="24"/>
          <w:szCs w:val="24"/>
        </w:rPr>
        <w:t>т</w:t>
      </w:r>
      <w:r w:rsidR="00246EDA" w:rsidRPr="00246EDA">
        <w:rPr>
          <w:rFonts w:ascii="Times New Roman" w:hAnsi="Times New Roman" w:cs="Times New Roman"/>
          <w:sz w:val="24"/>
          <w:szCs w:val="24"/>
        </w:rPr>
        <w:t xml:space="preserve"> в разд</w:t>
      </w:r>
      <w:r w:rsidR="000906C3">
        <w:rPr>
          <w:rFonts w:ascii="Times New Roman" w:hAnsi="Times New Roman" w:cs="Times New Roman"/>
          <w:sz w:val="24"/>
          <w:szCs w:val="24"/>
        </w:rPr>
        <w:t>ел „E-ДЕКЛАРАЦИИ” от Формуляра з</w:t>
      </w:r>
      <w:r w:rsidR="00246EDA" w:rsidRPr="00246EDA">
        <w:rPr>
          <w:rFonts w:ascii="Times New Roman" w:hAnsi="Times New Roman" w:cs="Times New Roman"/>
          <w:sz w:val="24"/>
          <w:szCs w:val="24"/>
        </w:rPr>
        <w:t>а кандидатстване.</w:t>
      </w:r>
      <w:r w:rsidR="004F73E6">
        <w:rPr>
          <w:rFonts w:ascii="Times New Roman" w:hAnsi="Times New Roman" w:cs="Times New Roman"/>
          <w:sz w:val="24"/>
          <w:szCs w:val="24"/>
        </w:rPr>
        <w:t xml:space="preserve"> </w:t>
      </w:r>
      <w:r w:rsidRPr="0073455E">
        <w:rPr>
          <w:rFonts w:ascii="Times New Roman" w:hAnsi="Times New Roman" w:cs="Times New Roman"/>
          <w:sz w:val="24"/>
          <w:szCs w:val="24"/>
        </w:rPr>
        <w:t>E-ДЕКЛАРАЦИ</w:t>
      </w:r>
      <w:r w:rsidR="002C3926">
        <w:rPr>
          <w:rFonts w:ascii="Times New Roman" w:hAnsi="Times New Roman" w:cs="Times New Roman"/>
          <w:sz w:val="24"/>
          <w:szCs w:val="24"/>
        </w:rPr>
        <w:t>ЯТА</w:t>
      </w:r>
      <w:r w:rsidRPr="0073455E">
        <w:rPr>
          <w:rFonts w:ascii="Times New Roman" w:hAnsi="Times New Roman" w:cs="Times New Roman"/>
          <w:sz w:val="24"/>
          <w:szCs w:val="24"/>
        </w:rPr>
        <w:t xml:space="preserve"> </w:t>
      </w:r>
      <w:r w:rsidR="002C3926">
        <w:rPr>
          <w:rFonts w:ascii="Times New Roman" w:hAnsi="Times New Roman" w:cs="Times New Roman"/>
          <w:sz w:val="24"/>
          <w:szCs w:val="24"/>
        </w:rPr>
        <w:t>от</w:t>
      </w:r>
      <w:r w:rsidRPr="0073455E">
        <w:rPr>
          <w:rFonts w:ascii="Times New Roman" w:hAnsi="Times New Roman" w:cs="Times New Roman"/>
          <w:sz w:val="24"/>
          <w:szCs w:val="24"/>
        </w:rPr>
        <w:t xml:space="preserve"> Формуляра </w:t>
      </w:r>
      <w:r w:rsidR="000906C3">
        <w:rPr>
          <w:rFonts w:ascii="Times New Roman" w:hAnsi="Times New Roman" w:cs="Times New Roman"/>
          <w:sz w:val="24"/>
          <w:szCs w:val="24"/>
        </w:rPr>
        <w:t>з</w:t>
      </w:r>
      <w:r w:rsidRPr="0073455E">
        <w:rPr>
          <w:rFonts w:ascii="Times New Roman" w:hAnsi="Times New Roman" w:cs="Times New Roman"/>
          <w:sz w:val="24"/>
          <w:szCs w:val="24"/>
        </w:rPr>
        <w:t>а кандидатстване</w:t>
      </w:r>
      <w:r w:rsidR="002C3926">
        <w:rPr>
          <w:rFonts w:ascii="Times New Roman" w:hAnsi="Times New Roman" w:cs="Times New Roman"/>
          <w:sz w:val="24"/>
          <w:szCs w:val="24"/>
        </w:rPr>
        <w:t xml:space="preserve"> се подписва от з</w:t>
      </w:r>
      <w:r w:rsidR="000906C3" w:rsidRPr="000906C3">
        <w:rPr>
          <w:rFonts w:ascii="Times New Roman" w:hAnsi="Times New Roman" w:cs="Times New Roman"/>
          <w:sz w:val="24"/>
          <w:szCs w:val="24"/>
        </w:rPr>
        <w:t xml:space="preserve">аконния представител на </w:t>
      </w:r>
      <w:r w:rsidRPr="0073455E">
        <w:rPr>
          <w:rFonts w:ascii="Times New Roman" w:hAnsi="Times New Roman" w:cs="Times New Roman"/>
          <w:sz w:val="24"/>
          <w:szCs w:val="24"/>
        </w:rPr>
        <w:t xml:space="preserve">конкретния бенефициент </w:t>
      </w:r>
      <w:r w:rsidR="003F3A7A">
        <w:rPr>
          <w:rFonts w:ascii="Times New Roman" w:hAnsi="Times New Roman" w:cs="Times New Roman"/>
          <w:sz w:val="24"/>
          <w:szCs w:val="24"/>
        </w:rPr>
        <w:t>като същият</w:t>
      </w:r>
      <w:r w:rsidRPr="0073455E">
        <w:rPr>
          <w:rFonts w:ascii="Times New Roman" w:hAnsi="Times New Roman" w:cs="Times New Roman"/>
          <w:sz w:val="24"/>
          <w:szCs w:val="24"/>
        </w:rPr>
        <w:t xml:space="preserve"> няма право да </w:t>
      </w:r>
      <w:r w:rsidR="000906C3" w:rsidRPr="000906C3">
        <w:rPr>
          <w:rFonts w:ascii="Times New Roman" w:hAnsi="Times New Roman" w:cs="Times New Roman"/>
          <w:sz w:val="24"/>
          <w:szCs w:val="24"/>
        </w:rPr>
        <w:t>оправомощава</w:t>
      </w:r>
      <w:r w:rsidRPr="0073455E">
        <w:rPr>
          <w:rFonts w:ascii="Times New Roman" w:hAnsi="Times New Roman" w:cs="Times New Roman"/>
          <w:sz w:val="24"/>
          <w:szCs w:val="24"/>
        </w:rPr>
        <w:t xml:space="preserve"> други лица да </w:t>
      </w:r>
      <w:r w:rsidR="002C3926">
        <w:rPr>
          <w:rFonts w:ascii="Times New Roman" w:hAnsi="Times New Roman" w:cs="Times New Roman"/>
          <w:sz w:val="24"/>
          <w:szCs w:val="24"/>
        </w:rPr>
        <w:t>я подписват</w:t>
      </w:r>
      <w:r w:rsidRPr="0073455E">
        <w:rPr>
          <w:rFonts w:ascii="Times New Roman" w:hAnsi="Times New Roman" w:cs="Times New Roman"/>
          <w:sz w:val="24"/>
          <w:szCs w:val="24"/>
        </w:rPr>
        <w:t xml:space="preserve">, тъй като с </w:t>
      </w:r>
      <w:r w:rsidR="002C3926">
        <w:rPr>
          <w:rFonts w:ascii="Times New Roman" w:hAnsi="Times New Roman" w:cs="Times New Roman"/>
          <w:sz w:val="24"/>
          <w:szCs w:val="24"/>
        </w:rPr>
        <w:t>нея</w:t>
      </w:r>
      <w:r w:rsidRPr="0073455E">
        <w:rPr>
          <w:rFonts w:ascii="Times New Roman" w:hAnsi="Times New Roman" w:cs="Times New Roman"/>
          <w:sz w:val="24"/>
          <w:szCs w:val="24"/>
        </w:rPr>
        <w:t xml:space="preserve"> се декларират данни, които деклараторът декларира в лично качество или съответно данни за представлявания от него орган, като за верността им се носи наказателна отговорност, която също е лична.</w:t>
      </w:r>
    </w:p>
    <w:p w14:paraId="3B28F7A5" w14:textId="0624E600" w:rsidR="000906C3" w:rsidRPr="00D82BA8" w:rsidRDefault="0073455E"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73455E">
        <w:rPr>
          <w:rFonts w:ascii="Times New Roman" w:hAnsi="Times New Roman" w:cs="Times New Roman"/>
          <w:sz w:val="24"/>
          <w:szCs w:val="24"/>
        </w:rPr>
        <w:t>Кандидатът следва да се увери, че всички документи са представени в изискуемата форма съгласно изискванията на настоящите Условия за кандидатстване.</w:t>
      </w:r>
      <w:r w:rsidR="00A21895">
        <w:rPr>
          <w:rFonts w:ascii="Times New Roman" w:hAnsi="Times New Roman" w:cs="Times New Roman"/>
          <w:sz w:val="24"/>
          <w:szCs w:val="24"/>
        </w:rPr>
        <w:t xml:space="preserve"> </w:t>
      </w:r>
      <w:r w:rsidR="000906C3" w:rsidRPr="000906C3">
        <w:rPr>
          <w:rFonts w:ascii="Times New Roman" w:hAnsi="Times New Roman" w:cs="Times New Roman"/>
          <w:sz w:val="24"/>
          <w:szCs w:val="24"/>
        </w:rPr>
        <w:t>Достоверността на документите, приложения към Формуляра за кандидатстване, се удостоверява чрез подписването на Формуляра за кандидатстване с КЕП посредством ИСУН.</w:t>
      </w:r>
    </w:p>
    <w:p w14:paraId="738478A3" w14:textId="77777777" w:rsidR="002D4B6A" w:rsidRPr="00D82BA8" w:rsidRDefault="00CB14EE" w:rsidP="00D82BA8">
      <w:pPr>
        <w:pStyle w:val="Heading2"/>
        <w:spacing w:before="120" w:after="120" w:line="276" w:lineRule="auto"/>
        <w:rPr>
          <w:rFonts w:ascii="Times New Roman" w:hAnsi="Times New Roman" w:cs="Times New Roman"/>
          <w:b w:val="0"/>
          <w:sz w:val="24"/>
          <w:szCs w:val="24"/>
        </w:rPr>
      </w:pPr>
      <w:bookmarkStart w:id="29" w:name="_Toc122094243"/>
      <w:r w:rsidRPr="00D82BA8">
        <w:rPr>
          <w:rFonts w:ascii="Times New Roman" w:hAnsi="Times New Roman" w:cs="Times New Roman"/>
        </w:rPr>
        <w:t>2</w:t>
      </w:r>
      <w:r w:rsidR="002E136D" w:rsidRPr="00D82BA8">
        <w:rPr>
          <w:rFonts w:ascii="Times New Roman" w:hAnsi="Times New Roman" w:cs="Times New Roman"/>
        </w:rPr>
        <w:t>3</w:t>
      </w:r>
      <w:r w:rsidR="002D4B6A" w:rsidRPr="00D82BA8">
        <w:rPr>
          <w:rFonts w:ascii="Times New Roman" w:hAnsi="Times New Roman" w:cs="Times New Roman"/>
        </w:rPr>
        <w:t xml:space="preserve">. </w:t>
      </w:r>
      <w:r w:rsidR="0063166B" w:rsidRPr="00D82BA8">
        <w:rPr>
          <w:rFonts w:ascii="Times New Roman" w:hAnsi="Times New Roman" w:cs="Times New Roman"/>
        </w:rPr>
        <w:t>Краен срок за подаване на проектните предложения:</w:t>
      </w:r>
      <w:bookmarkEnd w:id="29"/>
      <w:r w:rsidR="0063166B" w:rsidRPr="00D82BA8" w:rsidDel="0063166B">
        <w:rPr>
          <w:rFonts w:ascii="Times New Roman" w:hAnsi="Times New Roman" w:cs="Times New Roman"/>
        </w:rPr>
        <w:t xml:space="preserve"> </w:t>
      </w:r>
    </w:p>
    <w:p w14:paraId="4D7E071D" w14:textId="51766692" w:rsidR="003C2AB4" w:rsidRDefault="00BA40F5" w:rsidP="00D82BA8">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b/>
          <w:sz w:val="24"/>
          <w:szCs w:val="24"/>
        </w:rPr>
      </w:pPr>
      <w:r w:rsidRPr="00D82BA8">
        <w:rPr>
          <w:rFonts w:ascii="Times New Roman" w:hAnsi="Times New Roman" w:cs="Times New Roman"/>
          <w:sz w:val="24"/>
          <w:szCs w:val="24"/>
        </w:rPr>
        <w:t xml:space="preserve">Ще се прилага процедура чрез директно предоставяне с </w:t>
      </w:r>
      <w:r w:rsidR="002E136D" w:rsidRPr="00D82BA8">
        <w:rPr>
          <w:rFonts w:ascii="Times New Roman" w:hAnsi="Times New Roman" w:cs="Times New Roman"/>
          <w:b/>
          <w:sz w:val="24"/>
          <w:szCs w:val="24"/>
        </w:rPr>
        <w:t xml:space="preserve">един </w:t>
      </w:r>
      <w:r w:rsidRPr="00D82BA8">
        <w:rPr>
          <w:rFonts w:ascii="Times New Roman" w:hAnsi="Times New Roman" w:cs="Times New Roman"/>
          <w:b/>
          <w:sz w:val="24"/>
          <w:szCs w:val="24"/>
        </w:rPr>
        <w:t>кра</w:t>
      </w:r>
      <w:r w:rsidR="002E136D" w:rsidRPr="00D82BA8">
        <w:rPr>
          <w:rFonts w:ascii="Times New Roman" w:hAnsi="Times New Roman" w:cs="Times New Roman"/>
          <w:b/>
          <w:sz w:val="24"/>
          <w:szCs w:val="24"/>
        </w:rPr>
        <w:t>ен</w:t>
      </w:r>
      <w:r w:rsidRPr="00D82BA8">
        <w:rPr>
          <w:rFonts w:ascii="Times New Roman" w:hAnsi="Times New Roman" w:cs="Times New Roman"/>
          <w:b/>
          <w:sz w:val="24"/>
          <w:szCs w:val="24"/>
        </w:rPr>
        <w:t xml:space="preserve"> срок за кандидатстване</w:t>
      </w:r>
      <w:r w:rsidR="003C2AB4">
        <w:rPr>
          <w:rFonts w:ascii="Times New Roman" w:hAnsi="Times New Roman" w:cs="Times New Roman"/>
          <w:b/>
          <w:sz w:val="24"/>
          <w:szCs w:val="24"/>
        </w:rPr>
        <w:t xml:space="preserve"> – </w:t>
      </w:r>
      <w:r w:rsidR="00914730" w:rsidRPr="00914730">
        <w:rPr>
          <w:rFonts w:ascii="Times New Roman" w:hAnsi="Times New Roman" w:cs="Times New Roman"/>
          <w:b/>
          <w:sz w:val="24"/>
          <w:szCs w:val="24"/>
        </w:rPr>
        <w:t>22 юли 2024 г.</w:t>
      </w:r>
    </w:p>
    <w:p w14:paraId="529D28B3" w14:textId="47527BA1" w:rsidR="00BE2AFA" w:rsidRDefault="000B63D1"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D82BA8">
        <w:rPr>
          <w:rFonts w:ascii="Times New Roman" w:hAnsi="Times New Roman" w:cs="Times New Roman"/>
          <w:sz w:val="24"/>
          <w:szCs w:val="24"/>
        </w:rPr>
        <w:t xml:space="preserve">По настоящата процедура чрез директно предоставяне на безвъзмездна финансова помощ конкретният бенефициент може да поиска разяснения по документите </w:t>
      </w:r>
      <w:r w:rsidRPr="00D82BA8">
        <w:rPr>
          <w:rFonts w:ascii="Times New Roman" w:hAnsi="Times New Roman" w:cs="Times New Roman"/>
          <w:b/>
          <w:i/>
          <w:sz w:val="24"/>
          <w:szCs w:val="24"/>
        </w:rPr>
        <w:t>в срок до три седмици</w:t>
      </w:r>
      <w:r w:rsidRPr="00D82BA8">
        <w:rPr>
          <w:rFonts w:ascii="Times New Roman" w:hAnsi="Times New Roman" w:cs="Times New Roman"/>
          <w:sz w:val="24"/>
          <w:szCs w:val="24"/>
        </w:rPr>
        <w:t xml:space="preserve"> преди изтичането на срока за кандидатстване. Разясненията се утвърждават от Рък</w:t>
      </w:r>
      <w:r w:rsidR="009C6C2F" w:rsidRPr="00D82BA8">
        <w:rPr>
          <w:rFonts w:ascii="Times New Roman" w:hAnsi="Times New Roman" w:cs="Times New Roman"/>
          <w:sz w:val="24"/>
          <w:szCs w:val="24"/>
        </w:rPr>
        <w:t>оводителя на Управляващия орган</w:t>
      </w:r>
      <w:r w:rsidR="002A6857" w:rsidRPr="00D82BA8">
        <w:rPr>
          <w:rFonts w:ascii="Times New Roman" w:hAnsi="Times New Roman" w:cs="Times New Roman"/>
          <w:sz w:val="24"/>
          <w:szCs w:val="24"/>
        </w:rPr>
        <w:t xml:space="preserve"> на програмата.</w:t>
      </w:r>
      <w:r w:rsidR="009C6C2F" w:rsidRPr="00D82BA8">
        <w:rPr>
          <w:rFonts w:ascii="Times New Roman" w:hAnsi="Times New Roman" w:cs="Times New Roman"/>
        </w:rPr>
        <w:t xml:space="preserve"> </w:t>
      </w:r>
      <w:r w:rsidR="009C6C2F" w:rsidRPr="00D82BA8">
        <w:rPr>
          <w:rFonts w:ascii="Times New Roman" w:hAnsi="Times New Roman" w:cs="Times New Roman"/>
          <w:sz w:val="24"/>
          <w:szCs w:val="24"/>
        </w:rPr>
        <w:t>Разяснения</w:t>
      </w:r>
      <w:r w:rsidR="00115A9D">
        <w:rPr>
          <w:rFonts w:ascii="Times New Roman" w:hAnsi="Times New Roman" w:cs="Times New Roman"/>
          <w:sz w:val="24"/>
          <w:szCs w:val="24"/>
        </w:rPr>
        <w:t>та</w:t>
      </w:r>
      <w:r w:rsidR="009C6C2F" w:rsidRPr="00D82BA8">
        <w:rPr>
          <w:rFonts w:ascii="Times New Roman" w:hAnsi="Times New Roman" w:cs="Times New Roman"/>
          <w:sz w:val="24"/>
          <w:szCs w:val="24"/>
        </w:rPr>
        <w:t xml:space="preserve"> се дават по отношение на условията за кандидатстване</w:t>
      </w:r>
      <w:r w:rsidR="00115A9D">
        <w:rPr>
          <w:rFonts w:ascii="Times New Roman" w:hAnsi="Times New Roman" w:cs="Times New Roman"/>
          <w:sz w:val="24"/>
          <w:szCs w:val="24"/>
        </w:rPr>
        <w:t xml:space="preserve"> не </w:t>
      </w:r>
      <w:r w:rsidR="00B86B52">
        <w:rPr>
          <w:rFonts w:ascii="Times New Roman" w:hAnsi="Times New Roman" w:cs="Times New Roman"/>
          <w:sz w:val="24"/>
          <w:szCs w:val="24"/>
        </w:rPr>
        <w:t>могат да</w:t>
      </w:r>
      <w:r w:rsidR="009C6C2F" w:rsidRPr="00D82BA8">
        <w:rPr>
          <w:rFonts w:ascii="Times New Roman" w:hAnsi="Times New Roman" w:cs="Times New Roman"/>
          <w:sz w:val="24"/>
          <w:szCs w:val="24"/>
        </w:rPr>
        <w:t xml:space="preserve"> съдържат становище относно качеството на проектното предложение и са задължителни</w:t>
      </w:r>
      <w:r w:rsidRPr="00D82BA8">
        <w:rPr>
          <w:rFonts w:ascii="Times New Roman" w:hAnsi="Times New Roman" w:cs="Times New Roman"/>
          <w:sz w:val="24"/>
          <w:szCs w:val="24"/>
        </w:rPr>
        <w:t>.</w:t>
      </w:r>
      <w:r w:rsidR="00D82BA8" w:rsidRPr="00D82BA8">
        <w:rPr>
          <w:rFonts w:ascii="Times New Roman" w:hAnsi="Times New Roman" w:cs="Times New Roman"/>
          <w:sz w:val="24"/>
          <w:szCs w:val="24"/>
        </w:rPr>
        <w:t xml:space="preserve"> </w:t>
      </w:r>
      <w:r w:rsidRPr="00D82BA8">
        <w:rPr>
          <w:rFonts w:ascii="Times New Roman" w:hAnsi="Times New Roman" w:cs="Times New Roman"/>
          <w:sz w:val="24"/>
          <w:szCs w:val="24"/>
        </w:rPr>
        <w:t xml:space="preserve">Разясненията се съобщават по реда на чл. 26, </w:t>
      </w:r>
      <w:r w:rsidRPr="00D82BA8">
        <w:rPr>
          <w:rFonts w:ascii="Times New Roman" w:hAnsi="Times New Roman" w:cs="Times New Roman"/>
          <w:sz w:val="24"/>
          <w:szCs w:val="24"/>
        </w:rPr>
        <w:lastRenderedPageBreak/>
        <w:t xml:space="preserve">ал. </w:t>
      </w:r>
      <w:r w:rsidR="00AD0949" w:rsidRPr="00D82BA8">
        <w:rPr>
          <w:rFonts w:ascii="Times New Roman" w:hAnsi="Times New Roman" w:cs="Times New Roman"/>
          <w:sz w:val="24"/>
          <w:szCs w:val="24"/>
        </w:rPr>
        <w:t>8-9</w:t>
      </w:r>
      <w:r w:rsidRPr="00D82BA8">
        <w:rPr>
          <w:rFonts w:ascii="Times New Roman" w:hAnsi="Times New Roman" w:cs="Times New Roman"/>
          <w:sz w:val="24"/>
          <w:szCs w:val="24"/>
        </w:rPr>
        <w:t xml:space="preserve"> от </w:t>
      </w:r>
      <w:r w:rsidR="00172375" w:rsidRPr="00D82BA8">
        <w:rPr>
          <w:rFonts w:ascii="Times New Roman" w:hAnsi="Times New Roman" w:cs="Times New Roman"/>
          <w:sz w:val="24"/>
          <w:szCs w:val="24"/>
        </w:rPr>
        <w:t>ЗУС</w:t>
      </w:r>
      <w:r w:rsidRPr="00D82BA8">
        <w:rPr>
          <w:rFonts w:ascii="Times New Roman" w:hAnsi="Times New Roman" w:cs="Times New Roman"/>
          <w:sz w:val="24"/>
          <w:szCs w:val="24"/>
        </w:rPr>
        <w:t>ЕФ</w:t>
      </w:r>
      <w:r w:rsidR="00172375" w:rsidRPr="00D82BA8">
        <w:rPr>
          <w:rFonts w:ascii="Times New Roman" w:hAnsi="Times New Roman" w:cs="Times New Roman"/>
          <w:sz w:val="24"/>
          <w:szCs w:val="24"/>
        </w:rPr>
        <w:t>СУ</w:t>
      </w:r>
      <w:r w:rsidR="00BE2AFA">
        <w:rPr>
          <w:rFonts w:ascii="Times New Roman" w:hAnsi="Times New Roman" w:cs="Times New Roman"/>
          <w:sz w:val="24"/>
          <w:szCs w:val="24"/>
        </w:rPr>
        <w:t xml:space="preserve"> и </w:t>
      </w:r>
      <w:r w:rsidR="00BE2AFA" w:rsidRPr="00BE2AFA">
        <w:rPr>
          <w:rFonts w:ascii="Times New Roman" w:hAnsi="Times New Roman" w:cs="Times New Roman"/>
          <w:sz w:val="24"/>
          <w:szCs w:val="24"/>
        </w:rPr>
        <w:t>чл. 5, ал. 4 на ПОСТАНОВЛЕНИЕ № 23 на М</w:t>
      </w:r>
      <w:r w:rsidR="00FB42C7">
        <w:rPr>
          <w:rFonts w:ascii="Times New Roman" w:hAnsi="Times New Roman" w:cs="Times New Roman"/>
          <w:sz w:val="24"/>
          <w:szCs w:val="24"/>
        </w:rPr>
        <w:t>инистерския съвет</w:t>
      </w:r>
      <w:r w:rsidR="00BE2AFA" w:rsidRPr="00BE2AFA">
        <w:rPr>
          <w:rFonts w:ascii="Times New Roman" w:hAnsi="Times New Roman" w:cs="Times New Roman"/>
          <w:sz w:val="24"/>
          <w:szCs w:val="24"/>
        </w:rPr>
        <w:t xml:space="preserve">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sidRPr="00D82BA8">
        <w:rPr>
          <w:rFonts w:ascii="Times New Roman" w:hAnsi="Times New Roman" w:cs="Times New Roman"/>
          <w:sz w:val="24"/>
          <w:szCs w:val="24"/>
        </w:rPr>
        <w:t xml:space="preserve">, </w:t>
      </w:r>
      <w:r w:rsidR="002A6857" w:rsidRPr="00D82BA8">
        <w:rPr>
          <w:rFonts w:ascii="Times New Roman" w:hAnsi="Times New Roman" w:cs="Times New Roman"/>
          <w:sz w:val="24"/>
          <w:szCs w:val="24"/>
        </w:rPr>
        <w:t xml:space="preserve">като се публикуват в ИСУН </w:t>
      </w:r>
      <w:r w:rsidR="00501D85" w:rsidRPr="00D82BA8">
        <w:rPr>
          <w:rFonts w:ascii="Times New Roman" w:hAnsi="Times New Roman" w:cs="Times New Roman"/>
          <w:sz w:val="24"/>
          <w:szCs w:val="24"/>
        </w:rPr>
        <w:t>и</w:t>
      </w:r>
      <w:r w:rsidR="002A6857" w:rsidRPr="00D82BA8">
        <w:rPr>
          <w:rFonts w:ascii="Times New Roman" w:hAnsi="Times New Roman" w:cs="Times New Roman"/>
          <w:sz w:val="24"/>
          <w:szCs w:val="24"/>
        </w:rPr>
        <w:t xml:space="preserve"> на интернет страницата </w:t>
      </w:r>
      <w:r w:rsidR="00962024">
        <w:rPr>
          <w:rFonts w:ascii="Times New Roman" w:hAnsi="Times New Roman" w:cs="Times New Roman"/>
          <w:sz w:val="24"/>
          <w:szCs w:val="24"/>
        </w:rPr>
        <w:t xml:space="preserve">на Министерство на иновациите и растежа </w:t>
      </w:r>
    </w:p>
    <w:p w14:paraId="0BFDEEE3" w14:textId="03105F96" w:rsidR="002A6857" w:rsidRPr="00D82BA8" w:rsidRDefault="00962024"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w:t>
      </w:r>
      <w:hyperlink r:id="rId12" w:history="1">
        <w:r w:rsidRPr="00962024">
          <w:rPr>
            <w:rStyle w:val="Hyperlink"/>
            <w:rFonts w:ascii="Times New Roman" w:hAnsi="Times New Roman" w:cs="Times New Roman"/>
            <w:sz w:val="24"/>
            <w:szCs w:val="24"/>
          </w:rPr>
          <w:t>https://www.mig.government.bg/programa-konkurentosposobnost-i-inovaczii-v-predpriyatiyata/proczeduri-po-pkip/</w:t>
        </w:r>
      </w:hyperlink>
      <w:r w:rsidR="007F366B">
        <w:rPr>
          <w:rStyle w:val="Hyperlink"/>
          <w:rFonts w:ascii="Times New Roman" w:hAnsi="Times New Roman" w:cs="Times New Roman"/>
          <w:sz w:val="24"/>
          <w:szCs w:val="24"/>
        </w:rPr>
        <w:t xml:space="preserve"> </w:t>
      </w:r>
      <w:r w:rsidRPr="00154DF5">
        <w:rPr>
          <w:rFonts w:ascii="Times New Roman" w:hAnsi="Times New Roman" w:cs="Times New Roman"/>
          <w:sz w:val="24"/>
          <w:szCs w:val="24"/>
        </w:rPr>
        <w:t>)</w:t>
      </w:r>
      <w:r w:rsidR="002A6857" w:rsidRPr="00D82BA8">
        <w:rPr>
          <w:rFonts w:ascii="Times New Roman" w:hAnsi="Times New Roman" w:cs="Times New Roman"/>
          <w:sz w:val="24"/>
          <w:szCs w:val="24"/>
        </w:rPr>
        <w:t>.</w:t>
      </w:r>
    </w:p>
    <w:p w14:paraId="2806EEA4" w14:textId="77777777" w:rsidR="0063166B" w:rsidRPr="00D82BA8" w:rsidRDefault="002C08E5" w:rsidP="00D82BA8">
      <w:pPr>
        <w:pStyle w:val="Heading2"/>
        <w:spacing w:before="120" w:after="120" w:line="276" w:lineRule="auto"/>
        <w:rPr>
          <w:rFonts w:ascii="Times New Roman" w:hAnsi="Times New Roman" w:cs="Times New Roman"/>
        </w:rPr>
      </w:pPr>
      <w:bookmarkStart w:id="30" w:name="_Toc122094244"/>
      <w:r w:rsidRPr="00D82BA8">
        <w:rPr>
          <w:rFonts w:ascii="Times New Roman" w:hAnsi="Times New Roman" w:cs="Times New Roman"/>
        </w:rPr>
        <w:t>2</w:t>
      </w:r>
      <w:r w:rsidR="002E136D" w:rsidRPr="00D82BA8">
        <w:rPr>
          <w:rFonts w:ascii="Times New Roman" w:hAnsi="Times New Roman" w:cs="Times New Roman"/>
        </w:rPr>
        <w:t>4</w:t>
      </w:r>
      <w:r w:rsidR="002D4B6A" w:rsidRPr="00D82BA8">
        <w:rPr>
          <w:rFonts w:ascii="Times New Roman" w:hAnsi="Times New Roman" w:cs="Times New Roman"/>
        </w:rPr>
        <w:t xml:space="preserve">. </w:t>
      </w:r>
      <w:r w:rsidR="0063166B" w:rsidRPr="00D82BA8">
        <w:rPr>
          <w:rFonts w:ascii="Times New Roman" w:hAnsi="Times New Roman" w:cs="Times New Roman"/>
        </w:rPr>
        <w:t>Адрес за подаване на проектните предложения/концепциите за проектни предложения:</w:t>
      </w:r>
      <w:bookmarkEnd w:id="30"/>
    </w:p>
    <w:p w14:paraId="2CFDE465" w14:textId="1AFAF2C9" w:rsidR="003429B7" w:rsidRPr="00D82BA8" w:rsidRDefault="00397B05"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r w:rsidRPr="00D82BA8">
        <w:rPr>
          <w:rFonts w:ascii="Times New Roman" w:hAnsi="Times New Roman" w:cs="Times New Roman"/>
          <w:sz w:val="24"/>
          <w:szCs w:val="24"/>
        </w:rPr>
        <w:t xml:space="preserve">Формулярът за кандидатстване </w:t>
      </w:r>
      <w:r w:rsidR="006A5D98" w:rsidRPr="00D82BA8">
        <w:rPr>
          <w:rFonts w:ascii="Times New Roman" w:hAnsi="Times New Roman" w:cs="Times New Roman"/>
          <w:sz w:val="24"/>
          <w:szCs w:val="24"/>
        </w:rPr>
        <w:t xml:space="preserve">се подава </w:t>
      </w:r>
      <w:r w:rsidR="003B7DE9" w:rsidRPr="00D82BA8">
        <w:rPr>
          <w:rFonts w:ascii="Times New Roman" w:hAnsi="Times New Roman" w:cs="Times New Roman"/>
          <w:sz w:val="24"/>
          <w:szCs w:val="24"/>
        </w:rPr>
        <w:t xml:space="preserve">по </w:t>
      </w:r>
      <w:r w:rsidR="006A5D98" w:rsidRPr="00D82BA8">
        <w:rPr>
          <w:rFonts w:ascii="Times New Roman" w:hAnsi="Times New Roman" w:cs="Times New Roman"/>
          <w:sz w:val="24"/>
          <w:szCs w:val="24"/>
        </w:rPr>
        <w:t>електронен път чрез ИСУН на следния интернет адрес:</w:t>
      </w:r>
      <w:r w:rsidR="003B7DE9" w:rsidRPr="00D82BA8">
        <w:rPr>
          <w:rFonts w:ascii="Times New Roman" w:hAnsi="Times New Roman" w:cs="Times New Roman"/>
          <w:sz w:val="24"/>
          <w:szCs w:val="24"/>
        </w:rPr>
        <w:t xml:space="preserve"> </w:t>
      </w:r>
      <w:hyperlink r:id="rId13" w:history="1">
        <w:r w:rsidR="003B7DE9" w:rsidRPr="00D82BA8">
          <w:rPr>
            <w:rStyle w:val="Hyperlink"/>
            <w:rFonts w:ascii="Times New Roman" w:hAnsi="Times New Roman" w:cs="Times New Roman"/>
            <w:b/>
            <w:sz w:val="24"/>
            <w:szCs w:val="24"/>
          </w:rPr>
          <w:t>https://eumis2020.government.bg</w:t>
        </w:r>
      </w:hyperlink>
    </w:p>
    <w:p w14:paraId="232FAFDD" w14:textId="77777777" w:rsidR="00490683" w:rsidRPr="00D82BA8" w:rsidRDefault="00CB14EE" w:rsidP="00D82BA8">
      <w:pPr>
        <w:pStyle w:val="Heading2"/>
        <w:spacing w:before="120" w:after="120" w:line="276" w:lineRule="auto"/>
        <w:rPr>
          <w:rFonts w:ascii="Times New Roman" w:hAnsi="Times New Roman" w:cs="Times New Roman"/>
        </w:rPr>
      </w:pPr>
      <w:bookmarkStart w:id="31" w:name="_Toc122094245"/>
      <w:r w:rsidRPr="00D82BA8">
        <w:rPr>
          <w:rFonts w:ascii="Times New Roman" w:hAnsi="Times New Roman" w:cs="Times New Roman"/>
        </w:rPr>
        <w:t>2</w:t>
      </w:r>
      <w:r w:rsidR="002E136D" w:rsidRPr="00D82BA8">
        <w:rPr>
          <w:rFonts w:ascii="Times New Roman" w:hAnsi="Times New Roman" w:cs="Times New Roman"/>
        </w:rPr>
        <w:t>5</w:t>
      </w:r>
      <w:r w:rsidR="003429B7" w:rsidRPr="00D82BA8">
        <w:rPr>
          <w:rFonts w:ascii="Times New Roman" w:hAnsi="Times New Roman" w:cs="Times New Roman"/>
        </w:rPr>
        <w:t>. Допълнителна информация</w:t>
      </w:r>
      <w:bookmarkEnd w:id="31"/>
    </w:p>
    <w:p w14:paraId="7C9CE3CD" w14:textId="08C93DF3" w:rsidR="00E414EA" w:rsidRDefault="000B63D1"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D82BA8">
        <w:rPr>
          <w:rFonts w:ascii="Times New Roman" w:hAnsi="Times New Roman" w:cs="Times New Roman"/>
          <w:b/>
          <w:sz w:val="24"/>
          <w:szCs w:val="24"/>
        </w:rPr>
        <w:t>Решение за предоставяне на безвъзмездна финансова помощ и сключване на Административен договор</w:t>
      </w:r>
    </w:p>
    <w:p w14:paraId="2B5A4781" w14:textId="77777777" w:rsidR="00E414EA" w:rsidRDefault="00E414EA"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p>
    <w:p w14:paraId="27913B03" w14:textId="1AE79B9D" w:rsidR="00E414EA" w:rsidRPr="00E414EA" w:rsidRDefault="00E414EA"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282B10">
        <w:rPr>
          <w:rFonts w:ascii="Times New Roman" w:hAnsi="Times New Roman" w:cs="Times New Roman"/>
          <w:b/>
          <w:sz w:val="24"/>
          <w:szCs w:val="24"/>
        </w:rPr>
        <w:t>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w:t>
      </w:r>
      <w:r w:rsidRPr="00282B10">
        <w:t xml:space="preserve"> </w:t>
      </w:r>
      <w:r w:rsidRPr="00282B10">
        <w:rPr>
          <w:rFonts w:ascii="Times New Roman" w:hAnsi="Times New Roman" w:cs="Times New Roman"/>
          <w:b/>
          <w:sz w:val="24"/>
          <w:szCs w:val="24"/>
        </w:rPr>
        <w:t xml:space="preserve">Решението на Ръководителя на Управляващия орган се обективира в Административен договор </w:t>
      </w:r>
      <w:r w:rsidR="000906C3" w:rsidRPr="000906C3">
        <w:rPr>
          <w:rFonts w:ascii="Times New Roman" w:hAnsi="Times New Roman" w:cs="Times New Roman"/>
          <w:b/>
          <w:sz w:val="24"/>
          <w:szCs w:val="24"/>
        </w:rPr>
        <w:t xml:space="preserve">за директно предоставяне на безвъзмездна финансова помощ </w:t>
      </w:r>
      <w:r w:rsidRPr="00282B10">
        <w:rPr>
          <w:rFonts w:ascii="Times New Roman" w:hAnsi="Times New Roman" w:cs="Times New Roman"/>
          <w:b/>
          <w:sz w:val="24"/>
          <w:szCs w:val="24"/>
        </w:rPr>
        <w:t>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105F90DE" w14:textId="1B8AAB9D" w:rsidR="000B63D1" w:rsidRPr="00D82BA8" w:rsidRDefault="000B63D1"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p>
    <w:p w14:paraId="3D4559F5" w14:textId="0967034E" w:rsidR="000B63D1" w:rsidRDefault="000B63D1"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При одобрен оценителен доклад </w:t>
      </w:r>
      <w:r w:rsidR="005132F5" w:rsidRPr="005132F5">
        <w:rPr>
          <w:rFonts w:ascii="Times New Roman" w:eastAsia="Calibri" w:hAnsi="Times New Roman" w:cs="Times New Roman"/>
          <w:sz w:val="24"/>
          <w:szCs w:val="24"/>
        </w:rPr>
        <w:t>конкретния</w:t>
      </w:r>
      <w:r w:rsidR="005132F5">
        <w:rPr>
          <w:rFonts w:ascii="Times New Roman" w:eastAsia="Calibri" w:hAnsi="Times New Roman" w:cs="Times New Roman"/>
          <w:sz w:val="24"/>
          <w:szCs w:val="24"/>
        </w:rPr>
        <w:t>т</w:t>
      </w:r>
      <w:r w:rsidR="005132F5" w:rsidRPr="005132F5">
        <w:rPr>
          <w:rFonts w:ascii="Times New Roman" w:eastAsia="Calibri" w:hAnsi="Times New Roman" w:cs="Times New Roman"/>
          <w:sz w:val="24"/>
          <w:szCs w:val="24"/>
        </w:rPr>
        <w:t xml:space="preserve"> бенефициент</w:t>
      </w:r>
      <w:r w:rsidRPr="00D82BA8">
        <w:rPr>
          <w:rFonts w:ascii="Times New Roman" w:eastAsia="Calibri" w:hAnsi="Times New Roman" w:cs="Times New Roman"/>
          <w:sz w:val="24"/>
          <w:szCs w:val="24"/>
        </w:rPr>
        <w:t xml:space="preserve"> </w:t>
      </w:r>
      <w:r w:rsidR="000159CB">
        <w:rPr>
          <w:rFonts w:ascii="Times New Roman" w:eastAsia="Calibri" w:hAnsi="Times New Roman" w:cs="Times New Roman"/>
          <w:sz w:val="24"/>
          <w:szCs w:val="24"/>
        </w:rPr>
        <w:t>следва да</w:t>
      </w:r>
      <w:r w:rsidRPr="00D82BA8">
        <w:rPr>
          <w:rFonts w:ascii="Times New Roman" w:eastAsia="Calibri" w:hAnsi="Times New Roman" w:cs="Times New Roman"/>
          <w:sz w:val="24"/>
          <w:szCs w:val="24"/>
        </w:rPr>
        <w:t xml:space="preserve"> представи:</w:t>
      </w:r>
    </w:p>
    <w:p w14:paraId="5D66DBBE" w14:textId="77777777" w:rsidR="00900868" w:rsidRPr="00D82BA8" w:rsidRDefault="00900868"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2898E685" w14:textId="1026C418" w:rsidR="000B63D1" w:rsidRPr="006044A4" w:rsidRDefault="000B63D1" w:rsidP="00D82BA8">
      <w:pPr>
        <w:numPr>
          <w:ilvl w:val="0"/>
          <w:numId w:val="8"/>
        </w:numPr>
        <w:pBdr>
          <w:top w:val="single" w:sz="4" w:space="1" w:color="auto"/>
          <w:left w:val="single" w:sz="4" w:space="4" w:color="auto"/>
          <w:bottom w:val="single" w:sz="4" w:space="1" w:color="auto"/>
          <w:right w:val="single" w:sz="4" w:space="4" w:color="auto"/>
        </w:pBdr>
        <w:tabs>
          <w:tab w:val="clear" w:pos="360"/>
          <w:tab w:val="num" w:pos="284"/>
        </w:tabs>
        <w:spacing w:after="360" w:line="276" w:lineRule="auto"/>
        <w:ind w:left="284" w:hanging="284"/>
        <w:contextualSpacing/>
        <w:jc w:val="both"/>
        <w:rPr>
          <w:rFonts w:ascii="Times New Roman" w:hAnsi="Times New Roman" w:cs="Times New Roman"/>
          <w:bCs/>
          <w:sz w:val="24"/>
          <w:szCs w:val="24"/>
        </w:rPr>
      </w:pPr>
      <w:r w:rsidRPr="00D82BA8">
        <w:rPr>
          <w:rFonts w:ascii="Times New Roman" w:hAnsi="Times New Roman" w:cs="Times New Roman"/>
          <w:bCs/>
          <w:sz w:val="24"/>
          <w:szCs w:val="24"/>
        </w:rPr>
        <w:t>Заявление за профил за достъп на ръководител на бенефициента до ИСУН (</w:t>
      </w:r>
      <w:r w:rsidRPr="00D82BA8">
        <w:rPr>
          <w:rFonts w:ascii="Times New Roman" w:hAnsi="Times New Roman" w:cs="Times New Roman"/>
          <w:b/>
          <w:bCs/>
          <w:sz w:val="24"/>
          <w:szCs w:val="24"/>
        </w:rPr>
        <w:t xml:space="preserve">Приложение </w:t>
      </w:r>
      <w:r w:rsidR="0073455E">
        <w:rPr>
          <w:rFonts w:ascii="Times New Roman" w:hAnsi="Times New Roman" w:cs="Times New Roman"/>
          <w:b/>
          <w:bCs/>
          <w:sz w:val="24"/>
          <w:szCs w:val="24"/>
        </w:rPr>
        <w:t>Е</w:t>
      </w:r>
      <w:r w:rsidRPr="00D82BA8">
        <w:rPr>
          <w:rFonts w:ascii="Times New Roman" w:hAnsi="Times New Roman" w:cs="Times New Roman"/>
          <w:b/>
          <w:bCs/>
          <w:sz w:val="24"/>
          <w:szCs w:val="24"/>
        </w:rPr>
        <w:t xml:space="preserve">1 </w:t>
      </w:r>
      <w:r w:rsidRPr="00D82BA8">
        <w:rPr>
          <w:rFonts w:ascii="Times New Roman" w:hAnsi="Times New Roman" w:cs="Times New Roman"/>
          <w:bCs/>
          <w:sz w:val="24"/>
          <w:szCs w:val="24"/>
        </w:rPr>
        <w:t>към Условията за изпълнение) и/или Заявление за профил за достъп на оправомощени от бенефициента лица до ИСУН (</w:t>
      </w:r>
      <w:r w:rsidRPr="00D82BA8">
        <w:rPr>
          <w:rFonts w:ascii="Times New Roman" w:hAnsi="Times New Roman" w:cs="Times New Roman"/>
          <w:b/>
          <w:bCs/>
          <w:sz w:val="24"/>
          <w:szCs w:val="24"/>
        </w:rPr>
        <w:t xml:space="preserve">Приложение </w:t>
      </w:r>
      <w:r w:rsidR="0073455E">
        <w:rPr>
          <w:rFonts w:ascii="Times New Roman" w:hAnsi="Times New Roman" w:cs="Times New Roman"/>
          <w:b/>
          <w:bCs/>
          <w:sz w:val="24"/>
          <w:szCs w:val="24"/>
        </w:rPr>
        <w:t>Е</w:t>
      </w:r>
      <w:r w:rsidRPr="00D82BA8">
        <w:rPr>
          <w:rFonts w:ascii="Times New Roman" w:hAnsi="Times New Roman" w:cs="Times New Roman"/>
          <w:b/>
          <w:bCs/>
          <w:sz w:val="24"/>
          <w:szCs w:val="24"/>
        </w:rPr>
        <w:t>2</w:t>
      </w:r>
      <w:r w:rsidRPr="00D82BA8">
        <w:rPr>
          <w:rFonts w:ascii="Times New Roman" w:hAnsi="Times New Roman" w:cs="Times New Roman"/>
          <w:bCs/>
          <w:sz w:val="24"/>
          <w:szCs w:val="24"/>
        </w:rPr>
        <w:t xml:space="preserve"> към </w:t>
      </w:r>
      <w:r w:rsidRPr="006044A4">
        <w:rPr>
          <w:rFonts w:ascii="Times New Roman" w:hAnsi="Times New Roman" w:cs="Times New Roman"/>
          <w:bCs/>
          <w:sz w:val="24"/>
          <w:szCs w:val="24"/>
        </w:rPr>
        <w:t xml:space="preserve">Условията за изпълнение) – подписано </w:t>
      </w:r>
      <w:r w:rsidR="000906C3" w:rsidRPr="000906C3">
        <w:rPr>
          <w:rFonts w:ascii="Times New Roman" w:hAnsi="Times New Roman" w:cs="Times New Roman"/>
          <w:bCs/>
          <w:sz w:val="24"/>
          <w:szCs w:val="24"/>
        </w:rPr>
        <w:t xml:space="preserve">с валиден КЕП </w:t>
      </w:r>
      <w:r w:rsidRPr="006044A4">
        <w:rPr>
          <w:rFonts w:ascii="Times New Roman" w:hAnsi="Times New Roman" w:cs="Times New Roman"/>
          <w:bCs/>
          <w:sz w:val="24"/>
          <w:szCs w:val="24"/>
        </w:rPr>
        <w:t xml:space="preserve">от законния представител на </w:t>
      </w:r>
      <w:r w:rsidR="000906C3">
        <w:rPr>
          <w:rFonts w:ascii="Times New Roman" w:hAnsi="Times New Roman" w:cs="Times New Roman"/>
          <w:bCs/>
          <w:sz w:val="24"/>
          <w:szCs w:val="24"/>
        </w:rPr>
        <w:t>конкретния бенефициент</w:t>
      </w:r>
      <w:r w:rsidRPr="006044A4">
        <w:rPr>
          <w:rFonts w:ascii="Times New Roman" w:hAnsi="Times New Roman" w:cs="Times New Roman"/>
          <w:bCs/>
          <w:sz w:val="24"/>
          <w:szCs w:val="24"/>
        </w:rPr>
        <w:t xml:space="preserve">. </w:t>
      </w:r>
    </w:p>
    <w:p w14:paraId="66EE950A" w14:textId="6956CE7D" w:rsidR="000906C3" w:rsidRDefault="007E2522" w:rsidP="000906C3">
      <w:pPr>
        <w:numPr>
          <w:ilvl w:val="0"/>
          <w:numId w:val="8"/>
        </w:num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Pr>
          <w:rFonts w:ascii="Times New Roman" w:hAnsi="Times New Roman" w:cs="Times New Roman"/>
          <w:bCs/>
          <w:sz w:val="24"/>
          <w:szCs w:val="24"/>
        </w:rPr>
        <w:t>Е-</w:t>
      </w:r>
      <w:r w:rsidR="000B63D1" w:rsidRPr="006044A4">
        <w:rPr>
          <w:rFonts w:ascii="Times New Roman" w:hAnsi="Times New Roman" w:cs="Times New Roman"/>
          <w:bCs/>
          <w:sz w:val="24"/>
          <w:szCs w:val="24"/>
        </w:rPr>
        <w:t>Декларация (</w:t>
      </w:r>
      <w:r w:rsidR="0073455E">
        <w:rPr>
          <w:rFonts w:ascii="Times New Roman" w:hAnsi="Times New Roman" w:cs="Times New Roman"/>
          <w:b/>
          <w:bCs/>
          <w:sz w:val="24"/>
          <w:szCs w:val="24"/>
        </w:rPr>
        <w:t xml:space="preserve">Приложение </w:t>
      </w:r>
      <w:r w:rsidR="007C6590">
        <w:rPr>
          <w:rFonts w:ascii="Times New Roman" w:hAnsi="Times New Roman" w:cs="Times New Roman"/>
          <w:b/>
          <w:bCs/>
          <w:sz w:val="24"/>
          <w:szCs w:val="24"/>
        </w:rPr>
        <w:t xml:space="preserve">А </w:t>
      </w:r>
      <w:r w:rsidR="000B63D1" w:rsidRPr="006044A4">
        <w:rPr>
          <w:rFonts w:ascii="Times New Roman" w:hAnsi="Times New Roman" w:cs="Times New Roman"/>
          <w:bCs/>
          <w:sz w:val="24"/>
          <w:szCs w:val="24"/>
        </w:rPr>
        <w:t xml:space="preserve">към Условията за </w:t>
      </w:r>
      <w:r w:rsidR="00D90EA2">
        <w:rPr>
          <w:rFonts w:ascii="Times New Roman" w:hAnsi="Times New Roman" w:cs="Times New Roman"/>
          <w:bCs/>
          <w:sz w:val="24"/>
          <w:szCs w:val="24"/>
        </w:rPr>
        <w:t>кандидатстване</w:t>
      </w:r>
      <w:r w:rsidR="000B63D1" w:rsidRPr="006044A4">
        <w:rPr>
          <w:rFonts w:ascii="Times New Roman" w:hAnsi="Times New Roman" w:cs="Times New Roman"/>
          <w:bCs/>
          <w:sz w:val="24"/>
          <w:szCs w:val="24"/>
        </w:rPr>
        <w:t>)</w:t>
      </w:r>
      <w:r w:rsidR="000906C3" w:rsidRPr="000906C3">
        <w:rPr>
          <w:rFonts w:ascii="Times New Roman" w:hAnsi="Times New Roman" w:cs="Times New Roman"/>
          <w:bCs/>
          <w:sz w:val="24"/>
          <w:szCs w:val="24"/>
        </w:rPr>
        <w:t xml:space="preserve"> </w:t>
      </w:r>
      <w:r w:rsidR="000906C3" w:rsidRPr="006044A4">
        <w:rPr>
          <w:rFonts w:ascii="Times New Roman" w:hAnsi="Times New Roman" w:cs="Times New Roman"/>
          <w:bCs/>
          <w:sz w:val="24"/>
          <w:szCs w:val="24"/>
        </w:rPr>
        <w:t>– подписан</w:t>
      </w:r>
      <w:r w:rsidR="000906C3">
        <w:rPr>
          <w:rFonts w:ascii="Times New Roman" w:hAnsi="Times New Roman" w:cs="Times New Roman"/>
          <w:bCs/>
          <w:sz w:val="24"/>
          <w:szCs w:val="24"/>
        </w:rPr>
        <w:t>а</w:t>
      </w:r>
      <w:r w:rsidR="000906C3" w:rsidRPr="006044A4">
        <w:rPr>
          <w:rFonts w:ascii="Times New Roman" w:hAnsi="Times New Roman" w:cs="Times New Roman"/>
          <w:bCs/>
          <w:sz w:val="24"/>
          <w:szCs w:val="24"/>
        </w:rPr>
        <w:t xml:space="preserve"> </w:t>
      </w:r>
      <w:r w:rsidR="000906C3" w:rsidRPr="000906C3">
        <w:rPr>
          <w:rFonts w:ascii="Times New Roman" w:hAnsi="Times New Roman" w:cs="Times New Roman"/>
          <w:bCs/>
          <w:sz w:val="24"/>
          <w:szCs w:val="24"/>
        </w:rPr>
        <w:t xml:space="preserve">с валиден КЕП </w:t>
      </w:r>
      <w:r w:rsidR="000906C3" w:rsidRPr="006044A4">
        <w:rPr>
          <w:rFonts w:ascii="Times New Roman" w:hAnsi="Times New Roman" w:cs="Times New Roman"/>
          <w:bCs/>
          <w:sz w:val="24"/>
          <w:szCs w:val="24"/>
        </w:rPr>
        <w:t xml:space="preserve">от законния представител на </w:t>
      </w:r>
      <w:r w:rsidR="000906C3">
        <w:rPr>
          <w:rFonts w:ascii="Times New Roman" w:hAnsi="Times New Roman" w:cs="Times New Roman"/>
          <w:bCs/>
          <w:sz w:val="24"/>
          <w:szCs w:val="24"/>
        </w:rPr>
        <w:t>конкретния бенефициент</w:t>
      </w:r>
      <w:r w:rsidR="000906C3" w:rsidRPr="006044A4">
        <w:rPr>
          <w:rFonts w:ascii="Times New Roman" w:hAnsi="Times New Roman" w:cs="Times New Roman"/>
          <w:bCs/>
          <w:sz w:val="24"/>
          <w:szCs w:val="24"/>
        </w:rPr>
        <w:t xml:space="preserve">. </w:t>
      </w:r>
    </w:p>
    <w:p w14:paraId="423C773D" w14:textId="0A434E03" w:rsidR="001B6DEC" w:rsidRDefault="001B6DEC" w:rsidP="001B6DEC">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p>
    <w:p w14:paraId="5314918B" w14:textId="3F14D89E" w:rsidR="001B6DEC" w:rsidRPr="006044A4" w:rsidRDefault="001B6DEC" w:rsidP="001B6DEC">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3. </w:t>
      </w:r>
      <w:r w:rsidRPr="001B6DEC">
        <w:rPr>
          <w:rFonts w:ascii="Times New Roman" w:hAnsi="Times New Roman" w:cs="Times New Roman"/>
          <w:bCs/>
          <w:sz w:val="24"/>
          <w:szCs w:val="24"/>
        </w:rPr>
        <w:t xml:space="preserve">Документ, удостоверяващ определеното от кандидата лице, отговорно за счетоводните записвания, съгласно чл. 13, ал. 3, т. 1 от Закона за финансовото управление и контрол в публичния сектор – подписан с </w:t>
      </w:r>
      <w:r w:rsidR="00AA13BC">
        <w:rPr>
          <w:rFonts w:ascii="Times New Roman" w:hAnsi="Times New Roman" w:cs="Times New Roman"/>
          <w:bCs/>
          <w:sz w:val="24"/>
          <w:szCs w:val="24"/>
        </w:rPr>
        <w:t xml:space="preserve">валиден </w:t>
      </w:r>
      <w:r w:rsidRPr="001B6DEC">
        <w:rPr>
          <w:rFonts w:ascii="Times New Roman" w:hAnsi="Times New Roman" w:cs="Times New Roman"/>
          <w:bCs/>
          <w:sz w:val="24"/>
          <w:szCs w:val="24"/>
        </w:rPr>
        <w:t>КЕП от законния представител на конкретния бенефициент.</w:t>
      </w:r>
    </w:p>
    <w:p w14:paraId="04B039A4" w14:textId="6880175B" w:rsidR="00E25569" w:rsidRPr="000906C3" w:rsidRDefault="00E25569" w:rsidP="000906C3">
      <w:pPr>
        <w:pBdr>
          <w:top w:val="single" w:sz="4" w:space="1" w:color="auto"/>
          <w:left w:val="single" w:sz="4" w:space="4" w:color="auto"/>
          <w:bottom w:val="single" w:sz="4" w:space="1" w:color="auto"/>
          <w:right w:val="single" w:sz="4" w:space="4" w:color="auto"/>
        </w:pBdr>
        <w:tabs>
          <w:tab w:val="num" w:pos="284"/>
        </w:tabs>
        <w:spacing w:after="360" w:line="276" w:lineRule="auto"/>
        <w:contextualSpacing/>
        <w:jc w:val="both"/>
        <w:rPr>
          <w:rFonts w:ascii="Times New Roman" w:hAnsi="Times New Roman" w:cs="Times New Roman"/>
          <w:bCs/>
          <w:sz w:val="24"/>
          <w:szCs w:val="24"/>
        </w:rPr>
      </w:pPr>
    </w:p>
    <w:p w14:paraId="309CB0BD" w14:textId="4FF66F6C" w:rsidR="007C7AAA" w:rsidRDefault="00E25569" w:rsidP="00D82BA8">
      <w:pPr>
        <w:pBdr>
          <w:top w:val="single" w:sz="4" w:space="1" w:color="auto"/>
          <w:left w:val="single" w:sz="4" w:space="4" w:color="auto"/>
          <w:bottom w:val="single" w:sz="4" w:space="1" w:color="auto"/>
          <w:right w:val="single" w:sz="4" w:space="4" w:color="auto"/>
        </w:pBdr>
        <w:spacing w:after="360" w:line="276" w:lineRule="auto"/>
        <w:contextualSpacing/>
        <w:jc w:val="both"/>
      </w:pPr>
      <w:r w:rsidRPr="00E25569">
        <w:rPr>
          <w:rFonts w:ascii="Times New Roman" w:eastAsia="Calibri" w:hAnsi="Times New Roman" w:cs="Times New Roman"/>
          <w:sz w:val="24"/>
          <w:szCs w:val="24"/>
        </w:rPr>
        <w:lastRenderedPageBreak/>
        <w:t>Документите по т</w:t>
      </w:r>
      <w:r w:rsidR="007C7AAA">
        <w:rPr>
          <w:rFonts w:ascii="Times New Roman" w:eastAsia="Calibri" w:hAnsi="Times New Roman" w:cs="Times New Roman"/>
          <w:sz w:val="24"/>
          <w:szCs w:val="24"/>
        </w:rPr>
        <w:t xml:space="preserve">очки </w:t>
      </w:r>
      <w:r w:rsidRPr="00E25569">
        <w:rPr>
          <w:rFonts w:ascii="Times New Roman" w:eastAsia="Calibri" w:hAnsi="Times New Roman" w:cs="Times New Roman"/>
          <w:sz w:val="24"/>
          <w:szCs w:val="24"/>
        </w:rPr>
        <w:t>1-</w:t>
      </w:r>
      <w:r w:rsidR="001B6DEC">
        <w:rPr>
          <w:rFonts w:ascii="Times New Roman" w:eastAsia="Calibri" w:hAnsi="Times New Roman" w:cs="Times New Roman"/>
          <w:sz w:val="24"/>
          <w:szCs w:val="24"/>
        </w:rPr>
        <w:t>3</w:t>
      </w:r>
      <w:r w:rsidR="00C2019E" w:rsidRPr="00E25569">
        <w:rPr>
          <w:rFonts w:ascii="Times New Roman" w:eastAsia="Calibri" w:hAnsi="Times New Roman" w:cs="Times New Roman"/>
          <w:sz w:val="24"/>
          <w:szCs w:val="24"/>
        </w:rPr>
        <w:t xml:space="preserve"> </w:t>
      </w:r>
      <w:r w:rsidRPr="00E25569">
        <w:rPr>
          <w:rFonts w:ascii="Times New Roman" w:eastAsia="Calibri" w:hAnsi="Times New Roman" w:cs="Times New Roman"/>
          <w:sz w:val="24"/>
          <w:szCs w:val="24"/>
        </w:rPr>
        <w:t>следва да бъдат подписани с валиден КЕП на локалния компютър, като е препоръчително подписването да е чрез attached signature – файл и подпис в един документ (подписът да се съдържа в документа).</w:t>
      </w:r>
      <w:r w:rsidR="007C7AAA" w:rsidRPr="007C7AAA">
        <w:t xml:space="preserve"> </w:t>
      </w:r>
    </w:p>
    <w:p w14:paraId="43714AA5" w14:textId="3C1D62E4" w:rsidR="000B63D1" w:rsidRDefault="000906C3"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0906C3">
        <w:rPr>
          <w:rFonts w:ascii="Times New Roman" w:eastAsia="Calibri" w:hAnsi="Times New Roman" w:cs="Times New Roman"/>
          <w:sz w:val="24"/>
          <w:szCs w:val="24"/>
        </w:rPr>
        <w:t xml:space="preserve">Законният представител на </w:t>
      </w:r>
      <w:r w:rsidR="007C7AAA" w:rsidRPr="007C7AAA">
        <w:rPr>
          <w:rFonts w:ascii="Times New Roman" w:eastAsia="Calibri" w:hAnsi="Times New Roman" w:cs="Times New Roman"/>
          <w:sz w:val="24"/>
          <w:szCs w:val="24"/>
        </w:rPr>
        <w:t xml:space="preserve">конкретния бенефициент на БФП няма право да </w:t>
      </w:r>
      <w:r>
        <w:rPr>
          <w:rFonts w:ascii="Times New Roman" w:eastAsia="Calibri" w:hAnsi="Times New Roman" w:cs="Times New Roman"/>
          <w:sz w:val="24"/>
          <w:szCs w:val="24"/>
        </w:rPr>
        <w:t>оправом</w:t>
      </w:r>
      <w:r w:rsidR="007C7AAA" w:rsidRPr="007C7AAA">
        <w:rPr>
          <w:rFonts w:ascii="Times New Roman" w:eastAsia="Calibri" w:hAnsi="Times New Roman" w:cs="Times New Roman"/>
          <w:sz w:val="24"/>
          <w:szCs w:val="24"/>
        </w:rPr>
        <w:t>ощава други лица да подписват декларациите</w:t>
      </w:r>
      <w:r>
        <w:rPr>
          <w:rFonts w:ascii="Times New Roman" w:eastAsia="Calibri" w:hAnsi="Times New Roman" w:cs="Times New Roman"/>
          <w:sz w:val="24"/>
          <w:szCs w:val="24"/>
        </w:rPr>
        <w:t>/документите</w:t>
      </w:r>
      <w:r w:rsidR="007C7AAA" w:rsidRPr="007C7AAA">
        <w:rPr>
          <w:rFonts w:ascii="Times New Roman" w:eastAsia="Calibri" w:hAnsi="Times New Roman" w:cs="Times New Roman"/>
          <w:sz w:val="24"/>
          <w:szCs w:val="24"/>
        </w:rPr>
        <w:t xml:space="preserve"> по точки </w:t>
      </w:r>
      <w:r>
        <w:rPr>
          <w:rFonts w:ascii="Times New Roman" w:eastAsia="Calibri" w:hAnsi="Times New Roman" w:cs="Times New Roman"/>
          <w:sz w:val="24"/>
          <w:szCs w:val="24"/>
        </w:rPr>
        <w:t>1</w:t>
      </w:r>
      <w:r w:rsidR="007C7AAA" w:rsidRPr="007C7AAA">
        <w:rPr>
          <w:rFonts w:ascii="Times New Roman" w:eastAsia="Calibri" w:hAnsi="Times New Roman" w:cs="Times New Roman"/>
          <w:sz w:val="24"/>
          <w:szCs w:val="24"/>
        </w:rPr>
        <w:t>-</w:t>
      </w:r>
      <w:r w:rsidR="001B6DEC">
        <w:rPr>
          <w:rFonts w:ascii="Times New Roman" w:eastAsia="Calibri" w:hAnsi="Times New Roman" w:cs="Times New Roman"/>
          <w:sz w:val="24"/>
          <w:szCs w:val="24"/>
        </w:rPr>
        <w:t>3</w:t>
      </w:r>
      <w:r w:rsidR="007C7AAA" w:rsidRPr="007C7AAA">
        <w:rPr>
          <w:rFonts w:ascii="Times New Roman" w:eastAsia="Calibri" w:hAnsi="Times New Roman" w:cs="Times New Roman"/>
          <w:sz w:val="24"/>
          <w:szCs w:val="24"/>
        </w:rPr>
        <w:t>, тъй като с тях се декларират данни, които деклараторът декларира в лично качество или съответно данни за представлявания от него орган, като за верността им се носи наказателна отговорност, която също е лична.</w:t>
      </w:r>
    </w:p>
    <w:p w14:paraId="70E8F31C" w14:textId="77777777" w:rsidR="000906C3" w:rsidRPr="00E25569" w:rsidRDefault="000906C3"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3A73BBCE"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D82BA8">
        <w:rPr>
          <w:rFonts w:ascii="Times New Roman" w:hAnsi="Times New Roman" w:cs="Times New Roman"/>
          <w:bCs/>
          <w:sz w:val="24"/>
          <w:szCs w:val="24"/>
        </w:rPr>
        <w:t xml:space="preserve">Решение за прекратяване на процедурата чрез директно предоставяне може да се вземе при следните случаи: </w:t>
      </w:r>
    </w:p>
    <w:p w14:paraId="04F8A44F" w14:textId="23ABA23D" w:rsidR="000B63D1" w:rsidRPr="00D82BA8" w:rsidRDefault="000B63D1" w:rsidP="00D82BA8">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sidRPr="00D82BA8">
        <w:rPr>
          <w:rFonts w:ascii="Times New Roman" w:hAnsi="Times New Roman" w:cs="Times New Roman"/>
          <w:bCs/>
          <w:sz w:val="24"/>
          <w:szCs w:val="24"/>
        </w:rPr>
        <w:t xml:space="preserve">Когато няма постъпило проектно предложение, в случай че е определен краен срок за подаване или когато всички подадени проектни предложения са оттеглени. </w:t>
      </w:r>
    </w:p>
    <w:p w14:paraId="51C40F57" w14:textId="758AEDDB" w:rsidR="000B63D1" w:rsidRPr="00D82BA8" w:rsidRDefault="000B63D1" w:rsidP="00D82BA8">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sidRPr="00D82BA8">
        <w:rPr>
          <w:rFonts w:ascii="Times New Roman" w:hAnsi="Times New Roman" w:cs="Times New Roman"/>
          <w:bCs/>
          <w:sz w:val="24"/>
          <w:szCs w:val="24"/>
        </w:rPr>
        <w:t xml:space="preserve">При спиране на финансирането по съответната програма или </w:t>
      </w:r>
      <w:r w:rsidR="003912E4">
        <w:rPr>
          <w:rFonts w:ascii="Times New Roman" w:hAnsi="Times New Roman" w:cs="Times New Roman"/>
          <w:bCs/>
          <w:sz w:val="24"/>
          <w:szCs w:val="24"/>
        </w:rPr>
        <w:t>на</w:t>
      </w:r>
      <w:r w:rsidRPr="00D82BA8">
        <w:rPr>
          <w:rFonts w:ascii="Times New Roman" w:hAnsi="Times New Roman" w:cs="Times New Roman"/>
          <w:bCs/>
          <w:sz w:val="24"/>
          <w:szCs w:val="24"/>
        </w:rPr>
        <w:t xml:space="preserve"> част от нея. </w:t>
      </w:r>
    </w:p>
    <w:p w14:paraId="698D4FA0" w14:textId="5D471812" w:rsidR="000B63D1" w:rsidRPr="00D82BA8" w:rsidRDefault="000906C3" w:rsidP="00D82BA8">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Pr>
          <w:rFonts w:ascii="Times New Roman" w:hAnsi="Times New Roman" w:cs="Times New Roman"/>
          <w:bCs/>
          <w:sz w:val="24"/>
          <w:szCs w:val="24"/>
        </w:rPr>
        <w:t>В случай</w:t>
      </w:r>
      <w:r w:rsidR="000B63D1" w:rsidRPr="00D82BA8">
        <w:rPr>
          <w:rFonts w:ascii="Times New Roman" w:hAnsi="Times New Roman" w:cs="Times New Roman"/>
          <w:bCs/>
          <w:sz w:val="24"/>
          <w:szCs w:val="24"/>
        </w:rPr>
        <w:t xml:space="preserve"> че конкретният бенефициент не отстрани в срок нередовност</w:t>
      </w:r>
      <w:r w:rsidR="003912E4">
        <w:rPr>
          <w:rFonts w:ascii="Times New Roman" w:hAnsi="Times New Roman" w:cs="Times New Roman"/>
          <w:bCs/>
          <w:sz w:val="24"/>
          <w:szCs w:val="24"/>
        </w:rPr>
        <w:t>/и</w:t>
      </w:r>
      <w:r w:rsidR="000B63D1" w:rsidRPr="00D82BA8">
        <w:rPr>
          <w:rFonts w:ascii="Times New Roman" w:hAnsi="Times New Roman" w:cs="Times New Roman"/>
          <w:bCs/>
          <w:sz w:val="24"/>
          <w:szCs w:val="24"/>
        </w:rPr>
        <w:t>, непълнота</w:t>
      </w:r>
      <w:r w:rsidR="003912E4">
        <w:rPr>
          <w:rFonts w:ascii="Times New Roman" w:hAnsi="Times New Roman" w:cs="Times New Roman"/>
          <w:bCs/>
          <w:sz w:val="24"/>
          <w:szCs w:val="24"/>
        </w:rPr>
        <w:t>/и</w:t>
      </w:r>
      <w:r w:rsidR="000B63D1" w:rsidRPr="00D82BA8">
        <w:rPr>
          <w:rFonts w:ascii="Times New Roman" w:hAnsi="Times New Roman" w:cs="Times New Roman"/>
          <w:bCs/>
          <w:sz w:val="24"/>
          <w:szCs w:val="24"/>
        </w:rPr>
        <w:t xml:space="preserve"> и/или несъответствие</w:t>
      </w:r>
      <w:r w:rsidR="003912E4">
        <w:rPr>
          <w:rFonts w:ascii="Times New Roman" w:hAnsi="Times New Roman" w:cs="Times New Roman"/>
          <w:bCs/>
          <w:sz w:val="24"/>
          <w:szCs w:val="24"/>
        </w:rPr>
        <w:t>/я</w:t>
      </w:r>
      <w:r w:rsidR="000B63D1" w:rsidRPr="00D82BA8">
        <w:rPr>
          <w:rFonts w:ascii="Times New Roman" w:hAnsi="Times New Roman" w:cs="Times New Roman"/>
          <w:bCs/>
          <w:sz w:val="24"/>
          <w:szCs w:val="24"/>
        </w:rPr>
        <w:t xml:space="preserve"> с изискванията.  </w:t>
      </w:r>
    </w:p>
    <w:p w14:paraId="2FA70019" w14:textId="77777777" w:rsidR="006A2DB8" w:rsidRPr="00D82BA8" w:rsidRDefault="00CB14EE" w:rsidP="00D82BA8">
      <w:pPr>
        <w:pStyle w:val="Heading2"/>
        <w:spacing w:before="120" w:after="120" w:line="276" w:lineRule="auto"/>
        <w:rPr>
          <w:rFonts w:ascii="Times New Roman" w:hAnsi="Times New Roman" w:cs="Times New Roman"/>
        </w:rPr>
      </w:pPr>
      <w:bookmarkStart w:id="32" w:name="_Toc122094246"/>
      <w:r w:rsidRPr="00D82BA8">
        <w:rPr>
          <w:rFonts w:ascii="Times New Roman" w:hAnsi="Times New Roman" w:cs="Times New Roman"/>
        </w:rPr>
        <w:t>2</w:t>
      </w:r>
      <w:r w:rsidR="00457D8A" w:rsidRPr="00D82BA8">
        <w:rPr>
          <w:rFonts w:ascii="Times New Roman" w:hAnsi="Times New Roman" w:cs="Times New Roman"/>
        </w:rPr>
        <w:t>6</w:t>
      </w:r>
      <w:r w:rsidR="006A2DB8" w:rsidRPr="00D82BA8">
        <w:rPr>
          <w:rFonts w:ascii="Times New Roman" w:hAnsi="Times New Roman" w:cs="Times New Roman"/>
        </w:rPr>
        <w:t xml:space="preserve">. Приложения към </w:t>
      </w:r>
      <w:r w:rsidR="00EA11C9" w:rsidRPr="00D82BA8">
        <w:rPr>
          <w:rFonts w:ascii="Times New Roman" w:hAnsi="Times New Roman" w:cs="Times New Roman"/>
        </w:rPr>
        <w:t>Условията за кандидатстване</w:t>
      </w:r>
      <w:r w:rsidR="006A2DB8" w:rsidRPr="00D82BA8">
        <w:rPr>
          <w:rFonts w:ascii="Times New Roman" w:hAnsi="Times New Roman" w:cs="Times New Roman"/>
        </w:rPr>
        <w:t>:</w:t>
      </w:r>
      <w:bookmarkEnd w:id="32"/>
    </w:p>
    <w:p w14:paraId="1BAA0A20" w14:textId="020AB071" w:rsidR="00663477" w:rsidRPr="00D82BA8" w:rsidRDefault="002C3926"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r>
        <w:rPr>
          <w:rFonts w:ascii="Times New Roman" w:eastAsia="Calibri" w:hAnsi="Times New Roman" w:cs="Times New Roman"/>
          <w:sz w:val="24"/>
          <w:szCs w:val="24"/>
        </w:rPr>
        <w:t>Е-</w:t>
      </w:r>
      <w:r w:rsidR="00663477" w:rsidRPr="00D82BA8">
        <w:rPr>
          <w:rFonts w:ascii="Times New Roman" w:eastAsia="Calibri" w:hAnsi="Times New Roman" w:cs="Times New Roman"/>
          <w:sz w:val="24"/>
          <w:szCs w:val="24"/>
        </w:rPr>
        <w:t>Декларация</w:t>
      </w:r>
      <w:r>
        <w:rPr>
          <w:rFonts w:ascii="Times New Roman" w:eastAsia="Calibri" w:hAnsi="Times New Roman" w:cs="Times New Roman"/>
          <w:sz w:val="24"/>
          <w:szCs w:val="24"/>
        </w:rPr>
        <w:t xml:space="preserve"> </w:t>
      </w:r>
      <w:r w:rsidR="00663477" w:rsidRPr="00D82BA8">
        <w:rPr>
          <w:rFonts w:ascii="Times New Roman" w:eastAsia="Calibri" w:hAnsi="Times New Roman" w:cs="Times New Roman"/>
          <w:sz w:val="24"/>
          <w:szCs w:val="24"/>
        </w:rPr>
        <w:t xml:space="preserve">– </w:t>
      </w:r>
      <w:r w:rsidR="00663477" w:rsidRPr="00D82BA8">
        <w:rPr>
          <w:rFonts w:ascii="Times New Roman" w:eastAsia="Calibri" w:hAnsi="Times New Roman" w:cs="Times New Roman"/>
          <w:b/>
          <w:sz w:val="24"/>
          <w:szCs w:val="24"/>
        </w:rPr>
        <w:t xml:space="preserve">Приложение </w:t>
      </w:r>
      <w:r w:rsidR="00E0095D">
        <w:rPr>
          <w:rFonts w:ascii="Times New Roman" w:eastAsia="Calibri" w:hAnsi="Times New Roman" w:cs="Times New Roman"/>
          <w:b/>
          <w:sz w:val="24"/>
          <w:szCs w:val="24"/>
        </w:rPr>
        <w:t>А</w:t>
      </w:r>
    </w:p>
    <w:p w14:paraId="1F414B47"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p>
    <w:p w14:paraId="5051709F" w14:textId="514E632A" w:rsidR="00663477" w:rsidRPr="00CB7530" w:rsidRDefault="00C72B3F"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r w:rsidRPr="00D82BA8">
        <w:rPr>
          <w:rFonts w:ascii="Times New Roman" w:eastAsia="Calibri" w:hAnsi="Times New Roman" w:cs="Times New Roman"/>
          <w:sz w:val="24"/>
          <w:szCs w:val="24"/>
        </w:rPr>
        <w:t>Критерии и м</w:t>
      </w:r>
      <w:r w:rsidR="00663477" w:rsidRPr="00D82BA8">
        <w:rPr>
          <w:rFonts w:ascii="Times New Roman" w:eastAsia="Calibri" w:hAnsi="Times New Roman" w:cs="Times New Roman"/>
          <w:sz w:val="24"/>
          <w:szCs w:val="24"/>
        </w:rPr>
        <w:t xml:space="preserve">етодика за оценка – </w:t>
      </w:r>
      <w:r w:rsidR="00663477" w:rsidRPr="00D82BA8">
        <w:rPr>
          <w:rFonts w:ascii="Times New Roman" w:eastAsia="Calibri" w:hAnsi="Times New Roman" w:cs="Times New Roman"/>
          <w:b/>
          <w:sz w:val="24"/>
          <w:szCs w:val="24"/>
        </w:rPr>
        <w:t xml:space="preserve">Приложение </w:t>
      </w:r>
      <w:r w:rsidR="002C3926">
        <w:rPr>
          <w:rFonts w:ascii="Times New Roman" w:eastAsia="Calibri" w:hAnsi="Times New Roman" w:cs="Times New Roman"/>
          <w:b/>
          <w:sz w:val="24"/>
          <w:szCs w:val="24"/>
        </w:rPr>
        <w:t>Б</w:t>
      </w:r>
    </w:p>
    <w:p w14:paraId="6A97E95C"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p>
    <w:p w14:paraId="397D502B" w14:textId="6095E146" w:rsidR="009D6849" w:rsidRDefault="00580B0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
          <w:sz w:val="24"/>
          <w:szCs w:val="24"/>
        </w:rPr>
      </w:pPr>
      <w:r w:rsidRPr="00580B0A">
        <w:rPr>
          <w:rFonts w:ascii="Times New Roman" w:eastAsia="Calibri" w:hAnsi="Times New Roman" w:cs="Times New Roman"/>
          <w:sz w:val="24"/>
          <w:szCs w:val="24"/>
        </w:rPr>
        <w:t xml:space="preserve">Указание на министъра на финансите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 </w:t>
      </w:r>
      <w:r w:rsidR="007706CB" w:rsidRPr="00D82BA8">
        <w:rPr>
          <w:rFonts w:ascii="Times New Roman" w:eastAsia="Calibri" w:hAnsi="Times New Roman" w:cs="Times New Roman"/>
          <w:sz w:val="24"/>
          <w:szCs w:val="24"/>
        </w:rPr>
        <w:t xml:space="preserve">– </w:t>
      </w:r>
      <w:r w:rsidR="007706CB" w:rsidRPr="00D82BA8">
        <w:rPr>
          <w:rFonts w:ascii="Times New Roman" w:eastAsia="Calibri" w:hAnsi="Times New Roman" w:cs="Times New Roman"/>
          <w:b/>
          <w:sz w:val="24"/>
          <w:szCs w:val="24"/>
        </w:rPr>
        <w:t xml:space="preserve">Приложение </w:t>
      </w:r>
      <w:r w:rsidR="002C3926">
        <w:rPr>
          <w:rFonts w:ascii="Times New Roman" w:eastAsia="Calibri" w:hAnsi="Times New Roman" w:cs="Times New Roman"/>
          <w:b/>
          <w:sz w:val="24"/>
          <w:szCs w:val="24"/>
        </w:rPr>
        <w:t>В</w:t>
      </w:r>
    </w:p>
    <w:p w14:paraId="70F02EF1" w14:textId="77777777" w:rsidR="00580B0A" w:rsidRDefault="00580B0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
          <w:sz w:val="24"/>
          <w:szCs w:val="24"/>
        </w:rPr>
      </w:pPr>
    </w:p>
    <w:p w14:paraId="7913BBBA" w14:textId="7EABABCB" w:rsidR="009D6849" w:rsidRDefault="009D6849"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Times New Roman" w:hAnsi="Times New Roman" w:cs="Times New Roman"/>
          <w:b/>
          <w:sz w:val="24"/>
          <w:szCs w:val="24"/>
          <w:lang w:eastAsia="pl-PL"/>
        </w:rPr>
      </w:pPr>
      <w:r w:rsidRPr="009D6849">
        <w:rPr>
          <w:rFonts w:ascii="Times New Roman" w:eastAsia="Times New Roman" w:hAnsi="Times New Roman" w:cs="Times New Roman"/>
          <w:sz w:val="24"/>
          <w:szCs w:val="24"/>
          <w:lang w:eastAsia="pl-PL"/>
        </w:rPr>
        <w:t>Ръководство за потребителя за модул „Е-кандидатстване“ –</w:t>
      </w:r>
      <w:r>
        <w:rPr>
          <w:rFonts w:ascii="Times New Roman" w:eastAsia="Times New Roman" w:hAnsi="Times New Roman" w:cs="Times New Roman"/>
          <w:sz w:val="24"/>
          <w:szCs w:val="24"/>
          <w:lang w:eastAsia="pl-PL"/>
        </w:rPr>
        <w:t xml:space="preserve"> </w:t>
      </w:r>
      <w:r w:rsidRPr="009D6849">
        <w:rPr>
          <w:rFonts w:ascii="Times New Roman" w:eastAsia="Times New Roman" w:hAnsi="Times New Roman" w:cs="Times New Roman"/>
          <w:b/>
          <w:sz w:val="24"/>
          <w:szCs w:val="24"/>
          <w:lang w:eastAsia="pl-PL"/>
        </w:rPr>
        <w:t xml:space="preserve">Приложение </w:t>
      </w:r>
      <w:r w:rsidR="002C3926">
        <w:rPr>
          <w:rFonts w:ascii="Times New Roman" w:eastAsia="Times New Roman" w:hAnsi="Times New Roman" w:cs="Times New Roman"/>
          <w:b/>
          <w:sz w:val="24"/>
          <w:szCs w:val="24"/>
          <w:lang w:eastAsia="pl-PL"/>
        </w:rPr>
        <w:t>Г</w:t>
      </w:r>
    </w:p>
    <w:p w14:paraId="6D7B24A3" w14:textId="77777777" w:rsidR="004F73E6" w:rsidRDefault="004F73E6"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Times New Roman" w:hAnsi="Times New Roman" w:cs="Times New Roman"/>
          <w:b/>
          <w:sz w:val="24"/>
          <w:szCs w:val="24"/>
          <w:lang w:eastAsia="pl-PL"/>
        </w:rPr>
      </w:pPr>
    </w:p>
    <w:p w14:paraId="7B7B5378" w14:textId="2AEDF709" w:rsidR="004F73E6" w:rsidRPr="009D6849" w:rsidRDefault="004F73E6"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
          <w:sz w:val="24"/>
          <w:szCs w:val="24"/>
        </w:rPr>
      </w:pPr>
      <w:r w:rsidRPr="004F73E6">
        <w:rPr>
          <w:rFonts w:ascii="Times New Roman" w:eastAsia="Times New Roman" w:hAnsi="Times New Roman" w:cs="Times New Roman"/>
          <w:sz w:val="24"/>
          <w:szCs w:val="24"/>
          <w:lang w:eastAsia="pl-PL"/>
        </w:rPr>
        <w:t>Техническа спецификация на предвидените за закупуване ДМА и/или ДНА – попълнена по образец</w:t>
      </w:r>
      <w:r>
        <w:rPr>
          <w:rFonts w:ascii="Times New Roman" w:eastAsia="Times New Roman" w:hAnsi="Times New Roman" w:cs="Times New Roman"/>
          <w:sz w:val="24"/>
          <w:szCs w:val="24"/>
          <w:lang w:eastAsia="pl-PL"/>
        </w:rPr>
        <w:t xml:space="preserve"> </w:t>
      </w:r>
      <w:r w:rsidRPr="004F73E6">
        <w:rPr>
          <w:rFonts w:ascii="Times New Roman" w:eastAsia="Times New Roman" w:hAnsi="Times New Roman" w:cs="Times New Roman"/>
          <w:sz w:val="24"/>
          <w:szCs w:val="24"/>
          <w:lang w:eastAsia="pl-PL"/>
        </w:rPr>
        <w:t>–</w:t>
      </w:r>
      <w:r>
        <w:rPr>
          <w:rFonts w:ascii="Times New Roman" w:eastAsia="Times New Roman" w:hAnsi="Times New Roman" w:cs="Times New Roman"/>
          <w:b/>
          <w:sz w:val="24"/>
          <w:szCs w:val="24"/>
          <w:lang w:eastAsia="pl-PL"/>
        </w:rPr>
        <w:t xml:space="preserve"> </w:t>
      </w:r>
      <w:r w:rsidRPr="004F73E6">
        <w:rPr>
          <w:rFonts w:ascii="Times New Roman" w:eastAsia="Times New Roman" w:hAnsi="Times New Roman" w:cs="Times New Roman"/>
          <w:b/>
          <w:sz w:val="24"/>
          <w:szCs w:val="24"/>
          <w:lang w:eastAsia="pl-PL"/>
        </w:rPr>
        <w:t>Приложение Д</w:t>
      </w:r>
    </w:p>
    <w:sectPr w:rsidR="004F73E6" w:rsidRPr="009D6849" w:rsidSect="000B63D1">
      <w:headerReference w:type="default" r:id="rId14"/>
      <w:footerReference w:type="default" r:id="rId15"/>
      <w:pgSz w:w="11906" w:h="16838"/>
      <w:pgMar w:top="1560" w:right="1133"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088D2" w14:textId="77777777" w:rsidR="001D67D0" w:rsidRDefault="001D67D0" w:rsidP="002325A3">
      <w:pPr>
        <w:spacing w:after="0" w:line="240" w:lineRule="auto"/>
      </w:pPr>
      <w:r>
        <w:separator/>
      </w:r>
    </w:p>
  </w:endnote>
  <w:endnote w:type="continuationSeparator" w:id="0">
    <w:p w14:paraId="56A10E28" w14:textId="77777777" w:rsidR="001D67D0" w:rsidRDefault="001D67D0"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14:paraId="03B4BC4E" w14:textId="057E66A3" w:rsidR="00550678" w:rsidRDefault="00550678">
        <w:pPr>
          <w:pStyle w:val="Footer"/>
          <w:jc w:val="right"/>
        </w:pPr>
        <w:r>
          <w:fldChar w:fldCharType="begin"/>
        </w:r>
        <w:r>
          <w:instrText xml:space="preserve"> PAGE   \* MERGEFORMAT </w:instrText>
        </w:r>
        <w:r>
          <w:fldChar w:fldCharType="separate"/>
        </w:r>
        <w:r w:rsidR="00767C55">
          <w:rPr>
            <w:noProof/>
          </w:rPr>
          <w:t>23</w:t>
        </w:r>
        <w:r>
          <w:rPr>
            <w:noProof/>
          </w:rPr>
          <w:fldChar w:fldCharType="end"/>
        </w:r>
      </w:p>
    </w:sdtContent>
  </w:sdt>
  <w:p w14:paraId="47A8C132" w14:textId="77777777" w:rsidR="00550678" w:rsidRDefault="005506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9F7481" w14:textId="77777777" w:rsidR="001D67D0" w:rsidRDefault="001D67D0" w:rsidP="002325A3">
      <w:pPr>
        <w:spacing w:after="0" w:line="240" w:lineRule="auto"/>
      </w:pPr>
      <w:r>
        <w:separator/>
      </w:r>
    </w:p>
  </w:footnote>
  <w:footnote w:type="continuationSeparator" w:id="0">
    <w:p w14:paraId="3C45E0C2" w14:textId="77777777" w:rsidR="001D67D0" w:rsidRDefault="001D67D0" w:rsidP="002325A3">
      <w:pPr>
        <w:spacing w:after="0" w:line="240" w:lineRule="auto"/>
      </w:pPr>
      <w:r>
        <w:continuationSeparator/>
      </w:r>
    </w:p>
  </w:footnote>
  <w:footnote w:id="1">
    <w:p w14:paraId="66515235" w14:textId="5006EC12" w:rsidR="00550678" w:rsidRPr="00BC3B9D" w:rsidRDefault="00550678" w:rsidP="002E42AB">
      <w:pPr>
        <w:pStyle w:val="FootnoteText"/>
        <w:jc w:val="both"/>
        <w:rPr>
          <w:rFonts w:ascii="Times New Roman" w:hAnsi="Times New Roman" w:cs="Times New Roman"/>
          <w:sz w:val="18"/>
          <w:szCs w:val="18"/>
        </w:rPr>
      </w:pPr>
      <w:r w:rsidRPr="00BC3B9D">
        <w:rPr>
          <w:rStyle w:val="FootnoteReference"/>
          <w:rFonts w:ascii="Times New Roman" w:hAnsi="Times New Roman" w:cs="Times New Roman"/>
          <w:sz w:val="18"/>
          <w:szCs w:val="18"/>
        </w:rPr>
        <w:footnoteRef/>
      </w:r>
      <w:r w:rsidRPr="00BC3B9D">
        <w:rPr>
          <w:rFonts w:ascii="Times New Roman" w:hAnsi="Times New Roman" w:cs="Times New Roman"/>
          <w:sz w:val="18"/>
          <w:szCs w:val="18"/>
        </w:rPr>
        <w:t xml:space="preserve"> Съгласно чл. 63, пар. 4 от Регламент (ЕС) 2021/1060 на Европейския парламент и на Съвета за установяване на общоприложимите разпоредби за ЕФРР, ЕСФ+, КФ,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Pr>
          <w:rFonts w:ascii="Times New Roman" w:hAnsi="Times New Roman" w:cs="Times New Roman"/>
          <w:sz w:val="18"/>
          <w:szCs w:val="18"/>
        </w:rPr>
        <w:t xml:space="preserve"> (</w:t>
      </w:r>
      <w:r w:rsidRPr="00BC3B9D">
        <w:rPr>
          <w:rFonts w:ascii="Times New Roman" w:hAnsi="Times New Roman" w:cs="Times New Roman"/>
          <w:sz w:val="18"/>
          <w:szCs w:val="18"/>
        </w:rPr>
        <w:t>Регламент (ЕС) 2021/1060</w:t>
      </w:r>
      <w:r>
        <w:rPr>
          <w:rFonts w:ascii="Times New Roman" w:hAnsi="Times New Roman" w:cs="Times New Roman"/>
          <w:sz w:val="18"/>
          <w:szCs w:val="18"/>
        </w:rPr>
        <w:t>)</w:t>
      </w:r>
      <w:r w:rsidRPr="00BC3B9D">
        <w:rPr>
          <w:rFonts w:ascii="Times New Roman" w:hAnsi="Times New Roman" w:cs="Times New Roman"/>
          <w:sz w:val="18"/>
          <w:szCs w:val="18"/>
        </w:rPr>
        <w:t>.</w:t>
      </w:r>
    </w:p>
  </w:footnote>
  <w:footnote w:id="2">
    <w:p w14:paraId="65803BA4" w14:textId="09DD58E9" w:rsidR="00550678" w:rsidRPr="00381B90" w:rsidRDefault="00550678" w:rsidP="00381B90">
      <w:pPr>
        <w:pStyle w:val="FootnoteText"/>
        <w:jc w:val="both"/>
        <w:rPr>
          <w:rFonts w:ascii="Times New Roman" w:hAnsi="Times New Roman" w:cs="Times New Roman"/>
          <w:sz w:val="18"/>
          <w:szCs w:val="18"/>
        </w:rPr>
      </w:pPr>
      <w:r w:rsidRPr="00465177">
        <w:rPr>
          <w:rStyle w:val="FootnoteReference"/>
          <w:rFonts w:ascii="Times New Roman" w:hAnsi="Times New Roman" w:cs="Times New Roman"/>
          <w:sz w:val="18"/>
          <w:szCs w:val="18"/>
        </w:rPr>
        <w:footnoteRef/>
      </w:r>
      <w:r w:rsidRPr="00465177">
        <w:rPr>
          <w:rFonts w:ascii="Times New Roman" w:hAnsi="Times New Roman" w:cs="Times New Roman"/>
          <w:sz w:val="18"/>
          <w:szCs w:val="18"/>
        </w:rPr>
        <w:t xml:space="preserve"> </w:t>
      </w:r>
      <w:r w:rsidRPr="00381B90">
        <w:rPr>
          <w:rFonts w:ascii="Times New Roman" w:hAnsi="Times New Roman" w:cs="Times New Roman"/>
          <w:sz w:val="18"/>
          <w:szCs w:val="18"/>
        </w:rPr>
        <w:t>Процентът на съфинансиране от Европейския фонд за регионално развитие (ЕФРР) и от националния бюджет, като нормативно определената ставка е 85% от ЕФРР и 15% национално съфинансиране.</w:t>
      </w:r>
      <w:r w:rsidRPr="00A744B5">
        <w:t xml:space="preserve"> </w:t>
      </w:r>
      <w:r w:rsidRPr="00A744B5">
        <w:rPr>
          <w:rFonts w:ascii="Times New Roman" w:hAnsi="Times New Roman" w:cs="Times New Roman"/>
          <w:sz w:val="18"/>
          <w:szCs w:val="18"/>
        </w:rPr>
        <w:t>В Република България по-слабо развити региони са: Северозападен регион (СЗР), Северен централен регион (СЦР), Североизточен регион (СИР), Югоизточен регион (ЮИР) и Южен централен регион (ЮЦР).</w:t>
      </w:r>
    </w:p>
  </w:footnote>
  <w:footnote w:id="3">
    <w:p w14:paraId="7FC26E98" w14:textId="58957C00" w:rsidR="00550678" w:rsidRPr="00381B90" w:rsidRDefault="00550678" w:rsidP="00381B90">
      <w:pPr>
        <w:pStyle w:val="FootnoteText"/>
        <w:jc w:val="both"/>
        <w:rPr>
          <w:rFonts w:ascii="Times New Roman" w:hAnsi="Times New Roman" w:cs="Times New Roman"/>
          <w:bCs/>
          <w:sz w:val="18"/>
          <w:szCs w:val="18"/>
        </w:rPr>
      </w:pPr>
      <w:r w:rsidRPr="00381B90">
        <w:rPr>
          <w:rStyle w:val="FootnoteReference"/>
          <w:rFonts w:ascii="Times New Roman" w:hAnsi="Times New Roman" w:cs="Times New Roman"/>
          <w:sz w:val="18"/>
          <w:szCs w:val="18"/>
        </w:rPr>
        <w:footnoteRef/>
      </w:r>
      <w:r w:rsidRPr="00381B90">
        <w:rPr>
          <w:rFonts w:ascii="Times New Roman" w:hAnsi="Times New Roman" w:cs="Times New Roman"/>
          <w:sz w:val="18"/>
          <w:szCs w:val="18"/>
        </w:rPr>
        <w:t xml:space="preserve"> </w:t>
      </w:r>
      <w:r w:rsidRPr="00381B90">
        <w:rPr>
          <w:rFonts w:ascii="Times New Roman" w:hAnsi="Times New Roman" w:cs="Times New Roman"/>
          <w:bCs/>
          <w:sz w:val="18"/>
          <w:szCs w:val="18"/>
        </w:rPr>
        <w:t xml:space="preserve">Процентът на съфинансиране от Европейския фонд за регионално развитие (ЕФРР) и от националния бюджет, като нормативно определената ставка е 70% от ЕФРР и 30% национално съфинансиране. </w:t>
      </w:r>
      <w:r w:rsidRPr="00A744B5">
        <w:rPr>
          <w:rFonts w:ascii="Times New Roman" w:hAnsi="Times New Roman" w:cs="Times New Roman"/>
          <w:bCs/>
          <w:sz w:val="18"/>
          <w:szCs w:val="18"/>
        </w:rPr>
        <w:t>В Република България регион в преход е: Югозападен регион (ЮЗР).</w:t>
      </w:r>
    </w:p>
    <w:p w14:paraId="6119AFC8" w14:textId="77777777" w:rsidR="00550678" w:rsidRDefault="00550678" w:rsidP="00FD503B">
      <w:pPr>
        <w:pStyle w:val="FootnoteText"/>
        <w:ind w:firstLine="708"/>
      </w:pPr>
    </w:p>
  </w:footnote>
  <w:footnote w:id="4">
    <w:p w14:paraId="0658DE28" w14:textId="77777777" w:rsidR="00550678" w:rsidRPr="00242061" w:rsidRDefault="00550678" w:rsidP="00DB7B44">
      <w:pPr>
        <w:pStyle w:val="FootnoteText"/>
        <w:rPr>
          <w:rFonts w:ascii="Times New Roman" w:hAnsi="Times New Roman" w:cs="Times New Roman"/>
          <w:sz w:val="18"/>
          <w:szCs w:val="18"/>
        </w:rPr>
      </w:pPr>
      <w:r w:rsidRPr="00242061">
        <w:rPr>
          <w:rFonts w:ascii="Times New Roman" w:hAnsi="Times New Roman" w:cs="Times New Roman"/>
          <w:sz w:val="18"/>
          <w:szCs w:val="18"/>
        </w:rPr>
        <w:footnoteRef/>
      </w:r>
      <w:r w:rsidRPr="00242061">
        <w:rPr>
          <w:rFonts w:ascii="Times New Roman" w:hAnsi="Times New Roman" w:cs="Times New Roman"/>
          <w:sz w:val="18"/>
          <w:szCs w:val="18"/>
        </w:rPr>
        <w:t xml:space="preserve"> Съгласно чл. 73, пар. 2, буква „г“ от Регламент (ЕС) 2021/1060.</w:t>
      </w:r>
    </w:p>
  </w:footnote>
  <w:footnote w:id="5">
    <w:p w14:paraId="47EE72AF" w14:textId="5A376954" w:rsidR="00550678" w:rsidRPr="00242061" w:rsidRDefault="00550678" w:rsidP="00242061">
      <w:pPr>
        <w:pStyle w:val="FootnoteText"/>
        <w:jc w:val="both"/>
        <w:rPr>
          <w:rFonts w:ascii="Times New Roman" w:hAnsi="Times New Roman" w:cs="Times New Roman"/>
          <w:sz w:val="18"/>
          <w:szCs w:val="18"/>
        </w:rPr>
      </w:pPr>
      <w:r>
        <w:rPr>
          <w:rStyle w:val="FootnoteReference"/>
        </w:rPr>
        <w:footnoteRef/>
      </w:r>
      <w:r w:rsidRPr="00242061">
        <w:rPr>
          <w:rFonts w:ascii="Times New Roman" w:hAnsi="Times New Roman" w:cs="Times New Roman"/>
          <w:sz w:val="18"/>
          <w:szCs w:val="18"/>
        </w:rPr>
        <w:t>1)  зачитането на основните права и спазването на Хартата на основните права на Европейския съюз; 2) равенството между мъжете и жените, интегрирането на принципа на равенство между половете и отчитането на социалните аспекти на пола; 3)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 4) достъпност за хората с увреждания (вкл. спазване правата и принципите, залегнали в Конвенцията на ООН за правата на хората с увреждания ); 5)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footnote>
  <w:footnote w:id="6">
    <w:p w14:paraId="427266C9" w14:textId="036D96D5" w:rsidR="00550678" w:rsidRPr="007A4616" w:rsidRDefault="00550678" w:rsidP="004A3662">
      <w:pPr>
        <w:pStyle w:val="FootnoteText"/>
        <w:jc w:val="both"/>
        <w:rPr>
          <w:rFonts w:ascii="Times New Roman" w:hAnsi="Times New Roman"/>
        </w:rPr>
      </w:pPr>
      <w:r w:rsidRPr="007A4616">
        <w:rPr>
          <w:rStyle w:val="FootnoteReference"/>
          <w:rFonts w:ascii="Times New Roman" w:hAnsi="Times New Roman"/>
        </w:rPr>
        <w:footnoteRef/>
      </w:r>
      <w:r w:rsidRPr="007A4616">
        <w:rPr>
          <w:rFonts w:ascii="Times New Roman" w:hAnsi="Times New Roman"/>
        </w:rPr>
        <w:t xml:space="preserve"> Съгласно </w:t>
      </w:r>
      <w:r>
        <w:rPr>
          <w:rFonts w:ascii="Times New Roman" w:hAnsi="Times New Roman"/>
        </w:rPr>
        <w:t xml:space="preserve">информацията </w:t>
      </w:r>
      <w:r w:rsidRPr="00752848">
        <w:rPr>
          <w:rFonts w:ascii="Times New Roman" w:hAnsi="Times New Roman"/>
        </w:rPr>
        <w:t>за „Харта на основните права на Европейския съюз”</w:t>
      </w:r>
      <w:r>
        <w:rPr>
          <w:rFonts w:ascii="Times New Roman" w:hAnsi="Times New Roman"/>
        </w:rPr>
        <w:t xml:space="preserve"> и </w:t>
      </w:r>
      <w:r w:rsidRPr="007A4616">
        <w:rPr>
          <w:rFonts w:ascii="Times New Roman" w:hAnsi="Times New Roman"/>
        </w:rPr>
        <w:t>Насоките за прилагане на Хартата на основните права на ЕС, публикувани на интернет адрес</w:t>
      </w:r>
      <w:r>
        <w:rPr>
          <w:rFonts w:ascii="Times New Roman" w:hAnsi="Times New Roman"/>
        </w:rPr>
        <w:t xml:space="preserve"> -</w:t>
      </w:r>
      <w:r w:rsidRPr="007A4616">
        <w:rPr>
          <w:rFonts w:ascii="Times New Roman" w:hAnsi="Times New Roman"/>
        </w:rPr>
        <w:t xml:space="preserve"> </w:t>
      </w:r>
      <w:hyperlink r:id="rId1" w:history="1">
        <w:r w:rsidRPr="007A4616">
          <w:rPr>
            <w:rStyle w:val="Hyperlink"/>
            <w:rFonts w:ascii="Times New Roman" w:hAnsi="Times New Roman"/>
          </w:rPr>
          <w:t>https://www.eufunds.bg/bg/node/8223</w:t>
        </w:r>
      </w:hyperlink>
    </w:p>
  </w:footnote>
  <w:footnote w:id="7">
    <w:p w14:paraId="39DE1372" w14:textId="3533BA30" w:rsidR="00550678" w:rsidRPr="007A4616" w:rsidRDefault="00550678" w:rsidP="004A3662">
      <w:pPr>
        <w:pStyle w:val="FootnoteText"/>
        <w:jc w:val="both"/>
        <w:rPr>
          <w:rFonts w:ascii="Times New Roman" w:hAnsi="Times New Roman"/>
        </w:rPr>
      </w:pPr>
      <w:r w:rsidRPr="007A4616">
        <w:rPr>
          <w:rStyle w:val="FootnoteReference"/>
          <w:rFonts w:ascii="Times New Roman" w:hAnsi="Times New Roman"/>
        </w:rPr>
        <w:footnoteRef/>
      </w:r>
      <w:r w:rsidRPr="007A4616">
        <w:rPr>
          <w:rFonts w:ascii="Times New Roman" w:hAnsi="Times New Roman"/>
        </w:rPr>
        <w:t xml:space="preserve"> Съгласно </w:t>
      </w:r>
      <w:r>
        <w:rPr>
          <w:rFonts w:ascii="Times New Roman" w:hAnsi="Times New Roman"/>
        </w:rPr>
        <w:t xml:space="preserve">информацията </w:t>
      </w:r>
      <w:r w:rsidRPr="00752848">
        <w:rPr>
          <w:rFonts w:ascii="Times New Roman" w:hAnsi="Times New Roman"/>
        </w:rPr>
        <w:t>за „Конвенция на ООН за правата на хората с увреждания”</w:t>
      </w:r>
      <w:r>
        <w:rPr>
          <w:rFonts w:ascii="Times New Roman" w:hAnsi="Times New Roman"/>
        </w:rPr>
        <w:t xml:space="preserve"> и </w:t>
      </w:r>
      <w:r w:rsidRPr="007A4616">
        <w:rPr>
          <w:rFonts w:ascii="Times New Roman" w:hAnsi="Times New Roman"/>
        </w:rPr>
        <w:t>Насоките за прилагане на Конвенцията на ООН за правата на хората с увреждания, публикувани на интернет адрес</w:t>
      </w:r>
      <w:r>
        <w:rPr>
          <w:rFonts w:ascii="Times New Roman" w:hAnsi="Times New Roman"/>
        </w:rPr>
        <w:t xml:space="preserve"> -</w:t>
      </w:r>
      <w:r w:rsidRPr="007A4616">
        <w:rPr>
          <w:rFonts w:ascii="Times New Roman" w:hAnsi="Times New Roman"/>
        </w:rPr>
        <w:t xml:space="preserve"> </w:t>
      </w:r>
      <w:hyperlink r:id="rId2" w:history="1">
        <w:r w:rsidRPr="007A4616">
          <w:rPr>
            <w:rStyle w:val="Hyperlink"/>
            <w:rFonts w:ascii="Times New Roman" w:hAnsi="Times New Roman"/>
          </w:rPr>
          <w:t>https://www.eufunds.bg/bg/node/8224</w:t>
        </w:r>
      </w:hyperlink>
      <w:r>
        <w:rPr>
          <w:rFonts w:ascii="Times New Roman" w:hAnsi="Times New Roman"/>
        </w:rPr>
        <w:t xml:space="preserve"> </w:t>
      </w:r>
    </w:p>
  </w:footnote>
  <w:footnote w:id="8">
    <w:p w14:paraId="25536E1B" w14:textId="54D4FE5F" w:rsidR="00550678" w:rsidRPr="00242061" w:rsidRDefault="00550678" w:rsidP="00634BBB">
      <w:pPr>
        <w:pStyle w:val="FootnoteText"/>
        <w:jc w:val="both"/>
        <w:rPr>
          <w:rFonts w:ascii="Times New Roman" w:hAnsi="Times New Roman"/>
        </w:rPr>
      </w:pPr>
      <w:r w:rsidRPr="00242061">
        <w:footnoteRef/>
      </w:r>
      <w:r w:rsidRPr="00242061">
        <w:rPr>
          <w:rFonts w:ascii="Times New Roman" w:hAnsi="Times New Roman"/>
        </w:rPr>
        <w:t xml:space="preserve"> Специфична цел: RSO1.3. Засилване на устойчивия растеж и конкурентоспособността на МСП и създаване на работни места в МСП, включително чрез продуктивни инвестиции (ЕФРР) на Приоритет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48"/>
      <w:gridCol w:w="4748"/>
    </w:tblGrid>
    <w:tr w:rsidR="00550678" w14:paraId="502C0EC7" w14:textId="77777777" w:rsidTr="00B95EF9">
      <w:tc>
        <w:tcPr>
          <w:tcW w:w="4748" w:type="dxa"/>
        </w:tcPr>
        <w:p w14:paraId="2421303A" w14:textId="77777777" w:rsidR="00550678" w:rsidRDefault="00550678" w:rsidP="00B20C73">
          <w:pPr>
            <w:pStyle w:val="Header"/>
          </w:pPr>
          <w:r w:rsidRPr="00677D4C">
            <w:rPr>
              <w:i/>
              <w:noProof/>
            </w:rPr>
            <w:drawing>
              <wp:inline distT="0" distB="0" distL="0" distR="0" wp14:anchorId="2B6BD9B5" wp14:editId="638BB51E">
                <wp:extent cx="2009775" cy="46609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2843E81B" w14:textId="77777777" w:rsidR="00550678" w:rsidRDefault="00550678" w:rsidP="00B20C73">
          <w:pPr>
            <w:pStyle w:val="Header"/>
            <w:jc w:val="right"/>
          </w:pPr>
          <w:r>
            <w:rPr>
              <w:noProof/>
            </w:rPr>
            <w:drawing>
              <wp:inline distT="0" distB="0" distL="0" distR="0" wp14:anchorId="01B01ADE" wp14:editId="5C035764">
                <wp:extent cx="2191590" cy="526211"/>
                <wp:effectExtent l="0" t="0" r="0" b="7620"/>
                <wp:docPr id="18" name="Picture 18"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tc>
    </w:tr>
  </w:tbl>
  <w:p w14:paraId="453FC042" w14:textId="77777777" w:rsidR="00550678" w:rsidRPr="00B90A42" w:rsidRDefault="00550678" w:rsidP="00B90A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8"/>
      <w:numFmt w:val="decimal"/>
      <w:lvlText w:val="%2."/>
      <w:lvlJc w:val="left"/>
      <w:rPr>
        <w:rFonts w:ascii="Times New Roman" w:hAnsi="Times New Roman" w:cs="Times New Roman"/>
        <w:b/>
        <w:bCs/>
        <w:i/>
        <w:iCs/>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13278DC"/>
    <w:multiLevelType w:val="multilevel"/>
    <w:tmpl w:val="D2F6A48E"/>
    <w:lvl w:ilvl="0">
      <w:start w:val="1"/>
      <w:numFmt w:val="decimal"/>
      <w:lvlText w:val="%1."/>
      <w:lvlJc w:val="left"/>
      <w:pPr>
        <w:ind w:left="465" w:hanging="465"/>
      </w:pPr>
      <w:rPr>
        <w:rFonts w:ascii="Times New Roman" w:hAnsi="Times New Roman" w:cs="Times New Roman" w:hint="default"/>
        <w:sz w:val="24"/>
      </w:rPr>
    </w:lvl>
    <w:lvl w:ilvl="1">
      <w:start w:val="1"/>
      <w:numFmt w:val="decimal"/>
      <w:lvlText w:val="%1.%2)"/>
      <w:lvlJc w:val="left"/>
      <w:pPr>
        <w:ind w:left="720" w:hanging="720"/>
      </w:pPr>
      <w:rPr>
        <w:rFonts w:ascii="Times New Roman" w:hAnsi="Times New Roman" w:cs="Times New Roman" w:hint="default"/>
        <w:sz w:val="24"/>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1080" w:hanging="108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440" w:hanging="144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800" w:hanging="180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3" w15:restartNumberingAfterBreak="0">
    <w:nsid w:val="015E26B6"/>
    <w:multiLevelType w:val="hybridMultilevel"/>
    <w:tmpl w:val="8170380C"/>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3D7722B"/>
    <w:multiLevelType w:val="hybridMultilevel"/>
    <w:tmpl w:val="501CC4F4"/>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8C63A5D"/>
    <w:multiLevelType w:val="hybridMultilevel"/>
    <w:tmpl w:val="9AD6AEC6"/>
    <w:lvl w:ilvl="0" w:tplc="076AB4E8">
      <w:start w:val="2016"/>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C3D37C8"/>
    <w:multiLevelType w:val="multilevel"/>
    <w:tmpl w:val="6458F0B8"/>
    <w:lvl w:ilvl="0">
      <w:start w:val="2"/>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7" w15:restartNumberingAfterBreak="0">
    <w:nsid w:val="0DB629B1"/>
    <w:multiLevelType w:val="hybridMultilevel"/>
    <w:tmpl w:val="424607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C3B30E4"/>
    <w:multiLevelType w:val="hybridMultilevel"/>
    <w:tmpl w:val="983CACE6"/>
    <w:lvl w:ilvl="0" w:tplc="70EC788E">
      <w:numFmt w:val="bullet"/>
      <w:lvlText w:val="•"/>
      <w:lvlJc w:val="left"/>
      <w:pPr>
        <w:ind w:left="1080" w:hanging="360"/>
      </w:pPr>
      <w:rPr>
        <w:rFonts w:ascii="Verdana" w:eastAsia="Times New Roman" w:hAnsi="Verdana"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1EEB4605"/>
    <w:multiLevelType w:val="hybridMultilevel"/>
    <w:tmpl w:val="0A9433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0742822"/>
    <w:multiLevelType w:val="multilevel"/>
    <w:tmpl w:val="2B584F98"/>
    <w:lvl w:ilvl="0">
      <w:start w:val="1"/>
      <w:numFmt w:val="decimal"/>
      <w:lvlText w:val="%1."/>
      <w:lvlJc w:val="left"/>
      <w:pPr>
        <w:ind w:left="108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400" w:hanging="2160"/>
      </w:pPr>
      <w:rPr>
        <w:rFonts w:hint="default"/>
      </w:rPr>
    </w:lvl>
    <w:lvl w:ilvl="8">
      <w:start w:val="1"/>
      <w:numFmt w:val="decimal"/>
      <w:isLgl/>
      <w:lvlText w:val="%1.%2.%3.%4.%5.%6.%7.%8.%9."/>
      <w:lvlJc w:val="left"/>
      <w:pPr>
        <w:ind w:left="5760" w:hanging="2160"/>
      </w:pPr>
      <w:rPr>
        <w:rFonts w:hint="default"/>
      </w:rPr>
    </w:lvl>
  </w:abstractNum>
  <w:abstractNum w:abstractNumId="11" w15:restartNumberingAfterBreak="0">
    <w:nsid w:val="25810DB3"/>
    <w:multiLevelType w:val="hybridMultilevel"/>
    <w:tmpl w:val="803E53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88662D8"/>
    <w:multiLevelType w:val="hybridMultilevel"/>
    <w:tmpl w:val="CC5EEDD0"/>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92A70A3"/>
    <w:multiLevelType w:val="hybridMultilevel"/>
    <w:tmpl w:val="E87097A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BA462A5"/>
    <w:multiLevelType w:val="hybridMultilevel"/>
    <w:tmpl w:val="227C5C12"/>
    <w:lvl w:ilvl="0" w:tplc="C7FE0A50">
      <w:start w:val="3"/>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EFD6917"/>
    <w:multiLevelType w:val="hybridMultilevel"/>
    <w:tmpl w:val="C58291A4"/>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CB469A"/>
    <w:multiLevelType w:val="hybridMultilevel"/>
    <w:tmpl w:val="9B5ED55A"/>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FE233F5"/>
    <w:multiLevelType w:val="hybridMultilevel"/>
    <w:tmpl w:val="FB6260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7114651"/>
    <w:multiLevelType w:val="hybridMultilevel"/>
    <w:tmpl w:val="060676DC"/>
    <w:lvl w:ilvl="0" w:tplc="6B8C4BE6">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15598E"/>
    <w:multiLevelType w:val="multilevel"/>
    <w:tmpl w:val="EE2A713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BCA3DDB"/>
    <w:multiLevelType w:val="hybridMultilevel"/>
    <w:tmpl w:val="F66AF7EC"/>
    <w:lvl w:ilvl="0" w:tplc="526C709E">
      <w:start w:val="1"/>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09B1192"/>
    <w:multiLevelType w:val="hybridMultilevel"/>
    <w:tmpl w:val="ACCEF330"/>
    <w:lvl w:ilvl="0" w:tplc="DD3E426C">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38431F6"/>
    <w:multiLevelType w:val="multilevel"/>
    <w:tmpl w:val="B43CCF8C"/>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577273C7"/>
    <w:multiLevelType w:val="hybridMultilevel"/>
    <w:tmpl w:val="0E2AD922"/>
    <w:lvl w:ilvl="0" w:tplc="EE049734">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CDB1516"/>
    <w:multiLevelType w:val="hybridMultilevel"/>
    <w:tmpl w:val="5F9430E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EAA5F62"/>
    <w:multiLevelType w:val="hybridMultilevel"/>
    <w:tmpl w:val="E26E3180"/>
    <w:lvl w:ilvl="0" w:tplc="04020001">
      <w:start w:val="1"/>
      <w:numFmt w:val="bullet"/>
      <w:lvlText w:val=""/>
      <w:lvlJc w:val="left"/>
      <w:pPr>
        <w:tabs>
          <w:tab w:val="num" w:pos="720"/>
        </w:tabs>
        <w:ind w:left="720" w:hanging="360"/>
      </w:pPr>
      <w:rPr>
        <w:rFonts w:ascii="Symbol" w:hAnsi="Symbol" w:hint="default"/>
        <w:color w:val="000000"/>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64C31D7"/>
    <w:multiLevelType w:val="hybridMultilevel"/>
    <w:tmpl w:val="9FC8439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0" w15:restartNumberingAfterBreak="0">
    <w:nsid w:val="684B4937"/>
    <w:multiLevelType w:val="hybridMultilevel"/>
    <w:tmpl w:val="8ADECF60"/>
    <w:lvl w:ilvl="0" w:tplc="531A92CE">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C850512"/>
    <w:multiLevelType w:val="hybridMultilevel"/>
    <w:tmpl w:val="601443B2"/>
    <w:lvl w:ilvl="0" w:tplc="55702456">
      <w:start w:val="1"/>
      <w:numFmt w:val="decimal"/>
      <w:lvlText w:val="%1)"/>
      <w:lvlJc w:val="left"/>
      <w:pPr>
        <w:ind w:left="1080" w:hanging="360"/>
      </w:pPr>
      <w:rPr>
        <w:rFonts w:hint="default"/>
      </w:rPr>
    </w:lvl>
    <w:lvl w:ilvl="1" w:tplc="5A446D88">
      <w:numFmt w:val="bullet"/>
      <w:lvlText w:val="•"/>
      <w:lvlJc w:val="left"/>
      <w:pPr>
        <w:ind w:left="1800" w:hanging="360"/>
      </w:pPr>
      <w:rPr>
        <w:rFonts w:ascii="Verdana" w:eastAsiaTheme="minorHAnsi" w:hAnsi="Verdana" w:cstheme="minorBidi" w:hint="default"/>
      </w:r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2" w15:restartNumberingAfterBreak="0">
    <w:nsid w:val="73083D1C"/>
    <w:multiLevelType w:val="hybridMultilevel"/>
    <w:tmpl w:val="4508BF8A"/>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3217E04"/>
    <w:multiLevelType w:val="hybridMultilevel"/>
    <w:tmpl w:val="62FAAD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5" w15:restartNumberingAfterBreak="0">
    <w:nsid w:val="797D136D"/>
    <w:multiLevelType w:val="hybridMultilevel"/>
    <w:tmpl w:val="C096F3F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C1179BB"/>
    <w:multiLevelType w:val="hybridMultilevel"/>
    <w:tmpl w:val="8944A0C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7"/>
  </w:num>
  <w:num w:numId="2">
    <w:abstractNumId w:val="18"/>
  </w:num>
  <w:num w:numId="3">
    <w:abstractNumId w:val="28"/>
  </w:num>
  <w:num w:numId="4">
    <w:abstractNumId w:val="19"/>
  </w:num>
  <w:num w:numId="5">
    <w:abstractNumId w:val="30"/>
  </w:num>
  <w:num w:numId="6">
    <w:abstractNumId w:val="26"/>
  </w:num>
  <w:num w:numId="7">
    <w:abstractNumId w:val="5"/>
  </w:num>
  <w:num w:numId="8">
    <w:abstractNumId w:val="34"/>
  </w:num>
  <w:num w:numId="9">
    <w:abstractNumId w:val="33"/>
  </w:num>
  <w:num w:numId="10">
    <w:abstractNumId w:val="29"/>
  </w:num>
  <w:num w:numId="11">
    <w:abstractNumId w:val="21"/>
  </w:num>
  <w:num w:numId="12">
    <w:abstractNumId w:val="9"/>
  </w:num>
  <w:num w:numId="13">
    <w:abstractNumId w:val="1"/>
  </w:num>
  <w:num w:numId="14">
    <w:abstractNumId w:val="0"/>
  </w:num>
  <w:num w:numId="15">
    <w:abstractNumId w:val="22"/>
  </w:num>
  <w:num w:numId="16">
    <w:abstractNumId w:val="11"/>
  </w:num>
  <w:num w:numId="17">
    <w:abstractNumId w:val="14"/>
  </w:num>
  <w:num w:numId="18">
    <w:abstractNumId w:val="10"/>
  </w:num>
  <w:num w:numId="19">
    <w:abstractNumId w:val="17"/>
  </w:num>
  <w:num w:numId="20">
    <w:abstractNumId w:val="31"/>
  </w:num>
  <w:num w:numId="21">
    <w:abstractNumId w:val="23"/>
  </w:num>
  <w:num w:numId="22">
    <w:abstractNumId w:val="36"/>
  </w:num>
  <w:num w:numId="23">
    <w:abstractNumId w:val="6"/>
  </w:num>
  <w:num w:numId="24">
    <w:abstractNumId w:val="35"/>
  </w:num>
  <w:num w:numId="25">
    <w:abstractNumId w:val="7"/>
  </w:num>
  <w:num w:numId="26">
    <w:abstractNumId w:val="32"/>
  </w:num>
  <w:num w:numId="27">
    <w:abstractNumId w:val="8"/>
  </w:num>
  <w:num w:numId="28">
    <w:abstractNumId w:val="3"/>
  </w:num>
  <w:num w:numId="29">
    <w:abstractNumId w:val="16"/>
  </w:num>
  <w:num w:numId="30">
    <w:abstractNumId w:val="15"/>
  </w:num>
  <w:num w:numId="31">
    <w:abstractNumId w:val="24"/>
  </w:num>
  <w:num w:numId="32">
    <w:abstractNumId w:val="25"/>
  </w:num>
  <w:num w:numId="33">
    <w:abstractNumId w:val="4"/>
  </w:num>
  <w:num w:numId="34">
    <w:abstractNumId w:val="12"/>
  </w:num>
  <w:num w:numId="35">
    <w:abstractNumId w:val="13"/>
  </w:num>
  <w:num w:numId="36">
    <w:abstractNumId w:val="2"/>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10A3"/>
    <w:rsid w:val="00001633"/>
    <w:rsid w:val="00001D35"/>
    <w:rsid w:val="00002AC7"/>
    <w:rsid w:val="00002C33"/>
    <w:rsid w:val="000032A7"/>
    <w:rsid w:val="000035F1"/>
    <w:rsid w:val="00005803"/>
    <w:rsid w:val="000058C2"/>
    <w:rsid w:val="000067C6"/>
    <w:rsid w:val="000074A8"/>
    <w:rsid w:val="00011168"/>
    <w:rsid w:val="000115A9"/>
    <w:rsid w:val="000116B8"/>
    <w:rsid w:val="00012083"/>
    <w:rsid w:val="0001214B"/>
    <w:rsid w:val="000128B4"/>
    <w:rsid w:val="000138C3"/>
    <w:rsid w:val="00014042"/>
    <w:rsid w:val="00014BC8"/>
    <w:rsid w:val="00014DC1"/>
    <w:rsid w:val="000159CB"/>
    <w:rsid w:val="00016F8F"/>
    <w:rsid w:val="000177A4"/>
    <w:rsid w:val="00017C55"/>
    <w:rsid w:val="00017F87"/>
    <w:rsid w:val="0002022F"/>
    <w:rsid w:val="00020926"/>
    <w:rsid w:val="00020E16"/>
    <w:rsid w:val="00021529"/>
    <w:rsid w:val="00021BB5"/>
    <w:rsid w:val="00021CBE"/>
    <w:rsid w:val="00021CCE"/>
    <w:rsid w:val="00021EAE"/>
    <w:rsid w:val="00021FB4"/>
    <w:rsid w:val="00022988"/>
    <w:rsid w:val="00022B77"/>
    <w:rsid w:val="00022DE5"/>
    <w:rsid w:val="00023D73"/>
    <w:rsid w:val="0002458F"/>
    <w:rsid w:val="00024732"/>
    <w:rsid w:val="00024C63"/>
    <w:rsid w:val="000252A0"/>
    <w:rsid w:val="0002620B"/>
    <w:rsid w:val="00026D5C"/>
    <w:rsid w:val="0002739D"/>
    <w:rsid w:val="000278A9"/>
    <w:rsid w:val="00027C95"/>
    <w:rsid w:val="000301F9"/>
    <w:rsid w:val="000308FC"/>
    <w:rsid w:val="00031708"/>
    <w:rsid w:val="00031D4A"/>
    <w:rsid w:val="000322F8"/>
    <w:rsid w:val="00033E92"/>
    <w:rsid w:val="000349EF"/>
    <w:rsid w:val="00035458"/>
    <w:rsid w:val="00035C06"/>
    <w:rsid w:val="00035CCC"/>
    <w:rsid w:val="00036C55"/>
    <w:rsid w:val="000377EF"/>
    <w:rsid w:val="000402A3"/>
    <w:rsid w:val="00040E36"/>
    <w:rsid w:val="0004134D"/>
    <w:rsid w:val="00042022"/>
    <w:rsid w:val="000420B9"/>
    <w:rsid w:val="000423E7"/>
    <w:rsid w:val="000432F5"/>
    <w:rsid w:val="000436F6"/>
    <w:rsid w:val="00045E73"/>
    <w:rsid w:val="00045EE4"/>
    <w:rsid w:val="0004629F"/>
    <w:rsid w:val="00046A7E"/>
    <w:rsid w:val="00046E74"/>
    <w:rsid w:val="000473F0"/>
    <w:rsid w:val="00047427"/>
    <w:rsid w:val="00047A05"/>
    <w:rsid w:val="00047ABC"/>
    <w:rsid w:val="00050091"/>
    <w:rsid w:val="00050312"/>
    <w:rsid w:val="0005088E"/>
    <w:rsid w:val="000509F6"/>
    <w:rsid w:val="00051A77"/>
    <w:rsid w:val="000524BF"/>
    <w:rsid w:val="00052675"/>
    <w:rsid w:val="0005356D"/>
    <w:rsid w:val="00053CDF"/>
    <w:rsid w:val="0005411C"/>
    <w:rsid w:val="000544FA"/>
    <w:rsid w:val="0005483D"/>
    <w:rsid w:val="000553B8"/>
    <w:rsid w:val="00055975"/>
    <w:rsid w:val="00056283"/>
    <w:rsid w:val="00056B9A"/>
    <w:rsid w:val="00056D68"/>
    <w:rsid w:val="0005712B"/>
    <w:rsid w:val="000574EB"/>
    <w:rsid w:val="00057674"/>
    <w:rsid w:val="00057A6A"/>
    <w:rsid w:val="00057F33"/>
    <w:rsid w:val="0006019F"/>
    <w:rsid w:val="00060346"/>
    <w:rsid w:val="00060C5B"/>
    <w:rsid w:val="00060E2F"/>
    <w:rsid w:val="00061467"/>
    <w:rsid w:val="00061D05"/>
    <w:rsid w:val="000620CD"/>
    <w:rsid w:val="00062F64"/>
    <w:rsid w:val="0006362D"/>
    <w:rsid w:val="00065C53"/>
    <w:rsid w:val="00066584"/>
    <w:rsid w:val="00066C41"/>
    <w:rsid w:val="00066F93"/>
    <w:rsid w:val="000671A1"/>
    <w:rsid w:val="000676D4"/>
    <w:rsid w:val="00067D00"/>
    <w:rsid w:val="00067D4F"/>
    <w:rsid w:val="00070DC1"/>
    <w:rsid w:val="00071479"/>
    <w:rsid w:val="00071A11"/>
    <w:rsid w:val="00071A8D"/>
    <w:rsid w:val="0007337E"/>
    <w:rsid w:val="00073729"/>
    <w:rsid w:val="0007399B"/>
    <w:rsid w:val="000739B6"/>
    <w:rsid w:val="000740AA"/>
    <w:rsid w:val="000741FD"/>
    <w:rsid w:val="000742DD"/>
    <w:rsid w:val="00074C7B"/>
    <w:rsid w:val="00075B4C"/>
    <w:rsid w:val="0007610D"/>
    <w:rsid w:val="00076D55"/>
    <w:rsid w:val="000771C1"/>
    <w:rsid w:val="00080420"/>
    <w:rsid w:val="0008043C"/>
    <w:rsid w:val="000813D7"/>
    <w:rsid w:val="00081F47"/>
    <w:rsid w:val="00082B4D"/>
    <w:rsid w:val="000831BC"/>
    <w:rsid w:val="00083545"/>
    <w:rsid w:val="000861A3"/>
    <w:rsid w:val="000871E2"/>
    <w:rsid w:val="000903E4"/>
    <w:rsid w:val="000906C3"/>
    <w:rsid w:val="00090804"/>
    <w:rsid w:val="0009106A"/>
    <w:rsid w:val="0009155E"/>
    <w:rsid w:val="00091DB8"/>
    <w:rsid w:val="00091E13"/>
    <w:rsid w:val="0009213F"/>
    <w:rsid w:val="00092EF9"/>
    <w:rsid w:val="000934BC"/>
    <w:rsid w:val="000940D3"/>
    <w:rsid w:val="000943E0"/>
    <w:rsid w:val="000944BF"/>
    <w:rsid w:val="00095257"/>
    <w:rsid w:val="00096695"/>
    <w:rsid w:val="00096A5C"/>
    <w:rsid w:val="00096DF5"/>
    <w:rsid w:val="00097895"/>
    <w:rsid w:val="000A1135"/>
    <w:rsid w:val="000A1FE9"/>
    <w:rsid w:val="000A2CB2"/>
    <w:rsid w:val="000A2CB5"/>
    <w:rsid w:val="000A35C9"/>
    <w:rsid w:val="000A4B75"/>
    <w:rsid w:val="000A4D7D"/>
    <w:rsid w:val="000A55F5"/>
    <w:rsid w:val="000A5AB3"/>
    <w:rsid w:val="000A5C6D"/>
    <w:rsid w:val="000A667D"/>
    <w:rsid w:val="000A684E"/>
    <w:rsid w:val="000A6EF2"/>
    <w:rsid w:val="000A6F37"/>
    <w:rsid w:val="000A7490"/>
    <w:rsid w:val="000B0399"/>
    <w:rsid w:val="000B08CF"/>
    <w:rsid w:val="000B1F12"/>
    <w:rsid w:val="000B20F1"/>
    <w:rsid w:val="000B28E5"/>
    <w:rsid w:val="000B2F9F"/>
    <w:rsid w:val="000B3343"/>
    <w:rsid w:val="000B3E9B"/>
    <w:rsid w:val="000B4228"/>
    <w:rsid w:val="000B4491"/>
    <w:rsid w:val="000B4497"/>
    <w:rsid w:val="000B4939"/>
    <w:rsid w:val="000B4A17"/>
    <w:rsid w:val="000B54C8"/>
    <w:rsid w:val="000B5A80"/>
    <w:rsid w:val="000B5B2F"/>
    <w:rsid w:val="000B5BAC"/>
    <w:rsid w:val="000B63D1"/>
    <w:rsid w:val="000B6B49"/>
    <w:rsid w:val="000B6DD9"/>
    <w:rsid w:val="000C2AC3"/>
    <w:rsid w:val="000C393A"/>
    <w:rsid w:val="000C3E93"/>
    <w:rsid w:val="000C3EB2"/>
    <w:rsid w:val="000C4657"/>
    <w:rsid w:val="000C47B7"/>
    <w:rsid w:val="000C55BC"/>
    <w:rsid w:val="000C5FC4"/>
    <w:rsid w:val="000C61AC"/>
    <w:rsid w:val="000C69F3"/>
    <w:rsid w:val="000C7245"/>
    <w:rsid w:val="000D043C"/>
    <w:rsid w:val="000D1164"/>
    <w:rsid w:val="000D14F4"/>
    <w:rsid w:val="000D1939"/>
    <w:rsid w:val="000D25C8"/>
    <w:rsid w:val="000D29B2"/>
    <w:rsid w:val="000D33FA"/>
    <w:rsid w:val="000D44EB"/>
    <w:rsid w:val="000D4760"/>
    <w:rsid w:val="000D47ED"/>
    <w:rsid w:val="000D47F1"/>
    <w:rsid w:val="000D4DDB"/>
    <w:rsid w:val="000D4F7C"/>
    <w:rsid w:val="000D50DD"/>
    <w:rsid w:val="000D51A1"/>
    <w:rsid w:val="000D5298"/>
    <w:rsid w:val="000D52E1"/>
    <w:rsid w:val="000D57B3"/>
    <w:rsid w:val="000D6174"/>
    <w:rsid w:val="000D6960"/>
    <w:rsid w:val="000E04DF"/>
    <w:rsid w:val="000E0692"/>
    <w:rsid w:val="000E0913"/>
    <w:rsid w:val="000E1437"/>
    <w:rsid w:val="000E1C35"/>
    <w:rsid w:val="000E2186"/>
    <w:rsid w:val="000E33A4"/>
    <w:rsid w:val="000E388A"/>
    <w:rsid w:val="000E3AF3"/>
    <w:rsid w:val="000E4A94"/>
    <w:rsid w:val="000E5461"/>
    <w:rsid w:val="000E6257"/>
    <w:rsid w:val="000E7AAF"/>
    <w:rsid w:val="000F02D6"/>
    <w:rsid w:val="000F196E"/>
    <w:rsid w:val="000F2260"/>
    <w:rsid w:val="000F3D1F"/>
    <w:rsid w:val="000F3F75"/>
    <w:rsid w:val="000F4B34"/>
    <w:rsid w:val="000F4DE7"/>
    <w:rsid w:val="000F5783"/>
    <w:rsid w:val="000F7381"/>
    <w:rsid w:val="001000AA"/>
    <w:rsid w:val="0010018A"/>
    <w:rsid w:val="00100D65"/>
    <w:rsid w:val="001028C1"/>
    <w:rsid w:val="00102A2D"/>
    <w:rsid w:val="0010326E"/>
    <w:rsid w:val="00103BF2"/>
    <w:rsid w:val="00103CE2"/>
    <w:rsid w:val="00104101"/>
    <w:rsid w:val="00104E0E"/>
    <w:rsid w:val="00104FAF"/>
    <w:rsid w:val="00106320"/>
    <w:rsid w:val="0010642B"/>
    <w:rsid w:val="0010652A"/>
    <w:rsid w:val="00106AC1"/>
    <w:rsid w:val="00106E7C"/>
    <w:rsid w:val="001079C6"/>
    <w:rsid w:val="001108BC"/>
    <w:rsid w:val="0011092F"/>
    <w:rsid w:val="0011098D"/>
    <w:rsid w:val="00110EF4"/>
    <w:rsid w:val="00111092"/>
    <w:rsid w:val="001122FB"/>
    <w:rsid w:val="00112A1D"/>
    <w:rsid w:val="0011368E"/>
    <w:rsid w:val="0011443E"/>
    <w:rsid w:val="00115432"/>
    <w:rsid w:val="001156E8"/>
    <w:rsid w:val="001158E5"/>
    <w:rsid w:val="00115A90"/>
    <w:rsid w:val="00115A9D"/>
    <w:rsid w:val="00116217"/>
    <w:rsid w:val="00116515"/>
    <w:rsid w:val="001173F0"/>
    <w:rsid w:val="0011740C"/>
    <w:rsid w:val="001203F8"/>
    <w:rsid w:val="00120A4A"/>
    <w:rsid w:val="00120DC2"/>
    <w:rsid w:val="00120E65"/>
    <w:rsid w:val="00121C2A"/>
    <w:rsid w:val="00121C94"/>
    <w:rsid w:val="001220E0"/>
    <w:rsid w:val="00122666"/>
    <w:rsid w:val="0012280A"/>
    <w:rsid w:val="00122997"/>
    <w:rsid w:val="00123062"/>
    <w:rsid w:val="001238FF"/>
    <w:rsid w:val="00123D89"/>
    <w:rsid w:val="00124EBE"/>
    <w:rsid w:val="001256C4"/>
    <w:rsid w:val="00125E98"/>
    <w:rsid w:val="001266F5"/>
    <w:rsid w:val="00127FC6"/>
    <w:rsid w:val="00130003"/>
    <w:rsid w:val="0013009D"/>
    <w:rsid w:val="00130853"/>
    <w:rsid w:val="00130C2C"/>
    <w:rsid w:val="00131D95"/>
    <w:rsid w:val="00134DCB"/>
    <w:rsid w:val="001352F8"/>
    <w:rsid w:val="0013568A"/>
    <w:rsid w:val="001366D1"/>
    <w:rsid w:val="0013711D"/>
    <w:rsid w:val="00137288"/>
    <w:rsid w:val="001378B1"/>
    <w:rsid w:val="00137AA9"/>
    <w:rsid w:val="00141204"/>
    <w:rsid w:val="0014144C"/>
    <w:rsid w:val="001416B0"/>
    <w:rsid w:val="001417B7"/>
    <w:rsid w:val="00141D5C"/>
    <w:rsid w:val="00141D90"/>
    <w:rsid w:val="0014264C"/>
    <w:rsid w:val="00142A7B"/>
    <w:rsid w:val="00143367"/>
    <w:rsid w:val="001434A4"/>
    <w:rsid w:val="00143716"/>
    <w:rsid w:val="00144458"/>
    <w:rsid w:val="00145623"/>
    <w:rsid w:val="001463CD"/>
    <w:rsid w:val="00146ACF"/>
    <w:rsid w:val="00147C2F"/>
    <w:rsid w:val="00150101"/>
    <w:rsid w:val="0015146F"/>
    <w:rsid w:val="00151627"/>
    <w:rsid w:val="001520B5"/>
    <w:rsid w:val="0015248D"/>
    <w:rsid w:val="00152CFC"/>
    <w:rsid w:val="001539A5"/>
    <w:rsid w:val="0015434D"/>
    <w:rsid w:val="001543C2"/>
    <w:rsid w:val="001544D6"/>
    <w:rsid w:val="0015457D"/>
    <w:rsid w:val="00154CAA"/>
    <w:rsid w:val="00154DF5"/>
    <w:rsid w:val="001553D4"/>
    <w:rsid w:val="00155802"/>
    <w:rsid w:val="00155D13"/>
    <w:rsid w:val="00155F3F"/>
    <w:rsid w:val="00156597"/>
    <w:rsid w:val="00156B1C"/>
    <w:rsid w:val="00156D1D"/>
    <w:rsid w:val="0016023B"/>
    <w:rsid w:val="001602FC"/>
    <w:rsid w:val="0016031A"/>
    <w:rsid w:val="001603B0"/>
    <w:rsid w:val="00160767"/>
    <w:rsid w:val="00160CCA"/>
    <w:rsid w:val="0016127A"/>
    <w:rsid w:val="001615D7"/>
    <w:rsid w:val="00162122"/>
    <w:rsid w:val="00162139"/>
    <w:rsid w:val="00162273"/>
    <w:rsid w:val="0016272A"/>
    <w:rsid w:val="0016310D"/>
    <w:rsid w:val="00163465"/>
    <w:rsid w:val="00163775"/>
    <w:rsid w:val="00163D5E"/>
    <w:rsid w:val="0016406D"/>
    <w:rsid w:val="001656FC"/>
    <w:rsid w:val="00166081"/>
    <w:rsid w:val="001662B2"/>
    <w:rsid w:val="001668A2"/>
    <w:rsid w:val="00166A2F"/>
    <w:rsid w:val="0016797D"/>
    <w:rsid w:val="001714A6"/>
    <w:rsid w:val="00171BAE"/>
    <w:rsid w:val="00172375"/>
    <w:rsid w:val="00172828"/>
    <w:rsid w:val="00172EFC"/>
    <w:rsid w:val="001736FC"/>
    <w:rsid w:val="00173F96"/>
    <w:rsid w:val="00174401"/>
    <w:rsid w:val="00176857"/>
    <w:rsid w:val="001778F6"/>
    <w:rsid w:val="00180077"/>
    <w:rsid w:val="001802B5"/>
    <w:rsid w:val="00180810"/>
    <w:rsid w:val="0018150B"/>
    <w:rsid w:val="001818F7"/>
    <w:rsid w:val="00181FE0"/>
    <w:rsid w:val="0018353E"/>
    <w:rsid w:val="001852CF"/>
    <w:rsid w:val="00185A35"/>
    <w:rsid w:val="001868C4"/>
    <w:rsid w:val="00186DF4"/>
    <w:rsid w:val="001878C1"/>
    <w:rsid w:val="00187BDF"/>
    <w:rsid w:val="00187C86"/>
    <w:rsid w:val="001911E9"/>
    <w:rsid w:val="0019140F"/>
    <w:rsid w:val="00191789"/>
    <w:rsid w:val="001932E5"/>
    <w:rsid w:val="00193BF2"/>
    <w:rsid w:val="00195E31"/>
    <w:rsid w:val="0019602D"/>
    <w:rsid w:val="00196555"/>
    <w:rsid w:val="001A0554"/>
    <w:rsid w:val="001A0E38"/>
    <w:rsid w:val="001A15D4"/>
    <w:rsid w:val="001A1AA5"/>
    <w:rsid w:val="001A1B6D"/>
    <w:rsid w:val="001A2045"/>
    <w:rsid w:val="001A2190"/>
    <w:rsid w:val="001A4722"/>
    <w:rsid w:val="001A4C47"/>
    <w:rsid w:val="001A4E65"/>
    <w:rsid w:val="001A4EEE"/>
    <w:rsid w:val="001A4F33"/>
    <w:rsid w:val="001A5A45"/>
    <w:rsid w:val="001A619B"/>
    <w:rsid w:val="001A6457"/>
    <w:rsid w:val="001A65E8"/>
    <w:rsid w:val="001A76D4"/>
    <w:rsid w:val="001B0796"/>
    <w:rsid w:val="001B0BD9"/>
    <w:rsid w:val="001B0D62"/>
    <w:rsid w:val="001B17D2"/>
    <w:rsid w:val="001B1DD1"/>
    <w:rsid w:val="001B20B8"/>
    <w:rsid w:val="001B2159"/>
    <w:rsid w:val="001B2DE8"/>
    <w:rsid w:val="001B4977"/>
    <w:rsid w:val="001B52A8"/>
    <w:rsid w:val="001B52F1"/>
    <w:rsid w:val="001B5608"/>
    <w:rsid w:val="001B5708"/>
    <w:rsid w:val="001B6DEC"/>
    <w:rsid w:val="001C0BDA"/>
    <w:rsid w:val="001C0F1E"/>
    <w:rsid w:val="001C16CE"/>
    <w:rsid w:val="001C23DD"/>
    <w:rsid w:val="001C2D35"/>
    <w:rsid w:val="001C3E80"/>
    <w:rsid w:val="001C40B1"/>
    <w:rsid w:val="001C4EB5"/>
    <w:rsid w:val="001C5BAE"/>
    <w:rsid w:val="001C6598"/>
    <w:rsid w:val="001C6703"/>
    <w:rsid w:val="001C6995"/>
    <w:rsid w:val="001C6A12"/>
    <w:rsid w:val="001C7A18"/>
    <w:rsid w:val="001D0E58"/>
    <w:rsid w:val="001D12D0"/>
    <w:rsid w:val="001D1926"/>
    <w:rsid w:val="001D1D03"/>
    <w:rsid w:val="001D26B8"/>
    <w:rsid w:val="001D3341"/>
    <w:rsid w:val="001D373C"/>
    <w:rsid w:val="001D5352"/>
    <w:rsid w:val="001D5F68"/>
    <w:rsid w:val="001D6560"/>
    <w:rsid w:val="001D6727"/>
    <w:rsid w:val="001D67D0"/>
    <w:rsid w:val="001D67F7"/>
    <w:rsid w:val="001D68A0"/>
    <w:rsid w:val="001D6CCF"/>
    <w:rsid w:val="001D7406"/>
    <w:rsid w:val="001D79C3"/>
    <w:rsid w:val="001D7D21"/>
    <w:rsid w:val="001E1769"/>
    <w:rsid w:val="001E1D08"/>
    <w:rsid w:val="001E2B78"/>
    <w:rsid w:val="001E2FCF"/>
    <w:rsid w:val="001E38BC"/>
    <w:rsid w:val="001E5B9B"/>
    <w:rsid w:val="001E6246"/>
    <w:rsid w:val="001E7C25"/>
    <w:rsid w:val="001E7D11"/>
    <w:rsid w:val="001F02D2"/>
    <w:rsid w:val="001F09A1"/>
    <w:rsid w:val="001F0B64"/>
    <w:rsid w:val="001F15FC"/>
    <w:rsid w:val="001F2D7C"/>
    <w:rsid w:val="001F2EEB"/>
    <w:rsid w:val="001F3C57"/>
    <w:rsid w:val="001F3D42"/>
    <w:rsid w:val="001F430D"/>
    <w:rsid w:val="001F4813"/>
    <w:rsid w:val="001F4D85"/>
    <w:rsid w:val="001F4ED0"/>
    <w:rsid w:val="001F4F60"/>
    <w:rsid w:val="001F5ED2"/>
    <w:rsid w:val="0020188C"/>
    <w:rsid w:val="00202ED3"/>
    <w:rsid w:val="002045D3"/>
    <w:rsid w:val="002047BE"/>
    <w:rsid w:val="00205123"/>
    <w:rsid w:val="00205B91"/>
    <w:rsid w:val="00205CD0"/>
    <w:rsid w:val="00205DF0"/>
    <w:rsid w:val="0020624C"/>
    <w:rsid w:val="0020661E"/>
    <w:rsid w:val="002067B2"/>
    <w:rsid w:val="0020695E"/>
    <w:rsid w:val="002071E9"/>
    <w:rsid w:val="002122E3"/>
    <w:rsid w:val="0021236A"/>
    <w:rsid w:val="002124FB"/>
    <w:rsid w:val="002137B2"/>
    <w:rsid w:val="0021417F"/>
    <w:rsid w:val="002145FC"/>
    <w:rsid w:val="00214A41"/>
    <w:rsid w:val="00214B0A"/>
    <w:rsid w:val="002152CB"/>
    <w:rsid w:val="00215C2F"/>
    <w:rsid w:val="00215FC3"/>
    <w:rsid w:val="002170CF"/>
    <w:rsid w:val="0022067A"/>
    <w:rsid w:val="0022144A"/>
    <w:rsid w:val="002218CF"/>
    <w:rsid w:val="0022210A"/>
    <w:rsid w:val="0022278C"/>
    <w:rsid w:val="00222B4D"/>
    <w:rsid w:val="0022354E"/>
    <w:rsid w:val="00224156"/>
    <w:rsid w:val="00224209"/>
    <w:rsid w:val="002245BD"/>
    <w:rsid w:val="00224A9A"/>
    <w:rsid w:val="0022542C"/>
    <w:rsid w:val="0022567D"/>
    <w:rsid w:val="00225DE5"/>
    <w:rsid w:val="0022662B"/>
    <w:rsid w:val="00227375"/>
    <w:rsid w:val="00227FDA"/>
    <w:rsid w:val="0023024A"/>
    <w:rsid w:val="00230395"/>
    <w:rsid w:val="002306CE"/>
    <w:rsid w:val="0023186D"/>
    <w:rsid w:val="002325A3"/>
    <w:rsid w:val="00232C52"/>
    <w:rsid w:val="002336E0"/>
    <w:rsid w:val="00233BF5"/>
    <w:rsid w:val="002342AD"/>
    <w:rsid w:val="00234461"/>
    <w:rsid w:val="002347A2"/>
    <w:rsid w:val="0023606E"/>
    <w:rsid w:val="00236740"/>
    <w:rsid w:val="00237575"/>
    <w:rsid w:val="002375EC"/>
    <w:rsid w:val="002376D5"/>
    <w:rsid w:val="00237E63"/>
    <w:rsid w:val="00240428"/>
    <w:rsid w:val="0024057E"/>
    <w:rsid w:val="002406DA"/>
    <w:rsid w:val="00240D17"/>
    <w:rsid w:val="00240E5D"/>
    <w:rsid w:val="00240EE1"/>
    <w:rsid w:val="00241E4C"/>
    <w:rsid w:val="00242061"/>
    <w:rsid w:val="0024410D"/>
    <w:rsid w:val="0024413F"/>
    <w:rsid w:val="0024416C"/>
    <w:rsid w:val="00245C24"/>
    <w:rsid w:val="00246252"/>
    <w:rsid w:val="00246D07"/>
    <w:rsid w:val="00246EDA"/>
    <w:rsid w:val="00246FD7"/>
    <w:rsid w:val="002472B1"/>
    <w:rsid w:val="002476A1"/>
    <w:rsid w:val="002476C8"/>
    <w:rsid w:val="002476D1"/>
    <w:rsid w:val="00247E7B"/>
    <w:rsid w:val="00247F54"/>
    <w:rsid w:val="002508F3"/>
    <w:rsid w:val="0025092E"/>
    <w:rsid w:val="002509B5"/>
    <w:rsid w:val="002514A6"/>
    <w:rsid w:val="002519E5"/>
    <w:rsid w:val="00251D7D"/>
    <w:rsid w:val="0025250A"/>
    <w:rsid w:val="0025287B"/>
    <w:rsid w:val="00252D9D"/>
    <w:rsid w:val="00253050"/>
    <w:rsid w:val="002532B4"/>
    <w:rsid w:val="002536AB"/>
    <w:rsid w:val="0025387F"/>
    <w:rsid w:val="00253A35"/>
    <w:rsid w:val="00253D7F"/>
    <w:rsid w:val="00253DA2"/>
    <w:rsid w:val="00254DDC"/>
    <w:rsid w:val="00254E80"/>
    <w:rsid w:val="002551FF"/>
    <w:rsid w:val="0025581D"/>
    <w:rsid w:val="0025596B"/>
    <w:rsid w:val="00255A29"/>
    <w:rsid w:val="00255B0C"/>
    <w:rsid w:val="002564A0"/>
    <w:rsid w:val="00257209"/>
    <w:rsid w:val="00260F64"/>
    <w:rsid w:val="002610FF"/>
    <w:rsid w:val="00261A59"/>
    <w:rsid w:val="00262A1C"/>
    <w:rsid w:val="002632D5"/>
    <w:rsid w:val="0026345D"/>
    <w:rsid w:val="00263947"/>
    <w:rsid w:val="00264B0B"/>
    <w:rsid w:val="00265019"/>
    <w:rsid w:val="00265735"/>
    <w:rsid w:val="00266599"/>
    <w:rsid w:val="0026796D"/>
    <w:rsid w:val="00270749"/>
    <w:rsid w:val="00270DB1"/>
    <w:rsid w:val="00271D0B"/>
    <w:rsid w:val="00271E97"/>
    <w:rsid w:val="0027239C"/>
    <w:rsid w:val="0027274E"/>
    <w:rsid w:val="00272F7A"/>
    <w:rsid w:val="002734C5"/>
    <w:rsid w:val="00275813"/>
    <w:rsid w:val="00275F16"/>
    <w:rsid w:val="00275F89"/>
    <w:rsid w:val="00277FE9"/>
    <w:rsid w:val="00280BD1"/>
    <w:rsid w:val="00280F8A"/>
    <w:rsid w:val="002810CF"/>
    <w:rsid w:val="0028156C"/>
    <w:rsid w:val="00281B3E"/>
    <w:rsid w:val="00282B10"/>
    <w:rsid w:val="0028448B"/>
    <w:rsid w:val="002847BD"/>
    <w:rsid w:val="00284A99"/>
    <w:rsid w:val="00285646"/>
    <w:rsid w:val="00285892"/>
    <w:rsid w:val="00285D0B"/>
    <w:rsid w:val="00285F18"/>
    <w:rsid w:val="00286168"/>
    <w:rsid w:val="00286483"/>
    <w:rsid w:val="00286FFE"/>
    <w:rsid w:val="00287C1D"/>
    <w:rsid w:val="00287E4B"/>
    <w:rsid w:val="00290D17"/>
    <w:rsid w:val="0029152A"/>
    <w:rsid w:val="00291DEB"/>
    <w:rsid w:val="00293740"/>
    <w:rsid w:val="00293A71"/>
    <w:rsid w:val="00293A9F"/>
    <w:rsid w:val="002944C6"/>
    <w:rsid w:val="0029450E"/>
    <w:rsid w:val="00294802"/>
    <w:rsid w:val="00294E1A"/>
    <w:rsid w:val="002955F0"/>
    <w:rsid w:val="00295EF0"/>
    <w:rsid w:val="0029608B"/>
    <w:rsid w:val="00296FF1"/>
    <w:rsid w:val="0029712A"/>
    <w:rsid w:val="00297270"/>
    <w:rsid w:val="0029744B"/>
    <w:rsid w:val="00297E7F"/>
    <w:rsid w:val="002A14B9"/>
    <w:rsid w:val="002A14FE"/>
    <w:rsid w:val="002A1B34"/>
    <w:rsid w:val="002A2984"/>
    <w:rsid w:val="002A3659"/>
    <w:rsid w:val="002A3D17"/>
    <w:rsid w:val="002A42C5"/>
    <w:rsid w:val="002A4384"/>
    <w:rsid w:val="002A4844"/>
    <w:rsid w:val="002A4AE3"/>
    <w:rsid w:val="002A4D62"/>
    <w:rsid w:val="002A6857"/>
    <w:rsid w:val="002A69AE"/>
    <w:rsid w:val="002A7923"/>
    <w:rsid w:val="002B01F8"/>
    <w:rsid w:val="002B0A73"/>
    <w:rsid w:val="002B0F5D"/>
    <w:rsid w:val="002B1475"/>
    <w:rsid w:val="002B1AAE"/>
    <w:rsid w:val="002B1D8C"/>
    <w:rsid w:val="002B1F47"/>
    <w:rsid w:val="002B2086"/>
    <w:rsid w:val="002B2287"/>
    <w:rsid w:val="002B2A70"/>
    <w:rsid w:val="002B3B2D"/>
    <w:rsid w:val="002B3C3D"/>
    <w:rsid w:val="002B4BA9"/>
    <w:rsid w:val="002B503F"/>
    <w:rsid w:val="002B5616"/>
    <w:rsid w:val="002B6C5A"/>
    <w:rsid w:val="002B6CDD"/>
    <w:rsid w:val="002B6E60"/>
    <w:rsid w:val="002C08E5"/>
    <w:rsid w:val="002C1213"/>
    <w:rsid w:val="002C158D"/>
    <w:rsid w:val="002C166E"/>
    <w:rsid w:val="002C2473"/>
    <w:rsid w:val="002C2CC3"/>
    <w:rsid w:val="002C3926"/>
    <w:rsid w:val="002C3B49"/>
    <w:rsid w:val="002C5324"/>
    <w:rsid w:val="002C53DA"/>
    <w:rsid w:val="002C6019"/>
    <w:rsid w:val="002C60B4"/>
    <w:rsid w:val="002C6441"/>
    <w:rsid w:val="002C70C9"/>
    <w:rsid w:val="002C7732"/>
    <w:rsid w:val="002C7B42"/>
    <w:rsid w:val="002C7D6B"/>
    <w:rsid w:val="002D0353"/>
    <w:rsid w:val="002D07BE"/>
    <w:rsid w:val="002D0B18"/>
    <w:rsid w:val="002D0F02"/>
    <w:rsid w:val="002D15AE"/>
    <w:rsid w:val="002D15F2"/>
    <w:rsid w:val="002D1C81"/>
    <w:rsid w:val="002D1F6A"/>
    <w:rsid w:val="002D23AE"/>
    <w:rsid w:val="002D296B"/>
    <w:rsid w:val="002D2B65"/>
    <w:rsid w:val="002D3EA3"/>
    <w:rsid w:val="002D43F6"/>
    <w:rsid w:val="002D4437"/>
    <w:rsid w:val="002D4790"/>
    <w:rsid w:val="002D4B6A"/>
    <w:rsid w:val="002D4B86"/>
    <w:rsid w:val="002D525A"/>
    <w:rsid w:val="002D535C"/>
    <w:rsid w:val="002D53E2"/>
    <w:rsid w:val="002D5F59"/>
    <w:rsid w:val="002D60EB"/>
    <w:rsid w:val="002D667E"/>
    <w:rsid w:val="002D6792"/>
    <w:rsid w:val="002D68F9"/>
    <w:rsid w:val="002D7C95"/>
    <w:rsid w:val="002E0039"/>
    <w:rsid w:val="002E0273"/>
    <w:rsid w:val="002E03E9"/>
    <w:rsid w:val="002E136D"/>
    <w:rsid w:val="002E174D"/>
    <w:rsid w:val="002E1C25"/>
    <w:rsid w:val="002E1C76"/>
    <w:rsid w:val="002E1F57"/>
    <w:rsid w:val="002E2E59"/>
    <w:rsid w:val="002E2F78"/>
    <w:rsid w:val="002E355B"/>
    <w:rsid w:val="002E386E"/>
    <w:rsid w:val="002E42AB"/>
    <w:rsid w:val="002E645D"/>
    <w:rsid w:val="002E64CC"/>
    <w:rsid w:val="002E78DA"/>
    <w:rsid w:val="002F0874"/>
    <w:rsid w:val="002F16AE"/>
    <w:rsid w:val="002F35A9"/>
    <w:rsid w:val="002F425A"/>
    <w:rsid w:val="002F470D"/>
    <w:rsid w:val="002F4D77"/>
    <w:rsid w:val="002F6644"/>
    <w:rsid w:val="00300324"/>
    <w:rsid w:val="003003DB"/>
    <w:rsid w:val="00300A61"/>
    <w:rsid w:val="00301323"/>
    <w:rsid w:val="0030186F"/>
    <w:rsid w:val="00301BC6"/>
    <w:rsid w:val="00301E5A"/>
    <w:rsid w:val="00302132"/>
    <w:rsid w:val="003024A9"/>
    <w:rsid w:val="00302774"/>
    <w:rsid w:val="00302C48"/>
    <w:rsid w:val="0030355F"/>
    <w:rsid w:val="00305106"/>
    <w:rsid w:val="00305B7D"/>
    <w:rsid w:val="003068BD"/>
    <w:rsid w:val="003100EA"/>
    <w:rsid w:val="0031062A"/>
    <w:rsid w:val="00310FE1"/>
    <w:rsid w:val="00311110"/>
    <w:rsid w:val="0031351B"/>
    <w:rsid w:val="00313A78"/>
    <w:rsid w:val="00314779"/>
    <w:rsid w:val="003147A3"/>
    <w:rsid w:val="0031587C"/>
    <w:rsid w:val="00316555"/>
    <w:rsid w:val="00317CD6"/>
    <w:rsid w:val="00317E02"/>
    <w:rsid w:val="00320895"/>
    <w:rsid w:val="003216BD"/>
    <w:rsid w:val="00321C67"/>
    <w:rsid w:val="00323A7D"/>
    <w:rsid w:val="00323F89"/>
    <w:rsid w:val="003253D8"/>
    <w:rsid w:val="00325414"/>
    <w:rsid w:val="00325B30"/>
    <w:rsid w:val="0032639B"/>
    <w:rsid w:val="003263C0"/>
    <w:rsid w:val="00326C5F"/>
    <w:rsid w:val="00327352"/>
    <w:rsid w:val="00327654"/>
    <w:rsid w:val="00327670"/>
    <w:rsid w:val="00327D58"/>
    <w:rsid w:val="00327E65"/>
    <w:rsid w:val="0033005B"/>
    <w:rsid w:val="00330A41"/>
    <w:rsid w:val="00330E3B"/>
    <w:rsid w:val="00330EA6"/>
    <w:rsid w:val="00331016"/>
    <w:rsid w:val="003315B4"/>
    <w:rsid w:val="003315FE"/>
    <w:rsid w:val="00331901"/>
    <w:rsid w:val="00334417"/>
    <w:rsid w:val="00336831"/>
    <w:rsid w:val="00337223"/>
    <w:rsid w:val="00341AA2"/>
    <w:rsid w:val="00341E9D"/>
    <w:rsid w:val="003429B7"/>
    <w:rsid w:val="00342CCB"/>
    <w:rsid w:val="00345916"/>
    <w:rsid w:val="00346133"/>
    <w:rsid w:val="003467C0"/>
    <w:rsid w:val="0034688D"/>
    <w:rsid w:val="003469AA"/>
    <w:rsid w:val="00347955"/>
    <w:rsid w:val="00347DD1"/>
    <w:rsid w:val="0035013C"/>
    <w:rsid w:val="003514D8"/>
    <w:rsid w:val="003520EA"/>
    <w:rsid w:val="00353659"/>
    <w:rsid w:val="0035367F"/>
    <w:rsid w:val="00353775"/>
    <w:rsid w:val="00354012"/>
    <w:rsid w:val="0035514F"/>
    <w:rsid w:val="00355680"/>
    <w:rsid w:val="003558FF"/>
    <w:rsid w:val="00355EC6"/>
    <w:rsid w:val="00356440"/>
    <w:rsid w:val="0035687C"/>
    <w:rsid w:val="00356B86"/>
    <w:rsid w:val="003571CD"/>
    <w:rsid w:val="0035733E"/>
    <w:rsid w:val="003578F5"/>
    <w:rsid w:val="00357FC6"/>
    <w:rsid w:val="0036048D"/>
    <w:rsid w:val="0036111A"/>
    <w:rsid w:val="0036124D"/>
    <w:rsid w:val="0036145F"/>
    <w:rsid w:val="00362BE9"/>
    <w:rsid w:val="003631DA"/>
    <w:rsid w:val="003639DA"/>
    <w:rsid w:val="00363A9D"/>
    <w:rsid w:val="003640D8"/>
    <w:rsid w:val="003666CF"/>
    <w:rsid w:val="00366BD3"/>
    <w:rsid w:val="003702E4"/>
    <w:rsid w:val="003705A8"/>
    <w:rsid w:val="00370BD0"/>
    <w:rsid w:val="003711F9"/>
    <w:rsid w:val="003713B5"/>
    <w:rsid w:val="00371D3E"/>
    <w:rsid w:val="00371DCB"/>
    <w:rsid w:val="003722B3"/>
    <w:rsid w:val="003726B3"/>
    <w:rsid w:val="003726FA"/>
    <w:rsid w:val="00372750"/>
    <w:rsid w:val="00372DC1"/>
    <w:rsid w:val="0037301A"/>
    <w:rsid w:val="003731D9"/>
    <w:rsid w:val="00373F80"/>
    <w:rsid w:val="0037435A"/>
    <w:rsid w:val="00374C47"/>
    <w:rsid w:val="00374F0E"/>
    <w:rsid w:val="0037577D"/>
    <w:rsid w:val="00375BC7"/>
    <w:rsid w:val="00375ED8"/>
    <w:rsid w:val="00375FA4"/>
    <w:rsid w:val="00376B48"/>
    <w:rsid w:val="00377CF1"/>
    <w:rsid w:val="00381072"/>
    <w:rsid w:val="003813D2"/>
    <w:rsid w:val="003814B3"/>
    <w:rsid w:val="00381B90"/>
    <w:rsid w:val="00382486"/>
    <w:rsid w:val="00382501"/>
    <w:rsid w:val="00382C00"/>
    <w:rsid w:val="00383F1E"/>
    <w:rsid w:val="0038451C"/>
    <w:rsid w:val="0038457A"/>
    <w:rsid w:val="00384611"/>
    <w:rsid w:val="003848CE"/>
    <w:rsid w:val="003849C0"/>
    <w:rsid w:val="00384E47"/>
    <w:rsid w:val="00385318"/>
    <w:rsid w:val="00385C9E"/>
    <w:rsid w:val="00385CF2"/>
    <w:rsid w:val="00385E35"/>
    <w:rsid w:val="003871E9"/>
    <w:rsid w:val="00387A8C"/>
    <w:rsid w:val="003910F6"/>
    <w:rsid w:val="003912E4"/>
    <w:rsid w:val="00392DF6"/>
    <w:rsid w:val="00393744"/>
    <w:rsid w:val="003939FB"/>
    <w:rsid w:val="00394182"/>
    <w:rsid w:val="00394B8E"/>
    <w:rsid w:val="00394BB1"/>
    <w:rsid w:val="0039572F"/>
    <w:rsid w:val="003959A9"/>
    <w:rsid w:val="00395D5F"/>
    <w:rsid w:val="0039650D"/>
    <w:rsid w:val="0039696C"/>
    <w:rsid w:val="00396A9E"/>
    <w:rsid w:val="0039707F"/>
    <w:rsid w:val="003975B2"/>
    <w:rsid w:val="00397780"/>
    <w:rsid w:val="00397783"/>
    <w:rsid w:val="00397B05"/>
    <w:rsid w:val="003A0741"/>
    <w:rsid w:val="003A0D23"/>
    <w:rsid w:val="003A0F12"/>
    <w:rsid w:val="003A10CB"/>
    <w:rsid w:val="003A1D14"/>
    <w:rsid w:val="003A222A"/>
    <w:rsid w:val="003A2BF7"/>
    <w:rsid w:val="003A2F93"/>
    <w:rsid w:val="003A3D9F"/>
    <w:rsid w:val="003A432A"/>
    <w:rsid w:val="003A5CFC"/>
    <w:rsid w:val="003A6428"/>
    <w:rsid w:val="003A65B3"/>
    <w:rsid w:val="003A6622"/>
    <w:rsid w:val="003A66F2"/>
    <w:rsid w:val="003A6957"/>
    <w:rsid w:val="003A698C"/>
    <w:rsid w:val="003A6C76"/>
    <w:rsid w:val="003A6F6C"/>
    <w:rsid w:val="003A7836"/>
    <w:rsid w:val="003A7FE3"/>
    <w:rsid w:val="003B00EE"/>
    <w:rsid w:val="003B0280"/>
    <w:rsid w:val="003B0576"/>
    <w:rsid w:val="003B14A2"/>
    <w:rsid w:val="003B16C1"/>
    <w:rsid w:val="003B30A3"/>
    <w:rsid w:val="003B3D88"/>
    <w:rsid w:val="003B6334"/>
    <w:rsid w:val="003B6666"/>
    <w:rsid w:val="003B6B1B"/>
    <w:rsid w:val="003B6E5E"/>
    <w:rsid w:val="003B7063"/>
    <w:rsid w:val="003B7DE9"/>
    <w:rsid w:val="003C0D9A"/>
    <w:rsid w:val="003C2275"/>
    <w:rsid w:val="003C2399"/>
    <w:rsid w:val="003C23FE"/>
    <w:rsid w:val="003C2AB4"/>
    <w:rsid w:val="003C31FA"/>
    <w:rsid w:val="003C3441"/>
    <w:rsid w:val="003C3751"/>
    <w:rsid w:val="003C3847"/>
    <w:rsid w:val="003C3B45"/>
    <w:rsid w:val="003C3DC0"/>
    <w:rsid w:val="003C4754"/>
    <w:rsid w:val="003C5375"/>
    <w:rsid w:val="003C63C4"/>
    <w:rsid w:val="003C65D6"/>
    <w:rsid w:val="003C6851"/>
    <w:rsid w:val="003C71EE"/>
    <w:rsid w:val="003C7342"/>
    <w:rsid w:val="003D00B3"/>
    <w:rsid w:val="003D01B2"/>
    <w:rsid w:val="003D03CC"/>
    <w:rsid w:val="003D07EA"/>
    <w:rsid w:val="003D0CF0"/>
    <w:rsid w:val="003D2BC5"/>
    <w:rsid w:val="003D2FA8"/>
    <w:rsid w:val="003D3335"/>
    <w:rsid w:val="003D33C1"/>
    <w:rsid w:val="003D424F"/>
    <w:rsid w:val="003D46FE"/>
    <w:rsid w:val="003D4927"/>
    <w:rsid w:val="003D5304"/>
    <w:rsid w:val="003D54AF"/>
    <w:rsid w:val="003D562F"/>
    <w:rsid w:val="003D6A69"/>
    <w:rsid w:val="003D6BA5"/>
    <w:rsid w:val="003D72E5"/>
    <w:rsid w:val="003D739B"/>
    <w:rsid w:val="003D7E18"/>
    <w:rsid w:val="003E0EB3"/>
    <w:rsid w:val="003E1124"/>
    <w:rsid w:val="003E1A50"/>
    <w:rsid w:val="003E1E51"/>
    <w:rsid w:val="003E27D4"/>
    <w:rsid w:val="003E3227"/>
    <w:rsid w:val="003E3524"/>
    <w:rsid w:val="003E3A23"/>
    <w:rsid w:val="003E3CC2"/>
    <w:rsid w:val="003E574A"/>
    <w:rsid w:val="003E6A9F"/>
    <w:rsid w:val="003E6D24"/>
    <w:rsid w:val="003E70CE"/>
    <w:rsid w:val="003E7E81"/>
    <w:rsid w:val="003F01C1"/>
    <w:rsid w:val="003F0794"/>
    <w:rsid w:val="003F1CDA"/>
    <w:rsid w:val="003F39EB"/>
    <w:rsid w:val="003F3A7A"/>
    <w:rsid w:val="003F450A"/>
    <w:rsid w:val="003F49F8"/>
    <w:rsid w:val="003F4B54"/>
    <w:rsid w:val="003F4E97"/>
    <w:rsid w:val="003F6446"/>
    <w:rsid w:val="003F6462"/>
    <w:rsid w:val="003F6A1B"/>
    <w:rsid w:val="003F706A"/>
    <w:rsid w:val="003F7DBE"/>
    <w:rsid w:val="003F7FFC"/>
    <w:rsid w:val="0040096D"/>
    <w:rsid w:val="004010F1"/>
    <w:rsid w:val="004018C5"/>
    <w:rsid w:val="0040238D"/>
    <w:rsid w:val="0040266A"/>
    <w:rsid w:val="00402C24"/>
    <w:rsid w:val="00402EDB"/>
    <w:rsid w:val="004031FA"/>
    <w:rsid w:val="00403266"/>
    <w:rsid w:val="004032B3"/>
    <w:rsid w:val="004033B9"/>
    <w:rsid w:val="004041B6"/>
    <w:rsid w:val="004050F0"/>
    <w:rsid w:val="0040571B"/>
    <w:rsid w:val="00405B1C"/>
    <w:rsid w:val="00405CAB"/>
    <w:rsid w:val="00406227"/>
    <w:rsid w:val="00407799"/>
    <w:rsid w:val="00407F02"/>
    <w:rsid w:val="00407F1C"/>
    <w:rsid w:val="004106E3"/>
    <w:rsid w:val="00410F65"/>
    <w:rsid w:val="00413428"/>
    <w:rsid w:val="0041349B"/>
    <w:rsid w:val="00414ADF"/>
    <w:rsid w:val="004152B8"/>
    <w:rsid w:val="00415514"/>
    <w:rsid w:val="00416340"/>
    <w:rsid w:val="00416603"/>
    <w:rsid w:val="0041677D"/>
    <w:rsid w:val="004169FF"/>
    <w:rsid w:val="00416DE9"/>
    <w:rsid w:val="00416E9B"/>
    <w:rsid w:val="00417184"/>
    <w:rsid w:val="004217E2"/>
    <w:rsid w:val="004230AE"/>
    <w:rsid w:val="004231CC"/>
    <w:rsid w:val="0042528B"/>
    <w:rsid w:val="00425C31"/>
    <w:rsid w:val="00425EDF"/>
    <w:rsid w:val="004265F9"/>
    <w:rsid w:val="00427411"/>
    <w:rsid w:val="00427B06"/>
    <w:rsid w:val="00430AB7"/>
    <w:rsid w:val="00430ECE"/>
    <w:rsid w:val="00431575"/>
    <w:rsid w:val="004328CE"/>
    <w:rsid w:val="00432B3C"/>
    <w:rsid w:val="00433053"/>
    <w:rsid w:val="00433624"/>
    <w:rsid w:val="004341E3"/>
    <w:rsid w:val="00434CBE"/>
    <w:rsid w:val="00434D0D"/>
    <w:rsid w:val="00435AB0"/>
    <w:rsid w:val="00437B46"/>
    <w:rsid w:val="00437DB0"/>
    <w:rsid w:val="00440ADB"/>
    <w:rsid w:val="00440B7C"/>
    <w:rsid w:val="00441085"/>
    <w:rsid w:val="00441858"/>
    <w:rsid w:val="00441882"/>
    <w:rsid w:val="00441A9B"/>
    <w:rsid w:val="00442301"/>
    <w:rsid w:val="00442A2C"/>
    <w:rsid w:val="0044385D"/>
    <w:rsid w:val="00443B15"/>
    <w:rsid w:val="00444613"/>
    <w:rsid w:val="004451E9"/>
    <w:rsid w:val="004452A8"/>
    <w:rsid w:val="004478B1"/>
    <w:rsid w:val="004504FF"/>
    <w:rsid w:val="0045085D"/>
    <w:rsid w:val="0045097A"/>
    <w:rsid w:val="00450A2B"/>
    <w:rsid w:val="00450BB6"/>
    <w:rsid w:val="00450FF0"/>
    <w:rsid w:val="00451C2D"/>
    <w:rsid w:val="004526B8"/>
    <w:rsid w:val="00452849"/>
    <w:rsid w:val="00453F55"/>
    <w:rsid w:val="004540C2"/>
    <w:rsid w:val="004542E9"/>
    <w:rsid w:val="00454325"/>
    <w:rsid w:val="00454AFA"/>
    <w:rsid w:val="004553FA"/>
    <w:rsid w:val="00455F95"/>
    <w:rsid w:val="0045676F"/>
    <w:rsid w:val="00457737"/>
    <w:rsid w:val="00457BE9"/>
    <w:rsid w:val="00457D8A"/>
    <w:rsid w:val="00460A3F"/>
    <w:rsid w:val="004616D5"/>
    <w:rsid w:val="00461CD5"/>
    <w:rsid w:val="00462488"/>
    <w:rsid w:val="00462737"/>
    <w:rsid w:val="00463038"/>
    <w:rsid w:val="00464F99"/>
    <w:rsid w:val="004654F2"/>
    <w:rsid w:val="004656E8"/>
    <w:rsid w:val="004658A0"/>
    <w:rsid w:val="00465F7B"/>
    <w:rsid w:val="00466682"/>
    <w:rsid w:val="00466BBE"/>
    <w:rsid w:val="00467474"/>
    <w:rsid w:val="004674D9"/>
    <w:rsid w:val="0046798F"/>
    <w:rsid w:val="00467A05"/>
    <w:rsid w:val="00467A52"/>
    <w:rsid w:val="004707F6"/>
    <w:rsid w:val="00470AB6"/>
    <w:rsid w:val="00470BF9"/>
    <w:rsid w:val="00471BC0"/>
    <w:rsid w:val="004721BF"/>
    <w:rsid w:val="00472A05"/>
    <w:rsid w:val="0047324D"/>
    <w:rsid w:val="00473819"/>
    <w:rsid w:val="00474DB7"/>
    <w:rsid w:val="00474EF8"/>
    <w:rsid w:val="004759E8"/>
    <w:rsid w:val="0047693E"/>
    <w:rsid w:val="00477A31"/>
    <w:rsid w:val="00477ACB"/>
    <w:rsid w:val="00477E9D"/>
    <w:rsid w:val="00477FB1"/>
    <w:rsid w:val="004802D7"/>
    <w:rsid w:val="0048135A"/>
    <w:rsid w:val="0048217D"/>
    <w:rsid w:val="00482337"/>
    <w:rsid w:val="00483926"/>
    <w:rsid w:val="00483C85"/>
    <w:rsid w:val="00484D2C"/>
    <w:rsid w:val="00485879"/>
    <w:rsid w:val="004868FD"/>
    <w:rsid w:val="00487069"/>
    <w:rsid w:val="00487197"/>
    <w:rsid w:val="00487CB0"/>
    <w:rsid w:val="00487F4A"/>
    <w:rsid w:val="004904EB"/>
    <w:rsid w:val="00490683"/>
    <w:rsid w:val="0049109F"/>
    <w:rsid w:val="00491138"/>
    <w:rsid w:val="00491B5C"/>
    <w:rsid w:val="00491C6C"/>
    <w:rsid w:val="00491E55"/>
    <w:rsid w:val="00492277"/>
    <w:rsid w:val="0049296C"/>
    <w:rsid w:val="00492DAA"/>
    <w:rsid w:val="00493085"/>
    <w:rsid w:val="004943CB"/>
    <w:rsid w:val="00494B55"/>
    <w:rsid w:val="00494B9E"/>
    <w:rsid w:val="0049561D"/>
    <w:rsid w:val="0049597E"/>
    <w:rsid w:val="00495BC0"/>
    <w:rsid w:val="00495FF9"/>
    <w:rsid w:val="00496136"/>
    <w:rsid w:val="00496EFA"/>
    <w:rsid w:val="00497118"/>
    <w:rsid w:val="00497442"/>
    <w:rsid w:val="004979D2"/>
    <w:rsid w:val="00497E30"/>
    <w:rsid w:val="004A0156"/>
    <w:rsid w:val="004A0470"/>
    <w:rsid w:val="004A120F"/>
    <w:rsid w:val="004A13B9"/>
    <w:rsid w:val="004A1BFB"/>
    <w:rsid w:val="004A2553"/>
    <w:rsid w:val="004A2D56"/>
    <w:rsid w:val="004A2F40"/>
    <w:rsid w:val="004A2FCB"/>
    <w:rsid w:val="004A3657"/>
    <w:rsid w:val="004A3662"/>
    <w:rsid w:val="004A37AE"/>
    <w:rsid w:val="004A3BD9"/>
    <w:rsid w:val="004A4889"/>
    <w:rsid w:val="004A4B43"/>
    <w:rsid w:val="004A5450"/>
    <w:rsid w:val="004A550B"/>
    <w:rsid w:val="004A58E5"/>
    <w:rsid w:val="004A7423"/>
    <w:rsid w:val="004A7C4D"/>
    <w:rsid w:val="004A7CA6"/>
    <w:rsid w:val="004A7E66"/>
    <w:rsid w:val="004B0B25"/>
    <w:rsid w:val="004B1428"/>
    <w:rsid w:val="004B16DF"/>
    <w:rsid w:val="004B21A8"/>
    <w:rsid w:val="004B23DF"/>
    <w:rsid w:val="004B2A44"/>
    <w:rsid w:val="004B3C84"/>
    <w:rsid w:val="004B4422"/>
    <w:rsid w:val="004B47F9"/>
    <w:rsid w:val="004B4B37"/>
    <w:rsid w:val="004B4F94"/>
    <w:rsid w:val="004B5716"/>
    <w:rsid w:val="004B5E03"/>
    <w:rsid w:val="004B6259"/>
    <w:rsid w:val="004B6394"/>
    <w:rsid w:val="004B64A8"/>
    <w:rsid w:val="004B71B6"/>
    <w:rsid w:val="004B7A38"/>
    <w:rsid w:val="004C1438"/>
    <w:rsid w:val="004C16EE"/>
    <w:rsid w:val="004C1BC7"/>
    <w:rsid w:val="004C1BE6"/>
    <w:rsid w:val="004C3259"/>
    <w:rsid w:val="004C3C77"/>
    <w:rsid w:val="004C3CE4"/>
    <w:rsid w:val="004C3DCA"/>
    <w:rsid w:val="004C411B"/>
    <w:rsid w:val="004C48E1"/>
    <w:rsid w:val="004C4ACA"/>
    <w:rsid w:val="004C4C50"/>
    <w:rsid w:val="004C5AE7"/>
    <w:rsid w:val="004C63CA"/>
    <w:rsid w:val="004C6515"/>
    <w:rsid w:val="004C6A5C"/>
    <w:rsid w:val="004C708C"/>
    <w:rsid w:val="004C7971"/>
    <w:rsid w:val="004C7AB2"/>
    <w:rsid w:val="004C7D88"/>
    <w:rsid w:val="004D0247"/>
    <w:rsid w:val="004D0341"/>
    <w:rsid w:val="004D09F5"/>
    <w:rsid w:val="004D12F8"/>
    <w:rsid w:val="004D1660"/>
    <w:rsid w:val="004D1857"/>
    <w:rsid w:val="004D2228"/>
    <w:rsid w:val="004D2ACD"/>
    <w:rsid w:val="004D30D7"/>
    <w:rsid w:val="004D33FE"/>
    <w:rsid w:val="004D35A3"/>
    <w:rsid w:val="004D35C8"/>
    <w:rsid w:val="004D37D9"/>
    <w:rsid w:val="004D4158"/>
    <w:rsid w:val="004D4615"/>
    <w:rsid w:val="004D4984"/>
    <w:rsid w:val="004D501A"/>
    <w:rsid w:val="004D506C"/>
    <w:rsid w:val="004D5218"/>
    <w:rsid w:val="004D5995"/>
    <w:rsid w:val="004D63AD"/>
    <w:rsid w:val="004D63ED"/>
    <w:rsid w:val="004D6858"/>
    <w:rsid w:val="004D6B26"/>
    <w:rsid w:val="004D6E07"/>
    <w:rsid w:val="004D6FE3"/>
    <w:rsid w:val="004E0135"/>
    <w:rsid w:val="004E0CB5"/>
    <w:rsid w:val="004E1EA5"/>
    <w:rsid w:val="004E2C1C"/>
    <w:rsid w:val="004E3445"/>
    <w:rsid w:val="004E36AC"/>
    <w:rsid w:val="004E36DE"/>
    <w:rsid w:val="004E3FCD"/>
    <w:rsid w:val="004E5033"/>
    <w:rsid w:val="004E6370"/>
    <w:rsid w:val="004E65E9"/>
    <w:rsid w:val="004E6A36"/>
    <w:rsid w:val="004E6FCB"/>
    <w:rsid w:val="004E723F"/>
    <w:rsid w:val="004E7C45"/>
    <w:rsid w:val="004E7D39"/>
    <w:rsid w:val="004F049F"/>
    <w:rsid w:val="004F0541"/>
    <w:rsid w:val="004F0AA2"/>
    <w:rsid w:val="004F20EF"/>
    <w:rsid w:val="004F2AC9"/>
    <w:rsid w:val="004F2E7C"/>
    <w:rsid w:val="004F3521"/>
    <w:rsid w:val="004F355A"/>
    <w:rsid w:val="004F399F"/>
    <w:rsid w:val="004F3F36"/>
    <w:rsid w:val="004F4AEF"/>
    <w:rsid w:val="004F4BF7"/>
    <w:rsid w:val="004F5673"/>
    <w:rsid w:val="004F71AF"/>
    <w:rsid w:val="004F73E6"/>
    <w:rsid w:val="004F7945"/>
    <w:rsid w:val="0050045F"/>
    <w:rsid w:val="00500CFF"/>
    <w:rsid w:val="00500DE5"/>
    <w:rsid w:val="00500E9B"/>
    <w:rsid w:val="00500F9A"/>
    <w:rsid w:val="0050183A"/>
    <w:rsid w:val="00501D85"/>
    <w:rsid w:val="00502033"/>
    <w:rsid w:val="0050271C"/>
    <w:rsid w:val="00502FC6"/>
    <w:rsid w:val="005053FA"/>
    <w:rsid w:val="005054A6"/>
    <w:rsid w:val="00505559"/>
    <w:rsid w:val="005063CA"/>
    <w:rsid w:val="00506601"/>
    <w:rsid w:val="00507AB9"/>
    <w:rsid w:val="005107B4"/>
    <w:rsid w:val="00510B7A"/>
    <w:rsid w:val="00510BED"/>
    <w:rsid w:val="005114EC"/>
    <w:rsid w:val="0051160B"/>
    <w:rsid w:val="00511739"/>
    <w:rsid w:val="005127CC"/>
    <w:rsid w:val="005132F5"/>
    <w:rsid w:val="00513E33"/>
    <w:rsid w:val="00514525"/>
    <w:rsid w:val="0051489F"/>
    <w:rsid w:val="00514B5C"/>
    <w:rsid w:val="00514EF7"/>
    <w:rsid w:val="00516107"/>
    <w:rsid w:val="005166D8"/>
    <w:rsid w:val="00516A8B"/>
    <w:rsid w:val="00517481"/>
    <w:rsid w:val="005178AA"/>
    <w:rsid w:val="00520771"/>
    <w:rsid w:val="00520CBA"/>
    <w:rsid w:val="0052177B"/>
    <w:rsid w:val="00523D0E"/>
    <w:rsid w:val="00524497"/>
    <w:rsid w:val="00524B9E"/>
    <w:rsid w:val="00524EA5"/>
    <w:rsid w:val="0052684E"/>
    <w:rsid w:val="00526FC1"/>
    <w:rsid w:val="0052703B"/>
    <w:rsid w:val="005271F8"/>
    <w:rsid w:val="0052720E"/>
    <w:rsid w:val="005279FA"/>
    <w:rsid w:val="00530AD6"/>
    <w:rsid w:val="005321FA"/>
    <w:rsid w:val="00532418"/>
    <w:rsid w:val="00533649"/>
    <w:rsid w:val="00533C98"/>
    <w:rsid w:val="00533D53"/>
    <w:rsid w:val="00534151"/>
    <w:rsid w:val="00534DC1"/>
    <w:rsid w:val="00535728"/>
    <w:rsid w:val="00535DBB"/>
    <w:rsid w:val="00536A86"/>
    <w:rsid w:val="00537874"/>
    <w:rsid w:val="0054004C"/>
    <w:rsid w:val="00540576"/>
    <w:rsid w:val="005420BD"/>
    <w:rsid w:val="00543322"/>
    <w:rsid w:val="005441D7"/>
    <w:rsid w:val="00544288"/>
    <w:rsid w:val="00544F27"/>
    <w:rsid w:val="005451E9"/>
    <w:rsid w:val="00545233"/>
    <w:rsid w:val="005457E4"/>
    <w:rsid w:val="00545EEB"/>
    <w:rsid w:val="00546007"/>
    <w:rsid w:val="005463E4"/>
    <w:rsid w:val="00547322"/>
    <w:rsid w:val="00550036"/>
    <w:rsid w:val="00550147"/>
    <w:rsid w:val="005502FD"/>
    <w:rsid w:val="00550678"/>
    <w:rsid w:val="005508BA"/>
    <w:rsid w:val="005509CB"/>
    <w:rsid w:val="00551601"/>
    <w:rsid w:val="00552054"/>
    <w:rsid w:val="00552370"/>
    <w:rsid w:val="00552B9A"/>
    <w:rsid w:val="00552FBD"/>
    <w:rsid w:val="0055341C"/>
    <w:rsid w:val="0055396E"/>
    <w:rsid w:val="00554592"/>
    <w:rsid w:val="005552EE"/>
    <w:rsid w:val="005556F4"/>
    <w:rsid w:val="00555934"/>
    <w:rsid w:val="00555A15"/>
    <w:rsid w:val="00556396"/>
    <w:rsid w:val="00556DF6"/>
    <w:rsid w:val="005606E9"/>
    <w:rsid w:val="005607EE"/>
    <w:rsid w:val="00561B67"/>
    <w:rsid w:val="0056284E"/>
    <w:rsid w:val="00562DD0"/>
    <w:rsid w:val="0056347B"/>
    <w:rsid w:val="00563FE3"/>
    <w:rsid w:val="005642E5"/>
    <w:rsid w:val="00564345"/>
    <w:rsid w:val="005648BD"/>
    <w:rsid w:val="00564DFE"/>
    <w:rsid w:val="005654C9"/>
    <w:rsid w:val="00566E30"/>
    <w:rsid w:val="005701DE"/>
    <w:rsid w:val="0057093B"/>
    <w:rsid w:val="00571054"/>
    <w:rsid w:val="00571679"/>
    <w:rsid w:val="00571D49"/>
    <w:rsid w:val="0057246E"/>
    <w:rsid w:val="005724BD"/>
    <w:rsid w:val="00572507"/>
    <w:rsid w:val="00572EE0"/>
    <w:rsid w:val="00574596"/>
    <w:rsid w:val="00574B97"/>
    <w:rsid w:val="00574DB5"/>
    <w:rsid w:val="00574F40"/>
    <w:rsid w:val="0057614C"/>
    <w:rsid w:val="00576582"/>
    <w:rsid w:val="00576753"/>
    <w:rsid w:val="0057703A"/>
    <w:rsid w:val="0057753A"/>
    <w:rsid w:val="005779AA"/>
    <w:rsid w:val="00577CAA"/>
    <w:rsid w:val="00580605"/>
    <w:rsid w:val="00580B0A"/>
    <w:rsid w:val="00582157"/>
    <w:rsid w:val="005822DD"/>
    <w:rsid w:val="00582B13"/>
    <w:rsid w:val="00582B1B"/>
    <w:rsid w:val="0058390F"/>
    <w:rsid w:val="00583BE8"/>
    <w:rsid w:val="00584E1F"/>
    <w:rsid w:val="00585181"/>
    <w:rsid w:val="005855A9"/>
    <w:rsid w:val="00585FC5"/>
    <w:rsid w:val="00586D3E"/>
    <w:rsid w:val="0058713E"/>
    <w:rsid w:val="0058736D"/>
    <w:rsid w:val="00587BBB"/>
    <w:rsid w:val="00590DC0"/>
    <w:rsid w:val="00590F2D"/>
    <w:rsid w:val="00591F3B"/>
    <w:rsid w:val="005926D4"/>
    <w:rsid w:val="00592D6C"/>
    <w:rsid w:val="00592D80"/>
    <w:rsid w:val="0059375B"/>
    <w:rsid w:val="0059412D"/>
    <w:rsid w:val="005946BD"/>
    <w:rsid w:val="005948BC"/>
    <w:rsid w:val="00594A79"/>
    <w:rsid w:val="005955D2"/>
    <w:rsid w:val="005958E2"/>
    <w:rsid w:val="00596F1A"/>
    <w:rsid w:val="00597B4A"/>
    <w:rsid w:val="00597D47"/>
    <w:rsid w:val="005A033A"/>
    <w:rsid w:val="005A15EC"/>
    <w:rsid w:val="005A2540"/>
    <w:rsid w:val="005A2D64"/>
    <w:rsid w:val="005A3AAA"/>
    <w:rsid w:val="005A3CD7"/>
    <w:rsid w:val="005A5183"/>
    <w:rsid w:val="005A5BC3"/>
    <w:rsid w:val="005A5E7D"/>
    <w:rsid w:val="005A65E0"/>
    <w:rsid w:val="005A66DD"/>
    <w:rsid w:val="005A6A80"/>
    <w:rsid w:val="005B0DA8"/>
    <w:rsid w:val="005B1574"/>
    <w:rsid w:val="005B160C"/>
    <w:rsid w:val="005B2161"/>
    <w:rsid w:val="005B248B"/>
    <w:rsid w:val="005B39DD"/>
    <w:rsid w:val="005B521C"/>
    <w:rsid w:val="005B5519"/>
    <w:rsid w:val="005B5B67"/>
    <w:rsid w:val="005B5FE3"/>
    <w:rsid w:val="005B6B09"/>
    <w:rsid w:val="005B6E43"/>
    <w:rsid w:val="005B6F2B"/>
    <w:rsid w:val="005B7107"/>
    <w:rsid w:val="005B71D5"/>
    <w:rsid w:val="005B7309"/>
    <w:rsid w:val="005B772B"/>
    <w:rsid w:val="005C0E4C"/>
    <w:rsid w:val="005C11E6"/>
    <w:rsid w:val="005C1A05"/>
    <w:rsid w:val="005C1B36"/>
    <w:rsid w:val="005C33EA"/>
    <w:rsid w:val="005C3567"/>
    <w:rsid w:val="005C3D41"/>
    <w:rsid w:val="005C509F"/>
    <w:rsid w:val="005C6FAF"/>
    <w:rsid w:val="005C7E20"/>
    <w:rsid w:val="005D02C2"/>
    <w:rsid w:val="005D03B9"/>
    <w:rsid w:val="005D155A"/>
    <w:rsid w:val="005D157C"/>
    <w:rsid w:val="005D19FC"/>
    <w:rsid w:val="005D1BF5"/>
    <w:rsid w:val="005D26ED"/>
    <w:rsid w:val="005D28C4"/>
    <w:rsid w:val="005D39B6"/>
    <w:rsid w:val="005D3A72"/>
    <w:rsid w:val="005D3B37"/>
    <w:rsid w:val="005D472B"/>
    <w:rsid w:val="005D51FA"/>
    <w:rsid w:val="005D530B"/>
    <w:rsid w:val="005D5547"/>
    <w:rsid w:val="005D5DC7"/>
    <w:rsid w:val="005D621C"/>
    <w:rsid w:val="005D702E"/>
    <w:rsid w:val="005D7D7A"/>
    <w:rsid w:val="005D7F88"/>
    <w:rsid w:val="005E06A6"/>
    <w:rsid w:val="005E1013"/>
    <w:rsid w:val="005E106B"/>
    <w:rsid w:val="005E1D6A"/>
    <w:rsid w:val="005E26DA"/>
    <w:rsid w:val="005E350A"/>
    <w:rsid w:val="005E3931"/>
    <w:rsid w:val="005E3D32"/>
    <w:rsid w:val="005E5D3B"/>
    <w:rsid w:val="005E60B0"/>
    <w:rsid w:val="005E68E4"/>
    <w:rsid w:val="005E72D3"/>
    <w:rsid w:val="005F0038"/>
    <w:rsid w:val="005F1202"/>
    <w:rsid w:val="005F1555"/>
    <w:rsid w:val="005F1A37"/>
    <w:rsid w:val="005F1D3C"/>
    <w:rsid w:val="005F27FA"/>
    <w:rsid w:val="005F2967"/>
    <w:rsid w:val="005F2AC9"/>
    <w:rsid w:val="005F4715"/>
    <w:rsid w:val="005F4A24"/>
    <w:rsid w:val="005F5803"/>
    <w:rsid w:val="005F5BA5"/>
    <w:rsid w:val="005F5C47"/>
    <w:rsid w:val="005F636E"/>
    <w:rsid w:val="005F6E19"/>
    <w:rsid w:val="005F7A91"/>
    <w:rsid w:val="005F7CA8"/>
    <w:rsid w:val="006000C2"/>
    <w:rsid w:val="006007F7"/>
    <w:rsid w:val="006009AE"/>
    <w:rsid w:val="00600C31"/>
    <w:rsid w:val="00601040"/>
    <w:rsid w:val="00601A40"/>
    <w:rsid w:val="00601AC2"/>
    <w:rsid w:val="006030B1"/>
    <w:rsid w:val="00603DC4"/>
    <w:rsid w:val="00603FA5"/>
    <w:rsid w:val="006044A4"/>
    <w:rsid w:val="00604C89"/>
    <w:rsid w:val="00605080"/>
    <w:rsid w:val="00605E97"/>
    <w:rsid w:val="00607780"/>
    <w:rsid w:val="00607F65"/>
    <w:rsid w:val="006107C9"/>
    <w:rsid w:val="006108E9"/>
    <w:rsid w:val="00610A7D"/>
    <w:rsid w:val="00610A9B"/>
    <w:rsid w:val="00610BFC"/>
    <w:rsid w:val="00612029"/>
    <w:rsid w:val="006124BB"/>
    <w:rsid w:val="00614C0D"/>
    <w:rsid w:val="00614CA4"/>
    <w:rsid w:val="006155DB"/>
    <w:rsid w:val="006157DD"/>
    <w:rsid w:val="00615891"/>
    <w:rsid w:val="006162C3"/>
    <w:rsid w:val="006165BD"/>
    <w:rsid w:val="00616B78"/>
    <w:rsid w:val="00617001"/>
    <w:rsid w:val="0061730F"/>
    <w:rsid w:val="00617D75"/>
    <w:rsid w:val="006204A4"/>
    <w:rsid w:val="00620745"/>
    <w:rsid w:val="00620FBA"/>
    <w:rsid w:val="00622790"/>
    <w:rsid w:val="00623197"/>
    <w:rsid w:val="0062410B"/>
    <w:rsid w:val="006245D9"/>
    <w:rsid w:val="006249C9"/>
    <w:rsid w:val="00625776"/>
    <w:rsid w:val="0062590A"/>
    <w:rsid w:val="00626146"/>
    <w:rsid w:val="0062650E"/>
    <w:rsid w:val="00627B6B"/>
    <w:rsid w:val="00627E73"/>
    <w:rsid w:val="006305E1"/>
    <w:rsid w:val="00630765"/>
    <w:rsid w:val="00630BC7"/>
    <w:rsid w:val="006313F8"/>
    <w:rsid w:val="0063166B"/>
    <w:rsid w:val="006321F9"/>
    <w:rsid w:val="00632508"/>
    <w:rsid w:val="0063344C"/>
    <w:rsid w:val="0063371A"/>
    <w:rsid w:val="0063392D"/>
    <w:rsid w:val="0063467B"/>
    <w:rsid w:val="00634760"/>
    <w:rsid w:val="00634838"/>
    <w:rsid w:val="00634BBB"/>
    <w:rsid w:val="006355D0"/>
    <w:rsid w:val="006356B9"/>
    <w:rsid w:val="00635C4B"/>
    <w:rsid w:val="0063634E"/>
    <w:rsid w:val="006367AF"/>
    <w:rsid w:val="00636829"/>
    <w:rsid w:val="00636C48"/>
    <w:rsid w:val="0063705D"/>
    <w:rsid w:val="0064034E"/>
    <w:rsid w:val="00640503"/>
    <w:rsid w:val="00640670"/>
    <w:rsid w:val="00641078"/>
    <w:rsid w:val="00641A22"/>
    <w:rsid w:val="006432D3"/>
    <w:rsid w:val="0064359E"/>
    <w:rsid w:val="00643827"/>
    <w:rsid w:val="00643E17"/>
    <w:rsid w:val="00644555"/>
    <w:rsid w:val="0064519B"/>
    <w:rsid w:val="0064591A"/>
    <w:rsid w:val="00645DAD"/>
    <w:rsid w:val="006460D8"/>
    <w:rsid w:val="006460EE"/>
    <w:rsid w:val="006501C1"/>
    <w:rsid w:val="00650A0B"/>
    <w:rsid w:val="00651125"/>
    <w:rsid w:val="00652B32"/>
    <w:rsid w:val="0065629A"/>
    <w:rsid w:val="00656636"/>
    <w:rsid w:val="00656D15"/>
    <w:rsid w:val="006575B4"/>
    <w:rsid w:val="00657789"/>
    <w:rsid w:val="00657AAF"/>
    <w:rsid w:val="006600FA"/>
    <w:rsid w:val="0066186C"/>
    <w:rsid w:val="006633A9"/>
    <w:rsid w:val="00663477"/>
    <w:rsid w:val="00663A49"/>
    <w:rsid w:val="00664692"/>
    <w:rsid w:val="006657F2"/>
    <w:rsid w:val="00666494"/>
    <w:rsid w:val="006669DC"/>
    <w:rsid w:val="00666A4E"/>
    <w:rsid w:val="006675D5"/>
    <w:rsid w:val="00667C35"/>
    <w:rsid w:val="00667E8D"/>
    <w:rsid w:val="00667FDA"/>
    <w:rsid w:val="00670586"/>
    <w:rsid w:val="00670835"/>
    <w:rsid w:val="006716EA"/>
    <w:rsid w:val="00672256"/>
    <w:rsid w:val="00672323"/>
    <w:rsid w:val="00672C7C"/>
    <w:rsid w:val="00672F60"/>
    <w:rsid w:val="00673146"/>
    <w:rsid w:val="00673C60"/>
    <w:rsid w:val="00673F71"/>
    <w:rsid w:val="006748DD"/>
    <w:rsid w:val="006750F4"/>
    <w:rsid w:val="00676544"/>
    <w:rsid w:val="00676B11"/>
    <w:rsid w:val="00676D6E"/>
    <w:rsid w:val="00677319"/>
    <w:rsid w:val="00677C95"/>
    <w:rsid w:val="00677EAB"/>
    <w:rsid w:val="00677FA6"/>
    <w:rsid w:val="00680289"/>
    <w:rsid w:val="00680481"/>
    <w:rsid w:val="00680C43"/>
    <w:rsid w:val="00680E00"/>
    <w:rsid w:val="006812D9"/>
    <w:rsid w:val="00681CD7"/>
    <w:rsid w:val="00681CE1"/>
    <w:rsid w:val="00682086"/>
    <w:rsid w:val="00682309"/>
    <w:rsid w:val="0068256B"/>
    <w:rsid w:val="00682A16"/>
    <w:rsid w:val="00682AF3"/>
    <w:rsid w:val="00682CA3"/>
    <w:rsid w:val="00685DDE"/>
    <w:rsid w:val="006862D3"/>
    <w:rsid w:val="006866CB"/>
    <w:rsid w:val="00686E18"/>
    <w:rsid w:val="00686F3F"/>
    <w:rsid w:val="00686F44"/>
    <w:rsid w:val="0068728A"/>
    <w:rsid w:val="00687410"/>
    <w:rsid w:val="00687886"/>
    <w:rsid w:val="00687CB4"/>
    <w:rsid w:val="00690DB6"/>
    <w:rsid w:val="00691E32"/>
    <w:rsid w:val="006943E0"/>
    <w:rsid w:val="00694432"/>
    <w:rsid w:val="0069487C"/>
    <w:rsid w:val="00694C12"/>
    <w:rsid w:val="006953FF"/>
    <w:rsid w:val="006964DF"/>
    <w:rsid w:val="00696803"/>
    <w:rsid w:val="00696A5A"/>
    <w:rsid w:val="006975D2"/>
    <w:rsid w:val="00697890"/>
    <w:rsid w:val="006979EF"/>
    <w:rsid w:val="00697DC4"/>
    <w:rsid w:val="00697FCD"/>
    <w:rsid w:val="006A0740"/>
    <w:rsid w:val="006A0F8C"/>
    <w:rsid w:val="006A17FC"/>
    <w:rsid w:val="006A1961"/>
    <w:rsid w:val="006A2DB8"/>
    <w:rsid w:val="006A37FA"/>
    <w:rsid w:val="006A3A93"/>
    <w:rsid w:val="006A4234"/>
    <w:rsid w:val="006A4315"/>
    <w:rsid w:val="006A4AE4"/>
    <w:rsid w:val="006A5D98"/>
    <w:rsid w:val="006A6103"/>
    <w:rsid w:val="006A6181"/>
    <w:rsid w:val="006A6253"/>
    <w:rsid w:val="006A6928"/>
    <w:rsid w:val="006A70B8"/>
    <w:rsid w:val="006A76C4"/>
    <w:rsid w:val="006A7FDD"/>
    <w:rsid w:val="006B05EA"/>
    <w:rsid w:val="006B1B35"/>
    <w:rsid w:val="006B1B91"/>
    <w:rsid w:val="006B1D7B"/>
    <w:rsid w:val="006B1F19"/>
    <w:rsid w:val="006B2406"/>
    <w:rsid w:val="006B25CB"/>
    <w:rsid w:val="006B35D7"/>
    <w:rsid w:val="006B3D12"/>
    <w:rsid w:val="006B628F"/>
    <w:rsid w:val="006B6699"/>
    <w:rsid w:val="006B6930"/>
    <w:rsid w:val="006B6F29"/>
    <w:rsid w:val="006B70C8"/>
    <w:rsid w:val="006B72FC"/>
    <w:rsid w:val="006C0609"/>
    <w:rsid w:val="006C0790"/>
    <w:rsid w:val="006C0AB6"/>
    <w:rsid w:val="006C0CE8"/>
    <w:rsid w:val="006C1E61"/>
    <w:rsid w:val="006C2E8E"/>
    <w:rsid w:val="006C37C0"/>
    <w:rsid w:val="006C3925"/>
    <w:rsid w:val="006C440B"/>
    <w:rsid w:val="006C5341"/>
    <w:rsid w:val="006C67E5"/>
    <w:rsid w:val="006C6E8D"/>
    <w:rsid w:val="006C72A7"/>
    <w:rsid w:val="006C7982"/>
    <w:rsid w:val="006C7AE8"/>
    <w:rsid w:val="006D09A3"/>
    <w:rsid w:val="006D0B65"/>
    <w:rsid w:val="006D13C7"/>
    <w:rsid w:val="006D192A"/>
    <w:rsid w:val="006D1E21"/>
    <w:rsid w:val="006D2413"/>
    <w:rsid w:val="006D24D5"/>
    <w:rsid w:val="006D323A"/>
    <w:rsid w:val="006D338A"/>
    <w:rsid w:val="006D3B1F"/>
    <w:rsid w:val="006D4B92"/>
    <w:rsid w:val="006D56E6"/>
    <w:rsid w:val="006D5F3A"/>
    <w:rsid w:val="006D67F5"/>
    <w:rsid w:val="006D70F8"/>
    <w:rsid w:val="006E0336"/>
    <w:rsid w:val="006E0667"/>
    <w:rsid w:val="006E12A4"/>
    <w:rsid w:val="006E203F"/>
    <w:rsid w:val="006E2412"/>
    <w:rsid w:val="006E27C1"/>
    <w:rsid w:val="006E283B"/>
    <w:rsid w:val="006E2AF3"/>
    <w:rsid w:val="006E2D7C"/>
    <w:rsid w:val="006E3643"/>
    <w:rsid w:val="006E3D08"/>
    <w:rsid w:val="006E4160"/>
    <w:rsid w:val="006E4306"/>
    <w:rsid w:val="006E4501"/>
    <w:rsid w:val="006E4CB9"/>
    <w:rsid w:val="006E5775"/>
    <w:rsid w:val="006E6E27"/>
    <w:rsid w:val="006E6F64"/>
    <w:rsid w:val="006F0411"/>
    <w:rsid w:val="006F04FF"/>
    <w:rsid w:val="006F0789"/>
    <w:rsid w:val="006F0F35"/>
    <w:rsid w:val="006F0FEA"/>
    <w:rsid w:val="006F1129"/>
    <w:rsid w:val="006F1DC5"/>
    <w:rsid w:val="006F24E5"/>
    <w:rsid w:val="006F26C0"/>
    <w:rsid w:val="006F2AA7"/>
    <w:rsid w:val="006F30D1"/>
    <w:rsid w:val="006F31D7"/>
    <w:rsid w:val="006F35A3"/>
    <w:rsid w:val="006F3818"/>
    <w:rsid w:val="006F4397"/>
    <w:rsid w:val="006F47FB"/>
    <w:rsid w:val="006F4843"/>
    <w:rsid w:val="006F4F04"/>
    <w:rsid w:val="006F50C0"/>
    <w:rsid w:val="006F54AF"/>
    <w:rsid w:val="006F697B"/>
    <w:rsid w:val="006F71C9"/>
    <w:rsid w:val="007000FA"/>
    <w:rsid w:val="0070350E"/>
    <w:rsid w:val="00703791"/>
    <w:rsid w:val="0070451B"/>
    <w:rsid w:val="00704995"/>
    <w:rsid w:val="00704CB6"/>
    <w:rsid w:val="00704F31"/>
    <w:rsid w:val="007057A9"/>
    <w:rsid w:val="00705929"/>
    <w:rsid w:val="007059EA"/>
    <w:rsid w:val="00705DBA"/>
    <w:rsid w:val="0070642C"/>
    <w:rsid w:val="00707567"/>
    <w:rsid w:val="007077B9"/>
    <w:rsid w:val="00710706"/>
    <w:rsid w:val="00711BA3"/>
    <w:rsid w:val="00712065"/>
    <w:rsid w:val="007125D8"/>
    <w:rsid w:val="0071278D"/>
    <w:rsid w:val="00712865"/>
    <w:rsid w:val="007132FD"/>
    <w:rsid w:val="007137CE"/>
    <w:rsid w:val="007137EE"/>
    <w:rsid w:val="00714019"/>
    <w:rsid w:val="00714366"/>
    <w:rsid w:val="007149BA"/>
    <w:rsid w:val="00714AB8"/>
    <w:rsid w:val="00714D31"/>
    <w:rsid w:val="00714F2E"/>
    <w:rsid w:val="0071539E"/>
    <w:rsid w:val="00715C2C"/>
    <w:rsid w:val="00716B83"/>
    <w:rsid w:val="00720310"/>
    <w:rsid w:val="00720449"/>
    <w:rsid w:val="007205C5"/>
    <w:rsid w:val="007206A3"/>
    <w:rsid w:val="0072106C"/>
    <w:rsid w:val="00722AA4"/>
    <w:rsid w:val="0072333B"/>
    <w:rsid w:val="007236A5"/>
    <w:rsid w:val="0072479A"/>
    <w:rsid w:val="00724C0C"/>
    <w:rsid w:val="00725929"/>
    <w:rsid w:val="00725C49"/>
    <w:rsid w:val="00725E81"/>
    <w:rsid w:val="007261BB"/>
    <w:rsid w:val="00726771"/>
    <w:rsid w:val="00726B82"/>
    <w:rsid w:val="00726DA0"/>
    <w:rsid w:val="007271E1"/>
    <w:rsid w:val="007274CC"/>
    <w:rsid w:val="00727B29"/>
    <w:rsid w:val="00727E33"/>
    <w:rsid w:val="007302F1"/>
    <w:rsid w:val="007303DE"/>
    <w:rsid w:val="00730834"/>
    <w:rsid w:val="00730A8D"/>
    <w:rsid w:val="007311C2"/>
    <w:rsid w:val="00732B48"/>
    <w:rsid w:val="00732D86"/>
    <w:rsid w:val="007341D3"/>
    <w:rsid w:val="0073455E"/>
    <w:rsid w:val="00734E89"/>
    <w:rsid w:val="007362EA"/>
    <w:rsid w:val="00736357"/>
    <w:rsid w:val="007363D2"/>
    <w:rsid w:val="0073684B"/>
    <w:rsid w:val="00736F42"/>
    <w:rsid w:val="00740644"/>
    <w:rsid w:val="007408CB"/>
    <w:rsid w:val="00740C69"/>
    <w:rsid w:val="00740CE9"/>
    <w:rsid w:val="00742640"/>
    <w:rsid w:val="00742648"/>
    <w:rsid w:val="007428D3"/>
    <w:rsid w:val="00742E04"/>
    <w:rsid w:val="0074305C"/>
    <w:rsid w:val="0074382A"/>
    <w:rsid w:val="00743B5C"/>
    <w:rsid w:val="00743C3D"/>
    <w:rsid w:val="00744039"/>
    <w:rsid w:val="00744122"/>
    <w:rsid w:val="007442E3"/>
    <w:rsid w:val="007450DC"/>
    <w:rsid w:val="00746585"/>
    <w:rsid w:val="00746739"/>
    <w:rsid w:val="00747677"/>
    <w:rsid w:val="00747743"/>
    <w:rsid w:val="0075034A"/>
    <w:rsid w:val="0075070C"/>
    <w:rsid w:val="00750C78"/>
    <w:rsid w:val="00750CE1"/>
    <w:rsid w:val="007511A7"/>
    <w:rsid w:val="007513C2"/>
    <w:rsid w:val="00752427"/>
    <w:rsid w:val="00752519"/>
    <w:rsid w:val="00752B5A"/>
    <w:rsid w:val="00752B7E"/>
    <w:rsid w:val="0075352F"/>
    <w:rsid w:val="007536DD"/>
    <w:rsid w:val="007539DA"/>
    <w:rsid w:val="00753CB7"/>
    <w:rsid w:val="007551DA"/>
    <w:rsid w:val="00755916"/>
    <w:rsid w:val="007568D4"/>
    <w:rsid w:val="00756CD4"/>
    <w:rsid w:val="00756D50"/>
    <w:rsid w:val="00756F42"/>
    <w:rsid w:val="007573D6"/>
    <w:rsid w:val="00757508"/>
    <w:rsid w:val="00757857"/>
    <w:rsid w:val="00757A00"/>
    <w:rsid w:val="0076005A"/>
    <w:rsid w:val="0076018A"/>
    <w:rsid w:val="007609B0"/>
    <w:rsid w:val="007609F4"/>
    <w:rsid w:val="00760EB7"/>
    <w:rsid w:val="00761079"/>
    <w:rsid w:val="007613FE"/>
    <w:rsid w:val="0076220E"/>
    <w:rsid w:val="00763111"/>
    <w:rsid w:val="007635BC"/>
    <w:rsid w:val="00763C86"/>
    <w:rsid w:val="00763EB4"/>
    <w:rsid w:val="00763ED7"/>
    <w:rsid w:val="00765069"/>
    <w:rsid w:val="00765482"/>
    <w:rsid w:val="0076665C"/>
    <w:rsid w:val="007672BA"/>
    <w:rsid w:val="00767C55"/>
    <w:rsid w:val="007702F2"/>
    <w:rsid w:val="007706CB"/>
    <w:rsid w:val="00771C22"/>
    <w:rsid w:val="0077259B"/>
    <w:rsid w:val="00772F9F"/>
    <w:rsid w:val="0077341F"/>
    <w:rsid w:val="007735E1"/>
    <w:rsid w:val="00773D46"/>
    <w:rsid w:val="00774564"/>
    <w:rsid w:val="0077506F"/>
    <w:rsid w:val="00775090"/>
    <w:rsid w:val="00775419"/>
    <w:rsid w:val="007754C6"/>
    <w:rsid w:val="00776F2D"/>
    <w:rsid w:val="007778F7"/>
    <w:rsid w:val="00777DE7"/>
    <w:rsid w:val="00780926"/>
    <w:rsid w:val="00780E3A"/>
    <w:rsid w:val="00780F8B"/>
    <w:rsid w:val="00782EDD"/>
    <w:rsid w:val="00783850"/>
    <w:rsid w:val="00783A7B"/>
    <w:rsid w:val="00783B36"/>
    <w:rsid w:val="00783F0D"/>
    <w:rsid w:val="00783F3E"/>
    <w:rsid w:val="00783F5A"/>
    <w:rsid w:val="007842E5"/>
    <w:rsid w:val="00784B6C"/>
    <w:rsid w:val="00784BB5"/>
    <w:rsid w:val="007850C6"/>
    <w:rsid w:val="00785449"/>
    <w:rsid w:val="0078583B"/>
    <w:rsid w:val="00785B8F"/>
    <w:rsid w:val="00785BC3"/>
    <w:rsid w:val="0078656E"/>
    <w:rsid w:val="00786E28"/>
    <w:rsid w:val="0078700B"/>
    <w:rsid w:val="00787472"/>
    <w:rsid w:val="00787CC3"/>
    <w:rsid w:val="0079123B"/>
    <w:rsid w:val="00791AA1"/>
    <w:rsid w:val="00791FCA"/>
    <w:rsid w:val="007920BD"/>
    <w:rsid w:val="007922BF"/>
    <w:rsid w:val="00792395"/>
    <w:rsid w:val="00792F65"/>
    <w:rsid w:val="007936C1"/>
    <w:rsid w:val="00793DC5"/>
    <w:rsid w:val="007942BC"/>
    <w:rsid w:val="00794368"/>
    <w:rsid w:val="00794AFD"/>
    <w:rsid w:val="00794D26"/>
    <w:rsid w:val="00795035"/>
    <w:rsid w:val="0079573F"/>
    <w:rsid w:val="007960B4"/>
    <w:rsid w:val="00796978"/>
    <w:rsid w:val="007A07B7"/>
    <w:rsid w:val="007A0A4C"/>
    <w:rsid w:val="007A0BD3"/>
    <w:rsid w:val="007A15FB"/>
    <w:rsid w:val="007A1D4B"/>
    <w:rsid w:val="007A2D40"/>
    <w:rsid w:val="007A2EFB"/>
    <w:rsid w:val="007A3113"/>
    <w:rsid w:val="007A34EB"/>
    <w:rsid w:val="007A3610"/>
    <w:rsid w:val="007A3E4D"/>
    <w:rsid w:val="007A4FC9"/>
    <w:rsid w:val="007A59B1"/>
    <w:rsid w:val="007A5A5D"/>
    <w:rsid w:val="007A65F2"/>
    <w:rsid w:val="007A6619"/>
    <w:rsid w:val="007A68DB"/>
    <w:rsid w:val="007A6DF9"/>
    <w:rsid w:val="007A6E71"/>
    <w:rsid w:val="007A7046"/>
    <w:rsid w:val="007A7D54"/>
    <w:rsid w:val="007A7F1D"/>
    <w:rsid w:val="007B0153"/>
    <w:rsid w:val="007B01A6"/>
    <w:rsid w:val="007B1054"/>
    <w:rsid w:val="007B14B6"/>
    <w:rsid w:val="007B1947"/>
    <w:rsid w:val="007B19A6"/>
    <w:rsid w:val="007B2610"/>
    <w:rsid w:val="007B295A"/>
    <w:rsid w:val="007B29C9"/>
    <w:rsid w:val="007B3422"/>
    <w:rsid w:val="007B3CB5"/>
    <w:rsid w:val="007B3DE3"/>
    <w:rsid w:val="007B3F13"/>
    <w:rsid w:val="007B4215"/>
    <w:rsid w:val="007B4244"/>
    <w:rsid w:val="007B52DD"/>
    <w:rsid w:val="007B6D9C"/>
    <w:rsid w:val="007B71B9"/>
    <w:rsid w:val="007B742F"/>
    <w:rsid w:val="007B7480"/>
    <w:rsid w:val="007B77DA"/>
    <w:rsid w:val="007B7919"/>
    <w:rsid w:val="007B7B2D"/>
    <w:rsid w:val="007B7BDE"/>
    <w:rsid w:val="007C0422"/>
    <w:rsid w:val="007C069F"/>
    <w:rsid w:val="007C0B35"/>
    <w:rsid w:val="007C0C76"/>
    <w:rsid w:val="007C1CA4"/>
    <w:rsid w:val="007C1CC7"/>
    <w:rsid w:val="007C1F90"/>
    <w:rsid w:val="007C31E1"/>
    <w:rsid w:val="007C36C8"/>
    <w:rsid w:val="007C3DCF"/>
    <w:rsid w:val="007C45FB"/>
    <w:rsid w:val="007C4649"/>
    <w:rsid w:val="007C4CC0"/>
    <w:rsid w:val="007C52E7"/>
    <w:rsid w:val="007C59C5"/>
    <w:rsid w:val="007C64CA"/>
    <w:rsid w:val="007C656E"/>
    <w:rsid w:val="007C6590"/>
    <w:rsid w:val="007C7626"/>
    <w:rsid w:val="007C7AAA"/>
    <w:rsid w:val="007D036B"/>
    <w:rsid w:val="007D0CE6"/>
    <w:rsid w:val="007D0D40"/>
    <w:rsid w:val="007D15AC"/>
    <w:rsid w:val="007D23D4"/>
    <w:rsid w:val="007D26E1"/>
    <w:rsid w:val="007D2D80"/>
    <w:rsid w:val="007D3237"/>
    <w:rsid w:val="007D3A65"/>
    <w:rsid w:val="007D5180"/>
    <w:rsid w:val="007D546C"/>
    <w:rsid w:val="007D585C"/>
    <w:rsid w:val="007D63AF"/>
    <w:rsid w:val="007D6834"/>
    <w:rsid w:val="007D6E35"/>
    <w:rsid w:val="007D6FF9"/>
    <w:rsid w:val="007D721A"/>
    <w:rsid w:val="007D72C5"/>
    <w:rsid w:val="007E085B"/>
    <w:rsid w:val="007E0911"/>
    <w:rsid w:val="007E1237"/>
    <w:rsid w:val="007E1A49"/>
    <w:rsid w:val="007E2522"/>
    <w:rsid w:val="007E2530"/>
    <w:rsid w:val="007E34E1"/>
    <w:rsid w:val="007E3A5F"/>
    <w:rsid w:val="007E3BF6"/>
    <w:rsid w:val="007E4500"/>
    <w:rsid w:val="007E52B2"/>
    <w:rsid w:val="007E5756"/>
    <w:rsid w:val="007E5789"/>
    <w:rsid w:val="007E5E18"/>
    <w:rsid w:val="007E66A5"/>
    <w:rsid w:val="007E69B8"/>
    <w:rsid w:val="007E7810"/>
    <w:rsid w:val="007F04FB"/>
    <w:rsid w:val="007F06D5"/>
    <w:rsid w:val="007F146D"/>
    <w:rsid w:val="007F15DE"/>
    <w:rsid w:val="007F366B"/>
    <w:rsid w:val="007F3B58"/>
    <w:rsid w:val="007F412B"/>
    <w:rsid w:val="007F53B1"/>
    <w:rsid w:val="007F5577"/>
    <w:rsid w:val="007F5BE2"/>
    <w:rsid w:val="007F5DBD"/>
    <w:rsid w:val="007F5DE5"/>
    <w:rsid w:val="007F6398"/>
    <w:rsid w:val="007F6731"/>
    <w:rsid w:val="007F67E5"/>
    <w:rsid w:val="007F6D32"/>
    <w:rsid w:val="007F76E6"/>
    <w:rsid w:val="0080007D"/>
    <w:rsid w:val="008001FC"/>
    <w:rsid w:val="008005E2"/>
    <w:rsid w:val="00800C51"/>
    <w:rsid w:val="0080216D"/>
    <w:rsid w:val="00803CAC"/>
    <w:rsid w:val="00804BC7"/>
    <w:rsid w:val="00804EC3"/>
    <w:rsid w:val="0080531C"/>
    <w:rsid w:val="0080575E"/>
    <w:rsid w:val="00805DD6"/>
    <w:rsid w:val="00806286"/>
    <w:rsid w:val="0080637A"/>
    <w:rsid w:val="00807B39"/>
    <w:rsid w:val="00807CBA"/>
    <w:rsid w:val="00810938"/>
    <w:rsid w:val="00811435"/>
    <w:rsid w:val="00811644"/>
    <w:rsid w:val="00811A70"/>
    <w:rsid w:val="00812A15"/>
    <w:rsid w:val="008153CF"/>
    <w:rsid w:val="008154F0"/>
    <w:rsid w:val="0081603D"/>
    <w:rsid w:val="00816C51"/>
    <w:rsid w:val="008174FC"/>
    <w:rsid w:val="00820060"/>
    <w:rsid w:val="00821644"/>
    <w:rsid w:val="00821C32"/>
    <w:rsid w:val="00821CFA"/>
    <w:rsid w:val="00821DB7"/>
    <w:rsid w:val="00822BF6"/>
    <w:rsid w:val="008232A1"/>
    <w:rsid w:val="00824A2B"/>
    <w:rsid w:val="00826D24"/>
    <w:rsid w:val="00826E67"/>
    <w:rsid w:val="00826F10"/>
    <w:rsid w:val="00827355"/>
    <w:rsid w:val="008274ED"/>
    <w:rsid w:val="0082770C"/>
    <w:rsid w:val="00827969"/>
    <w:rsid w:val="008304D3"/>
    <w:rsid w:val="00830802"/>
    <w:rsid w:val="00830D1F"/>
    <w:rsid w:val="00831D86"/>
    <w:rsid w:val="008322D6"/>
    <w:rsid w:val="008326DE"/>
    <w:rsid w:val="008328DB"/>
    <w:rsid w:val="00832B19"/>
    <w:rsid w:val="008334C6"/>
    <w:rsid w:val="0083360A"/>
    <w:rsid w:val="008344C2"/>
    <w:rsid w:val="00835891"/>
    <w:rsid w:val="00835A37"/>
    <w:rsid w:val="00835C50"/>
    <w:rsid w:val="0083623A"/>
    <w:rsid w:val="00836ED2"/>
    <w:rsid w:val="00836F7E"/>
    <w:rsid w:val="008370AB"/>
    <w:rsid w:val="0083748A"/>
    <w:rsid w:val="00837FD3"/>
    <w:rsid w:val="00840B61"/>
    <w:rsid w:val="00840CD1"/>
    <w:rsid w:val="008416D0"/>
    <w:rsid w:val="0084189A"/>
    <w:rsid w:val="00841AB3"/>
    <w:rsid w:val="00841D25"/>
    <w:rsid w:val="00841DCB"/>
    <w:rsid w:val="0084205E"/>
    <w:rsid w:val="00842558"/>
    <w:rsid w:val="008427D5"/>
    <w:rsid w:val="008435E3"/>
    <w:rsid w:val="00844FB3"/>
    <w:rsid w:val="00844FDD"/>
    <w:rsid w:val="00845CE5"/>
    <w:rsid w:val="00846685"/>
    <w:rsid w:val="008469DC"/>
    <w:rsid w:val="0084752F"/>
    <w:rsid w:val="0085071E"/>
    <w:rsid w:val="0085099D"/>
    <w:rsid w:val="00850FFC"/>
    <w:rsid w:val="008513FE"/>
    <w:rsid w:val="0085248A"/>
    <w:rsid w:val="00852568"/>
    <w:rsid w:val="00852785"/>
    <w:rsid w:val="00853088"/>
    <w:rsid w:val="008535F4"/>
    <w:rsid w:val="00853A44"/>
    <w:rsid w:val="00853DCB"/>
    <w:rsid w:val="008540C1"/>
    <w:rsid w:val="0085421B"/>
    <w:rsid w:val="00854FF3"/>
    <w:rsid w:val="008553E4"/>
    <w:rsid w:val="00856427"/>
    <w:rsid w:val="00860599"/>
    <w:rsid w:val="0086104E"/>
    <w:rsid w:val="008610C7"/>
    <w:rsid w:val="008615A3"/>
    <w:rsid w:val="0086290B"/>
    <w:rsid w:val="00862EFA"/>
    <w:rsid w:val="0086331D"/>
    <w:rsid w:val="008637DD"/>
    <w:rsid w:val="0086438B"/>
    <w:rsid w:val="0086454E"/>
    <w:rsid w:val="00864811"/>
    <w:rsid w:val="00865882"/>
    <w:rsid w:val="0086747F"/>
    <w:rsid w:val="008679AD"/>
    <w:rsid w:val="00870154"/>
    <w:rsid w:val="008705F6"/>
    <w:rsid w:val="00870737"/>
    <w:rsid w:val="00870BDD"/>
    <w:rsid w:val="0087123A"/>
    <w:rsid w:val="008713B3"/>
    <w:rsid w:val="008716C8"/>
    <w:rsid w:val="00871975"/>
    <w:rsid w:val="00871B58"/>
    <w:rsid w:val="00871ED0"/>
    <w:rsid w:val="00872595"/>
    <w:rsid w:val="00872829"/>
    <w:rsid w:val="00873247"/>
    <w:rsid w:val="0087440A"/>
    <w:rsid w:val="00874559"/>
    <w:rsid w:val="008761A6"/>
    <w:rsid w:val="00876393"/>
    <w:rsid w:val="008766B0"/>
    <w:rsid w:val="00877181"/>
    <w:rsid w:val="00877264"/>
    <w:rsid w:val="00880CE8"/>
    <w:rsid w:val="008815CB"/>
    <w:rsid w:val="00881F12"/>
    <w:rsid w:val="008826B9"/>
    <w:rsid w:val="008843DF"/>
    <w:rsid w:val="00884673"/>
    <w:rsid w:val="008851BE"/>
    <w:rsid w:val="008855ED"/>
    <w:rsid w:val="00886067"/>
    <w:rsid w:val="008861C2"/>
    <w:rsid w:val="00886D98"/>
    <w:rsid w:val="00887420"/>
    <w:rsid w:val="00887D3E"/>
    <w:rsid w:val="00887DF4"/>
    <w:rsid w:val="00890269"/>
    <w:rsid w:val="00890653"/>
    <w:rsid w:val="00890F3D"/>
    <w:rsid w:val="00891232"/>
    <w:rsid w:val="00891CF7"/>
    <w:rsid w:val="00891E01"/>
    <w:rsid w:val="00891EEB"/>
    <w:rsid w:val="0089214C"/>
    <w:rsid w:val="0089237A"/>
    <w:rsid w:val="0089244C"/>
    <w:rsid w:val="00893102"/>
    <w:rsid w:val="00893C2E"/>
    <w:rsid w:val="0089495F"/>
    <w:rsid w:val="00894A7A"/>
    <w:rsid w:val="00894BCD"/>
    <w:rsid w:val="00895C9D"/>
    <w:rsid w:val="00896332"/>
    <w:rsid w:val="00896F3E"/>
    <w:rsid w:val="008973AF"/>
    <w:rsid w:val="008A0C8B"/>
    <w:rsid w:val="008A1685"/>
    <w:rsid w:val="008A196C"/>
    <w:rsid w:val="008A1B00"/>
    <w:rsid w:val="008A2392"/>
    <w:rsid w:val="008A2719"/>
    <w:rsid w:val="008A307C"/>
    <w:rsid w:val="008A327C"/>
    <w:rsid w:val="008A376E"/>
    <w:rsid w:val="008A43D4"/>
    <w:rsid w:val="008A4521"/>
    <w:rsid w:val="008A4562"/>
    <w:rsid w:val="008A45A3"/>
    <w:rsid w:val="008A590A"/>
    <w:rsid w:val="008A75C3"/>
    <w:rsid w:val="008A771A"/>
    <w:rsid w:val="008B01CB"/>
    <w:rsid w:val="008B047F"/>
    <w:rsid w:val="008B080E"/>
    <w:rsid w:val="008B15DA"/>
    <w:rsid w:val="008B174E"/>
    <w:rsid w:val="008B2203"/>
    <w:rsid w:val="008B2395"/>
    <w:rsid w:val="008B3139"/>
    <w:rsid w:val="008B3467"/>
    <w:rsid w:val="008B39A2"/>
    <w:rsid w:val="008B40F6"/>
    <w:rsid w:val="008B42EF"/>
    <w:rsid w:val="008B4C99"/>
    <w:rsid w:val="008B57B6"/>
    <w:rsid w:val="008B6D45"/>
    <w:rsid w:val="008B7245"/>
    <w:rsid w:val="008C0779"/>
    <w:rsid w:val="008C09D3"/>
    <w:rsid w:val="008C1548"/>
    <w:rsid w:val="008C1C6C"/>
    <w:rsid w:val="008C21D1"/>
    <w:rsid w:val="008C23EB"/>
    <w:rsid w:val="008C2760"/>
    <w:rsid w:val="008C506F"/>
    <w:rsid w:val="008C620A"/>
    <w:rsid w:val="008C704D"/>
    <w:rsid w:val="008C72F2"/>
    <w:rsid w:val="008C771F"/>
    <w:rsid w:val="008C7C89"/>
    <w:rsid w:val="008D029D"/>
    <w:rsid w:val="008D080B"/>
    <w:rsid w:val="008D0928"/>
    <w:rsid w:val="008D0EA6"/>
    <w:rsid w:val="008D2952"/>
    <w:rsid w:val="008D296A"/>
    <w:rsid w:val="008D29AC"/>
    <w:rsid w:val="008D44E8"/>
    <w:rsid w:val="008D4860"/>
    <w:rsid w:val="008D532A"/>
    <w:rsid w:val="008D54C2"/>
    <w:rsid w:val="008D5C23"/>
    <w:rsid w:val="008D5CF9"/>
    <w:rsid w:val="008D64C1"/>
    <w:rsid w:val="008D6D33"/>
    <w:rsid w:val="008E0A8D"/>
    <w:rsid w:val="008E12C0"/>
    <w:rsid w:val="008E19C5"/>
    <w:rsid w:val="008E1D0D"/>
    <w:rsid w:val="008E1F44"/>
    <w:rsid w:val="008E22D0"/>
    <w:rsid w:val="008E2787"/>
    <w:rsid w:val="008E3C7F"/>
    <w:rsid w:val="008E42E3"/>
    <w:rsid w:val="008E45FE"/>
    <w:rsid w:val="008E4698"/>
    <w:rsid w:val="008E4950"/>
    <w:rsid w:val="008E4E7F"/>
    <w:rsid w:val="008E4F61"/>
    <w:rsid w:val="008E507B"/>
    <w:rsid w:val="008E5DE8"/>
    <w:rsid w:val="008E607E"/>
    <w:rsid w:val="008E6093"/>
    <w:rsid w:val="008E62F0"/>
    <w:rsid w:val="008E630A"/>
    <w:rsid w:val="008E6B00"/>
    <w:rsid w:val="008E6DD7"/>
    <w:rsid w:val="008E7648"/>
    <w:rsid w:val="008E7AE8"/>
    <w:rsid w:val="008F09F2"/>
    <w:rsid w:val="008F1430"/>
    <w:rsid w:val="008F1C26"/>
    <w:rsid w:val="008F2B70"/>
    <w:rsid w:val="008F2E05"/>
    <w:rsid w:val="008F3AE4"/>
    <w:rsid w:val="008F43BE"/>
    <w:rsid w:val="008F4A55"/>
    <w:rsid w:val="008F4BDC"/>
    <w:rsid w:val="008F5201"/>
    <w:rsid w:val="008F5568"/>
    <w:rsid w:val="008F616E"/>
    <w:rsid w:val="008F6483"/>
    <w:rsid w:val="008F681E"/>
    <w:rsid w:val="008F7548"/>
    <w:rsid w:val="008F76AA"/>
    <w:rsid w:val="008F79BF"/>
    <w:rsid w:val="008F7ACF"/>
    <w:rsid w:val="00900868"/>
    <w:rsid w:val="00900C04"/>
    <w:rsid w:val="0090143A"/>
    <w:rsid w:val="00901F98"/>
    <w:rsid w:val="00901FE6"/>
    <w:rsid w:val="0090328E"/>
    <w:rsid w:val="0090337C"/>
    <w:rsid w:val="00903FD3"/>
    <w:rsid w:val="00904163"/>
    <w:rsid w:val="0090445A"/>
    <w:rsid w:val="009044F3"/>
    <w:rsid w:val="0090613C"/>
    <w:rsid w:val="00906236"/>
    <w:rsid w:val="009069A6"/>
    <w:rsid w:val="00907195"/>
    <w:rsid w:val="009079B8"/>
    <w:rsid w:val="00907AFC"/>
    <w:rsid w:val="00910CE5"/>
    <w:rsid w:val="00910E14"/>
    <w:rsid w:val="00911809"/>
    <w:rsid w:val="0091185A"/>
    <w:rsid w:val="00911899"/>
    <w:rsid w:val="00911AD9"/>
    <w:rsid w:val="00912B94"/>
    <w:rsid w:val="00912EBA"/>
    <w:rsid w:val="009136B4"/>
    <w:rsid w:val="009143AE"/>
    <w:rsid w:val="009144C9"/>
    <w:rsid w:val="00914730"/>
    <w:rsid w:val="00914E3E"/>
    <w:rsid w:val="00914ED4"/>
    <w:rsid w:val="00915856"/>
    <w:rsid w:val="00915933"/>
    <w:rsid w:val="009159F6"/>
    <w:rsid w:val="00916077"/>
    <w:rsid w:val="009167FE"/>
    <w:rsid w:val="00916B5A"/>
    <w:rsid w:val="00916BC8"/>
    <w:rsid w:val="0091704C"/>
    <w:rsid w:val="0091762D"/>
    <w:rsid w:val="00917BD4"/>
    <w:rsid w:val="00920158"/>
    <w:rsid w:val="009222CE"/>
    <w:rsid w:val="00922777"/>
    <w:rsid w:val="00923269"/>
    <w:rsid w:val="00925379"/>
    <w:rsid w:val="00925DF8"/>
    <w:rsid w:val="00926AC4"/>
    <w:rsid w:val="00926C89"/>
    <w:rsid w:val="00930194"/>
    <w:rsid w:val="00930A75"/>
    <w:rsid w:val="00930C7E"/>
    <w:rsid w:val="00931772"/>
    <w:rsid w:val="00931C30"/>
    <w:rsid w:val="009321EF"/>
    <w:rsid w:val="00932776"/>
    <w:rsid w:val="009337B2"/>
    <w:rsid w:val="00933BF6"/>
    <w:rsid w:val="0093416A"/>
    <w:rsid w:val="0093572A"/>
    <w:rsid w:val="00935C09"/>
    <w:rsid w:val="0093625E"/>
    <w:rsid w:val="009363EE"/>
    <w:rsid w:val="0093645E"/>
    <w:rsid w:val="009367F6"/>
    <w:rsid w:val="00936859"/>
    <w:rsid w:val="00936BC5"/>
    <w:rsid w:val="009375EE"/>
    <w:rsid w:val="00940081"/>
    <w:rsid w:val="00940425"/>
    <w:rsid w:val="00940A94"/>
    <w:rsid w:val="00940D03"/>
    <w:rsid w:val="00941E97"/>
    <w:rsid w:val="00941EC1"/>
    <w:rsid w:val="00942571"/>
    <w:rsid w:val="00942E45"/>
    <w:rsid w:val="00943CD3"/>
    <w:rsid w:val="00944222"/>
    <w:rsid w:val="009445A7"/>
    <w:rsid w:val="009448D9"/>
    <w:rsid w:val="009452B3"/>
    <w:rsid w:val="00945542"/>
    <w:rsid w:val="00945DCE"/>
    <w:rsid w:val="00945EEB"/>
    <w:rsid w:val="0094633D"/>
    <w:rsid w:val="009465A0"/>
    <w:rsid w:val="0094677E"/>
    <w:rsid w:val="009469A7"/>
    <w:rsid w:val="00946BA8"/>
    <w:rsid w:val="00946C85"/>
    <w:rsid w:val="00947698"/>
    <w:rsid w:val="009501DF"/>
    <w:rsid w:val="00950805"/>
    <w:rsid w:val="009508D7"/>
    <w:rsid w:val="00950AEF"/>
    <w:rsid w:val="00950C8D"/>
    <w:rsid w:val="00952AAC"/>
    <w:rsid w:val="00953BE4"/>
    <w:rsid w:val="00953C5E"/>
    <w:rsid w:val="009546EF"/>
    <w:rsid w:val="00954912"/>
    <w:rsid w:val="009558AD"/>
    <w:rsid w:val="00955B7B"/>
    <w:rsid w:val="0095603A"/>
    <w:rsid w:val="00956C90"/>
    <w:rsid w:val="00957773"/>
    <w:rsid w:val="00957A3B"/>
    <w:rsid w:val="00957BFA"/>
    <w:rsid w:val="00960CAF"/>
    <w:rsid w:val="009612A6"/>
    <w:rsid w:val="009615A4"/>
    <w:rsid w:val="00962024"/>
    <w:rsid w:val="00962848"/>
    <w:rsid w:val="009634EF"/>
    <w:rsid w:val="00964761"/>
    <w:rsid w:val="00965669"/>
    <w:rsid w:val="00965D12"/>
    <w:rsid w:val="009660F1"/>
    <w:rsid w:val="009666C1"/>
    <w:rsid w:val="00967478"/>
    <w:rsid w:val="00967FC6"/>
    <w:rsid w:val="009707CB"/>
    <w:rsid w:val="009713A1"/>
    <w:rsid w:val="00973443"/>
    <w:rsid w:val="00973807"/>
    <w:rsid w:val="00973F0D"/>
    <w:rsid w:val="009742DE"/>
    <w:rsid w:val="0097471C"/>
    <w:rsid w:val="00974934"/>
    <w:rsid w:val="00975432"/>
    <w:rsid w:val="00975997"/>
    <w:rsid w:val="00976E79"/>
    <w:rsid w:val="0097712B"/>
    <w:rsid w:val="00977682"/>
    <w:rsid w:val="0098066D"/>
    <w:rsid w:val="00980794"/>
    <w:rsid w:val="009809E4"/>
    <w:rsid w:val="00980C61"/>
    <w:rsid w:val="0098114A"/>
    <w:rsid w:val="009814C3"/>
    <w:rsid w:val="009816EF"/>
    <w:rsid w:val="00981985"/>
    <w:rsid w:val="00981A62"/>
    <w:rsid w:val="00981B92"/>
    <w:rsid w:val="0098201A"/>
    <w:rsid w:val="009822AC"/>
    <w:rsid w:val="00982762"/>
    <w:rsid w:val="00982DDA"/>
    <w:rsid w:val="00982E48"/>
    <w:rsid w:val="009836A0"/>
    <w:rsid w:val="00983861"/>
    <w:rsid w:val="00984873"/>
    <w:rsid w:val="00985702"/>
    <w:rsid w:val="00985A96"/>
    <w:rsid w:val="00985D69"/>
    <w:rsid w:val="00986A2A"/>
    <w:rsid w:val="009879E3"/>
    <w:rsid w:val="00990503"/>
    <w:rsid w:val="00990BCF"/>
    <w:rsid w:val="00991005"/>
    <w:rsid w:val="00991A5A"/>
    <w:rsid w:val="00991D91"/>
    <w:rsid w:val="00991EFC"/>
    <w:rsid w:val="0099278A"/>
    <w:rsid w:val="00992A3D"/>
    <w:rsid w:val="00992AB9"/>
    <w:rsid w:val="009932A3"/>
    <w:rsid w:val="00994011"/>
    <w:rsid w:val="009941A3"/>
    <w:rsid w:val="00994250"/>
    <w:rsid w:val="00994402"/>
    <w:rsid w:val="00995151"/>
    <w:rsid w:val="009952F1"/>
    <w:rsid w:val="00995363"/>
    <w:rsid w:val="00995B7C"/>
    <w:rsid w:val="00996003"/>
    <w:rsid w:val="00996A3B"/>
    <w:rsid w:val="009976F4"/>
    <w:rsid w:val="009A0C40"/>
    <w:rsid w:val="009A11D0"/>
    <w:rsid w:val="009A1C99"/>
    <w:rsid w:val="009A1E43"/>
    <w:rsid w:val="009A1EC5"/>
    <w:rsid w:val="009A2051"/>
    <w:rsid w:val="009A21C4"/>
    <w:rsid w:val="009A2695"/>
    <w:rsid w:val="009A4223"/>
    <w:rsid w:val="009A439D"/>
    <w:rsid w:val="009A4CE8"/>
    <w:rsid w:val="009A4E92"/>
    <w:rsid w:val="009A60AB"/>
    <w:rsid w:val="009A7001"/>
    <w:rsid w:val="009A760F"/>
    <w:rsid w:val="009B04CA"/>
    <w:rsid w:val="009B17A1"/>
    <w:rsid w:val="009B341E"/>
    <w:rsid w:val="009B37E8"/>
    <w:rsid w:val="009B3C69"/>
    <w:rsid w:val="009B4026"/>
    <w:rsid w:val="009B438E"/>
    <w:rsid w:val="009B4DF3"/>
    <w:rsid w:val="009B51DB"/>
    <w:rsid w:val="009B69A2"/>
    <w:rsid w:val="009B739A"/>
    <w:rsid w:val="009B7CCE"/>
    <w:rsid w:val="009C0E04"/>
    <w:rsid w:val="009C1565"/>
    <w:rsid w:val="009C1B84"/>
    <w:rsid w:val="009C1EBC"/>
    <w:rsid w:val="009C2BE3"/>
    <w:rsid w:val="009C2DA6"/>
    <w:rsid w:val="009C34FA"/>
    <w:rsid w:val="009C3547"/>
    <w:rsid w:val="009C56AF"/>
    <w:rsid w:val="009C5918"/>
    <w:rsid w:val="009C6083"/>
    <w:rsid w:val="009C65D8"/>
    <w:rsid w:val="009C6768"/>
    <w:rsid w:val="009C6C2F"/>
    <w:rsid w:val="009C7ECB"/>
    <w:rsid w:val="009C7F48"/>
    <w:rsid w:val="009D087D"/>
    <w:rsid w:val="009D198E"/>
    <w:rsid w:val="009D1DB8"/>
    <w:rsid w:val="009D2818"/>
    <w:rsid w:val="009D2E92"/>
    <w:rsid w:val="009D3BE8"/>
    <w:rsid w:val="009D503D"/>
    <w:rsid w:val="009D6849"/>
    <w:rsid w:val="009D722F"/>
    <w:rsid w:val="009D75B4"/>
    <w:rsid w:val="009E0204"/>
    <w:rsid w:val="009E0489"/>
    <w:rsid w:val="009E0CAF"/>
    <w:rsid w:val="009E21BF"/>
    <w:rsid w:val="009E2470"/>
    <w:rsid w:val="009E27A1"/>
    <w:rsid w:val="009E2990"/>
    <w:rsid w:val="009E2E68"/>
    <w:rsid w:val="009E2EEF"/>
    <w:rsid w:val="009E3660"/>
    <w:rsid w:val="009E3EDC"/>
    <w:rsid w:val="009E4883"/>
    <w:rsid w:val="009E5B12"/>
    <w:rsid w:val="009E5ED8"/>
    <w:rsid w:val="009E632E"/>
    <w:rsid w:val="009E6E19"/>
    <w:rsid w:val="009F0003"/>
    <w:rsid w:val="009F05DA"/>
    <w:rsid w:val="009F1B0B"/>
    <w:rsid w:val="009F22B0"/>
    <w:rsid w:val="009F28B4"/>
    <w:rsid w:val="009F3576"/>
    <w:rsid w:val="009F35E1"/>
    <w:rsid w:val="009F372E"/>
    <w:rsid w:val="009F3935"/>
    <w:rsid w:val="009F4540"/>
    <w:rsid w:val="009F4684"/>
    <w:rsid w:val="009F5AC0"/>
    <w:rsid w:val="009F5CC9"/>
    <w:rsid w:val="009F60F9"/>
    <w:rsid w:val="009F68A2"/>
    <w:rsid w:val="009F6C7D"/>
    <w:rsid w:val="009F6D0B"/>
    <w:rsid w:val="009F70A2"/>
    <w:rsid w:val="009F7278"/>
    <w:rsid w:val="009F79A3"/>
    <w:rsid w:val="00A00541"/>
    <w:rsid w:val="00A0058C"/>
    <w:rsid w:val="00A00B70"/>
    <w:rsid w:val="00A00F96"/>
    <w:rsid w:val="00A01D93"/>
    <w:rsid w:val="00A02B1F"/>
    <w:rsid w:val="00A02F86"/>
    <w:rsid w:val="00A03907"/>
    <w:rsid w:val="00A03B8B"/>
    <w:rsid w:val="00A03DBF"/>
    <w:rsid w:val="00A04FA3"/>
    <w:rsid w:val="00A056EE"/>
    <w:rsid w:val="00A06293"/>
    <w:rsid w:val="00A06A26"/>
    <w:rsid w:val="00A06B26"/>
    <w:rsid w:val="00A06B3B"/>
    <w:rsid w:val="00A1255B"/>
    <w:rsid w:val="00A12C4F"/>
    <w:rsid w:val="00A131F4"/>
    <w:rsid w:val="00A13C26"/>
    <w:rsid w:val="00A13DAE"/>
    <w:rsid w:val="00A1414F"/>
    <w:rsid w:val="00A16533"/>
    <w:rsid w:val="00A1776C"/>
    <w:rsid w:val="00A179BF"/>
    <w:rsid w:val="00A17E56"/>
    <w:rsid w:val="00A20522"/>
    <w:rsid w:val="00A208B1"/>
    <w:rsid w:val="00A21369"/>
    <w:rsid w:val="00A21895"/>
    <w:rsid w:val="00A224B8"/>
    <w:rsid w:val="00A22592"/>
    <w:rsid w:val="00A22605"/>
    <w:rsid w:val="00A23873"/>
    <w:rsid w:val="00A238CA"/>
    <w:rsid w:val="00A23F5E"/>
    <w:rsid w:val="00A2453B"/>
    <w:rsid w:val="00A245EF"/>
    <w:rsid w:val="00A24637"/>
    <w:rsid w:val="00A2492B"/>
    <w:rsid w:val="00A24A88"/>
    <w:rsid w:val="00A24DC7"/>
    <w:rsid w:val="00A26103"/>
    <w:rsid w:val="00A30407"/>
    <w:rsid w:val="00A30413"/>
    <w:rsid w:val="00A30A8E"/>
    <w:rsid w:val="00A3100B"/>
    <w:rsid w:val="00A3178C"/>
    <w:rsid w:val="00A317D1"/>
    <w:rsid w:val="00A31D05"/>
    <w:rsid w:val="00A320BE"/>
    <w:rsid w:val="00A32109"/>
    <w:rsid w:val="00A327E3"/>
    <w:rsid w:val="00A337F0"/>
    <w:rsid w:val="00A3384B"/>
    <w:rsid w:val="00A33BC9"/>
    <w:rsid w:val="00A34B02"/>
    <w:rsid w:val="00A34DBF"/>
    <w:rsid w:val="00A362A5"/>
    <w:rsid w:val="00A36CD3"/>
    <w:rsid w:val="00A36F41"/>
    <w:rsid w:val="00A40434"/>
    <w:rsid w:val="00A40617"/>
    <w:rsid w:val="00A406B4"/>
    <w:rsid w:val="00A408FD"/>
    <w:rsid w:val="00A409AF"/>
    <w:rsid w:val="00A41551"/>
    <w:rsid w:val="00A41576"/>
    <w:rsid w:val="00A4244A"/>
    <w:rsid w:val="00A426AF"/>
    <w:rsid w:val="00A429DD"/>
    <w:rsid w:val="00A42AC6"/>
    <w:rsid w:val="00A42B36"/>
    <w:rsid w:val="00A43714"/>
    <w:rsid w:val="00A445B1"/>
    <w:rsid w:val="00A448BB"/>
    <w:rsid w:val="00A4548A"/>
    <w:rsid w:val="00A4550A"/>
    <w:rsid w:val="00A45BE8"/>
    <w:rsid w:val="00A46011"/>
    <w:rsid w:val="00A460C5"/>
    <w:rsid w:val="00A46332"/>
    <w:rsid w:val="00A465E7"/>
    <w:rsid w:val="00A46EBC"/>
    <w:rsid w:val="00A5035F"/>
    <w:rsid w:val="00A50D08"/>
    <w:rsid w:val="00A50ED6"/>
    <w:rsid w:val="00A511EF"/>
    <w:rsid w:val="00A5138F"/>
    <w:rsid w:val="00A515A9"/>
    <w:rsid w:val="00A51C24"/>
    <w:rsid w:val="00A53ADC"/>
    <w:rsid w:val="00A544CF"/>
    <w:rsid w:val="00A5488D"/>
    <w:rsid w:val="00A54B78"/>
    <w:rsid w:val="00A54DEE"/>
    <w:rsid w:val="00A55167"/>
    <w:rsid w:val="00A5672F"/>
    <w:rsid w:val="00A56A70"/>
    <w:rsid w:val="00A577D2"/>
    <w:rsid w:val="00A60597"/>
    <w:rsid w:val="00A6064E"/>
    <w:rsid w:val="00A61515"/>
    <w:rsid w:val="00A61D4E"/>
    <w:rsid w:val="00A61E2B"/>
    <w:rsid w:val="00A622E4"/>
    <w:rsid w:val="00A6334F"/>
    <w:rsid w:val="00A63826"/>
    <w:rsid w:val="00A65456"/>
    <w:rsid w:val="00A65561"/>
    <w:rsid w:val="00A657AB"/>
    <w:rsid w:val="00A65856"/>
    <w:rsid w:val="00A65E90"/>
    <w:rsid w:val="00A66512"/>
    <w:rsid w:val="00A666AB"/>
    <w:rsid w:val="00A66777"/>
    <w:rsid w:val="00A66AAD"/>
    <w:rsid w:val="00A6797C"/>
    <w:rsid w:val="00A70070"/>
    <w:rsid w:val="00A7093A"/>
    <w:rsid w:val="00A71C24"/>
    <w:rsid w:val="00A71F8B"/>
    <w:rsid w:val="00A72309"/>
    <w:rsid w:val="00A73526"/>
    <w:rsid w:val="00A73ED5"/>
    <w:rsid w:val="00A744B5"/>
    <w:rsid w:val="00A74E3E"/>
    <w:rsid w:val="00A74F06"/>
    <w:rsid w:val="00A74F7E"/>
    <w:rsid w:val="00A7519C"/>
    <w:rsid w:val="00A75969"/>
    <w:rsid w:val="00A75DB8"/>
    <w:rsid w:val="00A766AE"/>
    <w:rsid w:val="00A76A96"/>
    <w:rsid w:val="00A7734D"/>
    <w:rsid w:val="00A77419"/>
    <w:rsid w:val="00A8031D"/>
    <w:rsid w:val="00A81D41"/>
    <w:rsid w:val="00A81DEC"/>
    <w:rsid w:val="00A81E17"/>
    <w:rsid w:val="00A82D29"/>
    <w:rsid w:val="00A83E55"/>
    <w:rsid w:val="00A856D6"/>
    <w:rsid w:val="00A86313"/>
    <w:rsid w:val="00A866B3"/>
    <w:rsid w:val="00A86CB7"/>
    <w:rsid w:val="00A8747C"/>
    <w:rsid w:val="00A87BD0"/>
    <w:rsid w:val="00A90ACA"/>
    <w:rsid w:val="00A90F25"/>
    <w:rsid w:val="00A91308"/>
    <w:rsid w:val="00A91DDF"/>
    <w:rsid w:val="00A926E5"/>
    <w:rsid w:val="00A9366A"/>
    <w:rsid w:val="00A93FC6"/>
    <w:rsid w:val="00A94852"/>
    <w:rsid w:val="00A949AE"/>
    <w:rsid w:val="00A95598"/>
    <w:rsid w:val="00A95C44"/>
    <w:rsid w:val="00A95C76"/>
    <w:rsid w:val="00A95ECC"/>
    <w:rsid w:val="00A96548"/>
    <w:rsid w:val="00A970B6"/>
    <w:rsid w:val="00A97187"/>
    <w:rsid w:val="00A9773D"/>
    <w:rsid w:val="00A97D30"/>
    <w:rsid w:val="00AA0216"/>
    <w:rsid w:val="00AA0952"/>
    <w:rsid w:val="00AA1104"/>
    <w:rsid w:val="00AA11E3"/>
    <w:rsid w:val="00AA13BC"/>
    <w:rsid w:val="00AA1F26"/>
    <w:rsid w:val="00AA1FEF"/>
    <w:rsid w:val="00AA3281"/>
    <w:rsid w:val="00AA3287"/>
    <w:rsid w:val="00AA338F"/>
    <w:rsid w:val="00AA3518"/>
    <w:rsid w:val="00AA439B"/>
    <w:rsid w:val="00AA4A4C"/>
    <w:rsid w:val="00AA4B4D"/>
    <w:rsid w:val="00AA5755"/>
    <w:rsid w:val="00AA5F5B"/>
    <w:rsid w:val="00AA6425"/>
    <w:rsid w:val="00AA66D5"/>
    <w:rsid w:val="00AA6F8E"/>
    <w:rsid w:val="00AA7EC6"/>
    <w:rsid w:val="00AB0771"/>
    <w:rsid w:val="00AB1047"/>
    <w:rsid w:val="00AB1154"/>
    <w:rsid w:val="00AB197C"/>
    <w:rsid w:val="00AB1E0B"/>
    <w:rsid w:val="00AB543A"/>
    <w:rsid w:val="00AB54E1"/>
    <w:rsid w:val="00AB61E1"/>
    <w:rsid w:val="00AB6495"/>
    <w:rsid w:val="00AB668B"/>
    <w:rsid w:val="00AB6AB9"/>
    <w:rsid w:val="00AB6C11"/>
    <w:rsid w:val="00AB760D"/>
    <w:rsid w:val="00AC001B"/>
    <w:rsid w:val="00AC0418"/>
    <w:rsid w:val="00AC042B"/>
    <w:rsid w:val="00AC111B"/>
    <w:rsid w:val="00AC3478"/>
    <w:rsid w:val="00AC495D"/>
    <w:rsid w:val="00AC4EC0"/>
    <w:rsid w:val="00AC5812"/>
    <w:rsid w:val="00AC5BE0"/>
    <w:rsid w:val="00AC608A"/>
    <w:rsid w:val="00AC69E5"/>
    <w:rsid w:val="00AC732C"/>
    <w:rsid w:val="00AC762E"/>
    <w:rsid w:val="00AC7A05"/>
    <w:rsid w:val="00AC7C99"/>
    <w:rsid w:val="00AD0086"/>
    <w:rsid w:val="00AD0949"/>
    <w:rsid w:val="00AD1338"/>
    <w:rsid w:val="00AD19C6"/>
    <w:rsid w:val="00AD1BCF"/>
    <w:rsid w:val="00AD1EB9"/>
    <w:rsid w:val="00AD297C"/>
    <w:rsid w:val="00AD391A"/>
    <w:rsid w:val="00AD3C15"/>
    <w:rsid w:val="00AD459E"/>
    <w:rsid w:val="00AD5602"/>
    <w:rsid w:val="00AD5A15"/>
    <w:rsid w:val="00AE0606"/>
    <w:rsid w:val="00AE0BA3"/>
    <w:rsid w:val="00AE0C25"/>
    <w:rsid w:val="00AE2FB4"/>
    <w:rsid w:val="00AE3009"/>
    <w:rsid w:val="00AE37B3"/>
    <w:rsid w:val="00AE3979"/>
    <w:rsid w:val="00AE43EC"/>
    <w:rsid w:val="00AE5040"/>
    <w:rsid w:val="00AE5080"/>
    <w:rsid w:val="00AE50E9"/>
    <w:rsid w:val="00AE54F7"/>
    <w:rsid w:val="00AE561E"/>
    <w:rsid w:val="00AE56D3"/>
    <w:rsid w:val="00AE619E"/>
    <w:rsid w:val="00AE7211"/>
    <w:rsid w:val="00AE783B"/>
    <w:rsid w:val="00AF0179"/>
    <w:rsid w:val="00AF136D"/>
    <w:rsid w:val="00AF1811"/>
    <w:rsid w:val="00AF357B"/>
    <w:rsid w:val="00AF377D"/>
    <w:rsid w:val="00AF3AE7"/>
    <w:rsid w:val="00AF3C35"/>
    <w:rsid w:val="00AF519C"/>
    <w:rsid w:val="00AF56B9"/>
    <w:rsid w:val="00AF57B4"/>
    <w:rsid w:val="00AF5E41"/>
    <w:rsid w:val="00AF6250"/>
    <w:rsid w:val="00AF627D"/>
    <w:rsid w:val="00AF66F6"/>
    <w:rsid w:val="00AF6C47"/>
    <w:rsid w:val="00AF7A69"/>
    <w:rsid w:val="00B0080B"/>
    <w:rsid w:val="00B00FBE"/>
    <w:rsid w:val="00B014E5"/>
    <w:rsid w:val="00B0208D"/>
    <w:rsid w:val="00B02AF0"/>
    <w:rsid w:val="00B02EA3"/>
    <w:rsid w:val="00B037A9"/>
    <w:rsid w:val="00B03E14"/>
    <w:rsid w:val="00B04113"/>
    <w:rsid w:val="00B04A7E"/>
    <w:rsid w:val="00B05033"/>
    <w:rsid w:val="00B05350"/>
    <w:rsid w:val="00B07178"/>
    <w:rsid w:val="00B077DD"/>
    <w:rsid w:val="00B07AD6"/>
    <w:rsid w:val="00B10409"/>
    <w:rsid w:val="00B12B8E"/>
    <w:rsid w:val="00B130FF"/>
    <w:rsid w:val="00B132E9"/>
    <w:rsid w:val="00B1335F"/>
    <w:rsid w:val="00B13E6E"/>
    <w:rsid w:val="00B140C8"/>
    <w:rsid w:val="00B15429"/>
    <w:rsid w:val="00B15B2F"/>
    <w:rsid w:val="00B15D08"/>
    <w:rsid w:val="00B16E05"/>
    <w:rsid w:val="00B170DA"/>
    <w:rsid w:val="00B174CF"/>
    <w:rsid w:val="00B179C7"/>
    <w:rsid w:val="00B20914"/>
    <w:rsid w:val="00B20C73"/>
    <w:rsid w:val="00B20CAE"/>
    <w:rsid w:val="00B212B7"/>
    <w:rsid w:val="00B21D4C"/>
    <w:rsid w:val="00B239D9"/>
    <w:rsid w:val="00B242D7"/>
    <w:rsid w:val="00B244AD"/>
    <w:rsid w:val="00B2480B"/>
    <w:rsid w:val="00B24D6B"/>
    <w:rsid w:val="00B25065"/>
    <w:rsid w:val="00B25B3F"/>
    <w:rsid w:val="00B25BD8"/>
    <w:rsid w:val="00B25FD9"/>
    <w:rsid w:val="00B27371"/>
    <w:rsid w:val="00B27777"/>
    <w:rsid w:val="00B27899"/>
    <w:rsid w:val="00B30259"/>
    <w:rsid w:val="00B3114C"/>
    <w:rsid w:val="00B315D9"/>
    <w:rsid w:val="00B3187E"/>
    <w:rsid w:val="00B31DEA"/>
    <w:rsid w:val="00B31ECC"/>
    <w:rsid w:val="00B320E4"/>
    <w:rsid w:val="00B32659"/>
    <w:rsid w:val="00B328C5"/>
    <w:rsid w:val="00B33EC6"/>
    <w:rsid w:val="00B34010"/>
    <w:rsid w:val="00B34148"/>
    <w:rsid w:val="00B34E2C"/>
    <w:rsid w:val="00B3501C"/>
    <w:rsid w:val="00B356F8"/>
    <w:rsid w:val="00B35DD2"/>
    <w:rsid w:val="00B37819"/>
    <w:rsid w:val="00B37962"/>
    <w:rsid w:val="00B37AD3"/>
    <w:rsid w:val="00B40FD8"/>
    <w:rsid w:val="00B413F5"/>
    <w:rsid w:val="00B42C5A"/>
    <w:rsid w:val="00B42D72"/>
    <w:rsid w:val="00B43C61"/>
    <w:rsid w:val="00B443FC"/>
    <w:rsid w:val="00B44E92"/>
    <w:rsid w:val="00B45D19"/>
    <w:rsid w:val="00B45E77"/>
    <w:rsid w:val="00B467AB"/>
    <w:rsid w:val="00B4775B"/>
    <w:rsid w:val="00B47766"/>
    <w:rsid w:val="00B5015A"/>
    <w:rsid w:val="00B506AB"/>
    <w:rsid w:val="00B50931"/>
    <w:rsid w:val="00B50E70"/>
    <w:rsid w:val="00B51202"/>
    <w:rsid w:val="00B5148F"/>
    <w:rsid w:val="00B52214"/>
    <w:rsid w:val="00B52E4D"/>
    <w:rsid w:val="00B52FF0"/>
    <w:rsid w:val="00B53EAE"/>
    <w:rsid w:val="00B552FC"/>
    <w:rsid w:val="00B5563D"/>
    <w:rsid w:val="00B55653"/>
    <w:rsid w:val="00B55833"/>
    <w:rsid w:val="00B56235"/>
    <w:rsid w:val="00B56D0C"/>
    <w:rsid w:val="00B57804"/>
    <w:rsid w:val="00B60783"/>
    <w:rsid w:val="00B61347"/>
    <w:rsid w:val="00B62BB4"/>
    <w:rsid w:val="00B62DC5"/>
    <w:rsid w:val="00B62E84"/>
    <w:rsid w:val="00B630E1"/>
    <w:rsid w:val="00B6385C"/>
    <w:rsid w:val="00B63E34"/>
    <w:rsid w:val="00B64528"/>
    <w:rsid w:val="00B64613"/>
    <w:rsid w:val="00B647AD"/>
    <w:rsid w:val="00B64A40"/>
    <w:rsid w:val="00B65CF6"/>
    <w:rsid w:val="00B674BB"/>
    <w:rsid w:val="00B67D9A"/>
    <w:rsid w:val="00B67E08"/>
    <w:rsid w:val="00B7057D"/>
    <w:rsid w:val="00B71495"/>
    <w:rsid w:val="00B714C0"/>
    <w:rsid w:val="00B71BE9"/>
    <w:rsid w:val="00B74178"/>
    <w:rsid w:val="00B74253"/>
    <w:rsid w:val="00B746FC"/>
    <w:rsid w:val="00B75C0C"/>
    <w:rsid w:val="00B7659F"/>
    <w:rsid w:val="00B768DA"/>
    <w:rsid w:val="00B7794D"/>
    <w:rsid w:val="00B77A95"/>
    <w:rsid w:val="00B80B60"/>
    <w:rsid w:val="00B8102E"/>
    <w:rsid w:val="00B8297B"/>
    <w:rsid w:val="00B82D49"/>
    <w:rsid w:val="00B8352C"/>
    <w:rsid w:val="00B83F75"/>
    <w:rsid w:val="00B847D5"/>
    <w:rsid w:val="00B8504C"/>
    <w:rsid w:val="00B851C6"/>
    <w:rsid w:val="00B85F23"/>
    <w:rsid w:val="00B86690"/>
    <w:rsid w:val="00B8699A"/>
    <w:rsid w:val="00B86B52"/>
    <w:rsid w:val="00B86C24"/>
    <w:rsid w:val="00B90A42"/>
    <w:rsid w:val="00B917B2"/>
    <w:rsid w:val="00B917CD"/>
    <w:rsid w:val="00B919F7"/>
    <w:rsid w:val="00B91E23"/>
    <w:rsid w:val="00B925C7"/>
    <w:rsid w:val="00B92A39"/>
    <w:rsid w:val="00B946D3"/>
    <w:rsid w:val="00B95BFC"/>
    <w:rsid w:val="00B95E7A"/>
    <w:rsid w:val="00B95EF9"/>
    <w:rsid w:val="00B9612B"/>
    <w:rsid w:val="00B96BAD"/>
    <w:rsid w:val="00B96D2D"/>
    <w:rsid w:val="00B97951"/>
    <w:rsid w:val="00B97B27"/>
    <w:rsid w:val="00BA01A5"/>
    <w:rsid w:val="00BA0F94"/>
    <w:rsid w:val="00BA1DFE"/>
    <w:rsid w:val="00BA2E00"/>
    <w:rsid w:val="00BA3508"/>
    <w:rsid w:val="00BA3FCB"/>
    <w:rsid w:val="00BA40F5"/>
    <w:rsid w:val="00BA4710"/>
    <w:rsid w:val="00BA5230"/>
    <w:rsid w:val="00BA56FE"/>
    <w:rsid w:val="00BA6152"/>
    <w:rsid w:val="00BA7F03"/>
    <w:rsid w:val="00BB02FB"/>
    <w:rsid w:val="00BB0302"/>
    <w:rsid w:val="00BB1E73"/>
    <w:rsid w:val="00BB23A9"/>
    <w:rsid w:val="00BB2F58"/>
    <w:rsid w:val="00BB342B"/>
    <w:rsid w:val="00BB347C"/>
    <w:rsid w:val="00BB3FEF"/>
    <w:rsid w:val="00BB428B"/>
    <w:rsid w:val="00BB47BD"/>
    <w:rsid w:val="00BB5790"/>
    <w:rsid w:val="00BB5C5B"/>
    <w:rsid w:val="00BB62A5"/>
    <w:rsid w:val="00BB64F6"/>
    <w:rsid w:val="00BC0525"/>
    <w:rsid w:val="00BC090A"/>
    <w:rsid w:val="00BC1A00"/>
    <w:rsid w:val="00BC1B02"/>
    <w:rsid w:val="00BC2604"/>
    <w:rsid w:val="00BC292E"/>
    <w:rsid w:val="00BC29DA"/>
    <w:rsid w:val="00BC2DEC"/>
    <w:rsid w:val="00BC37D2"/>
    <w:rsid w:val="00BC384B"/>
    <w:rsid w:val="00BC38DB"/>
    <w:rsid w:val="00BC3B9D"/>
    <w:rsid w:val="00BC4984"/>
    <w:rsid w:val="00BC4A7A"/>
    <w:rsid w:val="00BC52F0"/>
    <w:rsid w:val="00BC5472"/>
    <w:rsid w:val="00BC60F9"/>
    <w:rsid w:val="00BC7177"/>
    <w:rsid w:val="00BC7952"/>
    <w:rsid w:val="00BC79C5"/>
    <w:rsid w:val="00BD0277"/>
    <w:rsid w:val="00BD03BE"/>
    <w:rsid w:val="00BD04D9"/>
    <w:rsid w:val="00BD0A78"/>
    <w:rsid w:val="00BD0B5A"/>
    <w:rsid w:val="00BD1DCC"/>
    <w:rsid w:val="00BD26ED"/>
    <w:rsid w:val="00BD2C32"/>
    <w:rsid w:val="00BD34BD"/>
    <w:rsid w:val="00BD34DA"/>
    <w:rsid w:val="00BD3FDF"/>
    <w:rsid w:val="00BD44AF"/>
    <w:rsid w:val="00BD55A2"/>
    <w:rsid w:val="00BD55BF"/>
    <w:rsid w:val="00BD5A3B"/>
    <w:rsid w:val="00BD5F73"/>
    <w:rsid w:val="00BD6743"/>
    <w:rsid w:val="00BD698B"/>
    <w:rsid w:val="00BD6BAF"/>
    <w:rsid w:val="00BD6C46"/>
    <w:rsid w:val="00BD7746"/>
    <w:rsid w:val="00BE01B9"/>
    <w:rsid w:val="00BE124D"/>
    <w:rsid w:val="00BE1BA7"/>
    <w:rsid w:val="00BE1E75"/>
    <w:rsid w:val="00BE2AFA"/>
    <w:rsid w:val="00BE3AD3"/>
    <w:rsid w:val="00BE3B2A"/>
    <w:rsid w:val="00BE3DA9"/>
    <w:rsid w:val="00BE479D"/>
    <w:rsid w:val="00BE515B"/>
    <w:rsid w:val="00BE52A7"/>
    <w:rsid w:val="00BE580E"/>
    <w:rsid w:val="00BE6013"/>
    <w:rsid w:val="00BE6469"/>
    <w:rsid w:val="00BE66B6"/>
    <w:rsid w:val="00BE6D3F"/>
    <w:rsid w:val="00BE772F"/>
    <w:rsid w:val="00BF02BC"/>
    <w:rsid w:val="00BF037A"/>
    <w:rsid w:val="00BF057E"/>
    <w:rsid w:val="00BF14B1"/>
    <w:rsid w:val="00BF17B9"/>
    <w:rsid w:val="00BF1EB2"/>
    <w:rsid w:val="00BF2122"/>
    <w:rsid w:val="00BF284C"/>
    <w:rsid w:val="00BF466D"/>
    <w:rsid w:val="00BF47C3"/>
    <w:rsid w:val="00BF4FFE"/>
    <w:rsid w:val="00BF5479"/>
    <w:rsid w:val="00BF5BE3"/>
    <w:rsid w:val="00BF5C6E"/>
    <w:rsid w:val="00BF71EB"/>
    <w:rsid w:val="00BF7377"/>
    <w:rsid w:val="00BF7976"/>
    <w:rsid w:val="00BF7A01"/>
    <w:rsid w:val="00C003D7"/>
    <w:rsid w:val="00C011F4"/>
    <w:rsid w:val="00C016C6"/>
    <w:rsid w:val="00C01739"/>
    <w:rsid w:val="00C02A75"/>
    <w:rsid w:val="00C02F49"/>
    <w:rsid w:val="00C03116"/>
    <w:rsid w:val="00C040F4"/>
    <w:rsid w:val="00C04FF5"/>
    <w:rsid w:val="00C05188"/>
    <w:rsid w:val="00C05872"/>
    <w:rsid w:val="00C061BE"/>
    <w:rsid w:val="00C06244"/>
    <w:rsid w:val="00C072C3"/>
    <w:rsid w:val="00C072DF"/>
    <w:rsid w:val="00C073FC"/>
    <w:rsid w:val="00C07DFF"/>
    <w:rsid w:val="00C10022"/>
    <w:rsid w:val="00C10E7F"/>
    <w:rsid w:val="00C11604"/>
    <w:rsid w:val="00C11A82"/>
    <w:rsid w:val="00C11FDD"/>
    <w:rsid w:val="00C14199"/>
    <w:rsid w:val="00C143C1"/>
    <w:rsid w:val="00C1544F"/>
    <w:rsid w:val="00C15700"/>
    <w:rsid w:val="00C160ED"/>
    <w:rsid w:val="00C17C33"/>
    <w:rsid w:val="00C17C6F"/>
    <w:rsid w:val="00C17D98"/>
    <w:rsid w:val="00C2019E"/>
    <w:rsid w:val="00C203AC"/>
    <w:rsid w:val="00C211EE"/>
    <w:rsid w:val="00C21594"/>
    <w:rsid w:val="00C21614"/>
    <w:rsid w:val="00C2203C"/>
    <w:rsid w:val="00C2257C"/>
    <w:rsid w:val="00C227DA"/>
    <w:rsid w:val="00C24494"/>
    <w:rsid w:val="00C25C54"/>
    <w:rsid w:val="00C25D44"/>
    <w:rsid w:val="00C2751D"/>
    <w:rsid w:val="00C305BC"/>
    <w:rsid w:val="00C30747"/>
    <w:rsid w:val="00C3146B"/>
    <w:rsid w:val="00C3183C"/>
    <w:rsid w:val="00C3211A"/>
    <w:rsid w:val="00C3257C"/>
    <w:rsid w:val="00C3330A"/>
    <w:rsid w:val="00C33675"/>
    <w:rsid w:val="00C34811"/>
    <w:rsid w:val="00C35909"/>
    <w:rsid w:val="00C36B75"/>
    <w:rsid w:val="00C40622"/>
    <w:rsid w:val="00C41316"/>
    <w:rsid w:val="00C41680"/>
    <w:rsid w:val="00C41747"/>
    <w:rsid w:val="00C41EA7"/>
    <w:rsid w:val="00C41FD0"/>
    <w:rsid w:val="00C42492"/>
    <w:rsid w:val="00C42622"/>
    <w:rsid w:val="00C42EE4"/>
    <w:rsid w:val="00C43626"/>
    <w:rsid w:val="00C451BF"/>
    <w:rsid w:val="00C500A3"/>
    <w:rsid w:val="00C503BF"/>
    <w:rsid w:val="00C508C7"/>
    <w:rsid w:val="00C50E16"/>
    <w:rsid w:val="00C51502"/>
    <w:rsid w:val="00C515C1"/>
    <w:rsid w:val="00C51781"/>
    <w:rsid w:val="00C518FA"/>
    <w:rsid w:val="00C51A1D"/>
    <w:rsid w:val="00C5242C"/>
    <w:rsid w:val="00C52956"/>
    <w:rsid w:val="00C52E68"/>
    <w:rsid w:val="00C52EC7"/>
    <w:rsid w:val="00C52F5E"/>
    <w:rsid w:val="00C5313D"/>
    <w:rsid w:val="00C53A42"/>
    <w:rsid w:val="00C53B80"/>
    <w:rsid w:val="00C541F6"/>
    <w:rsid w:val="00C55216"/>
    <w:rsid w:val="00C553DB"/>
    <w:rsid w:val="00C55C82"/>
    <w:rsid w:val="00C5621F"/>
    <w:rsid w:val="00C56690"/>
    <w:rsid w:val="00C5692D"/>
    <w:rsid w:val="00C56C46"/>
    <w:rsid w:val="00C571C5"/>
    <w:rsid w:val="00C57371"/>
    <w:rsid w:val="00C60154"/>
    <w:rsid w:val="00C60265"/>
    <w:rsid w:val="00C6066C"/>
    <w:rsid w:val="00C608B2"/>
    <w:rsid w:val="00C60BE4"/>
    <w:rsid w:val="00C612EB"/>
    <w:rsid w:val="00C61D13"/>
    <w:rsid w:val="00C61D75"/>
    <w:rsid w:val="00C62E50"/>
    <w:rsid w:val="00C63FF1"/>
    <w:rsid w:val="00C64079"/>
    <w:rsid w:val="00C65059"/>
    <w:rsid w:val="00C65F47"/>
    <w:rsid w:val="00C66464"/>
    <w:rsid w:val="00C67E43"/>
    <w:rsid w:val="00C70152"/>
    <w:rsid w:val="00C70185"/>
    <w:rsid w:val="00C70D30"/>
    <w:rsid w:val="00C71093"/>
    <w:rsid w:val="00C71316"/>
    <w:rsid w:val="00C723D3"/>
    <w:rsid w:val="00C7298D"/>
    <w:rsid w:val="00C72995"/>
    <w:rsid w:val="00C729C6"/>
    <w:rsid w:val="00C72B3F"/>
    <w:rsid w:val="00C7334B"/>
    <w:rsid w:val="00C7337C"/>
    <w:rsid w:val="00C74D24"/>
    <w:rsid w:val="00C75331"/>
    <w:rsid w:val="00C75A45"/>
    <w:rsid w:val="00C75FAE"/>
    <w:rsid w:val="00C77158"/>
    <w:rsid w:val="00C77687"/>
    <w:rsid w:val="00C77E34"/>
    <w:rsid w:val="00C8050C"/>
    <w:rsid w:val="00C8060A"/>
    <w:rsid w:val="00C8089D"/>
    <w:rsid w:val="00C82798"/>
    <w:rsid w:val="00C82C10"/>
    <w:rsid w:val="00C8470C"/>
    <w:rsid w:val="00C85283"/>
    <w:rsid w:val="00C85AF4"/>
    <w:rsid w:val="00C85D1A"/>
    <w:rsid w:val="00C86272"/>
    <w:rsid w:val="00C871B1"/>
    <w:rsid w:val="00C87DA8"/>
    <w:rsid w:val="00C87F51"/>
    <w:rsid w:val="00C9080A"/>
    <w:rsid w:val="00C90ACA"/>
    <w:rsid w:val="00C910A7"/>
    <w:rsid w:val="00C910E7"/>
    <w:rsid w:val="00C912FB"/>
    <w:rsid w:val="00C92659"/>
    <w:rsid w:val="00C93077"/>
    <w:rsid w:val="00C93287"/>
    <w:rsid w:val="00C940D0"/>
    <w:rsid w:val="00C940DD"/>
    <w:rsid w:val="00C942FC"/>
    <w:rsid w:val="00C94778"/>
    <w:rsid w:val="00C94C01"/>
    <w:rsid w:val="00C950FB"/>
    <w:rsid w:val="00C96098"/>
    <w:rsid w:val="00C96763"/>
    <w:rsid w:val="00C9772E"/>
    <w:rsid w:val="00C979C2"/>
    <w:rsid w:val="00C979F7"/>
    <w:rsid w:val="00CA0939"/>
    <w:rsid w:val="00CA0A0F"/>
    <w:rsid w:val="00CA1091"/>
    <w:rsid w:val="00CA118F"/>
    <w:rsid w:val="00CA12D5"/>
    <w:rsid w:val="00CA18F4"/>
    <w:rsid w:val="00CA1965"/>
    <w:rsid w:val="00CA1AFC"/>
    <w:rsid w:val="00CA2657"/>
    <w:rsid w:val="00CA2BDB"/>
    <w:rsid w:val="00CA41BF"/>
    <w:rsid w:val="00CA4277"/>
    <w:rsid w:val="00CA4A01"/>
    <w:rsid w:val="00CA548D"/>
    <w:rsid w:val="00CA6438"/>
    <w:rsid w:val="00CA6695"/>
    <w:rsid w:val="00CA6B81"/>
    <w:rsid w:val="00CA79DB"/>
    <w:rsid w:val="00CA7B9F"/>
    <w:rsid w:val="00CB0880"/>
    <w:rsid w:val="00CB0C23"/>
    <w:rsid w:val="00CB0F31"/>
    <w:rsid w:val="00CB0FFC"/>
    <w:rsid w:val="00CB10BA"/>
    <w:rsid w:val="00CB1248"/>
    <w:rsid w:val="00CB14EE"/>
    <w:rsid w:val="00CB17FF"/>
    <w:rsid w:val="00CB28D5"/>
    <w:rsid w:val="00CB3962"/>
    <w:rsid w:val="00CB39C5"/>
    <w:rsid w:val="00CB3A91"/>
    <w:rsid w:val="00CB3CE5"/>
    <w:rsid w:val="00CB3CE7"/>
    <w:rsid w:val="00CB4207"/>
    <w:rsid w:val="00CB4508"/>
    <w:rsid w:val="00CB45B4"/>
    <w:rsid w:val="00CB4A17"/>
    <w:rsid w:val="00CB4D31"/>
    <w:rsid w:val="00CB5089"/>
    <w:rsid w:val="00CB5EC5"/>
    <w:rsid w:val="00CB6045"/>
    <w:rsid w:val="00CB6263"/>
    <w:rsid w:val="00CB65AF"/>
    <w:rsid w:val="00CB7530"/>
    <w:rsid w:val="00CC0AE5"/>
    <w:rsid w:val="00CC0C3A"/>
    <w:rsid w:val="00CC0F0E"/>
    <w:rsid w:val="00CC1226"/>
    <w:rsid w:val="00CC2385"/>
    <w:rsid w:val="00CC258B"/>
    <w:rsid w:val="00CC2D51"/>
    <w:rsid w:val="00CC350D"/>
    <w:rsid w:val="00CC3776"/>
    <w:rsid w:val="00CC39CD"/>
    <w:rsid w:val="00CC5459"/>
    <w:rsid w:val="00CC6D17"/>
    <w:rsid w:val="00CC6E0E"/>
    <w:rsid w:val="00CD022F"/>
    <w:rsid w:val="00CD046B"/>
    <w:rsid w:val="00CD0D51"/>
    <w:rsid w:val="00CD1D41"/>
    <w:rsid w:val="00CD1F8F"/>
    <w:rsid w:val="00CD2ECF"/>
    <w:rsid w:val="00CD37FA"/>
    <w:rsid w:val="00CD485C"/>
    <w:rsid w:val="00CD489E"/>
    <w:rsid w:val="00CD49D8"/>
    <w:rsid w:val="00CD4B74"/>
    <w:rsid w:val="00CD51ED"/>
    <w:rsid w:val="00CD55DF"/>
    <w:rsid w:val="00CD6357"/>
    <w:rsid w:val="00CD6614"/>
    <w:rsid w:val="00CD695A"/>
    <w:rsid w:val="00CD69CD"/>
    <w:rsid w:val="00CD6A3E"/>
    <w:rsid w:val="00CD6A9E"/>
    <w:rsid w:val="00CD774A"/>
    <w:rsid w:val="00CE030F"/>
    <w:rsid w:val="00CE127A"/>
    <w:rsid w:val="00CE1C83"/>
    <w:rsid w:val="00CE1E30"/>
    <w:rsid w:val="00CE1F8E"/>
    <w:rsid w:val="00CE22EE"/>
    <w:rsid w:val="00CE2383"/>
    <w:rsid w:val="00CE3F01"/>
    <w:rsid w:val="00CE3F1E"/>
    <w:rsid w:val="00CE48DA"/>
    <w:rsid w:val="00CE5745"/>
    <w:rsid w:val="00CE594E"/>
    <w:rsid w:val="00CE5AE9"/>
    <w:rsid w:val="00CE654B"/>
    <w:rsid w:val="00CE6970"/>
    <w:rsid w:val="00CE7589"/>
    <w:rsid w:val="00CE75DC"/>
    <w:rsid w:val="00CF0D10"/>
    <w:rsid w:val="00CF0FC6"/>
    <w:rsid w:val="00CF1A4D"/>
    <w:rsid w:val="00CF21C0"/>
    <w:rsid w:val="00CF3667"/>
    <w:rsid w:val="00CF47EE"/>
    <w:rsid w:val="00CF4A34"/>
    <w:rsid w:val="00CF4A76"/>
    <w:rsid w:val="00CF4F17"/>
    <w:rsid w:val="00CF51EC"/>
    <w:rsid w:val="00CF556F"/>
    <w:rsid w:val="00CF5751"/>
    <w:rsid w:val="00CF6E17"/>
    <w:rsid w:val="00CF7C0B"/>
    <w:rsid w:val="00D00165"/>
    <w:rsid w:val="00D01BFB"/>
    <w:rsid w:val="00D01EB5"/>
    <w:rsid w:val="00D02B7E"/>
    <w:rsid w:val="00D03016"/>
    <w:rsid w:val="00D050AE"/>
    <w:rsid w:val="00D05F02"/>
    <w:rsid w:val="00D062D1"/>
    <w:rsid w:val="00D06C9A"/>
    <w:rsid w:val="00D07378"/>
    <w:rsid w:val="00D079A1"/>
    <w:rsid w:val="00D105C9"/>
    <w:rsid w:val="00D10A5A"/>
    <w:rsid w:val="00D10B2E"/>
    <w:rsid w:val="00D10D2A"/>
    <w:rsid w:val="00D1165D"/>
    <w:rsid w:val="00D1215D"/>
    <w:rsid w:val="00D12206"/>
    <w:rsid w:val="00D123C1"/>
    <w:rsid w:val="00D123C2"/>
    <w:rsid w:val="00D12F75"/>
    <w:rsid w:val="00D1303B"/>
    <w:rsid w:val="00D14B78"/>
    <w:rsid w:val="00D15510"/>
    <w:rsid w:val="00D16ECF"/>
    <w:rsid w:val="00D17940"/>
    <w:rsid w:val="00D17A60"/>
    <w:rsid w:val="00D17D2A"/>
    <w:rsid w:val="00D21457"/>
    <w:rsid w:val="00D21B9F"/>
    <w:rsid w:val="00D2203B"/>
    <w:rsid w:val="00D2220A"/>
    <w:rsid w:val="00D229A9"/>
    <w:rsid w:val="00D2328F"/>
    <w:rsid w:val="00D233C8"/>
    <w:rsid w:val="00D25471"/>
    <w:rsid w:val="00D27175"/>
    <w:rsid w:val="00D27447"/>
    <w:rsid w:val="00D30E04"/>
    <w:rsid w:val="00D310D9"/>
    <w:rsid w:val="00D31BF3"/>
    <w:rsid w:val="00D31CFB"/>
    <w:rsid w:val="00D31FDB"/>
    <w:rsid w:val="00D3233C"/>
    <w:rsid w:val="00D3273B"/>
    <w:rsid w:val="00D32B8F"/>
    <w:rsid w:val="00D33862"/>
    <w:rsid w:val="00D33B86"/>
    <w:rsid w:val="00D33E19"/>
    <w:rsid w:val="00D344BF"/>
    <w:rsid w:val="00D34879"/>
    <w:rsid w:val="00D36204"/>
    <w:rsid w:val="00D375D6"/>
    <w:rsid w:val="00D37EE1"/>
    <w:rsid w:val="00D40544"/>
    <w:rsid w:val="00D40CDA"/>
    <w:rsid w:val="00D42A7F"/>
    <w:rsid w:val="00D42EA0"/>
    <w:rsid w:val="00D43834"/>
    <w:rsid w:val="00D4466C"/>
    <w:rsid w:val="00D44FB5"/>
    <w:rsid w:val="00D4569D"/>
    <w:rsid w:val="00D45874"/>
    <w:rsid w:val="00D46010"/>
    <w:rsid w:val="00D46170"/>
    <w:rsid w:val="00D46D49"/>
    <w:rsid w:val="00D47570"/>
    <w:rsid w:val="00D478FD"/>
    <w:rsid w:val="00D50168"/>
    <w:rsid w:val="00D51803"/>
    <w:rsid w:val="00D51A8A"/>
    <w:rsid w:val="00D52E87"/>
    <w:rsid w:val="00D5316A"/>
    <w:rsid w:val="00D531EC"/>
    <w:rsid w:val="00D53343"/>
    <w:rsid w:val="00D53BD9"/>
    <w:rsid w:val="00D53D10"/>
    <w:rsid w:val="00D56924"/>
    <w:rsid w:val="00D56A81"/>
    <w:rsid w:val="00D577CA"/>
    <w:rsid w:val="00D609A3"/>
    <w:rsid w:val="00D60C1C"/>
    <w:rsid w:val="00D61AB6"/>
    <w:rsid w:val="00D61D94"/>
    <w:rsid w:val="00D62398"/>
    <w:rsid w:val="00D6243D"/>
    <w:rsid w:val="00D62B2C"/>
    <w:rsid w:val="00D63252"/>
    <w:rsid w:val="00D632FB"/>
    <w:rsid w:val="00D6385A"/>
    <w:rsid w:val="00D649F2"/>
    <w:rsid w:val="00D64D49"/>
    <w:rsid w:val="00D64D56"/>
    <w:rsid w:val="00D65020"/>
    <w:rsid w:val="00D66649"/>
    <w:rsid w:val="00D669AF"/>
    <w:rsid w:val="00D67076"/>
    <w:rsid w:val="00D703D1"/>
    <w:rsid w:val="00D70922"/>
    <w:rsid w:val="00D7168F"/>
    <w:rsid w:val="00D71E33"/>
    <w:rsid w:val="00D73D31"/>
    <w:rsid w:val="00D7401C"/>
    <w:rsid w:val="00D740B0"/>
    <w:rsid w:val="00D74384"/>
    <w:rsid w:val="00D74B07"/>
    <w:rsid w:val="00D75ABE"/>
    <w:rsid w:val="00D765D3"/>
    <w:rsid w:val="00D76A3E"/>
    <w:rsid w:val="00D77708"/>
    <w:rsid w:val="00D81754"/>
    <w:rsid w:val="00D8280D"/>
    <w:rsid w:val="00D828B2"/>
    <w:rsid w:val="00D82BA8"/>
    <w:rsid w:val="00D84DF3"/>
    <w:rsid w:val="00D90636"/>
    <w:rsid w:val="00D90D90"/>
    <w:rsid w:val="00D90EA2"/>
    <w:rsid w:val="00D9161F"/>
    <w:rsid w:val="00D92636"/>
    <w:rsid w:val="00D9294B"/>
    <w:rsid w:val="00D929A4"/>
    <w:rsid w:val="00D93592"/>
    <w:rsid w:val="00D93A67"/>
    <w:rsid w:val="00D93CD0"/>
    <w:rsid w:val="00D94540"/>
    <w:rsid w:val="00D9467A"/>
    <w:rsid w:val="00D9497A"/>
    <w:rsid w:val="00D951A5"/>
    <w:rsid w:val="00D957F1"/>
    <w:rsid w:val="00D95E25"/>
    <w:rsid w:val="00D966FA"/>
    <w:rsid w:val="00D96759"/>
    <w:rsid w:val="00D968A6"/>
    <w:rsid w:val="00D97076"/>
    <w:rsid w:val="00D97346"/>
    <w:rsid w:val="00D97A74"/>
    <w:rsid w:val="00DA12AB"/>
    <w:rsid w:val="00DA12F4"/>
    <w:rsid w:val="00DA1C16"/>
    <w:rsid w:val="00DA1F9C"/>
    <w:rsid w:val="00DA2025"/>
    <w:rsid w:val="00DA329E"/>
    <w:rsid w:val="00DA3C78"/>
    <w:rsid w:val="00DA456C"/>
    <w:rsid w:val="00DA459B"/>
    <w:rsid w:val="00DA4DAB"/>
    <w:rsid w:val="00DA53DC"/>
    <w:rsid w:val="00DA565A"/>
    <w:rsid w:val="00DA5AF2"/>
    <w:rsid w:val="00DA5E6C"/>
    <w:rsid w:val="00DA6779"/>
    <w:rsid w:val="00DA6B49"/>
    <w:rsid w:val="00DA7C7A"/>
    <w:rsid w:val="00DB0F01"/>
    <w:rsid w:val="00DB12C4"/>
    <w:rsid w:val="00DB1562"/>
    <w:rsid w:val="00DB1D18"/>
    <w:rsid w:val="00DB2442"/>
    <w:rsid w:val="00DB2A95"/>
    <w:rsid w:val="00DB2CF4"/>
    <w:rsid w:val="00DB31B5"/>
    <w:rsid w:val="00DB3364"/>
    <w:rsid w:val="00DB47DA"/>
    <w:rsid w:val="00DB4FFB"/>
    <w:rsid w:val="00DB58A6"/>
    <w:rsid w:val="00DB763B"/>
    <w:rsid w:val="00DB7B44"/>
    <w:rsid w:val="00DC0233"/>
    <w:rsid w:val="00DC0AFB"/>
    <w:rsid w:val="00DC12C3"/>
    <w:rsid w:val="00DC187D"/>
    <w:rsid w:val="00DC1F06"/>
    <w:rsid w:val="00DC20FB"/>
    <w:rsid w:val="00DC230F"/>
    <w:rsid w:val="00DC238B"/>
    <w:rsid w:val="00DC254B"/>
    <w:rsid w:val="00DC31F2"/>
    <w:rsid w:val="00DC32A1"/>
    <w:rsid w:val="00DC3536"/>
    <w:rsid w:val="00DC36DC"/>
    <w:rsid w:val="00DC3824"/>
    <w:rsid w:val="00DC4522"/>
    <w:rsid w:val="00DC4677"/>
    <w:rsid w:val="00DC588E"/>
    <w:rsid w:val="00DC61FB"/>
    <w:rsid w:val="00DD0154"/>
    <w:rsid w:val="00DD1274"/>
    <w:rsid w:val="00DD18E2"/>
    <w:rsid w:val="00DD1908"/>
    <w:rsid w:val="00DD1A25"/>
    <w:rsid w:val="00DD2AF3"/>
    <w:rsid w:val="00DD39A3"/>
    <w:rsid w:val="00DD3BE1"/>
    <w:rsid w:val="00DD4240"/>
    <w:rsid w:val="00DD46A8"/>
    <w:rsid w:val="00DD4B89"/>
    <w:rsid w:val="00DD529F"/>
    <w:rsid w:val="00DD53DF"/>
    <w:rsid w:val="00DD5CF4"/>
    <w:rsid w:val="00DD71E8"/>
    <w:rsid w:val="00DD7564"/>
    <w:rsid w:val="00DD7621"/>
    <w:rsid w:val="00DE036B"/>
    <w:rsid w:val="00DE20B8"/>
    <w:rsid w:val="00DE27A9"/>
    <w:rsid w:val="00DE2B51"/>
    <w:rsid w:val="00DE2F80"/>
    <w:rsid w:val="00DE31AF"/>
    <w:rsid w:val="00DE3AEF"/>
    <w:rsid w:val="00DE4078"/>
    <w:rsid w:val="00DE4562"/>
    <w:rsid w:val="00DE50F4"/>
    <w:rsid w:val="00DE661A"/>
    <w:rsid w:val="00DE7055"/>
    <w:rsid w:val="00DF07E0"/>
    <w:rsid w:val="00DF087C"/>
    <w:rsid w:val="00DF103C"/>
    <w:rsid w:val="00DF1DC0"/>
    <w:rsid w:val="00DF1EAA"/>
    <w:rsid w:val="00DF205A"/>
    <w:rsid w:val="00DF2937"/>
    <w:rsid w:val="00DF4E15"/>
    <w:rsid w:val="00DF549E"/>
    <w:rsid w:val="00DF5818"/>
    <w:rsid w:val="00DF6353"/>
    <w:rsid w:val="00DF6830"/>
    <w:rsid w:val="00DF6E9B"/>
    <w:rsid w:val="00DF750F"/>
    <w:rsid w:val="00DF7560"/>
    <w:rsid w:val="00DF7D6A"/>
    <w:rsid w:val="00E0071C"/>
    <w:rsid w:val="00E0095D"/>
    <w:rsid w:val="00E02859"/>
    <w:rsid w:val="00E02989"/>
    <w:rsid w:val="00E02C51"/>
    <w:rsid w:val="00E03486"/>
    <w:rsid w:val="00E037C5"/>
    <w:rsid w:val="00E03FC6"/>
    <w:rsid w:val="00E04587"/>
    <w:rsid w:val="00E0587A"/>
    <w:rsid w:val="00E05E77"/>
    <w:rsid w:val="00E06FC2"/>
    <w:rsid w:val="00E078F1"/>
    <w:rsid w:val="00E07A47"/>
    <w:rsid w:val="00E100EC"/>
    <w:rsid w:val="00E10627"/>
    <w:rsid w:val="00E10973"/>
    <w:rsid w:val="00E118FA"/>
    <w:rsid w:val="00E13342"/>
    <w:rsid w:val="00E1416D"/>
    <w:rsid w:val="00E14B2F"/>
    <w:rsid w:val="00E15B41"/>
    <w:rsid w:val="00E1617D"/>
    <w:rsid w:val="00E17052"/>
    <w:rsid w:val="00E172A6"/>
    <w:rsid w:val="00E17949"/>
    <w:rsid w:val="00E17E36"/>
    <w:rsid w:val="00E207AA"/>
    <w:rsid w:val="00E20888"/>
    <w:rsid w:val="00E21649"/>
    <w:rsid w:val="00E21B2E"/>
    <w:rsid w:val="00E21C02"/>
    <w:rsid w:val="00E21C5F"/>
    <w:rsid w:val="00E2260E"/>
    <w:rsid w:val="00E22BCD"/>
    <w:rsid w:val="00E23E24"/>
    <w:rsid w:val="00E24FF6"/>
    <w:rsid w:val="00E25569"/>
    <w:rsid w:val="00E262F3"/>
    <w:rsid w:val="00E27217"/>
    <w:rsid w:val="00E27351"/>
    <w:rsid w:val="00E2773D"/>
    <w:rsid w:val="00E31702"/>
    <w:rsid w:val="00E317A8"/>
    <w:rsid w:val="00E31B9C"/>
    <w:rsid w:val="00E31F2F"/>
    <w:rsid w:val="00E33002"/>
    <w:rsid w:val="00E3330D"/>
    <w:rsid w:val="00E33D39"/>
    <w:rsid w:val="00E3432D"/>
    <w:rsid w:val="00E34D08"/>
    <w:rsid w:val="00E34DA6"/>
    <w:rsid w:val="00E354A4"/>
    <w:rsid w:val="00E365F5"/>
    <w:rsid w:val="00E36704"/>
    <w:rsid w:val="00E36AE4"/>
    <w:rsid w:val="00E36D55"/>
    <w:rsid w:val="00E3786D"/>
    <w:rsid w:val="00E37D89"/>
    <w:rsid w:val="00E40C94"/>
    <w:rsid w:val="00E40EF0"/>
    <w:rsid w:val="00E40FE5"/>
    <w:rsid w:val="00E414EA"/>
    <w:rsid w:val="00E41B37"/>
    <w:rsid w:val="00E429AC"/>
    <w:rsid w:val="00E42D8B"/>
    <w:rsid w:val="00E42F5B"/>
    <w:rsid w:val="00E43213"/>
    <w:rsid w:val="00E435B6"/>
    <w:rsid w:val="00E44772"/>
    <w:rsid w:val="00E45F0B"/>
    <w:rsid w:val="00E466A1"/>
    <w:rsid w:val="00E46DDA"/>
    <w:rsid w:val="00E47202"/>
    <w:rsid w:val="00E47796"/>
    <w:rsid w:val="00E50D0F"/>
    <w:rsid w:val="00E51002"/>
    <w:rsid w:val="00E5103D"/>
    <w:rsid w:val="00E51B4D"/>
    <w:rsid w:val="00E53CE2"/>
    <w:rsid w:val="00E53F35"/>
    <w:rsid w:val="00E54A79"/>
    <w:rsid w:val="00E55037"/>
    <w:rsid w:val="00E553F1"/>
    <w:rsid w:val="00E5718A"/>
    <w:rsid w:val="00E603B8"/>
    <w:rsid w:val="00E60A61"/>
    <w:rsid w:val="00E60BF4"/>
    <w:rsid w:val="00E61108"/>
    <w:rsid w:val="00E614DA"/>
    <w:rsid w:val="00E621AF"/>
    <w:rsid w:val="00E62212"/>
    <w:rsid w:val="00E62957"/>
    <w:rsid w:val="00E63270"/>
    <w:rsid w:val="00E646F9"/>
    <w:rsid w:val="00E64F9A"/>
    <w:rsid w:val="00E6564A"/>
    <w:rsid w:val="00E65978"/>
    <w:rsid w:val="00E66331"/>
    <w:rsid w:val="00E66774"/>
    <w:rsid w:val="00E66BA7"/>
    <w:rsid w:val="00E67507"/>
    <w:rsid w:val="00E67541"/>
    <w:rsid w:val="00E70133"/>
    <w:rsid w:val="00E70163"/>
    <w:rsid w:val="00E704A9"/>
    <w:rsid w:val="00E71474"/>
    <w:rsid w:val="00E71899"/>
    <w:rsid w:val="00E7217F"/>
    <w:rsid w:val="00E723F9"/>
    <w:rsid w:val="00E72485"/>
    <w:rsid w:val="00E72932"/>
    <w:rsid w:val="00E72C3E"/>
    <w:rsid w:val="00E73158"/>
    <w:rsid w:val="00E73DFD"/>
    <w:rsid w:val="00E746B6"/>
    <w:rsid w:val="00E75D98"/>
    <w:rsid w:val="00E75F33"/>
    <w:rsid w:val="00E76208"/>
    <w:rsid w:val="00E7628C"/>
    <w:rsid w:val="00E76927"/>
    <w:rsid w:val="00E77DE7"/>
    <w:rsid w:val="00E80107"/>
    <w:rsid w:val="00E80141"/>
    <w:rsid w:val="00E8050A"/>
    <w:rsid w:val="00E808ED"/>
    <w:rsid w:val="00E818D9"/>
    <w:rsid w:val="00E81A1A"/>
    <w:rsid w:val="00E82E89"/>
    <w:rsid w:val="00E82E8C"/>
    <w:rsid w:val="00E8430C"/>
    <w:rsid w:val="00E84A49"/>
    <w:rsid w:val="00E84F56"/>
    <w:rsid w:val="00E86118"/>
    <w:rsid w:val="00E86685"/>
    <w:rsid w:val="00E8688D"/>
    <w:rsid w:val="00E86E8F"/>
    <w:rsid w:val="00E87DF7"/>
    <w:rsid w:val="00E90441"/>
    <w:rsid w:val="00E909DB"/>
    <w:rsid w:val="00E9122B"/>
    <w:rsid w:val="00E9238A"/>
    <w:rsid w:val="00E92EBE"/>
    <w:rsid w:val="00E93A1E"/>
    <w:rsid w:val="00E94088"/>
    <w:rsid w:val="00E941F4"/>
    <w:rsid w:val="00E94BFE"/>
    <w:rsid w:val="00E9507F"/>
    <w:rsid w:val="00E952EE"/>
    <w:rsid w:val="00E95492"/>
    <w:rsid w:val="00E95DA3"/>
    <w:rsid w:val="00E95FE6"/>
    <w:rsid w:val="00E9630B"/>
    <w:rsid w:val="00E9657D"/>
    <w:rsid w:val="00E96672"/>
    <w:rsid w:val="00E96A73"/>
    <w:rsid w:val="00E96BCC"/>
    <w:rsid w:val="00E96CC8"/>
    <w:rsid w:val="00E97256"/>
    <w:rsid w:val="00E979B3"/>
    <w:rsid w:val="00E97E73"/>
    <w:rsid w:val="00EA0847"/>
    <w:rsid w:val="00EA085C"/>
    <w:rsid w:val="00EA11C9"/>
    <w:rsid w:val="00EA1852"/>
    <w:rsid w:val="00EA18D0"/>
    <w:rsid w:val="00EA1916"/>
    <w:rsid w:val="00EA2C8B"/>
    <w:rsid w:val="00EA32E9"/>
    <w:rsid w:val="00EA33A7"/>
    <w:rsid w:val="00EA37BA"/>
    <w:rsid w:val="00EA39A9"/>
    <w:rsid w:val="00EA45E4"/>
    <w:rsid w:val="00EA475F"/>
    <w:rsid w:val="00EA51A2"/>
    <w:rsid w:val="00EA650D"/>
    <w:rsid w:val="00EA65EF"/>
    <w:rsid w:val="00EA680B"/>
    <w:rsid w:val="00EA6B2F"/>
    <w:rsid w:val="00EA6B72"/>
    <w:rsid w:val="00EA74C9"/>
    <w:rsid w:val="00EA762C"/>
    <w:rsid w:val="00EB0447"/>
    <w:rsid w:val="00EB25F5"/>
    <w:rsid w:val="00EB29DF"/>
    <w:rsid w:val="00EB2CAA"/>
    <w:rsid w:val="00EB2DA1"/>
    <w:rsid w:val="00EB4A68"/>
    <w:rsid w:val="00EB51A8"/>
    <w:rsid w:val="00EB572A"/>
    <w:rsid w:val="00EB7490"/>
    <w:rsid w:val="00EB7BBA"/>
    <w:rsid w:val="00EC04FC"/>
    <w:rsid w:val="00EC0579"/>
    <w:rsid w:val="00EC0A7E"/>
    <w:rsid w:val="00EC0EFC"/>
    <w:rsid w:val="00EC1460"/>
    <w:rsid w:val="00EC1625"/>
    <w:rsid w:val="00EC1FFE"/>
    <w:rsid w:val="00EC2329"/>
    <w:rsid w:val="00EC2DE2"/>
    <w:rsid w:val="00EC3287"/>
    <w:rsid w:val="00EC36BC"/>
    <w:rsid w:val="00EC3815"/>
    <w:rsid w:val="00EC3B52"/>
    <w:rsid w:val="00EC3E35"/>
    <w:rsid w:val="00EC46E7"/>
    <w:rsid w:val="00EC49A3"/>
    <w:rsid w:val="00EC4D49"/>
    <w:rsid w:val="00EC56E3"/>
    <w:rsid w:val="00EC63CE"/>
    <w:rsid w:val="00EC6B4D"/>
    <w:rsid w:val="00ED00B5"/>
    <w:rsid w:val="00ED0835"/>
    <w:rsid w:val="00ED0B00"/>
    <w:rsid w:val="00ED15A0"/>
    <w:rsid w:val="00ED21BF"/>
    <w:rsid w:val="00ED2448"/>
    <w:rsid w:val="00ED3538"/>
    <w:rsid w:val="00ED3B89"/>
    <w:rsid w:val="00ED3C5B"/>
    <w:rsid w:val="00ED4624"/>
    <w:rsid w:val="00ED50A9"/>
    <w:rsid w:val="00ED52AB"/>
    <w:rsid w:val="00ED54FD"/>
    <w:rsid w:val="00ED5AF9"/>
    <w:rsid w:val="00ED6709"/>
    <w:rsid w:val="00ED696A"/>
    <w:rsid w:val="00ED6B0C"/>
    <w:rsid w:val="00ED6EA3"/>
    <w:rsid w:val="00ED7FB8"/>
    <w:rsid w:val="00EE00FE"/>
    <w:rsid w:val="00EE1578"/>
    <w:rsid w:val="00EE1CD8"/>
    <w:rsid w:val="00EE28B6"/>
    <w:rsid w:val="00EE2E45"/>
    <w:rsid w:val="00EE3006"/>
    <w:rsid w:val="00EE31ED"/>
    <w:rsid w:val="00EE332B"/>
    <w:rsid w:val="00EE348A"/>
    <w:rsid w:val="00EE43F3"/>
    <w:rsid w:val="00EE45FA"/>
    <w:rsid w:val="00EE4767"/>
    <w:rsid w:val="00EE4E54"/>
    <w:rsid w:val="00EE5795"/>
    <w:rsid w:val="00EE5933"/>
    <w:rsid w:val="00EE599D"/>
    <w:rsid w:val="00EE69D9"/>
    <w:rsid w:val="00EE6A8E"/>
    <w:rsid w:val="00EE76B0"/>
    <w:rsid w:val="00EE7C6F"/>
    <w:rsid w:val="00EF00F5"/>
    <w:rsid w:val="00EF04BD"/>
    <w:rsid w:val="00EF0B77"/>
    <w:rsid w:val="00EF0D0C"/>
    <w:rsid w:val="00EF126B"/>
    <w:rsid w:val="00EF1325"/>
    <w:rsid w:val="00EF137F"/>
    <w:rsid w:val="00EF25C2"/>
    <w:rsid w:val="00EF2674"/>
    <w:rsid w:val="00EF2FDB"/>
    <w:rsid w:val="00EF3393"/>
    <w:rsid w:val="00EF3998"/>
    <w:rsid w:val="00EF439A"/>
    <w:rsid w:val="00EF4DC3"/>
    <w:rsid w:val="00EF5017"/>
    <w:rsid w:val="00EF5CF7"/>
    <w:rsid w:val="00EF642C"/>
    <w:rsid w:val="00EF7BB2"/>
    <w:rsid w:val="00F00897"/>
    <w:rsid w:val="00F00EA1"/>
    <w:rsid w:val="00F01332"/>
    <w:rsid w:val="00F0232C"/>
    <w:rsid w:val="00F027EE"/>
    <w:rsid w:val="00F028C1"/>
    <w:rsid w:val="00F029CE"/>
    <w:rsid w:val="00F03135"/>
    <w:rsid w:val="00F03829"/>
    <w:rsid w:val="00F039F4"/>
    <w:rsid w:val="00F044DE"/>
    <w:rsid w:val="00F04B9C"/>
    <w:rsid w:val="00F04E2E"/>
    <w:rsid w:val="00F05854"/>
    <w:rsid w:val="00F06706"/>
    <w:rsid w:val="00F078E1"/>
    <w:rsid w:val="00F10811"/>
    <w:rsid w:val="00F12DA6"/>
    <w:rsid w:val="00F12E54"/>
    <w:rsid w:val="00F130BF"/>
    <w:rsid w:val="00F13350"/>
    <w:rsid w:val="00F13FA9"/>
    <w:rsid w:val="00F1490C"/>
    <w:rsid w:val="00F149AA"/>
    <w:rsid w:val="00F15737"/>
    <w:rsid w:val="00F15E52"/>
    <w:rsid w:val="00F160A1"/>
    <w:rsid w:val="00F16452"/>
    <w:rsid w:val="00F16AE2"/>
    <w:rsid w:val="00F20379"/>
    <w:rsid w:val="00F20CE7"/>
    <w:rsid w:val="00F20FBD"/>
    <w:rsid w:val="00F2104A"/>
    <w:rsid w:val="00F21A15"/>
    <w:rsid w:val="00F21C94"/>
    <w:rsid w:val="00F21E5E"/>
    <w:rsid w:val="00F228B5"/>
    <w:rsid w:val="00F24B3E"/>
    <w:rsid w:val="00F25A7D"/>
    <w:rsid w:val="00F266BA"/>
    <w:rsid w:val="00F26975"/>
    <w:rsid w:val="00F304CE"/>
    <w:rsid w:val="00F315A1"/>
    <w:rsid w:val="00F32B36"/>
    <w:rsid w:val="00F33D71"/>
    <w:rsid w:val="00F34187"/>
    <w:rsid w:val="00F3465F"/>
    <w:rsid w:val="00F351E3"/>
    <w:rsid w:val="00F366E3"/>
    <w:rsid w:val="00F367A1"/>
    <w:rsid w:val="00F36D0E"/>
    <w:rsid w:val="00F37BAC"/>
    <w:rsid w:val="00F37C8B"/>
    <w:rsid w:val="00F37ED3"/>
    <w:rsid w:val="00F4031B"/>
    <w:rsid w:val="00F4032F"/>
    <w:rsid w:val="00F40A3D"/>
    <w:rsid w:val="00F40FC6"/>
    <w:rsid w:val="00F42E9C"/>
    <w:rsid w:val="00F44FFF"/>
    <w:rsid w:val="00F4515A"/>
    <w:rsid w:val="00F4520B"/>
    <w:rsid w:val="00F4520E"/>
    <w:rsid w:val="00F453EB"/>
    <w:rsid w:val="00F45E7A"/>
    <w:rsid w:val="00F45F11"/>
    <w:rsid w:val="00F467FE"/>
    <w:rsid w:val="00F471CB"/>
    <w:rsid w:val="00F47278"/>
    <w:rsid w:val="00F47303"/>
    <w:rsid w:val="00F47703"/>
    <w:rsid w:val="00F4782C"/>
    <w:rsid w:val="00F500C2"/>
    <w:rsid w:val="00F5011E"/>
    <w:rsid w:val="00F5024D"/>
    <w:rsid w:val="00F51277"/>
    <w:rsid w:val="00F51CCB"/>
    <w:rsid w:val="00F524F5"/>
    <w:rsid w:val="00F52DB8"/>
    <w:rsid w:val="00F52F51"/>
    <w:rsid w:val="00F5385F"/>
    <w:rsid w:val="00F54004"/>
    <w:rsid w:val="00F54CB4"/>
    <w:rsid w:val="00F54FAE"/>
    <w:rsid w:val="00F554ED"/>
    <w:rsid w:val="00F554F3"/>
    <w:rsid w:val="00F55867"/>
    <w:rsid w:val="00F562D6"/>
    <w:rsid w:val="00F56D28"/>
    <w:rsid w:val="00F57023"/>
    <w:rsid w:val="00F57078"/>
    <w:rsid w:val="00F57658"/>
    <w:rsid w:val="00F57742"/>
    <w:rsid w:val="00F602EA"/>
    <w:rsid w:val="00F606B7"/>
    <w:rsid w:val="00F60736"/>
    <w:rsid w:val="00F6131C"/>
    <w:rsid w:val="00F6238C"/>
    <w:rsid w:val="00F6275D"/>
    <w:rsid w:val="00F6368F"/>
    <w:rsid w:val="00F63D72"/>
    <w:rsid w:val="00F64237"/>
    <w:rsid w:val="00F64610"/>
    <w:rsid w:val="00F6475F"/>
    <w:rsid w:val="00F64770"/>
    <w:rsid w:val="00F64987"/>
    <w:rsid w:val="00F64B52"/>
    <w:rsid w:val="00F64C9C"/>
    <w:rsid w:val="00F64DB2"/>
    <w:rsid w:val="00F64E48"/>
    <w:rsid w:val="00F65871"/>
    <w:rsid w:val="00F65DBB"/>
    <w:rsid w:val="00F65E76"/>
    <w:rsid w:val="00F663BA"/>
    <w:rsid w:val="00F66739"/>
    <w:rsid w:val="00F66763"/>
    <w:rsid w:val="00F66818"/>
    <w:rsid w:val="00F66AD7"/>
    <w:rsid w:val="00F67125"/>
    <w:rsid w:val="00F700C2"/>
    <w:rsid w:val="00F704C4"/>
    <w:rsid w:val="00F7081E"/>
    <w:rsid w:val="00F70B70"/>
    <w:rsid w:val="00F70FBC"/>
    <w:rsid w:val="00F71144"/>
    <w:rsid w:val="00F71496"/>
    <w:rsid w:val="00F718EF"/>
    <w:rsid w:val="00F72380"/>
    <w:rsid w:val="00F7251F"/>
    <w:rsid w:val="00F7341D"/>
    <w:rsid w:val="00F73785"/>
    <w:rsid w:val="00F73F3B"/>
    <w:rsid w:val="00F73F3C"/>
    <w:rsid w:val="00F7442C"/>
    <w:rsid w:val="00F7498B"/>
    <w:rsid w:val="00F759D6"/>
    <w:rsid w:val="00F7626C"/>
    <w:rsid w:val="00F768C3"/>
    <w:rsid w:val="00F77002"/>
    <w:rsid w:val="00F774AF"/>
    <w:rsid w:val="00F777EF"/>
    <w:rsid w:val="00F81F53"/>
    <w:rsid w:val="00F82284"/>
    <w:rsid w:val="00F83CAA"/>
    <w:rsid w:val="00F8449B"/>
    <w:rsid w:val="00F852E1"/>
    <w:rsid w:val="00F85345"/>
    <w:rsid w:val="00F8545F"/>
    <w:rsid w:val="00F8583F"/>
    <w:rsid w:val="00F86BA8"/>
    <w:rsid w:val="00F87885"/>
    <w:rsid w:val="00F879ED"/>
    <w:rsid w:val="00F901DE"/>
    <w:rsid w:val="00F90331"/>
    <w:rsid w:val="00F906D4"/>
    <w:rsid w:val="00F90CCE"/>
    <w:rsid w:val="00F92A2F"/>
    <w:rsid w:val="00F92CBF"/>
    <w:rsid w:val="00F938EE"/>
    <w:rsid w:val="00F9481B"/>
    <w:rsid w:val="00F94919"/>
    <w:rsid w:val="00F94B53"/>
    <w:rsid w:val="00F96936"/>
    <w:rsid w:val="00F96A61"/>
    <w:rsid w:val="00F96BD9"/>
    <w:rsid w:val="00F96CBD"/>
    <w:rsid w:val="00F97424"/>
    <w:rsid w:val="00FA010A"/>
    <w:rsid w:val="00FA05B2"/>
    <w:rsid w:val="00FA0F4E"/>
    <w:rsid w:val="00FA13EA"/>
    <w:rsid w:val="00FA189F"/>
    <w:rsid w:val="00FA1B8B"/>
    <w:rsid w:val="00FA23C9"/>
    <w:rsid w:val="00FA46A7"/>
    <w:rsid w:val="00FA4754"/>
    <w:rsid w:val="00FA48F3"/>
    <w:rsid w:val="00FA5171"/>
    <w:rsid w:val="00FA5A46"/>
    <w:rsid w:val="00FA5B41"/>
    <w:rsid w:val="00FA6098"/>
    <w:rsid w:val="00FA649A"/>
    <w:rsid w:val="00FA68B4"/>
    <w:rsid w:val="00FA69CF"/>
    <w:rsid w:val="00FA6F3D"/>
    <w:rsid w:val="00FA6F70"/>
    <w:rsid w:val="00FA730F"/>
    <w:rsid w:val="00FA776E"/>
    <w:rsid w:val="00FA7FCB"/>
    <w:rsid w:val="00FB0337"/>
    <w:rsid w:val="00FB12F3"/>
    <w:rsid w:val="00FB18CE"/>
    <w:rsid w:val="00FB1B61"/>
    <w:rsid w:val="00FB1BC4"/>
    <w:rsid w:val="00FB242B"/>
    <w:rsid w:val="00FB2E9E"/>
    <w:rsid w:val="00FB3C7B"/>
    <w:rsid w:val="00FB42C7"/>
    <w:rsid w:val="00FB4324"/>
    <w:rsid w:val="00FB4BEF"/>
    <w:rsid w:val="00FB553A"/>
    <w:rsid w:val="00FB597F"/>
    <w:rsid w:val="00FB5FA3"/>
    <w:rsid w:val="00FB6E4C"/>
    <w:rsid w:val="00FB74C8"/>
    <w:rsid w:val="00FB7CB2"/>
    <w:rsid w:val="00FB7E69"/>
    <w:rsid w:val="00FC03D4"/>
    <w:rsid w:val="00FC0697"/>
    <w:rsid w:val="00FC0EFE"/>
    <w:rsid w:val="00FC16A5"/>
    <w:rsid w:val="00FC1F88"/>
    <w:rsid w:val="00FC22C3"/>
    <w:rsid w:val="00FC305D"/>
    <w:rsid w:val="00FC4058"/>
    <w:rsid w:val="00FC4C6B"/>
    <w:rsid w:val="00FC4D6E"/>
    <w:rsid w:val="00FC72A6"/>
    <w:rsid w:val="00FD0788"/>
    <w:rsid w:val="00FD110F"/>
    <w:rsid w:val="00FD1138"/>
    <w:rsid w:val="00FD19D5"/>
    <w:rsid w:val="00FD1FAF"/>
    <w:rsid w:val="00FD2956"/>
    <w:rsid w:val="00FD29FC"/>
    <w:rsid w:val="00FD3359"/>
    <w:rsid w:val="00FD4671"/>
    <w:rsid w:val="00FD4B6D"/>
    <w:rsid w:val="00FD503B"/>
    <w:rsid w:val="00FD53A2"/>
    <w:rsid w:val="00FD559E"/>
    <w:rsid w:val="00FD5775"/>
    <w:rsid w:val="00FD6002"/>
    <w:rsid w:val="00FD7662"/>
    <w:rsid w:val="00FD7BB4"/>
    <w:rsid w:val="00FE07C5"/>
    <w:rsid w:val="00FE0838"/>
    <w:rsid w:val="00FE12DD"/>
    <w:rsid w:val="00FE1E23"/>
    <w:rsid w:val="00FE1E34"/>
    <w:rsid w:val="00FE4117"/>
    <w:rsid w:val="00FE4513"/>
    <w:rsid w:val="00FE602D"/>
    <w:rsid w:val="00FE699F"/>
    <w:rsid w:val="00FE69FD"/>
    <w:rsid w:val="00FE6FC0"/>
    <w:rsid w:val="00FE7A15"/>
    <w:rsid w:val="00FE7C94"/>
    <w:rsid w:val="00FF03AD"/>
    <w:rsid w:val="00FF05CB"/>
    <w:rsid w:val="00FF0A12"/>
    <w:rsid w:val="00FF1540"/>
    <w:rsid w:val="00FF1F89"/>
    <w:rsid w:val="00FF2014"/>
    <w:rsid w:val="00FF275E"/>
    <w:rsid w:val="00FF35F4"/>
    <w:rsid w:val="00FF38B5"/>
    <w:rsid w:val="00FF3CA6"/>
    <w:rsid w:val="00FF4383"/>
    <w:rsid w:val="00FF466A"/>
    <w:rsid w:val="00FF4C2E"/>
    <w:rsid w:val="00FF4F7C"/>
    <w:rsid w:val="00FF52CD"/>
    <w:rsid w:val="00FF59A6"/>
    <w:rsid w:val="00FF640E"/>
    <w:rsid w:val="00FF6FF9"/>
    <w:rsid w:val="00FF71FB"/>
    <w:rsid w:val="00FF77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2F7D02"/>
  <w15:docId w15:val="{08E36243-F729-4A82-A6B8-0CD3AB0C0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160B"/>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semiHidden/>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customStyle="1" w:styleId="Normal1">
    <w:name w:val="Normal1"/>
    <w:basedOn w:val="Normal"/>
    <w:rsid w:val="009143AE"/>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3473">
      <w:bodyDiv w:val="1"/>
      <w:marLeft w:val="0"/>
      <w:marRight w:val="0"/>
      <w:marTop w:val="0"/>
      <w:marBottom w:val="0"/>
      <w:divBdr>
        <w:top w:val="none" w:sz="0" w:space="0" w:color="auto"/>
        <w:left w:val="none" w:sz="0" w:space="0" w:color="auto"/>
        <w:bottom w:val="none" w:sz="0" w:space="0" w:color="auto"/>
        <w:right w:val="none" w:sz="0" w:space="0" w:color="auto"/>
      </w:divBdr>
      <w:divsChild>
        <w:div w:id="540938921">
          <w:marLeft w:val="0"/>
          <w:marRight w:val="0"/>
          <w:marTop w:val="0"/>
          <w:marBottom w:val="0"/>
          <w:divBdr>
            <w:top w:val="none" w:sz="0" w:space="0" w:color="auto"/>
            <w:left w:val="none" w:sz="0" w:space="0" w:color="auto"/>
            <w:bottom w:val="none" w:sz="0" w:space="0" w:color="auto"/>
            <w:right w:val="none" w:sz="0" w:space="0" w:color="auto"/>
          </w:divBdr>
        </w:div>
        <w:div w:id="1999650687">
          <w:marLeft w:val="0"/>
          <w:marRight w:val="0"/>
          <w:marTop w:val="0"/>
          <w:marBottom w:val="0"/>
          <w:divBdr>
            <w:top w:val="none" w:sz="0" w:space="0" w:color="auto"/>
            <w:left w:val="none" w:sz="0" w:space="0" w:color="auto"/>
            <w:bottom w:val="none" w:sz="0" w:space="0" w:color="auto"/>
            <w:right w:val="none" w:sz="0" w:space="0" w:color="auto"/>
          </w:divBdr>
        </w:div>
      </w:divsChild>
    </w:div>
    <w:div w:id="131870684">
      <w:bodyDiv w:val="1"/>
      <w:marLeft w:val="0"/>
      <w:marRight w:val="0"/>
      <w:marTop w:val="0"/>
      <w:marBottom w:val="0"/>
      <w:divBdr>
        <w:top w:val="none" w:sz="0" w:space="0" w:color="auto"/>
        <w:left w:val="none" w:sz="0" w:space="0" w:color="auto"/>
        <w:bottom w:val="none" w:sz="0" w:space="0" w:color="auto"/>
        <w:right w:val="none" w:sz="0" w:space="0" w:color="auto"/>
      </w:divBdr>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81566662">
      <w:bodyDiv w:val="1"/>
      <w:marLeft w:val="0"/>
      <w:marRight w:val="0"/>
      <w:marTop w:val="0"/>
      <w:marBottom w:val="0"/>
      <w:divBdr>
        <w:top w:val="none" w:sz="0" w:space="0" w:color="auto"/>
        <w:left w:val="none" w:sz="0" w:space="0" w:color="auto"/>
        <w:bottom w:val="none" w:sz="0" w:space="0" w:color="auto"/>
        <w:right w:val="none" w:sz="0" w:space="0" w:color="auto"/>
      </w:divBdr>
      <w:divsChild>
        <w:div w:id="1109664459">
          <w:marLeft w:val="0"/>
          <w:marRight w:val="0"/>
          <w:marTop w:val="0"/>
          <w:marBottom w:val="0"/>
          <w:divBdr>
            <w:top w:val="none" w:sz="0" w:space="0" w:color="auto"/>
            <w:left w:val="none" w:sz="0" w:space="0" w:color="auto"/>
            <w:bottom w:val="none" w:sz="0" w:space="0" w:color="auto"/>
            <w:right w:val="none" w:sz="0" w:space="0" w:color="auto"/>
          </w:divBdr>
        </w:div>
        <w:div w:id="1675182152">
          <w:marLeft w:val="0"/>
          <w:marRight w:val="0"/>
          <w:marTop w:val="0"/>
          <w:marBottom w:val="0"/>
          <w:divBdr>
            <w:top w:val="none" w:sz="0" w:space="0" w:color="auto"/>
            <w:left w:val="none" w:sz="0" w:space="0" w:color="auto"/>
            <w:bottom w:val="none" w:sz="0" w:space="0" w:color="auto"/>
            <w:right w:val="none" w:sz="0" w:space="0" w:color="auto"/>
          </w:divBdr>
        </w:div>
      </w:divsChild>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107698645">
      <w:bodyDiv w:val="1"/>
      <w:marLeft w:val="0"/>
      <w:marRight w:val="0"/>
      <w:marTop w:val="0"/>
      <w:marBottom w:val="0"/>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mis2020.government.bg/" TargetMode="External"/><Relationship Id="rId13" Type="http://schemas.openxmlformats.org/officeDocument/2006/relationships/hyperlink" Target="https://eumis2020.government.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g.government.bg/programa-konkurentosposobnost-i-inovaczii-v-predpriyatiyata/proczeduri-po-pki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eb.apis.bg/e.php?i=692338&amp;b=1" TargetMode="External"/><Relationship Id="rId4" Type="http://schemas.openxmlformats.org/officeDocument/2006/relationships/settings" Target="settings.xml"/><Relationship Id="rId9" Type="http://schemas.openxmlformats.org/officeDocument/2006/relationships/hyperlink" Target="https://web.apis.bg/e.php?i=692338&amp;b=1"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eufunds.bg/bg/node/8224" TargetMode="External"/><Relationship Id="rId1" Type="http://schemas.openxmlformats.org/officeDocument/2006/relationships/hyperlink" Target="https://www.eufunds.bg/bg/node/8223"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7FD44-CE70-4DDE-BBDA-024F5EB9A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Pages>
  <Words>8704</Words>
  <Characters>49614</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58202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Administrator</cp:lastModifiedBy>
  <cp:revision>14</cp:revision>
  <cp:lastPrinted>2024-02-13T08:10:00Z</cp:lastPrinted>
  <dcterms:created xsi:type="dcterms:W3CDTF">2024-04-03T14:06:00Z</dcterms:created>
  <dcterms:modified xsi:type="dcterms:W3CDTF">2024-05-13T07:33:00Z</dcterms:modified>
</cp:coreProperties>
</file>