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38E" w:rsidRDefault="0075570E" w:rsidP="00D87FF8">
      <w:pPr>
        <w:jc w:val="right"/>
        <w:rPr>
          <w:b/>
          <w:bCs/>
          <w:lang w:val="bg-BG"/>
        </w:rPr>
      </w:pPr>
      <w:r w:rsidRPr="00AC02F9">
        <w:rPr>
          <w:b/>
          <w:bCs/>
          <w:lang w:val="bg-BG"/>
        </w:rPr>
        <w:t xml:space="preserve"> </w:t>
      </w:r>
    </w:p>
    <w:p w:rsidR="00D87FF8" w:rsidRPr="007C2275" w:rsidRDefault="00570D2D" w:rsidP="00D87FF8">
      <w:pPr>
        <w:jc w:val="right"/>
        <w:rPr>
          <w:b/>
          <w:bCs/>
          <w:i/>
          <w:lang w:val="bg-BG"/>
        </w:rPr>
      </w:pPr>
      <w:r w:rsidRPr="00543F17">
        <w:rPr>
          <w:b/>
          <w:bCs/>
          <w:i/>
          <w:lang w:val="bg-BG"/>
        </w:rPr>
        <w:t xml:space="preserve">Приложение </w:t>
      </w:r>
      <w:r w:rsidR="007C2275">
        <w:rPr>
          <w:b/>
          <w:bCs/>
          <w:i/>
          <w:lang w:val="bg-BG"/>
        </w:rPr>
        <w:t>5</w:t>
      </w:r>
    </w:p>
    <w:p w:rsidR="00D87FF8" w:rsidRPr="00543F17" w:rsidRDefault="00D87FF8" w:rsidP="00DC4858">
      <w:pPr>
        <w:jc w:val="both"/>
        <w:rPr>
          <w:b/>
          <w:bCs/>
          <w:lang w:val="bg-BG"/>
        </w:rPr>
      </w:pPr>
    </w:p>
    <w:p w:rsidR="001D738E" w:rsidRPr="00543F17" w:rsidRDefault="001D738E" w:rsidP="001D738E">
      <w:pPr>
        <w:jc w:val="center"/>
        <w:rPr>
          <w:b/>
          <w:sz w:val="28"/>
          <w:szCs w:val="28"/>
          <w:lang w:val="bg-BG"/>
        </w:rPr>
      </w:pPr>
    </w:p>
    <w:p w:rsidR="001D738E" w:rsidRPr="00543F17" w:rsidRDefault="001D738E" w:rsidP="001D738E">
      <w:pPr>
        <w:jc w:val="center"/>
        <w:rPr>
          <w:b/>
          <w:sz w:val="28"/>
          <w:szCs w:val="28"/>
          <w:lang w:val="bg-BG"/>
        </w:rPr>
      </w:pPr>
    </w:p>
    <w:p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rsidR="001D738E" w:rsidRPr="00543F17" w:rsidRDefault="001D738E" w:rsidP="001D738E">
      <w:pPr>
        <w:jc w:val="center"/>
        <w:rPr>
          <w:b/>
          <w:lang w:val="bg-BG"/>
        </w:rPr>
      </w:pPr>
    </w:p>
    <w:p w:rsidR="001D738E" w:rsidRPr="00543F17" w:rsidRDefault="001D738E" w:rsidP="001D738E">
      <w:pPr>
        <w:jc w:val="center"/>
        <w:rPr>
          <w:b/>
          <w:lang w:val="bg-BG"/>
        </w:rPr>
      </w:pPr>
      <w:r w:rsidRPr="00543F17">
        <w:rPr>
          <w:b/>
          <w:lang w:val="bg-BG"/>
        </w:rPr>
        <w:t>ПО</w:t>
      </w:r>
    </w:p>
    <w:p w:rsidR="00D87FF8" w:rsidRPr="00543F17" w:rsidRDefault="00D87FF8" w:rsidP="00D87FF8">
      <w:pPr>
        <w:rPr>
          <w:lang w:val="bg-BG"/>
        </w:rPr>
      </w:pPr>
    </w:p>
    <w:p w:rsidR="00D87FF8" w:rsidRPr="00543F17" w:rsidRDefault="00D87FF8" w:rsidP="00D87FF8">
      <w:pPr>
        <w:tabs>
          <w:tab w:val="left" w:pos="5890"/>
        </w:tabs>
        <w:rPr>
          <w:lang w:val="bg-BG"/>
        </w:rPr>
      </w:pPr>
    </w:p>
    <w:p w:rsidR="001D738E" w:rsidRPr="00543F17"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w:t>
      </w:r>
      <w:r w:rsidR="007C2275">
        <w:rPr>
          <w:rFonts w:ascii="Times New Roman" w:hAnsi="Times New Roman" w:cs="Times New Roman"/>
          <w:bCs w:val="0"/>
          <w:kern w:val="0"/>
          <w:lang w:val="bg-BG"/>
        </w:rPr>
        <w:t>ност и иновации в предприятията”</w:t>
      </w:r>
      <w:r w:rsidRPr="00543F17">
        <w:rPr>
          <w:rFonts w:ascii="Times New Roman" w:hAnsi="Times New Roman" w:cs="Times New Roman"/>
          <w:bCs w:val="0"/>
          <w:kern w:val="0"/>
          <w:lang w:val="bg-BG"/>
        </w:rPr>
        <w:t xml:space="preserve"> 2021-2027</w:t>
      </w:r>
    </w:p>
    <w:p w:rsidR="001D738E" w:rsidRPr="007C2275"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7C2275">
        <w:rPr>
          <w:rFonts w:ascii="Times New Roman" w:hAnsi="Times New Roman" w:cs="Times New Roman"/>
          <w:bCs w:val="0"/>
          <w:kern w:val="0"/>
          <w:lang w:val="bg-BG"/>
        </w:rPr>
        <w:t xml:space="preserve">Процедура чрез подбор на проектни предложения </w:t>
      </w:r>
      <w:r w:rsidR="001D738E" w:rsidRPr="007C2275">
        <w:rPr>
          <w:rFonts w:ascii="Times New Roman" w:hAnsi="Times New Roman" w:cs="Times New Roman"/>
          <w:bCs w:val="0"/>
          <w:kern w:val="0"/>
          <w:lang w:val="bg-BG"/>
        </w:rPr>
        <w:t>BG16RFPR001-1.00</w:t>
      </w:r>
      <w:r w:rsidR="007C2275" w:rsidRPr="007C2275">
        <w:rPr>
          <w:rFonts w:ascii="Times New Roman" w:hAnsi="Times New Roman" w:cs="Times New Roman"/>
          <w:bCs w:val="0"/>
          <w:kern w:val="0"/>
          <w:lang w:val="bg-BG"/>
        </w:rPr>
        <w:t>4</w:t>
      </w:r>
      <w:r w:rsidR="001D738E" w:rsidRPr="007C2275">
        <w:rPr>
          <w:rFonts w:ascii="Times New Roman" w:hAnsi="Times New Roman" w:cs="Times New Roman"/>
          <w:bCs w:val="0"/>
          <w:kern w:val="0"/>
          <w:lang w:val="bg-BG"/>
        </w:rPr>
        <w:t xml:space="preserve"> „</w:t>
      </w:r>
      <w:r w:rsidR="007C2275" w:rsidRPr="007C2275">
        <w:rPr>
          <w:rFonts w:ascii="Times New Roman" w:hAnsi="Times New Roman"/>
        </w:rPr>
        <w:t xml:space="preserve">Подкрепа за семейните </w:t>
      </w:r>
      <w:r w:rsidR="007C2275" w:rsidRPr="00675861">
        <w:rPr>
          <w:rFonts w:ascii="Times New Roman" w:hAnsi="Times New Roman"/>
          <w:lang w:val="bg-BG"/>
        </w:rPr>
        <w:t>предприятия, предприятията от творческите индустрии и занаятите”</w:t>
      </w:r>
    </w:p>
    <w:p w:rsidR="00D87FF8" w:rsidRPr="00543F17" w:rsidRDefault="00D87FF8" w:rsidP="00D87FF8">
      <w:pPr>
        <w:tabs>
          <w:tab w:val="left" w:pos="5890"/>
        </w:tabs>
        <w:rPr>
          <w:lang w:val="bg-BG"/>
        </w:rPr>
      </w:pPr>
    </w:p>
    <w:p w:rsidR="00275174" w:rsidRPr="00543F17" w:rsidRDefault="00275174" w:rsidP="00D87FF8">
      <w:pPr>
        <w:tabs>
          <w:tab w:val="left" w:pos="5890"/>
        </w:tabs>
        <w:rPr>
          <w:lang w:val="bg-BG"/>
        </w:rPr>
      </w:pPr>
    </w:p>
    <w:p w:rsidR="00275174" w:rsidRPr="00543F17" w:rsidRDefault="00275174" w:rsidP="00D87FF8">
      <w:pPr>
        <w:tabs>
          <w:tab w:val="left" w:pos="5890"/>
        </w:tabs>
        <w:rPr>
          <w:lang w:val="bg-BG"/>
        </w:rPr>
      </w:pPr>
    </w:p>
    <w:p w:rsidR="00275174" w:rsidRPr="00543F17" w:rsidRDefault="00275174" w:rsidP="007C2275">
      <w:pPr>
        <w:tabs>
          <w:tab w:val="left" w:pos="5890"/>
        </w:tabs>
        <w:spacing w:before="120"/>
        <w:jc w:val="center"/>
        <w:rPr>
          <w:lang w:val="bg-BG"/>
        </w:rPr>
      </w:pPr>
      <w:r w:rsidRPr="00543F17">
        <w:rPr>
          <w:b/>
          <w:lang w:val="bg-BG"/>
        </w:rPr>
        <w:t>Приоритет: 1</w:t>
      </w:r>
      <w:r w:rsidRPr="00543F17">
        <w:rPr>
          <w:lang w:val="bg-BG"/>
        </w:rPr>
        <w:t>. Иновации и растеж</w:t>
      </w:r>
    </w:p>
    <w:p w:rsidR="00275174" w:rsidRDefault="007C2275" w:rsidP="007C2275">
      <w:pPr>
        <w:tabs>
          <w:tab w:val="left" w:pos="5890"/>
        </w:tabs>
        <w:spacing w:before="120"/>
        <w:jc w:val="center"/>
        <w:rPr>
          <w:bCs/>
          <w:lang w:val="bg-BG"/>
        </w:rPr>
      </w:pPr>
      <w:r>
        <w:rPr>
          <w:b/>
          <w:lang w:val="bg-BG"/>
        </w:rPr>
        <w:t>Специфична цел: RSO1.3</w:t>
      </w:r>
      <w:r w:rsidR="00275174" w:rsidRPr="00543F17">
        <w:rPr>
          <w:b/>
          <w:lang w:val="bg-BG"/>
        </w:rPr>
        <w:t>.</w:t>
      </w:r>
      <w:r w:rsidR="00275174" w:rsidRPr="00543F17">
        <w:rPr>
          <w:lang w:val="bg-BG"/>
        </w:rPr>
        <w:t xml:space="preserve"> </w:t>
      </w:r>
      <w:r w:rsidRPr="00675861">
        <w:rPr>
          <w:bCs/>
          <w:lang w:val="bg-BG"/>
        </w:rPr>
        <w:t>Засилване на устойчивия растеж и конкурентоспособността на МСП и създаване на работни места в МСП, включително чрез продуктивни инвестиции</w:t>
      </w:r>
      <w:r w:rsidRPr="00E17A84">
        <w:rPr>
          <w:bCs/>
        </w:rPr>
        <w:t xml:space="preserve"> (ЕФРР)</w:t>
      </w:r>
    </w:p>
    <w:p w:rsidR="007C2275" w:rsidRPr="007C2275" w:rsidRDefault="007C2275" w:rsidP="00275174">
      <w:pPr>
        <w:tabs>
          <w:tab w:val="left" w:pos="5890"/>
        </w:tabs>
        <w:jc w:val="center"/>
        <w:rPr>
          <w:lang w:val="bg-BG"/>
        </w:rPr>
      </w:pPr>
    </w:p>
    <w:p w:rsidR="00275174" w:rsidRPr="00543F17" w:rsidRDefault="00275174" w:rsidP="007C2275">
      <w:pPr>
        <w:tabs>
          <w:tab w:val="left" w:pos="5890"/>
        </w:tabs>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rsidR="00D87FF8" w:rsidRPr="00543F17" w:rsidRDefault="003E53DA" w:rsidP="003E53DA">
      <w:pPr>
        <w:ind w:left="360"/>
        <w:rPr>
          <w:b/>
          <w:lang w:val="bg-BG"/>
        </w:rPr>
      </w:pPr>
      <w:r w:rsidRPr="00543F17">
        <w:rPr>
          <w:b/>
          <w:lang w:val="en-US"/>
        </w:rPr>
        <w:lastRenderedPageBreak/>
        <w:t>I</w:t>
      </w:r>
      <w:r w:rsidRPr="007C2275">
        <w:rPr>
          <w:b/>
          <w:lang w:val="bg-BG"/>
        </w:rPr>
        <w:t xml:space="preserve">. </w:t>
      </w:r>
      <w:r w:rsidR="00D87FF8" w:rsidRPr="00543F17">
        <w:rPr>
          <w:b/>
          <w:lang w:val="bg-BG"/>
        </w:rPr>
        <w:t>Крит</w:t>
      </w:r>
      <w:r w:rsidR="00806B2C" w:rsidRPr="00543F17">
        <w:rPr>
          <w:b/>
          <w:lang w:val="bg-BG"/>
        </w:rPr>
        <w:t xml:space="preserve">ерии за </w:t>
      </w:r>
      <w:r w:rsidR="008A3D93" w:rsidRPr="00543F17">
        <w:rPr>
          <w:b/>
          <w:lang w:val="bg-BG"/>
        </w:rPr>
        <w:t xml:space="preserve">оценка на </w:t>
      </w:r>
      <w:r w:rsidR="00EB6237" w:rsidRPr="00543F17">
        <w:rPr>
          <w:b/>
          <w:lang w:val="bg-BG"/>
        </w:rPr>
        <w:t>административно</w:t>
      </w:r>
      <w:r w:rsidR="008A3D93" w:rsidRPr="00543F17">
        <w:rPr>
          <w:b/>
          <w:lang w:val="bg-BG"/>
        </w:rPr>
        <w:t>то</w:t>
      </w:r>
      <w:r w:rsidR="00CE356C" w:rsidRPr="00543F17">
        <w:rPr>
          <w:b/>
          <w:lang w:val="bg-BG"/>
        </w:rPr>
        <w:t xml:space="preserve"> съответствие и</w:t>
      </w:r>
      <w:r w:rsidR="00806B2C" w:rsidRPr="00543F17">
        <w:rPr>
          <w:b/>
          <w:lang w:val="bg-BG"/>
        </w:rPr>
        <w:t xml:space="preserve"> допустимост</w:t>
      </w:r>
      <w:r w:rsidR="008A3D93" w:rsidRPr="00543F17">
        <w:rPr>
          <w:b/>
          <w:lang w:val="bg-BG"/>
        </w:rPr>
        <w:t>та</w:t>
      </w:r>
      <w:r w:rsidR="00F10B5A" w:rsidRPr="00543F17">
        <w:rPr>
          <w:b/>
          <w:lang w:val="bg-BG"/>
        </w:rPr>
        <w:t>:</w:t>
      </w:r>
    </w:p>
    <w:p w:rsidR="00D87FF8" w:rsidRPr="00543F17" w:rsidRDefault="00D87FF8" w:rsidP="00323DEF">
      <w:pPr>
        <w:tabs>
          <w:tab w:val="num" w:pos="426"/>
        </w:tabs>
        <w:ind w:left="360" w:hanging="1080"/>
        <w:rPr>
          <w:b/>
          <w:sz w:val="22"/>
          <w:szCs w:val="22"/>
          <w:lang w:val="bg-BG"/>
        </w:rPr>
      </w:pPr>
    </w:p>
    <w:tbl>
      <w:tblPr>
        <w:tblStyle w:val="TableGrid"/>
        <w:tblW w:w="15339" w:type="dxa"/>
        <w:jc w:val="center"/>
        <w:tblLook w:val="04A0" w:firstRow="1" w:lastRow="0" w:firstColumn="1" w:lastColumn="0" w:noHBand="0" w:noVBand="1"/>
      </w:tblPr>
      <w:tblGrid>
        <w:gridCol w:w="453"/>
        <w:gridCol w:w="7519"/>
        <w:gridCol w:w="792"/>
        <w:gridCol w:w="776"/>
        <w:gridCol w:w="673"/>
        <w:gridCol w:w="5126"/>
      </w:tblGrid>
      <w:tr w:rsidR="003E53DA" w:rsidRPr="00543F17" w:rsidTr="00AA6DEA">
        <w:trPr>
          <w:trHeight w:val="240"/>
          <w:jc w:val="center"/>
        </w:trPr>
        <w:tc>
          <w:tcPr>
            <w:tcW w:w="15339" w:type="dxa"/>
            <w:gridSpan w:val="6"/>
            <w:shd w:val="clear" w:color="auto" w:fill="D9D9D9" w:themeFill="background1" w:themeFillShade="D9"/>
          </w:tcPr>
          <w:p w:rsidR="003E53DA" w:rsidRPr="00543F17" w:rsidRDefault="008A3D93" w:rsidP="00D10687">
            <w:pPr>
              <w:spacing w:before="120" w:after="120"/>
              <w:rPr>
                <w:b/>
                <w:sz w:val="22"/>
                <w:szCs w:val="22"/>
                <w:lang w:val="bg-BG"/>
              </w:rPr>
            </w:pPr>
            <w:r w:rsidRPr="00543F17">
              <w:rPr>
                <w:b/>
                <w:sz w:val="22"/>
                <w:szCs w:val="22"/>
                <w:lang w:val="bg-BG"/>
              </w:rPr>
              <w:t xml:space="preserve">1. </w:t>
            </w:r>
            <w:r w:rsidR="003E53DA" w:rsidRPr="00543F17">
              <w:rPr>
                <w:b/>
                <w:sz w:val="22"/>
                <w:szCs w:val="22"/>
                <w:lang w:val="bg-BG"/>
              </w:rPr>
              <w:t xml:space="preserve">Критерии за </w:t>
            </w:r>
            <w:r w:rsidR="009F5E70" w:rsidRPr="00543F17">
              <w:rPr>
                <w:b/>
                <w:sz w:val="22"/>
                <w:szCs w:val="22"/>
                <w:lang w:val="bg-BG"/>
              </w:rPr>
              <w:t xml:space="preserve">оценка на </w:t>
            </w:r>
            <w:r w:rsidR="003E53DA" w:rsidRPr="00543F17">
              <w:rPr>
                <w:b/>
                <w:sz w:val="22"/>
                <w:szCs w:val="22"/>
                <w:lang w:val="bg-BG"/>
              </w:rPr>
              <w:t>административн</w:t>
            </w:r>
            <w:r w:rsidR="0067722D" w:rsidRPr="00543F17">
              <w:rPr>
                <w:b/>
                <w:sz w:val="22"/>
                <w:szCs w:val="22"/>
                <w:lang w:val="bg-BG"/>
              </w:rPr>
              <w:t>о</w:t>
            </w:r>
            <w:r w:rsidR="009F5E70" w:rsidRPr="00543F17">
              <w:rPr>
                <w:b/>
                <w:sz w:val="22"/>
                <w:szCs w:val="22"/>
                <w:lang w:val="bg-BG"/>
              </w:rPr>
              <w:t>то</w:t>
            </w:r>
            <w:r w:rsidR="0067722D" w:rsidRPr="00543F17">
              <w:rPr>
                <w:b/>
                <w:sz w:val="22"/>
                <w:szCs w:val="22"/>
                <w:lang w:val="bg-BG"/>
              </w:rPr>
              <w:t xml:space="preserve"> съответствие</w:t>
            </w:r>
            <w:r w:rsidR="003E53DA" w:rsidRPr="00543F17">
              <w:rPr>
                <w:b/>
                <w:sz w:val="22"/>
                <w:szCs w:val="22"/>
                <w:lang w:val="bg-BG"/>
              </w:rPr>
              <w:t>:</w:t>
            </w:r>
          </w:p>
        </w:tc>
      </w:tr>
      <w:tr w:rsidR="00176D84" w:rsidRPr="00543F17" w:rsidTr="00AA6DEA">
        <w:trPr>
          <w:trHeight w:val="240"/>
          <w:jc w:val="center"/>
        </w:trPr>
        <w:tc>
          <w:tcPr>
            <w:tcW w:w="453" w:type="dxa"/>
            <w:shd w:val="clear" w:color="auto" w:fill="D9D9D9" w:themeFill="background1" w:themeFillShade="D9"/>
          </w:tcPr>
          <w:p w:rsidR="003E53DA" w:rsidRPr="00543F17" w:rsidRDefault="003E53DA" w:rsidP="00D10687">
            <w:pPr>
              <w:spacing w:before="120" w:after="120"/>
              <w:rPr>
                <w:b/>
                <w:sz w:val="22"/>
                <w:szCs w:val="22"/>
                <w:lang w:val="bg-BG"/>
              </w:rPr>
            </w:pPr>
            <w:r w:rsidRPr="00543F17">
              <w:rPr>
                <w:b/>
                <w:sz w:val="22"/>
                <w:szCs w:val="22"/>
                <w:lang w:val="bg-BG"/>
              </w:rPr>
              <w:t>№</w:t>
            </w:r>
          </w:p>
        </w:tc>
        <w:tc>
          <w:tcPr>
            <w:tcW w:w="7519" w:type="dxa"/>
            <w:shd w:val="clear" w:color="auto" w:fill="D9D9D9" w:themeFill="background1" w:themeFillShade="D9"/>
          </w:tcPr>
          <w:p w:rsidR="003E53DA" w:rsidRPr="00543F17" w:rsidRDefault="00D10687" w:rsidP="00D10687">
            <w:pPr>
              <w:spacing w:before="120" w:after="120"/>
              <w:jc w:val="center"/>
              <w:rPr>
                <w:b/>
                <w:sz w:val="22"/>
                <w:szCs w:val="22"/>
                <w:lang w:val="bg-BG"/>
              </w:rPr>
            </w:pPr>
            <w:r w:rsidRPr="00543F17">
              <w:rPr>
                <w:b/>
                <w:sz w:val="22"/>
                <w:szCs w:val="22"/>
                <w:lang w:val="bg-BG"/>
              </w:rPr>
              <w:t>Критерий</w:t>
            </w:r>
          </w:p>
        </w:tc>
        <w:tc>
          <w:tcPr>
            <w:tcW w:w="792" w:type="dxa"/>
            <w:shd w:val="clear" w:color="auto" w:fill="D9D9D9" w:themeFill="background1" w:themeFillShade="D9"/>
          </w:tcPr>
          <w:p w:rsidR="003E53DA" w:rsidRPr="00543F17" w:rsidRDefault="003E53DA" w:rsidP="00D10687">
            <w:pPr>
              <w:spacing w:before="120" w:after="120"/>
              <w:jc w:val="center"/>
              <w:rPr>
                <w:b/>
                <w:sz w:val="22"/>
                <w:szCs w:val="22"/>
                <w:lang w:val="bg-BG"/>
              </w:rPr>
            </w:pPr>
            <w:r w:rsidRPr="00543F17">
              <w:rPr>
                <w:b/>
                <w:sz w:val="22"/>
                <w:szCs w:val="22"/>
                <w:lang w:val="bg-BG"/>
              </w:rPr>
              <w:t>ДА</w:t>
            </w:r>
          </w:p>
        </w:tc>
        <w:tc>
          <w:tcPr>
            <w:tcW w:w="776" w:type="dxa"/>
            <w:shd w:val="clear" w:color="auto" w:fill="D9D9D9" w:themeFill="background1" w:themeFillShade="D9"/>
          </w:tcPr>
          <w:p w:rsidR="003E53DA" w:rsidRPr="00543F17" w:rsidRDefault="003E53DA" w:rsidP="00D10687">
            <w:pPr>
              <w:spacing w:before="120" w:after="120"/>
              <w:jc w:val="center"/>
              <w:rPr>
                <w:b/>
                <w:sz w:val="22"/>
                <w:szCs w:val="22"/>
                <w:lang w:val="bg-BG"/>
              </w:rPr>
            </w:pPr>
            <w:r w:rsidRPr="00543F17">
              <w:rPr>
                <w:b/>
                <w:sz w:val="22"/>
                <w:szCs w:val="22"/>
                <w:lang w:val="bg-BG"/>
              </w:rPr>
              <w:t>НЕ</w:t>
            </w:r>
          </w:p>
        </w:tc>
        <w:tc>
          <w:tcPr>
            <w:tcW w:w="673" w:type="dxa"/>
            <w:shd w:val="clear" w:color="auto" w:fill="D9D9D9" w:themeFill="background1" w:themeFillShade="D9"/>
          </w:tcPr>
          <w:p w:rsidR="003E53DA" w:rsidRPr="00543F17" w:rsidRDefault="003E53DA" w:rsidP="00D10687">
            <w:pPr>
              <w:spacing w:before="120" w:after="120"/>
              <w:jc w:val="center"/>
              <w:rPr>
                <w:b/>
                <w:sz w:val="22"/>
                <w:szCs w:val="22"/>
                <w:lang w:val="bg-BG"/>
              </w:rPr>
            </w:pPr>
            <w:r w:rsidRPr="00543F17">
              <w:rPr>
                <w:b/>
                <w:sz w:val="22"/>
                <w:szCs w:val="22"/>
                <w:lang w:val="bg-BG"/>
              </w:rPr>
              <w:t>Н/П</w:t>
            </w:r>
          </w:p>
        </w:tc>
        <w:tc>
          <w:tcPr>
            <w:tcW w:w="5126" w:type="dxa"/>
            <w:shd w:val="clear" w:color="auto" w:fill="D9D9D9" w:themeFill="background1" w:themeFillShade="D9"/>
          </w:tcPr>
          <w:p w:rsidR="003E53DA" w:rsidRPr="00543F17" w:rsidRDefault="00E07796" w:rsidP="00B57B34">
            <w:pPr>
              <w:spacing w:before="120" w:after="120"/>
              <w:jc w:val="center"/>
              <w:rPr>
                <w:b/>
                <w:sz w:val="22"/>
                <w:szCs w:val="22"/>
                <w:lang w:val="bg-BG"/>
              </w:rPr>
            </w:pPr>
            <w:r w:rsidRPr="00543F17">
              <w:rPr>
                <w:b/>
                <w:sz w:val="22"/>
                <w:szCs w:val="22"/>
                <w:lang w:val="bg-BG"/>
              </w:rPr>
              <w:t>Основни и</w:t>
            </w:r>
            <w:r w:rsidR="003E53DA" w:rsidRPr="00543F17">
              <w:rPr>
                <w:b/>
                <w:sz w:val="22"/>
                <w:szCs w:val="22"/>
                <w:lang w:val="bg-BG"/>
              </w:rPr>
              <w:t>зточни</w:t>
            </w:r>
            <w:r w:rsidRPr="00543F17">
              <w:rPr>
                <w:b/>
                <w:sz w:val="22"/>
                <w:szCs w:val="22"/>
                <w:lang w:val="bg-BG"/>
              </w:rPr>
              <w:t>ци</w:t>
            </w:r>
            <w:r w:rsidR="003E53DA" w:rsidRPr="00543F17">
              <w:rPr>
                <w:b/>
                <w:sz w:val="22"/>
                <w:szCs w:val="22"/>
                <w:lang w:val="bg-BG"/>
              </w:rPr>
              <w:t xml:space="preserve"> на проверка</w:t>
            </w:r>
            <w:r w:rsidR="00B57B34" w:rsidRPr="00543F17">
              <w:rPr>
                <w:rStyle w:val="FootnoteReference"/>
                <w:b/>
                <w:sz w:val="22"/>
                <w:szCs w:val="22"/>
                <w:lang w:val="bg-BG"/>
              </w:rPr>
              <w:footnoteReference w:id="2"/>
            </w:r>
          </w:p>
        </w:tc>
      </w:tr>
      <w:tr w:rsidR="00924123" w:rsidRPr="00543F17" w:rsidTr="00AA6DEA">
        <w:trPr>
          <w:trHeight w:val="165"/>
          <w:jc w:val="center"/>
        </w:trPr>
        <w:tc>
          <w:tcPr>
            <w:tcW w:w="453" w:type="dxa"/>
          </w:tcPr>
          <w:p w:rsidR="003E53DA" w:rsidRPr="00543F17" w:rsidRDefault="003E53DA" w:rsidP="003E53DA">
            <w:pPr>
              <w:numPr>
                <w:ilvl w:val="0"/>
                <w:numId w:val="2"/>
              </w:numPr>
              <w:ind w:left="0" w:firstLine="0"/>
              <w:jc w:val="both"/>
              <w:rPr>
                <w:sz w:val="22"/>
                <w:szCs w:val="22"/>
                <w:lang w:val="bg-BG"/>
              </w:rPr>
            </w:pPr>
          </w:p>
        </w:tc>
        <w:tc>
          <w:tcPr>
            <w:tcW w:w="7519" w:type="dxa"/>
          </w:tcPr>
          <w:p w:rsidR="003E53DA" w:rsidRPr="00543F17" w:rsidRDefault="003E53DA" w:rsidP="00204DEE">
            <w:pPr>
              <w:spacing w:after="120"/>
              <w:jc w:val="both"/>
              <w:rPr>
                <w:sz w:val="22"/>
                <w:szCs w:val="22"/>
                <w:lang w:val="bg-BG"/>
              </w:rPr>
            </w:pPr>
            <w:r w:rsidRPr="00543F17">
              <w:rPr>
                <w:sz w:val="22"/>
                <w:szCs w:val="22"/>
                <w:lang w:val="bg-BG"/>
              </w:rPr>
              <w:t xml:space="preserve">Формулярът за кандидатстване е подаден по електронен път чрез </w:t>
            </w:r>
            <w:r w:rsidR="001B41F0" w:rsidRPr="00543F17">
              <w:rPr>
                <w:sz w:val="22"/>
                <w:szCs w:val="22"/>
                <w:lang w:val="bg-BG"/>
              </w:rPr>
              <w:t>ИСУН</w:t>
            </w:r>
            <w:r w:rsidRPr="00543F17">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543F17">
              <w:rPr>
                <w:sz w:val="22"/>
                <w:szCs w:val="22"/>
                <w:lang w:val="bg-BG"/>
              </w:rPr>
              <w:t>а</w:t>
            </w:r>
            <w:r w:rsidRPr="00543F17">
              <w:rPr>
                <w:sz w:val="22"/>
                <w:szCs w:val="22"/>
                <w:lang w:val="bg-BG"/>
              </w:rPr>
              <w:t xml:space="preserve"> на ЮЛНЦ</w:t>
            </w:r>
            <w:r w:rsidR="003B2A28" w:rsidRPr="00543F17">
              <w:rPr>
                <w:sz w:val="22"/>
                <w:szCs w:val="22"/>
                <w:lang w:val="bg-BG"/>
              </w:rPr>
              <w:t xml:space="preserve">, </w:t>
            </w:r>
            <w:r w:rsidRPr="00543F17">
              <w:rPr>
                <w:sz w:val="22"/>
                <w:szCs w:val="22"/>
                <w:lang w:val="bg-BG"/>
              </w:rPr>
              <w:t>или от упълномощено от него лице.</w:t>
            </w:r>
          </w:p>
          <w:p w:rsidR="003E53DA" w:rsidRPr="00543F17" w:rsidRDefault="003E53DA" w:rsidP="00204DEE">
            <w:pPr>
              <w:spacing w:after="120"/>
              <w:jc w:val="both"/>
              <w:rPr>
                <w:i/>
                <w:sz w:val="22"/>
                <w:szCs w:val="22"/>
                <w:lang w:val="bg-BG"/>
              </w:rPr>
            </w:pPr>
            <w:r w:rsidRPr="00543F17">
              <w:rPr>
                <w:i/>
                <w:sz w:val="22"/>
                <w:szCs w:val="22"/>
                <w:lang w:val="bg-BG"/>
              </w:rPr>
              <w:t xml:space="preserve">В случаите, когато кандидатът се представлява </w:t>
            </w:r>
            <w:r w:rsidR="009F5E70" w:rsidRPr="00543F17">
              <w:rPr>
                <w:i/>
                <w:sz w:val="22"/>
                <w:szCs w:val="22"/>
                <w:lang w:val="bg-BG"/>
              </w:rPr>
              <w:t xml:space="preserve">САМО ЗАЕДНО </w:t>
            </w:r>
            <w:r w:rsidRPr="00543F17">
              <w:rPr>
                <w:i/>
                <w:sz w:val="22"/>
                <w:szCs w:val="22"/>
                <w:lang w:val="bg-BG"/>
              </w:rPr>
              <w:t xml:space="preserve">от няколко физически лица, </w:t>
            </w:r>
            <w:r w:rsidR="001D738E" w:rsidRPr="00543F17">
              <w:rPr>
                <w:i/>
                <w:sz w:val="22"/>
                <w:szCs w:val="22"/>
                <w:lang w:val="bg-BG"/>
              </w:rPr>
              <w:t xml:space="preserve">проектното </w:t>
            </w:r>
            <w:r w:rsidRPr="00543F17">
              <w:rPr>
                <w:i/>
                <w:sz w:val="22"/>
                <w:szCs w:val="22"/>
                <w:lang w:val="bg-BG"/>
              </w:rPr>
              <w:t xml:space="preserve">предложението </w:t>
            </w:r>
            <w:r w:rsidR="00D809F4" w:rsidRPr="00543F17">
              <w:rPr>
                <w:i/>
                <w:sz w:val="22"/>
                <w:szCs w:val="22"/>
                <w:lang w:val="bg-BG"/>
              </w:rPr>
              <w:t>е подписано</w:t>
            </w:r>
            <w:r w:rsidRPr="00543F17">
              <w:rPr>
                <w:i/>
                <w:sz w:val="22"/>
                <w:szCs w:val="22"/>
                <w:lang w:val="bg-BG"/>
              </w:rPr>
              <w:t xml:space="preserve"> </w:t>
            </w:r>
            <w:r w:rsidR="003E3090" w:rsidRPr="00543F17">
              <w:rPr>
                <w:i/>
                <w:sz w:val="22"/>
                <w:szCs w:val="22"/>
                <w:lang w:val="bg-BG"/>
              </w:rPr>
              <w:t xml:space="preserve">с валиден КЕП </w:t>
            </w:r>
            <w:r w:rsidRPr="00543F17">
              <w:rPr>
                <w:i/>
                <w:sz w:val="22"/>
                <w:szCs w:val="22"/>
                <w:lang w:val="bg-BG"/>
              </w:rPr>
              <w:t>от всяко от тях при подаването.</w:t>
            </w:r>
          </w:p>
        </w:tc>
        <w:tc>
          <w:tcPr>
            <w:tcW w:w="792"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3E53DA" w:rsidRPr="00543F17" w:rsidRDefault="003E53DA" w:rsidP="003E53DA">
            <w:pPr>
              <w:jc w:val="center"/>
              <w:rPr>
                <w:sz w:val="22"/>
                <w:szCs w:val="22"/>
                <w:lang w:val="bg-BG"/>
              </w:rPr>
            </w:pPr>
          </w:p>
        </w:tc>
        <w:tc>
          <w:tcPr>
            <w:tcW w:w="5126" w:type="dxa"/>
          </w:tcPr>
          <w:p w:rsidR="003E53DA" w:rsidRPr="00543F17" w:rsidRDefault="003E53DA" w:rsidP="009F5E70">
            <w:pPr>
              <w:spacing w:after="120"/>
              <w:jc w:val="both"/>
              <w:rPr>
                <w:i/>
                <w:sz w:val="22"/>
                <w:szCs w:val="22"/>
                <w:lang w:val="bg-BG"/>
              </w:rPr>
            </w:pPr>
            <w:r w:rsidRPr="00543F17">
              <w:rPr>
                <w:i/>
                <w:sz w:val="22"/>
                <w:szCs w:val="22"/>
                <w:lang w:val="bg-BG"/>
              </w:rPr>
              <w:t xml:space="preserve">ИСУН, раздел </w:t>
            </w:r>
            <w:r w:rsidR="00633568" w:rsidRPr="00543F17">
              <w:rPr>
                <w:i/>
                <w:sz w:val="22"/>
                <w:szCs w:val="22"/>
                <w:lang w:val="bg-BG"/>
              </w:rPr>
              <w:t>„Европейски фондове при с</w:t>
            </w:r>
            <w:r w:rsidR="007C2275">
              <w:rPr>
                <w:i/>
                <w:sz w:val="22"/>
                <w:szCs w:val="22"/>
                <w:lang w:val="bg-BG"/>
              </w:rPr>
              <w:t>поделено управление (2021-2027)”</w:t>
            </w:r>
          </w:p>
          <w:p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r w:rsidRPr="00543F17">
              <w:rPr>
                <w:rStyle w:val="FootnoteReference"/>
                <w:i/>
                <w:sz w:val="22"/>
                <w:szCs w:val="22"/>
                <w:lang w:val="bg-BG"/>
              </w:rPr>
              <w:footnoteReference w:id="3"/>
            </w:r>
          </w:p>
          <w:p w:rsidR="003E53DA" w:rsidRPr="00543F17" w:rsidRDefault="003E53DA" w:rsidP="009F5E70">
            <w:pPr>
              <w:spacing w:after="120"/>
              <w:jc w:val="both"/>
              <w:rPr>
                <w:i/>
                <w:sz w:val="22"/>
                <w:szCs w:val="22"/>
                <w:lang w:val="bg-BG"/>
              </w:rPr>
            </w:pPr>
            <w:r w:rsidRPr="00543F17">
              <w:rPr>
                <w:i/>
                <w:sz w:val="22"/>
                <w:szCs w:val="22"/>
                <w:lang w:val="bg-BG"/>
              </w:rPr>
              <w:t>Изрично пълномощно за подаване на</w:t>
            </w:r>
            <w:r w:rsidR="00633568" w:rsidRPr="00543F17">
              <w:rPr>
                <w:i/>
                <w:sz w:val="22"/>
                <w:szCs w:val="22"/>
                <w:lang w:val="bg-BG"/>
              </w:rPr>
              <w:t xml:space="preserve"> проектното</w:t>
            </w:r>
            <w:r w:rsidRPr="00543F17">
              <w:rPr>
                <w:i/>
                <w:sz w:val="22"/>
                <w:szCs w:val="22"/>
                <w:lang w:val="bg-BG"/>
              </w:rPr>
              <w:t xml:space="preserve"> предложение (Приложение 1)</w:t>
            </w:r>
          </w:p>
        </w:tc>
      </w:tr>
      <w:tr w:rsidR="00924123" w:rsidRPr="00543F17" w:rsidTr="00AA6DEA">
        <w:trPr>
          <w:trHeight w:val="465"/>
          <w:jc w:val="center"/>
        </w:trPr>
        <w:tc>
          <w:tcPr>
            <w:tcW w:w="453" w:type="dxa"/>
          </w:tcPr>
          <w:p w:rsidR="003E53DA" w:rsidRPr="00543F17" w:rsidRDefault="003E53DA" w:rsidP="003E53DA">
            <w:pPr>
              <w:numPr>
                <w:ilvl w:val="0"/>
                <w:numId w:val="2"/>
              </w:numPr>
              <w:spacing w:line="320" w:lineRule="atLeast"/>
              <w:ind w:left="0" w:firstLine="0"/>
              <w:rPr>
                <w:sz w:val="22"/>
                <w:szCs w:val="22"/>
                <w:lang w:val="bg-BG"/>
              </w:rPr>
            </w:pPr>
          </w:p>
        </w:tc>
        <w:tc>
          <w:tcPr>
            <w:tcW w:w="7519" w:type="dxa"/>
          </w:tcPr>
          <w:p w:rsidR="00A95839" w:rsidRDefault="003E53DA" w:rsidP="00204DEE">
            <w:pPr>
              <w:spacing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предложение - попълнено по образец (Приложение 1)</w:t>
            </w:r>
            <w:r w:rsidR="00A95839">
              <w:rPr>
                <w:sz w:val="22"/>
                <w:szCs w:val="22"/>
                <w:lang w:val="bg-BG"/>
              </w:rPr>
              <w:t xml:space="preserve">, </w:t>
            </w:r>
            <w:r w:rsidR="00A95839" w:rsidRPr="00A95839">
              <w:rPr>
                <w:sz w:val="22"/>
                <w:szCs w:val="22"/>
                <w:lang w:val="bg-BG"/>
              </w:rPr>
              <w:t>подписано от лице, което е официален представляващ на кандидата и е вписан като такъв в ТР и регистъра на ЮЛНЦ</w:t>
            </w:r>
            <w:r w:rsidR="00A95839">
              <w:rPr>
                <w:sz w:val="22"/>
                <w:szCs w:val="22"/>
                <w:lang w:val="bg-BG"/>
              </w:rPr>
              <w:t>,</w:t>
            </w:r>
            <w:r w:rsidRPr="00543F17">
              <w:rPr>
                <w:sz w:val="22"/>
                <w:szCs w:val="22"/>
                <w:lang w:val="bg-BG"/>
              </w:rPr>
              <w:t xml:space="preserve"> и прикачено в </w:t>
            </w:r>
            <w:r w:rsidR="007007DE" w:rsidRPr="00543F17">
              <w:rPr>
                <w:sz w:val="22"/>
                <w:szCs w:val="22"/>
                <w:lang w:val="bg-BG"/>
              </w:rPr>
              <w:t xml:space="preserve">ИСУН </w:t>
            </w:r>
            <w:r w:rsidR="00C061BA" w:rsidRPr="004D3263">
              <w:rPr>
                <w:i/>
                <w:sz w:val="22"/>
                <w:szCs w:val="22"/>
                <w:lang w:val="bg-BG"/>
              </w:rPr>
              <w:t>(ако е приложимо)</w:t>
            </w:r>
            <w:r w:rsidR="00B82CB7" w:rsidRPr="00543F17">
              <w:rPr>
                <w:sz w:val="22"/>
                <w:szCs w:val="22"/>
                <w:lang w:val="bg-BG"/>
              </w:rPr>
              <w:t>.</w:t>
            </w:r>
          </w:p>
          <w:p w:rsidR="003E53DA" w:rsidRPr="00A95839" w:rsidRDefault="00A95839" w:rsidP="00A95839">
            <w:pPr>
              <w:jc w:val="both"/>
              <w:rPr>
                <w:i/>
                <w:sz w:val="22"/>
                <w:szCs w:val="22"/>
                <w:lang w:val="bg-BG"/>
              </w:rPr>
            </w:pPr>
            <w:r w:rsidRPr="00A95839">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5126" w:type="dxa"/>
          </w:tcPr>
          <w:p w:rsidR="003E53DA" w:rsidRPr="00543F17" w:rsidRDefault="003E53DA" w:rsidP="009F5E70">
            <w:pPr>
              <w:spacing w:after="120"/>
              <w:jc w:val="both"/>
              <w:rPr>
                <w:i/>
                <w:sz w:val="22"/>
                <w:szCs w:val="22"/>
                <w:lang w:val="bg-BG"/>
              </w:rPr>
            </w:pPr>
            <w:r w:rsidRPr="00543F17">
              <w:rPr>
                <w:i/>
                <w:sz w:val="22"/>
                <w:szCs w:val="22"/>
                <w:lang w:val="bg-BG"/>
              </w:rPr>
              <w:t>ИСУН</w:t>
            </w:r>
            <w:r w:rsidR="009F5E70" w:rsidRPr="00543F17">
              <w:rPr>
                <w:i/>
                <w:sz w:val="22"/>
                <w:szCs w:val="22"/>
                <w:lang w:val="bg-BG"/>
              </w:rPr>
              <w:t xml:space="preserve">, раздел „Европейски фондове при споделено управление </w:t>
            </w:r>
            <w:r w:rsidR="007C2275">
              <w:rPr>
                <w:i/>
                <w:sz w:val="22"/>
                <w:szCs w:val="22"/>
                <w:lang w:val="bg-BG"/>
              </w:rPr>
              <w:t>(2021-2027)”</w:t>
            </w:r>
          </w:p>
          <w:p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rsidTr="00AA6DEA">
        <w:trPr>
          <w:trHeight w:val="240"/>
          <w:jc w:val="center"/>
        </w:trPr>
        <w:tc>
          <w:tcPr>
            <w:tcW w:w="453" w:type="dxa"/>
          </w:tcPr>
          <w:p w:rsidR="003E53DA" w:rsidRPr="00543F17" w:rsidRDefault="003E53DA" w:rsidP="003E53DA">
            <w:pPr>
              <w:numPr>
                <w:ilvl w:val="0"/>
                <w:numId w:val="2"/>
              </w:numPr>
              <w:ind w:left="0" w:firstLine="0"/>
              <w:rPr>
                <w:sz w:val="22"/>
                <w:szCs w:val="22"/>
                <w:lang w:val="bg-BG"/>
              </w:rPr>
            </w:pPr>
          </w:p>
        </w:tc>
        <w:tc>
          <w:tcPr>
            <w:tcW w:w="7519" w:type="dxa"/>
          </w:tcPr>
          <w:p w:rsidR="003E53DA" w:rsidRPr="00543F17" w:rsidRDefault="003E53DA" w:rsidP="00204DEE">
            <w:pPr>
              <w:spacing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004D3263" w:rsidRPr="004D3263">
              <w:rPr>
                <w:b/>
                <w:sz w:val="22"/>
                <w:szCs w:val="22"/>
                <w:lang w:val="bg-BG"/>
              </w:rPr>
              <w:t>-</w:t>
            </w:r>
            <w:r w:rsidRPr="004D3263">
              <w:rPr>
                <w:b/>
                <w:sz w:val="22"/>
                <w:szCs w:val="22"/>
                <w:lang w:val="bg-BG"/>
              </w:rPr>
              <w:t xml:space="preserve"> </w:t>
            </w:r>
            <w:r w:rsidRPr="00543F17">
              <w:rPr>
                <w:sz w:val="22"/>
                <w:szCs w:val="22"/>
                <w:lang w:val="bg-BG"/>
              </w:rPr>
              <w:t>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7C2275">
              <w:rPr>
                <w:sz w:val="22"/>
                <w:szCs w:val="22"/>
                <w:lang w:val="bg-BG"/>
              </w:rPr>
              <w:t>”</w:t>
            </w:r>
            <w:r w:rsidRPr="00543F17">
              <w:rPr>
                <w:sz w:val="22"/>
                <w:szCs w:val="22"/>
                <w:lang w:val="bg-BG"/>
              </w:rPr>
              <w:t xml:space="preserve"> от Формуляра на кандидатстване </w:t>
            </w:r>
            <w:r w:rsidRPr="004D3263">
              <w:rPr>
                <w:i/>
                <w:sz w:val="22"/>
                <w:szCs w:val="22"/>
                <w:lang w:val="bg-BG"/>
              </w:rPr>
              <w:t xml:space="preserve">(в зависимост от избрания начин на подаване на </w:t>
            </w:r>
            <w:r w:rsidR="00A0304F" w:rsidRPr="004D3263">
              <w:rPr>
                <w:i/>
                <w:sz w:val="22"/>
                <w:szCs w:val="22"/>
                <w:lang w:val="bg-BG"/>
              </w:rPr>
              <w:t xml:space="preserve">проектното </w:t>
            </w:r>
            <w:r w:rsidRPr="004D3263">
              <w:rPr>
                <w:i/>
                <w:sz w:val="22"/>
                <w:szCs w:val="22"/>
                <w:lang w:val="bg-BG"/>
              </w:rPr>
              <w:t>предложение)</w:t>
            </w:r>
            <w:r w:rsidRPr="00543F17">
              <w:rPr>
                <w:sz w:val="22"/>
                <w:szCs w:val="22"/>
                <w:lang w:val="bg-BG"/>
              </w:rPr>
              <w:t>.</w:t>
            </w:r>
          </w:p>
          <w:p w:rsidR="003E53DA" w:rsidRPr="00543F17" w:rsidRDefault="003E53DA" w:rsidP="00204DEE">
            <w:pPr>
              <w:spacing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ТР и регистър</w:t>
            </w:r>
            <w:r w:rsidR="00DC6F7B" w:rsidRPr="00543F17">
              <w:rPr>
                <w:i/>
                <w:sz w:val="22"/>
                <w:szCs w:val="22"/>
                <w:lang w:val="en-US"/>
              </w:rPr>
              <w:t>a</w:t>
            </w:r>
            <w:r w:rsidRPr="00543F17">
              <w:rPr>
                <w:i/>
                <w:sz w:val="22"/>
                <w:szCs w:val="22"/>
                <w:lang w:val="bg-BG"/>
              </w:rPr>
              <w:t xml:space="preserve"> на ЮЛНЦ</w:t>
            </w:r>
            <w:r w:rsidRPr="007C2275">
              <w:rPr>
                <w:i/>
                <w:sz w:val="22"/>
                <w:szCs w:val="22"/>
                <w:lang w:val="bg-BG"/>
              </w:rPr>
              <w:t xml:space="preserve"> </w:t>
            </w:r>
            <w:r w:rsidRPr="00543F17">
              <w:rPr>
                <w:i/>
                <w:sz w:val="22"/>
                <w:szCs w:val="22"/>
                <w:lang w:val="bg-BG"/>
              </w:rPr>
              <w:t>(вкл. прокурист/и, ако е приложимо),</w:t>
            </w:r>
            <w:r w:rsidR="002D7BEF" w:rsidRPr="007C2275">
              <w:rPr>
                <w:sz w:val="22"/>
                <w:szCs w:val="22"/>
                <w:lang w:val="bg-BG"/>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3E53DA" w:rsidRPr="00543F17" w:rsidRDefault="003E53DA" w:rsidP="003E53DA">
            <w:pPr>
              <w:jc w:val="center"/>
              <w:rPr>
                <w:sz w:val="22"/>
                <w:szCs w:val="22"/>
                <w:lang w:val="bg-BG"/>
              </w:rPr>
            </w:pPr>
          </w:p>
        </w:tc>
        <w:tc>
          <w:tcPr>
            <w:tcW w:w="5126" w:type="dxa"/>
          </w:tcPr>
          <w:p w:rsidR="003E53DA" w:rsidRPr="00543F17" w:rsidRDefault="003E53DA" w:rsidP="009F5E70">
            <w:pPr>
              <w:spacing w:after="120"/>
              <w:jc w:val="both"/>
              <w:rPr>
                <w:i/>
                <w:sz w:val="22"/>
                <w:szCs w:val="22"/>
                <w:lang w:val="bg-BG"/>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w:t>
            </w:r>
            <w:r w:rsidR="007C2275">
              <w:rPr>
                <w:i/>
                <w:sz w:val="22"/>
                <w:szCs w:val="22"/>
                <w:lang w:val="bg-BG"/>
              </w:rPr>
              <w:t>датстване, раздел „Е-Декларации”</w:t>
            </w:r>
          </w:p>
          <w:p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rsidR="00B82CB7" w:rsidRPr="00543F17" w:rsidRDefault="00B82CB7" w:rsidP="009F5E70">
            <w:pPr>
              <w:spacing w:after="120"/>
              <w:jc w:val="both"/>
              <w:rPr>
                <w:i/>
                <w:sz w:val="22"/>
                <w:szCs w:val="22"/>
                <w:lang w:val="bg-BG"/>
              </w:rPr>
            </w:pPr>
          </w:p>
        </w:tc>
      </w:tr>
      <w:tr w:rsidR="00BB648F" w:rsidRPr="00543F17" w:rsidTr="00AA6DEA">
        <w:trPr>
          <w:trHeight w:val="240"/>
          <w:jc w:val="center"/>
        </w:trPr>
        <w:tc>
          <w:tcPr>
            <w:tcW w:w="453" w:type="dxa"/>
          </w:tcPr>
          <w:p w:rsidR="00BB648F" w:rsidRPr="00543F17" w:rsidRDefault="00BB648F" w:rsidP="00BB648F">
            <w:pPr>
              <w:numPr>
                <w:ilvl w:val="0"/>
                <w:numId w:val="2"/>
              </w:numPr>
              <w:ind w:left="0" w:firstLine="0"/>
              <w:rPr>
                <w:sz w:val="22"/>
                <w:szCs w:val="22"/>
                <w:lang w:val="bg-BG"/>
              </w:rPr>
            </w:pPr>
          </w:p>
        </w:tc>
        <w:tc>
          <w:tcPr>
            <w:tcW w:w="7519" w:type="dxa"/>
          </w:tcPr>
          <w:p w:rsidR="00BB648F" w:rsidRDefault="00BB648F" w:rsidP="00AD3B6B">
            <w:pPr>
              <w:spacing w:after="120"/>
              <w:jc w:val="both"/>
              <w:rPr>
                <w:sz w:val="22"/>
                <w:szCs w:val="22"/>
                <w:lang w:val="bg-BG"/>
              </w:rPr>
            </w:pPr>
            <w:r w:rsidRPr="00BB648F">
              <w:rPr>
                <w:sz w:val="22"/>
                <w:szCs w:val="22"/>
                <w:lang w:val="bg-BG"/>
              </w:rPr>
              <w:t>Декларация за обстоятелствата по чл. 3 и чл. 4 от Закона за малките и средните предприятия – попъ</w:t>
            </w:r>
            <w:r>
              <w:rPr>
                <w:sz w:val="22"/>
                <w:szCs w:val="22"/>
                <w:lang w:val="bg-BG"/>
              </w:rPr>
              <w:t>лнена по образец (Приложение 3)</w:t>
            </w:r>
            <w:r w:rsidR="00A95839">
              <w:rPr>
                <w:sz w:val="22"/>
                <w:szCs w:val="22"/>
                <w:lang w:val="bg-BG"/>
              </w:rPr>
              <w:t xml:space="preserve">, </w:t>
            </w:r>
            <w:r w:rsidR="00A95839" w:rsidRPr="00A95839">
              <w:rPr>
                <w:sz w:val="22"/>
                <w:szCs w:val="22"/>
                <w:lang w:val="bg-BG"/>
              </w:rPr>
              <w:t xml:space="preserve">подписана от </w:t>
            </w:r>
            <w:r w:rsidR="00A95839" w:rsidRPr="00A95839">
              <w:rPr>
                <w:sz w:val="22"/>
                <w:szCs w:val="22"/>
                <w:lang w:val="bg-BG"/>
              </w:rPr>
              <w:lastRenderedPageBreak/>
              <w:t>лице, което е официален представляващ на кандидата и е вписан като такъв в ТР и регистъра на ЮЛНЦ</w:t>
            </w:r>
            <w:r w:rsidR="00A95839">
              <w:rPr>
                <w:sz w:val="22"/>
                <w:szCs w:val="22"/>
                <w:lang w:val="bg-BG"/>
              </w:rPr>
              <w:t>,</w:t>
            </w:r>
            <w:r>
              <w:t xml:space="preserve"> </w:t>
            </w:r>
            <w:r w:rsidRPr="00BB648F">
              <w:rPr>
                <w:sz w:val="22"/>
                <w:szCs w:val="22"/>
                <w:lang w:val="bg-BG"/>
              </w:rPr>
              <w:t xml:space="preserve">и прикачена в ИСУН и/или </w:t>
            </w:r>
            <w:r w:rsidR="00AD3B6B" w:rsidRPr="00BB648F">
              <w:rPr>
                <w:sz w:val="22"/>
                <w:szCs w:val="22"/>
                <w:lang w:val="bg-BG"/>
              </w:rPr>
              <w:t xml:space="preserve">обстоятелствата </w:t>
            </w:r>
            <w:r w:rsidRPr="00BB648F">
              <w:rPr>
                <w:sz w:val="22"/>
                <w:szCs w:val="22"/>
                <w:lang w:val="bg-BG"/>
              </w:rPr>
              <w:t>са декларирани в раздел „E-ДЕКЛАРАЦИИ” от Формуляра на кандидатстване (в зависимост от избрания начин на подаване на проектното предложение).</w:t>
            </w:r>
          </w:p>
          <w:p w:rsidR="00A95839" w:rsidRPr="00543F17" w:rsidRDefault="00A95839" w:rsidP="00AD3B6B">
            <w:pPr>
              <w:spacing w:after="120"/>
              <w:jc w:val="both"/>
              <w:rPr>
                <w:sz w:val="22"/>
                <w:szCs w:val="22"/>
                <w:lang w:val="bg-BG"/>
              </w:rPr>
            </w:pPr>
            <w:r w:rsidRPr="00537055">
              <w:rPr>
                <w:i/>
                <w:sz w:val="22"/>
                <w:szCs w:val="22"/>
                <w:lang w:val="bg-BG"/>
              </w:rPr>
              <w:t xml:space="preserve">В случаите, когато кандидатът се представлява САМО ЗАЕДНО от няколко физически лица, </w:t>
            </w:r>
            <w:r>
              <w:rPr>
                <w:i/>
                <w:sz w:val="22"/>
                <w:szCs w:val="22"/>
                <w:lang w:val="bg-BG"/>
              </w:rPr>
              <w:t>Декларацията е попълнена и подписана</w:t>
            </w:r>
            <w:r w:rsidRPr="00537055">
              <w:rPr>
                <w:i/>
                <w:sz w:val="22"/>
                <w:szCs w:val="22"/>
                <w:lang w:val="bg-BG"/>
              </w:rPr>
              <w:t xml:space="preserve"> от всяко от тях.</w:t>
            </w:r>
          </w:p>
        </w:tc>
        <w:tc>
          <w:tcPr>
            <w:tcW w:w="792" w:type="dxa"/>
          </w:tcPr>
          <w:p w:rsidR="00BB648F" w:rsidRPr="00543F17" w:rsidRDefault="00671093" w:rsidP="00BB648F">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BB648F"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BB648F" w:rsidRPr="00543F17" w:rsidRDefault="00671093" w:rsidP="00BB648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B648F"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BB648F" w:rsidRPr="00543F17" w:rsidRDefault="00BB648F" w:rsidP="00BB648F">
            <w:pPr>
              <w:jc w:val="center"/>
              <w:rPr>
                <w:sz w:val="22"/>
                <w:szCs w:val="22"/>
                <w:lang w:val="bg-BG"/>
              </w:rPr>
            </w:pPr>
          </w:p>
        </w:tc>
        <w:tc>
          <w:tcPr>
            <w:tcW w:w="5126" w:type="dxa"/>
          </w:tcPr>
          <w:p w:rsidR="00BB648F" w:rsidRPr="00BB648F" w:rsidRDefault="00BB648F" w:rsidP="00BB648F">
            <w:pPr>
              <w:spacing w:after="120"/>
              <w:jc w:val="both"/>
              <w:rPr>
                <w:i/>
                <w:sz w:val="22"/>
                <w:szCs w:val="22"/>
                <w:lang w:val="bg-BG"/>
              </w:rPr>
            </w:pPr>
            <w:r w:rsidRPr="00BB648F">
              <w:rPr>
                <w:i/>
                <w:sz w:val="22"/>
                <w:szCs w:val="22"/>
                <w:lang w:val="bg-BG"/>
              </w:rPr>
              <w:t>Декларация за обстоятелствата по чл.</w:t>
            </w:r>
            <w:r>
              <w:rPr>
                <w:i/>
                <w:sz w:val="22"/>
                <w:szCs w:val="22"/>
                <w:lang w:val="bg-BG"/>
              </w:rPr>
              <w:t xml:space="preserve"> 3 и чл. 4 от ЗМСП (Приложение 3)</w:t>
            </w:r>
            <w:r w:rsidR="00AD3B6B">
              <w:rPr>
                <w:i/>
                <w:sz w:val="22"/>
                <w:szCs w:val="22"/>
                <w:lang w:val="bg-BG"/>
              </w:rPr>
              <w:t xml:space="preserve"> </w:t>
            </w:r>
            <w:r>
              <w:rPr>
                <w:i/>
                <w:sz w:val="22"/>
                <w:szCs w:val="22"/>
                <w:lang w:val="bg-BG"/>
              </w:rPr>
              <w:t>/</w:t>
            </w:r>
            <w:r w:rsidR="00AD3B6B">
              <w:rPr>
                <w:i/>
                <w:sz w:val="22"/>
                <w:szCs w:val="22"/>
                <w:lang w:val="bg-BG"/>
              </w:rPr>
              <w:t xml:space="preserve"> </w:t>
            </w:r>
            <w:r w:rsidRPr="00BB648F">
              <w:rPr>
                <w:i/>
                <w:sz w:val="22"/>
                <w:szCs w:val="22"/>
                <w:lang w:val="bg-BG"/>
              </w:rPr>
              <w:t xml:space="preserve">Формуляр за </w:t>
            </w:r>
            <w:r w:rsidRPr="00BB648F">
              <w:rPr>
                <w:i/>
                <w:sz w:val="22"/>
                <w:szCs w:val="22"/>
                <w:lang w:val="bg-BG"/>
              </w:rPr>
              <w:lastRenderedPageBreak/>
              <w:t>кандидатстване, раздел „Е-Декларации”</w:t>
            </w:r>
          </w:p>
          <w:p w:rsidR="00BB648F" w:rsidRPr="00543F17" w:rsidRDefault="00BB648F" w:rsidP="00BB648F">
            <w:pPr>
              <w:spacing w:after="120"/>
              <w:jc w:val="both"/>
              <w:rPr>
                <w:i/>
                <w:sz w:val="22"/>
                <w:szCs w:val="22"/>
                <w:lang w:val="bg-BG"/>
              </w:rPr>
            </w:pPr>
            <w:r w:rsidRPr="00BB648F">
              <w:rPr>
                <w:i/>
                <w:sz w:val="22"/>
                <w:szCs w:val="22"/>
                <w:lang w:val="bg-BG"/>
              </w:rPr>
              <w:t>Търговски регистър и регистър на ЮЛНЦ</w:t>
            </w:r>
          </w:p>
        </w:tc>
      </w:tr>
      <w:tr w:rsidR="006C2655" w:rsidRPr="00543F17" w:rsidTr="00AA6DEA">
        <w:trPr>
          <w:trHeight w:val="240"/>
          <w:jc w:val="center"/>
        </w:trPr>
        <w:tc>
          <w:tcPr>
            <w:tcW w:w="453" w:type="dxa"/>
          </w:tcPr>
          <w:p w:rsidR="006C2655" w:rsidRPr="00543F17" w:rsidRDefault="006C2655" w:rsidP="006C2655">
            <w:pPr>
              <w:numPr>
                <w:ilvl w:val="0"/>
                <w:numId w:val="2"/>
              </w:numPr>
              <w:ind w:left="0" w:firstLine="0"/>
              <w:rPr>
                <w:sz w:val="22"/>
                <w:szCs w:val="22"/>
                <w:lang w:val="bg-BG"/>
              </w:rPr>
            </w:pPr>
          </w:p>
        </w:tc>
        <w:tc>
          <w:tcPr>
            <w:tcW w:w="7519" w:type="dxa"/>
          </w:tcPr>
          <w:p w:rsidR="006C2655" w:rsidRPr="00543F17" w:rsidRDefault="007C2275" w:rsidP="007F5457">
            <w:pPr>
              <w:spacing w:after="120"/>
              <w:jc w:val="both"/>
              <w:rPr>
                <w:sz w:val="22"/>
                <w:szCs w:val="22"/>
                <w:lang w:val="bg-BG"/>
              </w:rPr>
            </w:pPr>
            <w:r w:rsidRPr="007C2275">
              <w:rPr>
                <w:sz w:val="22"/>
                <w:szCs w:val="22"/>
                <w:lang w:val="bg-BG"/>
              </w:rPr>
              <w:t>Техническа спецификация на предвидените за закупува</w:t>
            </w:r>
            <w:r w:rsidR="001C5EAF">
              <w:rPr>
                <w:sz w:val="22"/>
                <w:szCs w:val="22"/>
                <w:lang w:val="bg-BG"/>
              </w:rPr>
              <w:t xml:space="preserve">не активи (ДМА </w:t>
            </w:r>
            <w:r w:rsidRPr="007C2275">
              <w:rPr>
                <w:sz w:val="22"/>
                <w:szCs w:val="22"/>
                <w:lang w:val="bg-BG"/>
              </w:rPr>
              <w:t>и/или ДНА)</w:t>
            </w:r>
            <w:r w:rsidR="00FA55BB">
              <w:rPr>
                <w:rStyle w:val="FootnoteReference"/>
                <w:sz w:val="22"/>
                <w:szCs w:val="22"/>
                <w:lang w:val="bg-BG"/>
              </w:rPr>
              <w:footnoteReference w:id="4"/>
            </w:r>
            <w:r w:rsidRPr="00A44F84">
              <w:rPr>
                <w:b/>
              </w:rPr>
              <w:t xml:space="preserve"> </w:t>
            </w:r>
            <w:r w:rsidR="006C2655" w:rsidRPr="00543F17">
              <w:rPr>
                <w:sz w:val="22"/>
                <w:szCs w:val="22"/>
                <w:lang w:val="bg-BG"/>
              </w:rPr>
              <w:t xml:space="preserve">– попълнена по образец (Приложение </w:t>
            </w:r>
            <w:r w:rsidR="009001B7">
              <w:rPr>
                <w:sz w:val="22"/>
                <w:szCs w:val="22"/>
                <w:lang w:val="bg-BG"/>
              </w:rPr>
              <w:t>4</w:t>
            </w:r>
            <w:r w:rsidR="006C2655" w:rsidRPr="00543F17">
              <w:rPr>
                <w:sz w:val="22"/>
                <w:szCs w:val="22"/>
                <w:lang w:val="bg-BG"/>
              </w:rPr>
              <w:t>) и прикачен</w:t>
            </w:r>
            <w:r w:rsidR="006C2655" w:rsidRPr="007C2275">
              <w:rPr>
                <w:sz w:val="22"/>
                <w:szCs w:val="22"/>
                <w:lang w:val="bg-BG"/>
              </w:rPr>
              <w:t>а</w:t>
            </w:r>
            <w:r w:rsidR="006C2655" w:rsidRPr="00543F17">
              <w:rPr>
                <w:sz w:val="22"/>
                <w:szCs w:val="22"/>
                <w:lang w:val="bg-BG"/>
              </w:rPr>
              <w:t xml:space="preserve"> в ИСУН.</w:t>
            </w:r>
          </w:p>
        </w:tc>
        <w:tc>
          <w:tcPr>
            <w:tcW w:w="792" w:type="dxa"/>
          </w:tcPr>
          <w:p w:rsidR="006C2655" w:rsidRPr="00543F17" w:rsidRDefault="00671093"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6C2655"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6C2655" w:rsidRPr="00543F17" w:rsidRDefault="00671093"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6C2655"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602C96" w:rsidRDefault="00602C96" w:rsidP="006C2655">
            <w:pPr>
              <w:jc w:val="center"/>
              <w:rPr>
                <w:sz w:val="22"/>
                <w:szCs w:val="22"/>
                <w:lang w:val="bg-BG"/>
              </w:rPr>
            </w:pPr>
          </w:p>
          <w:p w:rsidR="006C2655" w:rsidRPr="00543F17" w:rsidRDefault="00671093" w:rsidP="006C265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602C96"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5126" w:type="dxa"/>
          </w:tcPr>
          <w:p w:rsidR="006C2655" w:rsidRPr="00543F17" w:rsidRDefault="00204DEE" w:rsidP="00F4479A">
            <w:pPr>
              <w:spacing w:after="120"/>
              <w:jc w:val="both"/>
              <w:rPr>
                <w:i/>
                <w:sz w:val="22"/>
                <w:szCs w:val="22"/>
                <w:lang w:val="bg-BG"/>
              </w:rPr>
            </w:pPr>
            <w:r w:rsidRPr="00204DEE">
              <w:rPr>
                <w:i/>
                <w:sz w:val="22"/>
                <w:szCs w:val="22"/>
                <w:lang w:val="bg-BG"/>
              </w:rPr>
              <w:t>Техническа спецификация на предвидените за закупуване а</w:t>
            </w:r>
            <w:r w:rsidR="001C5EAF">
              <w:rPr>
                <w:i/>
                <w:sz w:val="22"/>
                <w:szCs w:val="22"/>
                <w:lang w:val="bg-BG"/>
              </w:rPr>
              <w:t xml:space="preserve">ктиви (ДМА </w:t>
            </w:r>
            <w:r w:rsidRPr="00204DEE">
              <w:rPr>
                <w:i/>
                <w:sz w:val="22"/>
                <w:szCs w:val="22"/>
                <w:lang w:val="bg-BG"/>
              </w:rPr>
              <w:t>и/или ДНА)</w:t>
            </w:r>
            <w:r w:rsidRPr="00A44F84">
              <w:rPr>
                <w:b/>
              </w:rPr>
              <w:t xml:space="preserve"> </w:t>
            </w:r>
            <w:r w:rsidR="006C2655" w:rsidRPr="00543F17">
              <w:rPr>
                <w:i/>
                <w:sz w:val="22"/>
                <w:szCs w:val="22"/>
                <w:lang w:val="bg-BG"/>
              </w:rPr>
              <w:t xml:space="preserve">(Приложение </w:t>
            </w:r>
            <w:r w:rsidR="009001B7">
              <w:rPr>
                <w:i/>
                <w:sz w:val="22"/>
                <w:szCs w:val="22"/>
                <w:lang w:val="bg-BG"/>
              </w:rPr>
              <w:t>4</w:t>
            </w:r>
            <w:r w:rsidR="006C2655" w:rsidRPr="00543F17">
              <w:rPr>
                <w:i/>
                <w:sz w:val="22"/>
                <w:szCs w:val="22"/>
                <w:lang w:val="bg-BG"/>
              </w:rPr>
              <w:t>)</w:t>
            </w:r>
          </w:p>
        </w:tc>
      </w:tr>
      <w:tr w:rsidR="00D4180C" w:rsidRPr="00543F17" w:rsidTr="00AA6DEA">
        <w:trPr>
          <w:trHeight w:val="240"/>
          <w:jc w:val="center"/>
        </w:trPr>
        <w:tc>
          <w:tcPr>
            <w:tcW w:w="453" w:type="dxa"/>
          </w:tcPr>
          <w:p w:rsidR="00D4180C" w:rsidRPr="00543F17" w:rsidRDefault="00D4180C" w:rsidP="00D4180C">
            <w:pPr>
              <w:numPr>
                <w:ilvl w:val="0"/>
                <w:numId w:val="2"/>
              </w:numPr>
              <w:ind w:left="0" w:firstLine="0"/>
              <w:rPr>
                <w:sz w:val="22"/>
                <w:szCs w:val="22"/>
                <w:lang w:val="bg-BG"/>
              </w:rPr>
            </w:pPr>
          </w:p>
        </w:tc>
        <w:tc>
          <w:tcPr>
            <w:tcW w:w="7519" w:type="dxa"/>
          </w:tcPr>
          <w:p w:rsidR="00952923" w:rsidRPr="00543F17" w:rsidRDefault="00204DEE" w:rsidP="001F7F5D">
            <w:pPr>
              <w:spacing w:after="120"/>
              <w:jc w:val="both"/>
              <w:rPr>
                <w:i/>
                <w:sz w:val="22"/>
                <w:szCs w:val="22"/>
                <w:lang w:val="bg-BG"/>
              </w:rPr>
            </w:pPr>
            <w:r w:rsidRPr="00204DEE">
              <w:rPr>
                <w:sz w:val="22"/>
                <w:szCs w:val="22"/>
                <w:lang w:val="bg-BG"/>
              </w:rPr>
              <w:t>Оферта за всеки от предвидените за закупуване а</w:t>
            </w:r>
            <w:r w:rsidR="001C5EAF">
              <w:rPr>
                <w:sz w:val="22"/>
                <w:szCs w:val="22"/>
                <w:lang w:val="bg-BG"/>
              </w:rPr>
              <w:t xml:space="preserve">ктиви (ДМА </w:t>
            </w:r>
            <w:r w:rsidRPr="00204DEE">
              <w:rPr>
                <w:sz w:val="22"/>
                <w:szCs w:val="22"/>
                <w:lang w:val="bg-BG"/>
              </w:rPr>
              <w:t>и/или ДНА), с предложена цена</w:t>
            </w:r>
            <w:r w:rsidR="001F7F5D">
              <w:rPr>
                <w:rStyle w:val="FootnoteReference"/>
                <w:sz w:val="22"/>
                <w:szCs w:val="22"/>
                <w:lang w:val="bg-BG"/>
              </w:rPr>
              <w:footnoteReference w:id="5"/>
            </w:r>
            <w:r w:rsidRPr="00543F17">
              <w:rPr>
                <w:sz w:val="22"/>
                <w:szCs w:val="22"/>
                <w:lang w:val="bg-BG"/>
              </w:rPr>
              <w:t xml:space="preserve"> </w:t>
            </w:r>
            <w:r w:rsidR="00D4180C" w:rsidRPr="00543F17">
              <w:rPr>
                <w:sz w:val="22"/>
                <w:szCs w:val="22"/>
                <w:lang w:val="bg-BG"/>
              </w:rPr>
              <w:t>- прикачен</w:t>
            </w:r>
            <w:r w:rsidR="00D4180C" w:rsidRPr="007C2275">
              <w:rPr>
                <w:sz w:val="22"/>
                <w:szCs w:val="22"/>
                <w:lang w:val="bg-BG"/>
              </w:rPr>
              <w:t>а</w:t>
            </w:r>
            <w:r w:rsidR="00D4180C" w:rsidRPr="00543F17">
              <w:rPr>
                <w:sz w:val="22"/>
                <w:szCs w:val="22"/>
                <w:lang w:val="bg-BG"/>
              </w:rPr>
              <w:t xml:space="preserve"> в ИСУН.</w:t>
            </w:r>
          </w:p>
        </w:tc>
        <w:tc>
          <w:tcPr>
            <w:tcW w:w="792" w:type="dxa"/>
          </w:tcPr>
          <w:p w:rsidR="00D4180C" w:rsidRPr="00543F17" w:rsidRDefault="00671093"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4180C"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D4180C" w:rsidRPr="00543F17" w:rsidRDefault="00671093"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4180C"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602C96" w:rsidRDefault="00602C96" w:rsidP="00D4180C">
            <w:pPr>
              <w:jc w:val="center"/>
              <w:rPr>
                <w:sz w:val="22"/>
                <w:szCs w:val="22"/>
                <w:lang w:val="bg-BG"/>
              </w:rPr>
            </w:pPr>
          </w:p>
          <w:p w:rsidR="00D4180C" w:rsidRPr="00543F17" w:rsidRDefault="00671093" w:rsidP="00D4180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602C96"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5126" w:type="dxa"/>
          </w:tcPr>
          <w:p w:rsidR="00D4180C" w:rsidRPr="00204DEE" w:rsidRDefault="00204DEE" w:rsidP="00D4180C">
            <w:pPr>
              <w:spacing w:after="120"/>
              <w:jc w:val="both"/>
              <w:rPr>
                <w:i/>
                <w:sz w:val="22"/>
                <w:szCs w:val="22"/>
                <w:lang w:val="bg-BG"/>
              </w:rPr>
            </w:pPr>
            <w:r w:rsidRPr="00204DEE">
              <w:rPr>
                <w:i/>
                <w:sz w:val="22"/>
                <w:szCs w:val="22"/>
                <w:lang w:val="bg-BG"/>
              </w:rPr>
              <w:t xml:space="preserve">Оферта за всеки от предвидените за закупуване </w:t>
            </w:r>
            <w:r w:rsidR="001C5EAF">
              <w:rPr>
                <w:i/>
                <w:sz w:val="22"/>
                <w:szCs w:val="22"/>
                <w:lang w:val="bg-BG"/>
              </w:rPr>
              <w:t>активи (ДМА</w:t>
            </w:r>
            <w:r w:rsidRPr="00204DEE">
              <w:rPr>
                <w:i/>
                <w:sz w:val="22"/>
                <w:szCs w:val="22"/>
                <w:lang w:val="bg-BG"/>
              </w:rPr>
              <w:t xml:space="preserve"> и/или ДНА), с предложена цена</w:t>
            </w:r>
          </w:p>
        </w:tc>
      </w:tr>
      <w:tr w:rsidR="002F2105" w:rsidRPr="00543F17" w:rsidTr="00AA6DEA">
        <w:trPr>
          <w:trHeight w:val="240"/>
          <w:jc w:val="center"/>
        </w:trPr>
        <w:tc>
          <w:tcPr>
            <w:tcW w:w="453" w:type="dxa"/>
          </w:tcPr>
          <w:p w:rsidR="002F2105" w:rsidRPr="00543F17" w:rsidRDefault="002F2105" w:rsidP="002F2105">
            <w:pPr>
              <w:numPr>
                <w:ilvl w:val="0"/>
                <w:numId w:val="2"/>
              </w:numPr>
              <w:ind w:left="0" w:firstLine="0"/>
              <w:rPr>
                <w:sz w:val="22"/>
                <w:szCs w:val="22"/>
                <w:lang w:val="bg-BG"/>
              </w:rPr>
            </w:pPr>
          </w:p>
        </w:tc>
        <w:tc>
          <w:tcPr>
            <w:tcW w:w="7519" w:type="dxa"/>
          </w:tcPr>
          <w:p w:rsidR="002F2105" w:rsidRPr="00543F17" w:rsidRDefault="002F2105" w:rsidP="00204DEE">
            <w:pPr>
              <w:spacing w:after="120"/>
              <w:jc w:val="both"/>
              <w:rPr>
                <w:sz w:val="22"/>
                <w:szCs w:val="22"/>
                <w:lang w:val="bg-BG"/>
              </w:rPr>
            </w:pPr>
            <w:r w:rsidRPr="00543F17">
              <w:rPr>
                <w:sz w:val="22"/>
                <w:szCs w:val="22"/>
                <w:lang w:val="bg-BG"/>
              </w:rPr>
              <w:t>Счетоводна политика на кандидата, изготвена съгласно приложимите счетоводни стандарти, от която е виден определения стойностен праг на същественост на ДМА и ДНА</w:t>
            </w:r>
            <w:r w:rsidR="00204DEE">
              <w:rPr>
                <w:rStyle w:val="FootnoteReference"/>
                <w:sz w:val="22"/>
                <w:szCs w:val="22"/>
                <w:lang w:val="bg-BG"/>
              </w:rPr>
              <w:footnoteReference w:id="6"/>
            </w:r>
            <w:r w:rsidRPr="00543F17">
              <w:rPr>
                <w:sz w:val="22"/>
                <w:szCs w:val="22"/>
                <w:lang w:val="bg-BG"/>
              </w:rPr>
              <w:t>.</w:t>
            </w:r>
          </w:p>
          <w:p w:rsidR="002F2105" w:rsidRPr="00543F17" w:rsidRDefault="002F2105" w:rsidP="00204DEE">
            <w:pPr>
              <w:spacing w:after="120"/>
              <w:jc w:val="both"/>
              <w:rPr>
                <w:i/>
                <w:sz w:val="22"/>
                <w:szCs w:val="22"/>
                <w:lang w:val="bg-BG"/>
              </w:rPr>
            </w:pPr>
            <w:r w:rsidRPr="00543F17">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rsidR="002F2105" w:rsidRPr="00543F17" w:rsidRDefault="00671093"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2F2105"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vAlign w:val="center"/>
          </w:tcPr>
          <w:p w:rsidR="002F2105" w:rsidRPr="00543F17" w:rsidRDefault="00671093"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2F2105"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2F2105" w:rsidRPr="00543F17" w:rsidRDefault="002F2105" w:rsidP="002F2105">
            <w:pPr>
              <w:jc w:val="center"/>
              <w:rPr>
                <w:sz w:val="22"/>
                <w:szCs w:val="22"/>
                <w:lang w:val="bg-BG"/>
              </w:rPr>
            </w:pPr>
          </w:p>
          <w:p w:rsidR="002F2105" w:rsidRPr="00543F17" w:rsidRDefault="00671093" w:rsidP="002F210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2F2105"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5126" w:type="dxa"/>
          </w:tcPr>
          <w:p w:rsidR="002F2105" w:rsidRPr="00543F17" w:rsidRDefault="002F2105" w:rsidP="002F2105">
            <w:pPr>
              <w:spacing w:after="120"/>
              <w:jc w:val="both"/>
              <w:rPr>
                <w:i/>
                <w:sz w:val="22"/>
                <w:szCs w:val="22"/>
                <w:lang w:val="bg-BG"/>
              </w:rPr>
            </w:pPr>
            <w:r w:rsidRPr="00543F17">
              <w:rPr>
                <w:i/>
                <w:sz w:val="22"/>
                <w:szCs w:val="22"/>
                <w:lang w:val="bg-BG"/>
              </w:rPr>
              <w:t>Счетоводна политика на кандидата, изготвена съгласно приложимите с</w:t>
            </w:r>
            <w:r w:rsidR="00AD3B6B">
              <w:rPr>
                <w:i/>
                <w:sz w:val="22"/>
                <w:szCs w:val="22"/>
                <w:lang w:val="bg-BG"/>
              </w:rPr>
              <w:t>четоводни стандарти, от която</w:t>
            </w:r>
            <w:r w:rsidRPr="00543F17">
              <w:rPr>
                <w:i/>
                <w:sz w:val="22"/>
                <w:szCs w:val="22"/>
                <w:lang w:val="bg-BG"/>
              </w:rPr>
              <w:t xml:space="preserve"> е виден </w:t>
            </w:r>
            <w:r w:rsidR="00602C96">
              <w:rPr>
                <w:i/>
                <w:sz w:val="22"/>
                <w:szCs w:val="22"/>
                <w:lang w:val="bg-BG"/>
              </w:rPr>
              <w:t>стойностния</w:t>
            </w:r>
            <w:r w:rsidRPr="00543F17">
              <w:rPr>
                <w:i/>
                <w:sz w:val="22"/>
                <w:szCs w:val="22"/>
                <w:lang w:val="bg-BG"/>
              </w:rPr>
              <w:t xml:space="preserve"> праг на същественост на ДМА и ДНА</w:t>
            </w:r>
            <w:r w:rsidR="00602C96">
              <w:rPr>
                <w:i/>
                <w:sz w:val="22"/>
                <w:szCs w:val="22"/>
                <w:lang w:val="bg-BG"/>
              </w:rPr>
              <w:t>, прилаган от предприятието, или</w:t>
            </w:r>
          </w:p>
          <w:p w:rsidR="002F2105" w:rsidRPr="00543F17" w:rsidRDefault="002F2105" w:rsidP="00AA6DEA">
            <w:pPr>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9001B7" w:rsidRPr="00543F17" w:rsidTr="00AA6DEA">
        <w:trPr>
          <w:trHeight w:val="240"/>
          <w:jc w:val="center"/>
        </w:trPr>
        <w:tc>
          <w:tcPr>
            <w:tcW w:w="453" w:type="dxa"/>
          </w:tcPr>
          <w:p w:rsidR="009001B7" w:rsidRPr="00543F17" w:rsidRDefault="009001B7" w:rsidP="009001B7">
            <w:pPr>
              <w:numPr>
                <w:ilvl w:val="0"/>
                <w:numId w:val="2"/>
              </w:numPr>
              <w:ind w:left="0" w:firstLine="0"/>
              <w:rPr>
                <w:sz w:val="22"/>
                <w:szCs w:val="22"/>
                <w:lang w:val="bg-BG"/>
              </w:rPr>
            </w:pPr>
          </w:p>
        </w:tc>
        <w:tc>
          <w:tcPr>
            <w:tcW w:w="7519" w:type="dxa"/>
          </w:tcPr>
          <w:p w:rsidR="00101CB0" w:rsidRPr="00A95839" w:rsidRDefault="00602C96" w:rsidP="00101CB0">
            <w:pPr>
              <w:spacing w:after="120"/>
              <w:jc w:val="both"/>
              <w:rPr>
                <w:sz w:val="22"/>
                <w:szCs w:val="22"/>
                <w:lang w:val="bg-BG"/>
              </w:rPr>
            </w:pPr>
            <w:r w:rsidRPr="00A95839">
              <w:rPr>
                <w:sz w:val="22"/>
                <w:szCs w:val="22"/>
                <w:lang w:val="bg-BG"/>
              </w:rPr>
              <w:t>Документ</w:t>
            </w:r>
            <w:r w:rsidR="00BD1610">
              <w:rPr>
                <w:sz w:val="22"/>
                <w:szCs w:val="22"/>
                <w:lang w:val="bg-BG"/>
              </w:rPr>
              <w:t>/</w:t>
            </w:r>
            <w:r w:rsidRPr="00A95839">
              <w:rPr>
                <w:sz w:val="22"/>
                <w:szCs w:val="22"/>
                <w:lang w:val="bg-BG"/>
              </w:rPr>
              <w:t>и, удостоверяващ</w:t>
            </w:r>
            <w:r w:rsidR="00BD1610">
              <w:rPr>
                <w:sz w:val="22"/>
                <w:szCs w:val="22"/>
                <w:lang w:val="bg-BG"/>
              </w:rPr>
              <w:t>/</w:t>
            </w:r>
            <w:r w:rsidRPr="00A95839">
              <w:rPr>
                <w:sz w:val="22"/>
                <w:szCs w:val="22"/>
                <w:lang w:val="bg-BG"/>
              </w:rPr>
              <w:t xml:space="preserve">и </w:t>
            </w:r>
            <w:r w:rsidR="00BD1610" w:rsidRPr="00BD1610">
              <w:rPr>
                <w:sz w:val="22"/>
                <w:szCs w:val="22"/>
                <w:lang w:val="bg-BG"/>
              </w:rPr>
              <w:t>наличието на съответната/ите роднинска/и връзка/и между физическите лица, посочени в определението за „семейно предприятие” съгласно подт. 5.1) от т. 11.1 на Условията за кандидатстване</w:t>
            </w:r>
            <w:r w:rsidR="00621BBA">
              <w:rPr>
                <w:sz w:val="22"/>
                <w:szCs w:val="22"/>
                <w:lang w:val="bg-BG"/>
              </w:rPr>
              <w:t>.</w:t>
            </w:r>
            <w:r w:rsidR="00BD1610">
              <w:rPr>
                <w:sz w:val="22"/>
                <w:szCs w:val="22"/>
                <w:lang w:val="bg-BG"/>
              </w:rPr>
              <w:t xml:space="preserve"> </w:t>
            </w:r>
            <w:r w:rsidR="00BD1610">
              <w:rPr>
                <w:sz w:val="22"/>
                <w:szCs w:val="22"/>
                <w:lang w:val="bg-BG"/>
              </w:rPr>
              <w:lastRenderedPageBreak/>
              <w:t>(</w:t>
            </w:r>
            <w:r w:rsidRPr="00621BBA">
              <w:rPr>
                <w:i/>
                <w:sz w:val="22"/>
                <w:szCs w:val="22"/>
                <w:lang w:val="bg-BG"/>
              </w:rPr>
              <w:t>приложим</w:t>
            </w:r>
            <w:r w:rsidR="001A7A07" w:rsidRPr="00621BBA">
              <w:rPr>
                <w:i/>
                <w:sz w:val="22"/>
                <w:szCs w:val="22"/>
                <w:lang w:val="bg-BG"/>
              </w:rPr>
              <w:t>/</w:t>
            </w:r>
            <w:r w:rsidRPr="00621BBA">
              <w:rPr>
                <w:i/>
                <w:sz w:val="22"/>
                <w:szCs w:val="22"/>
                <w:lang w:val="bg-BG"/>
              </w:rPr>
              <w:t>и в случай, че във Формуляра за кандидатстване кандидатът е посочил, че заявява подкрепа по процедурата като семейно предприятие</w:t>
            </w:r>
            <w:r w:rsidRPr="00621BBA">
              <w:rPr>
                <w:rStyle w:val="FootnoteReference"/>
                <w:i/>
                <w:sz w:val="22"/>
                <w:szCs w:val="22"/>
                <w:lang w:val="bg-BG"/>
              </w:rPr>
              <w:footnoteReference w:id="7"/>
            </w:r>
            <w:r w:rsidRPr="00A95839">
              <w:rPr>
                <w:sz w:val="22"/>
                <w:szCs w:val="22"/>
                <w:lang w:val="bg-BG"/>
              </w:rPr>
              <w:t>)</w:t>
            </w:r>
            <w:r w:rsidR="00FB502F" w:rsidRPr="00A95839">
              <w:rPr>
                <w:sz w:val="22"/>
                <w:szCs w:val="22"/>
                <w:lang w:val="bg-BG"/>
              </w:rPr>
              <w:t>:</w:t>
            </w:r>
          </w:p>
          <w:p w:rsidR="00101CB0" w:rsidRPr="00A95839" w:rsidRDefault="00101CB0" w:rsidP="00101CB0">
            <w:pPr>
              <w:spacing w:after="120"/>
              <w:jc w:val="both"/>
              <w:rPr>
                <w:b/>
                <w:sz w:val="22"/>
                <w:szCs w:val="22"/>
                <w:lang w:val="bg-BG"/>
              </w:rPr>
            </w:pPr>
            <w:r w:rsidRPr="00101CB0">
              <w:rPr>
                <w:b/>
                <w:sz w:val="22"/>
                <w:szCs w:val="22"/>
              </w:rPr>
              <w:t xml:space="preserve">- </w:t>
            </w:r>
            <w:r w:rsidRPr="00101CB0">
              <w:rPr>
                <w:sz w:val="22"/>
                <w:szCs w:val="22"/>
              </w:rPr>
              <w:t>Удостоверение/я за съпруг/а и родствени връзки,</w:t>
            </w:r>
            <w:r w:rsidRPr="00101CB0">
              <w:rPr>
                <w:b/>
                <w:sz w:val="22"/>
                <w:szCs w:val="22"/>
              </w:rPr>
              <w:t xml:space="preserve"> </w:t>
            </w:r>
            <w:r w:rsidRPr="00101CB0">
              <w:rPr>
                <w:sz w:val="22"/>
                <w:szCs w:val="22"/>
              </w:rPr>
              <w:t xml:space="preserve">издадено по реда на </w:t>
            </w:r>
            <w:r w:rsidRPr="00A95839">
              <w:rPr>
                <w:sz w:val="22"/>
                <w:szCs w:val="22"/>
                <w:lang w:val="bg-BG"/>
              </w:rPr>
              <w:t>Наредба № РД-02-20-6 от 24.04.2012 г. за издаване на удостоверения въз основа на Регистъра на населението</w:t>
            </w:r>
            <w:r w:rsidRPr="00A95839">
              <w:rPr>
                <w:b/>
                <w:sz w:val="22"/>
                <w:szCs w:val="22"/>
                <w:lang w:val="bg-BG"/>
              </w:rPr>
              <w:t xml:space="preserve"> – </w:t>
            </w:r>
            <w:r w:rsidRPr="00A95839">
              <w:rPr>
                <w:sz w:val="22"/>
                <w:szCs w:val="22"/>
                <w:lang w:val="bg-BG"/>
              </w:rPr>
              <w:t>за доказване на семейно положение и</w:t>
            </w:r>
            <w:r w:rsidR="00F513CF">
              <w:rPr>
                <w:sz w:val="22"/>
                <w:szCs w:val="22"/>
                <w:lang w:val="bg-BG"/>
              </w:rPr>
              <w:t>/или</w:t>
            </w:r>
            <w:r w:rsidRPr="00A95839">
              <w:rPr>
                <w:sz w:val="22"/>
                <w:szCs w:val="22"/>
                <w:lang w:val="bg-BG"/>
              </w:rPr>
              <w:t xml:space="preserve"> съществуващо родство по права и</w:t>
            </w:r>
            <w:r w:rsidR="00621BBA">
              <w:rPr>
                <w:sz w:val="22"/>
                <w:szCs w:val="22"/>
                <w:lang w:val="bg-BG"/>
              </w:rPr>
              <w:t>/или</w:t>
            </w:r>
            <w:r w:rsidRPr="00A95839">
              <w:rPr>
                <w:sz w:val="22"/>
                <w:szCs w:val="22"/>
                <w:lang w:val="bg-BG"/>
              </w:rPr>
              <w:t xml:space="preserve"> по съребрена линия</w:t>
            </w:r>
            <w:r w:rsidR="00621BBA">
              <w:rPr>
                <w:sz w:val="22"/>
                <w:szCs w:val="22"/>
                <w:lang w:val="bg-BG"/>
              </w:rPr>
              <w:t>;</w:t>
            </w:r>
            <w:r w:rsidRPr="00A95839">
              <w:rPr>
                <w:b/>
                <w:sz w:val="22"/>
                <w:szCs w:val="22"/>
                <w:lang w:val="bg-BG"/>
              </w:rPr>
              <w:t xml:space="preserve"> </w:t>
            </w:r>
          </w:p>
          <w:p w:rsidR="00F513CF" w:rsidRPr="00543F17" w:rsidRDefault="009001B7" w:rsidP="00F513CF">
            <w:pPr>
              <w:spacing w:after="120"/>
              <w:jc w:val="both"/>
              <w:rPr>
                <w:sz w:val="22"/>
                <w:szCs w:val="22"/>
                <w:lang w:val="bg-BG"/>
              </w:rPr>
            </w:pPr>
            <w:r w:rsidRPr="00A95839">
              <w:rPr>
                <w:sz w:val="22"/>
                <w:szCs w:val="22"/>
                <w:lang w:val="bg-BG"/>
              </w:rPr>
              <w:t xml:space="preserve">- </w:t>
            </w:r>
            <w:r w:rsidR="00101CB0" w:rsidRPr="00A95839">
              <w:rPr>
                <w:sz w:val="22"/>
                <w:szCs w:val="22"/>
                <w:lang w:val="bg-BG"/>
              </w:rPr>
              <w:t>Удостоверение за сключен граждански брак, издадено съгласно Закона за гражданската регистрация, от което е видна датата на сключване на</w:t>
            </w:r>
            <w:r w:rsidR="00F513CF">
              <w:rPr>
                <w:sz w:val="22"/>
                <w:szCs w:val="22"/>
                <w:lang w:val="bg-BG"/>
              </w:rPr>
              <w:t xml:space="preserve"> гражданския</w:t>
            </w:r>
            <w:r w:rsidR="00101CB0" w:rsidRPr="00A95839">
              <w:rPr>
                <w:sz w:val="22"/>
                <w:szCs w:val="22"/>
                <w:lang w:val="bg-BG"/>
              </w:rPr>
              <w:t xml:space="preserve"> брак</w:t>
            </w:r>
            <w:r w:rsidR="00F513CF">
              <w:rPr>
                <w:sz w:val="22"/>
                <w:szCs w:val="22"/>
                <w:lang w:val="bg-BG"/>
              </w:rPr>
              <w:t xml:space="preserve"> </w:t>
            </w:r>
            <w:r w:rsidR="00F513CF" w:rsidRPr="00F513CF">
              <w:rPr>
                <w:sz w:val="22"/>
                <w:szCs w:val="22"/>
                <w:lang w:val="bg-BG"/>
              </w:rPr>
              <w:t xml:space="preserve">(която съответно е и датата на възникване на родството по сватовство, ако е приложимо) </w:t>
            </w:r>
            <w:r w:rsidR="00101CB0" w:rsidRPr="00A95839">
              <w:rPr>
                <w:sz w:val="22"/>
                <w:szCs w:val="22"/>
                <w:lang w:val="bg-BG"/>
              </w:rPr>
              <w:t>– за доказване на роднински връзки, основани на брак и/или на родство по сватовство.</w:t>
            </w:r>
          </w:p>
        </w:tc>
        <w:tc>
          <w:tcPr>
            <w:tcW w:w="792" w:type="dxa"/>
            <w:vAlign w:val="center"/>
          </w:tcPr>
          <w:p w:rsidR="009001B7" w:rsidRPr="00543F17" w:rsidRDefault="00671093" w:rsidP="009001B7">
            <w:pPr>
              <w:spacing w:before="240"/>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9001B7"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vAlign w:val="center"/>
          </w:tcPr>
          <w:p w:rsidR="009001B7" w:rsidRPr="00543F17" w:rsidRDefault="00671093" w:rsidP="009001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9001B7"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9001B7" w:rsidRPr="00543F17" w:rsidRDefault="009001B7" w:rsidP="009001B7">
            <w:pPr>
              <w:jc w:val="center"/>
              <w:rPr>
                <w:sz w:val="22"/>
                <w:szCs w:val="22"/>
                <w:lang w:val="bg-BG"/>
              </w:rPr>
            </w:pPr>
          </w:p>
          <w:p w:rsidR="009001B7" w:rsidRPr="00543F17" w:rsidRDefault="00671093" w:rsidP="009001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9001B7"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5126" w:type="dxa"/>
          </w:tcPr>
          <w:p w:rsidR="009001B7" w:rsidRDefault="009001B7" w:rsidP="009001B7">
            <w:pPr>
              <w:spacing w:after="120"/>
              <w:jc w:val="both"/>
              <w:rPr>
                <w:i/>
                <w:sz w:val="22"/>
                <w:szCs w:val="22"/>
                <w:lang w:val="bg-BG"/>
              </w:rPr>
            </w:pPr>
            <w:r w:rsidRPr="009001B7">
              <w:rPr>
                <w:i/>
                <w:sz w:val="22"/>
                <w:szCs w:val="22"/>
                <w:lang w:val="bg-BG"/>
              </w:rPr>
              <w:t>Документ</w:t>
            </w:r>
            <w:r w:rsidR="001A7A07">
              <w:rPr>
                <w:i/>
                <w:sz w:val="22"/>
                <w:szCs w:val="22"/>
                <w:lang w:val="bg-BG"/>
              </w:rPr>
              <w:t>/</w:t>
            </w:r>
            <w:r w:rsidRPr="009001B7">
              <w:rPr>
                <w:i/>
                <w:sz w:val="22"/>
                <w:szCs w:val="22"/>
                <w:lang w:val="bg-BG"/>
              </w:rPr>
              <w:t>и, удостоверяващ</w:t>
            </w:r>
            <w:r w:rsidR="001A7A07">
              <w:rPr>
                <w:i/>
                <w:sz w:val="22"/>
                <w:szCs w:val="22"/>
                <w:lang w:val="bg-BG"/>
              </w:rPr>
              <w:t>/</w:t>
            </w:r>
            <w:r w:rsidRPr="009001B7">
              <w:rPr>
                <w:i/>
                <w:sz w:val="22"/>
                <w:szCs w:val="22"/>
                <w:lang w:val="bg-BG"/>
              </w:rPr>
              <w:t xml:space="preserve">и </w:t>
            </w:r>
            <w:r w:rsidR="001A7A07" w:rsidRPr="001A7A07">
              <w:rPr>
                <w:i/>
                <w:sz w:val="22"/>
                <w:szCs w:val="22"/>
                <w:lang w:val="bg-BG"/>
              </w:rPr>
              <w:t xml:space="preserve">наличието на съответната/ите роднинска/и връзка/и между физическите лица, посочени в определението за </w:t>
            </w:r>
            <w:r w:rsidR="001A7A07" w:rsidRPr="001A7A07">
              <w:rPr>
                <w:i/>
                <w:sz w:val="22"/>
                <w:szCs w:val="22"/>
                <w:lang w:val="bg-BG"/>
              </w:rPr>
              <w:lastRenderedPageBreak/>
              <w:t>„семейно предприятие” съгласно подт. 5.1) от т. 11.1 на Условията за кандидатстване</w:t>
            </w:r>
            <w:r w:rsidR="001A7A07">
              <w:rPr>
                <w:i/>
                <w:sz w:val="22"/>
                <w:szCs w:val="22"/>
                <w:lang w:val="bg-BG"/>
              </w:rPr>
              <w:t>;</w:t>
            </w:r>
          </w:p>
          <w:p w:rsidR="001A7A07" w:rsidRPr="00543F17" w:rsidRDefault="001A7A07" w:rsidP="00621BBA">
            <w:pPr>
              <w:spacing w:after="120"/>
              <w:jc w:val="both"/>
              <w:rPr>
                <w:i/>
                <w:sz w:val="22"/>
                <w:szCs w:val="22"/>
                <w:lang w:val="bg-BG"/>
              </w:rPr>
            </w:pPr>
            <w:r w:rsidRPr="001A7A07">
              <w:rPr>
                <w:i/>
                <w:sz w:val="22"/>
                <w:szCs w:val="22"/>
                <w:lang w:val="bg-BG"/>
              </w:rPr>
              <w:t>Формуляр за кандидатстване - раздел „</w:t>
            </w:r>
            <w:r w:rsidR="00621BBA">
              <w:rPr>
                <w:i/>
                <w:sz w:val="22"/>
                <w:szCs w:val="22"/>
                <w:lang w:val="bg-BG"/>
              </w:rPr>
              <w:t>Е-декларации</w:t>
            </w:r>
            <w:r w:rsidR="00B934BF">
              <w:rPr>
                <w:i/>
                <w:sz w:val="22"/>
                <w:szCs w:val="22"/>
                <w:lang w:val="bg-BG"/>
              </w:rPr>
              <w:t>”,</w:t>
            </w:r>
            <w:r w:rsidRPr="001A7A07">
              <w:rPr>
                <w:i/>
                <w:sz w:val="22"/>
                <w:szCs w:val="22"/>
                <w:lang w:val="bg-BG"/>
              </w:rPr>
              <w:t xml:space="preserve"> поле </w:t>
            </w:r>
            <w:r w:rsidRPr="00B934BF">
              <w:rPr>
                <w:i/>
                <w:sz w:val="22"/>
                <w:szCs w:val="22"/>
                <w:lang w:val="bg-BG"/>
              </w:rPr>
              <w:t>„</w:t>
            </w:r>
            <w:r w:rsidR="00B934BF" w:rsidRPr="00B934BF">
              <w:rPr>
                <w:i/>
                <w:sz w:val="22"/>
                <w:szCs w:val="22"/>
                <w:lang w:val="bg-BG"/>
              </w:rPr>
              <w:t>Вид на предприятието (семейно/ от творческите индустрии/ осъществяващо занаятчийска дейност)</w:t>
            </w:r>
            <w:r w:rsidRPr="00B934BF">
              <w:rPr>
                <w:i/>
                <w:sz w:val="22"/>
                <w:szCs w:val="22"/>
                <w:lang w:val="bg-BG"/>
              </w:rPr>
              <w:t>”.</w:t>
            </w:r>
          </w:p>
        </w:tc>
      </w:tr>
      <w:tr w:rsidR="0071211B" w:rsidRPr="00543F17" w:rsidTr="00AA6DEA">
        <w:trPr>
          <w:trHeight w:val="240"/>
          <w:jc w:val="center"/>
        </w:trPr>
        <w:tc>
          <w:tcPr>
            <w:tcW w:w="15339" w:type="dxa"/>
            <w:gridSpan w:val="6"/>
          </w:tcPr>
          <w:p w:rsidR="009E1CBB" w:rsidRPr="008863A7" w:rsidRDefault="00C34E87" w:rsidP="008863A7">
            <w:pPr>
              <w:spacing w:before="120" w:after="120"/>
              <w:jc w:val="both"/>
              <w:rPr>
                <w:b/>
                <w:sz w:val="22"/>
                <w:szCs w:val="22"/>
                <w:lang w:val="bg-BG"/>
              </w:rPr>
            </w:pPr>
            <w:r w:rsidRPr="008863A7">
              <w:rPr>
                <w:b/>
                <w:sz w:val="22"/>
                <w:szCs w:val="22"/>
                <w:lang w:val="bg-BG"/>
              </w:rPr>
              <w:lastRenderedPageBreak/>
              <w:t>В случай че след допълнителното им изискване по устано</w:t>
            </w:r>
            <w:r w:rsidR="008863A7" w:rsidRPr="008863A7">
              <w:rPr>
                <w:b/>
                <w:sz w:val="22"/>
                <w:szCs w:val="22"/>
                <w:lang w:val="bg-BG"/>
              </w:rPr>
              <w:t>вения ред, документите по т. 1-</w:t>
            </w:r>
            <w:r w:rsidR="00C13C6E" w:rsidRPr="0031423A">
              <w:rPr>
                <w:b/>
                <w:sz w:val="22"/>
                <w:szCs w:val="22"/>
              </w:rPr>
              <w:t xml:space="preserve">6 </w:t>
            </w:r>
            <w:r w:rsidR="00C13C6E">
              <w:rPr>
                <w:b/>
                <w:sz w:val="22"/>
                <w:szCs w:val="22"/>
                <w:lang w:val="bg-BG"/>
              </w:rPr>
              <w:t xml:space="preserve">и т. </w:t>
            </w:r>
            <w:r w:rsidR="006C4AF3">
              <w:rPr>
                <w:b/>
                <w:sz w:val="22"/>
                <w:szCs w:val="22"/>
                <w:lang w:val="bg-BG"/>
              </w:rPr>
              <w:t>8</w:t>
            </w:r>
            <w:r w:rsidRPr="008863A7">
              <w:rPr>
                <w:b/>
                <w:sz w:val="22"/>
                <w:szCs w:val="22"/>
                <w:lang w:val="bg-BG"/>
              </w:rPr>
              <w:t xml:space="preserve"> </w:t>
            </w:r>
            <w:r w:rsidRPr="00EE672D">
              <w:rPr>
                <w:i/>
                <w:sz w:val="22"/>
                <w:szCs w:val="22"/>
                <w:lang w:val="bg-BG"/>
              </w:rPr>
              <w:t>(когато е приложимо)</w:t>
            </w:r>
            <w:r w:rsidRPr="008863A7">
              <w:rPr>
                <w:b/>
                <w:sz w:val="22"/>
                <w:szCs w:val="22"/>
                <w:lang w:val="bg-BG"/>
              </w:rPr>
              <w:t xml:space="preserve"> не бъдат представени от кандидата или са представени, но не съгласно изискванията, проектното предложение се отхвърля.</w:t>
            </w:r>
          </w:p>
        </w:tc>
      </w:tr>
      <w:tr w:rsidR="00C34E87" w:rsidRPr="00543F17" w:rsidTr="00AA6DEA">
        <w:trPr>
          <w:trHeight w:val="240"/>
          <w:jc w:val="center"/>
        </w:trPr>
        <w:tc>
          <w:tcPr>
            <w:tcW w:w="15339" w:type="dxa"/>
            <w:gridSpan w:val="6"/>
            <w:shd w:val="clear" w:color="auto" w:fill="D9D9D9" w:themeFill="background1" w:themeFillShade="D9"/>
          </w:tcPr>
          <w:p w:rsidR="00C34E87" w:rsidRPr="00543F17" w:rsidRDefault="00D10687" w:rsidP="00D10687">
            <w:pPr>
              <w:spacing w:before="120" w:after="120"/>
              <w:jc w:val="both"/>
              <w:rPr>
                <w:b/>
                <w:sz w:val="22"/>
                <w:szCs w:val="22"/>
                <w:lang w:val="bg-BG"/>
              </w:rPr>
            </w:pPr>
            <w:r w:rsidRPr="00543F17">
              <w:rPr>
                <w:b/>
                <w:sz w:val="22"/>
                <w:szCs w:val="22"/>
                <w:lang w:val="bg-BG"/>
              </w:rPr>
              <w:t xml:space="preserve">2. </w:t>
            </w:r>
            <w:r w:rsidR="00C34E87" w:rsidRPr="00543F17">
              <w:rPr>
                <w:b/>
                <w:sz w:val="22"/>
                <w:szCs w:val="22"/>
                <w:lang w:val="bg-BG"/>
              </w:rPr>
              <w:t>Критерии за оценка на допустимостта на кандидата:</w:t>
            </w:r>
          </w:p>
        </w:tc>
      </w:tr>
      <w:tr w:rsidR="00D10687" w:rsidRPr="00543F17" w:rsidTr="00AA6DEA">
        <w:trPr>
          <w:trHeight w:val="240"/>
          <w:jc w:val="center"/>
        </w:trPr>
        <w:tc>
          <w:tcPr>
            <w:tcW w:w="453" w:type="dxa"/>
            <w:shd w:val="clear" w:color="auto" w:fill="D9D9D9" w:themeFill="background1" w:themeFillShade="D9"/>
          </w:tcPr>
          <w:p w:rsidR="00D10687" w:rsidRPr="00543F17" w:rsidRDefault="00D10687" w:rsidP="00D10687">
            <w:pPr>
              <w:spacing w:before="120" w:after="120"/>
              <w:rPr>
                <w:sz w:val="22"/>
                <w:szCs w:val="22"/>
                <w:lang w:val="bg-BG"/>
              </w:rPr>
            </w:pPr>
            <w:r w:rsidRPr="00543F17">
              <w:rPr>
                <w:b/>
                <w:sz w:val="22"/>
                <w:szCs w:val="22"/>
                <w:lang w:val="bg-BG"/>
              </w:rPr>
              <w:t>№</w:t>
            </w:r>
          </w:p>
        </w:tc>
        <w:tc>
          <w:tcPr>
            <w:tcW w:w="7519" w:type="dxa"/>
            <w:shd w:val="clear" w:color="auto" w:fill="D9D9D9" w:themeFill="background1" w:themeFillShade="D9"/>
          </w:tcPr>
          <w:p w:rsidR="00D10687" w:rsidRPr="00543F17" w:rsidRDefault="00D10687" w:rsidP="00D1068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rsidR="00D10687" w:rsidRPr="00543F17" w:rsidRDefault="00D10687" w:rsidP="00D1068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rsidR="00D10687" w:rsidRPr="00543F17" w:rsidRDefault="00D10687" w:rsidP="00D1068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rsidR="00D10687" w:rsidRPr="00543F17" w:rsidRDefault="00D10687" w:rsidP="00D10687">
            <w:pPr>
              <w:spacing w:before="120" w:after="120"/>
              <w:jc w:val="center"/>
              <w:rPr>
                <w:sz w:val="22"/>
                <w:szCs w:val="22"/>
                <w:lang w:val="bg-BG"/>
              </w:rPr>
            </w:pPr>
            <w:r w:rsidRPr="00543F17">
              <w:rPr>
                <w:b/>
                <w:sz w:val="22"/>
                <w:szCs w:val="22"/>
                <w:lang w:val="bg-BG"/>
              </w:rPr>
              <w:t>Н/П</w:t>
            </w:r>
          </w:p>
        </w:tc>
        <w:tc>
          <w:tcPr>
            <w:tcW w:w="5126" w:type="dxa"/>
            <w:shd w:val="clear" w:color="auto" w:fill="D9D9D9" w:themeFill="background1" w:themeFillShade="D9"/>
          </w:tcPr>
          <w:p w:rsidR="00D10687" w:rsidRPr="00543F17" w:rsidRDefault="00E07796" w:rsidP="00E07796">
            <w:pPr>
              <w:spacing w:before="120" w:after="120"/>
              <w:jc w:val="center"/>
              <w:rPr>
                <w:i/>
                <w:sz w:val="22"/>
                <w:szCs w:val="22"/>
                <w:lang w:val="bg-BG"/>
              </w:rPr>
            </w:pPr>
            <w:r w:rsidRPr="00543F17">
              <w:rPr>
                <w:b/>
                <w:sz w:val="22"/>
                <w:szCs w:val="22"/>
                <w:lang w:val="bg-BG"/>
              </w:rPr>
              <w:t>Основни и</w:t>
            </w:r>
            <w:r w:rsidR="00D10687" w:rsidRPr="00543F17">
              <w:rPr>
                <w:b/>
                <w:sz w:val="22"/>
                <w:szCs w:val="22"/>
                <w:lang w:val="bg-BG"/>
              </w:rPr>
              <w:t>зточни</w:t>
            </w:r>
            <w:r w:rsidRPr="00543F17">
              <w:rPr>
                <w:b/>
                <w:sz w:val="22"/>
                <w:szCs w:val="22"/>
                <w:lang w:val="bg-BG"/>
              </w:rPr>
              <w:t>ци</w:t>
            </w:r>
            <w:r w:rsidR="00D10687" w:rsidRPr="00543F17">
              <w:rPr>
                <w:b/>
                <w:sz w:val="22"/>
                <w:szCs w:val="22"/>
                <w:lang w:val="bg-BG"/>
              </w:rPr>
              <w:t xml:space="preserve"> на проверка</w:t>
            </w:r>
          </w:p>
        </w:tc>
      </w:tr>
      <w:tr w:rsidR="00D10687" w:rsidRPr="00543F17" w:rsidTr="00AA6DEA">
        <w:trPr>
          <w:trHeight w:val="240"/>
          <w:jc w:val="center"/>
        </w:trPr>
        <w:tc>
          <w:tcPr>
            <w:tcW w:w="453" w:type="dxa"/>
          </w:tcPr>
          <w:p w:rsidR="00D10687" w:rsidRPr="00543F17" w:rsidRDefault="00D10687" w:rsidP="00FF09FD">
            <w:pPr>
              <w:numPr>
                <w:ilvl w:val="0"/>
                <w:numId w:val="41"/>
              </w:numPr>
              <w:rPr>
                <w:sz w:val="22"/>
                <w:szCs w:val="22"/>
                <w:lang w:val="bg-BG"/>
              </w:rPr>
            </w:pPr>
          </w:p>
        </w:tc>
        <w:tc>
          <w:tcPr>
            <w:tcW w:w="7519" w:type="dxa"/>
          </w:tcPr>
          <w:p w:rsidR="00D10687" w:rsidRPr="00543F17" w:rsidRDefault="00D10687" w:rsidP="00F12636">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w:t>
            </w:r>
          </w:p>
        </w:tc>
        <w:tc>
          <w:tcPr>
            <w:tcW w:w="792" w:type="dxa"/>
          </w:tcPr>
          <w:p w:rsidR="00D10687" w:rsidRPr="00543F17" w:rsidRDefault="00671093"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D10687" w:rsidRPr="00543F17" w:rsidRDefault="00671093"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D10687" w:rsidRPr="00543F17" w:rsidRDefault="00D10687" w:rsidP="00D10687">
            <w:pPr>
              <w:jc w:val="center"/>
              <w:rPr>
                <w:sz w:val="22"/>
                <w:szCs w:val="22"/>
                <w:lang w:val="bg-BG"/>
              </w:rPr>
            </w:pPr>
          </w:p>
        </w:tc>
        <w:tc>
          <w:tcPr>
            <w:tcW w:w="5126" w:type="dxa"/>
          </w:tcPr>
          <w:p w:rsidR="00D10687" w:rsidRPr="00543F17" w:rsidRDefault="00D10687" w:rsidP="00D10687">
            <w:pPr>
              <w:spacing w:after="120"/>
              <w:jc w:val="both"/>
              <w:rPr>
                <w:i/>
                <w:sz w:val="22"/>
                <w:szCs w:val="22"/>
                <w:lang w:val="bg-BG"/>
              </w:rPr>
            </w:pPr>
            <w:r w:rsidRPr="00543F17">
              <w:rPr>
                <w:i/>
                <w:sz w:val="22"/>
                <w:szCs w:val="22"/>
                <w:lang w:val="bg-BG"/>
              </w:rPr>
              <w:t xml:space="preserve">Търговски регистър и регистър на ЮЛНЦ  </w:t>
            </w:r>
          </w:p>
          <w:p w:rsidR="00D10687" w:rsidRPr="00543F17" w:rsidRDefault="00D10687" w:rsidP="00D1068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D10687" w:rsidRPr="00543F17" w:rsidTr="00AA6DEA">
        <w:trPr>
          <w:trHeight w:val="240"/>
          <w:jc w:val="center"/>
        </w:trPr>
        <w:tc>
          <w:tcPr>
            <w:tcW w:w="453" w:type="dxa"/>
          </w:tcPr>
          <w:p w:rsidR="00D10687" w:rsidRPr="00543F17" w:rsidRDefault="00D10687" w:rsidP="00FF09FD">
            <w:pPr>
              <w:numPr>
                <w:ilvl w:val="0"/>
                <w:numId w:val="41"/>
              </w:numPr>
              <w:ind w:left="0" w:firstLine="0"/>
              <w:rPr>
                <w:sz w:val="22"/>
                <w:szCs w:val="22"/>
                <w:lang w:val="bg-BG"/>
              </w:rPr>
            </w:pPr>
          </w:p>
        </w:tc>
        <w:tc>
          <w:tcPr>
            <w:tcW w:w="7519" w:type="dxa"/>
          </w:tcPr>
          <w:p w:rsidR="00D10687" w:rsidRPr="00543F17" w:rsidRDefault="00D10687" w:rsidP="00D10687">
            <w:pPr>
              <w:jc w:val="both"/>
              <w:rPr>
                <w:sz w:val="22"/>
                <w:szCs w:val="22"/>
                <w:lang w:val="bg-BG"/>
              </w:rPr>
            </w:pPr>
            <w:r w:rsidRPr="00543F17">
              <w:rPr>
                <w:sz w:val="22"/>
                <w:szCs w:val="22"/>
                <w:lang w:val="bg-BG"/>
              </w:rPr>
              <w:t>Кандидатът е регис</w:t>
            </w:r>
            <w:r w:rsidR="00101CB0">
              <w:rPr>
                <w:sz w:val="22"/>
                <w:szCs w:val="22"/>
                <w:lang w:val="bg-BG"/>
              </w:rPr>
              <w:t>триран не по-късно от 31.12.2021</w:t>
            </w:r>
            <w:r w:rsidRPr="00543F17">
              <w:rPr>
                <w:sz w:val="22"/>
                <w:szCs w:val="22"/>
                <w:lang w:val="bg-BG"/>
              </w:rPr>
              <w:t xml:space="preserve"> г.</w:t>
            </w:r>
          </w:p>
        </w:tc>
        <w:tc>
          <w:tcPr>
            <w:tcW w:w="792" w:type="dxa"/>
          </w:tcPr>
          <w:p w:rsidR="00D10687" w:rsidRPr="00543F17" w:rsidRDefault="00671093"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D10687" w:rsidRPr="00543F17" w:rsidRDefault="00671093"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D10687" w:rsidRPr="00543F17" w:rsidRDefault="00D10687" w:rsidP="00D10687">
            <w:pPr>
              <w:jc w:val="center"/>
              <w:rPr>
                <w:sz w:val="22"/>
                <w:szCs w:val="22"/>
                <w:lang w:val="bg-BG"/>
              </w:rPr>
            </w:pPr>
          </w:p>
        </w:tc>
        <w:tc>
          <w:tcPr>
            <w:tcW w:w="5126" w:type="dxa"/>
          </w:tcPr>
          <w:p w:rsidR="00F12636" w:rsidRDefault="00D10687" w:rsidP="00F12636">
            <w:pPr>
              <w:spacing w:before="60" w:after="60"/>
              <w:jc w:val="both"/>
              <w:rPr>
                <w:i/>
                <w:sz w:val="22"/>
                <w:szCs w:val="22"/>
                <w:lang w:val="bg-BG"/>
              </w:rPr>
            </w:pPr>
            <w:r w:rsidRPr="00543F17">
              <w:rPr>
                <w:i/>
                <w:sz w:val="22"/>
                <w:szCs w:val="22"/>
                <w:lang w:val="bg-BG"/>
              </w:rPr>
              <w:t xml:space="preserve">Търговски регистър и регистър на ЮЛНЦ </w:t>
            </w:r>
          </w:p>
          <w:p w:rsidR="00D10687" w:rsidRPr="00543F17" w:rsidRDefault="00D10687" w:rsidP="00F12636">
            <w:pPr>
              <w:spacing w:before="6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5C3129" w:rsidRPr="00543F17" w:rsidTr="00EE672D">
        <w:trPr>
          <w:trHeight w:val="240"/>
          <w:jc w:val="center"/>
        </w:trPr>
        <w:tc>
          <w:tcPr>
            <w:tcW w:w="453" w:type="dxa"/>
          </w:tcPr>
          <w:p w:rsidR="005C3129" w:rsidRPr="00543F17" w:rsidRDefault="005C3129" w:rsidP="00FF09FD">
            <w:pPr>
              <w:numPr>
                <w:ilvl w:val="0"/>
                <w:numId w:val="41"/>
              </w:numPr>
              <w:ind w:left="0" w:firstLine="0"/>
              <w:rPr>
                <w:sz w:val="22"/>
                <w:szCs w:val="22"/>
                <w:lang w:val="bg-BG"/>
              </w:rPr>
            </w:pPr>
          </w:p>
        </w:tc>
        <w:tc>
          <w:tcPr>
            <w:tcW w:w="7519" w:type="dxa"/>
          </w:tcPr>
          <w:p w:rsidR="00940F14" w:rsidRPr="000E7A71" w:rsidRDefault="00645622" w:rsidP="000E68BA">
            <w:pPr>
              <w:spacing w:after="120"/>
              <w:jc w:val="both"/>
              <w:rPr>
                <w:sz w:val="22"/>
                <w:szCs w:val="22"/>
                <w:lang w:val="bg-BG"/>
              </w:rPr>
            </w:pPr>
            <w:r w:rsidRPr="00EE672D">
              <w:rPr>
                <w:sz w:val="22"/>
                <w:szCs w:val="22"/>
                <w:lang w:val="bg-BG"/>
              </w:rPr>
              <w:t xml:space="preserve">Кандидатът </w:t>
            </w:r>
            <w:r w:rsidR="000E68BA">
              <w:rPr>
                <w:sz w:val="22"/>
                <w:szCs w:val="22"/>
                <w:lang w:val="bg-BG"/>
              </w:rPr>
              <w:t xml:space="preserve">е </w:t>
            </w:r>
            <w:r w:rsidR="00AA6DEA" w:rsidRPr="00EE672D">
              <w:rPr>
                <w:sz w:val="22"/>
                <w:szCs w:val="22"/>
                <w:lang w:val="bg-BG"/>
              </w:rPr>
              <w:t>микро или малко предприятие</w:t>
            </w:r>
            <w:r w:rsidR="00AA6DEA" w:rsidRPr="00EE672D">
              <w:rPr>
                <w:b/>
                <w:sz w:val="22"/>
                <w:szCs w:val="22"/>
                <w:lang w:val="bg-BG"/>
              </w:rPr>
              <w:t xml:space="preserve"> </w:t>
            </w:r>
            <w:r w:rsidR="00AA6DEA" w:rsidRPr="00EE672D">
              <w:rPr>
                <w:sz w:val="22"/>
                <w:szCs w:val="22"/>
                <w:lang w:val="bg-BG"/>
              </w:rPr>
              <w:t xml:space="preserve">по смисъла на чл. 3 и чл. 4 от Закона за малките и средните предприятия </w:t>
            </w:r>
            <w:r w:rsidR="00D1747F" w:rsidRPr="00EE672D">
              <w:rPr>
                <w:sz w:val="22"/>
                <w:szCs w:val="22"/>
                <w:lang w:val="bg-BG"/>
              </w:rPr>
              <w:t xml:space="preserve">(ЗМСП) </w:t>
            </w:r>
            <w:r w:rsidR="00AA6DEA" w:rsidRPr="00EE672D">
              <w:rPr>
                <w:sz w:val="22"/>
                <w:szCs w:val="22"/>
                <w:lang w:val="bg-BG"/>
              </w:rPr>
              <w:t>и Препоръка на Комисията от 6 май 2003 г. относно определението за микро-, малки и средни предприятия (ОВ L 124, 20.5.2003 г., стр. 36)</w:t>
            </w:r>
          </w:p>
        </w:tc>
        <w:tc>
          <w:tcPr>
            <w:tcW w:w="792" w:type="dxa"/>
          </w:tcPr>
          <w:p w:rsidR="00EE672D" w:rsidRDefault="00EE672D" w:rsidP="005C3129">
            <w:pPr>
              <w:jc w:val="center"/>
              <w:rPr>
                <w:sz w:val="22"/>
                <w:szCs w:val="22"/>
                <w:lang w:val="bg-BG"/>
              </w:rPr>
            </w:pPr>
          </w:p>
          <w:p w:rsidR="005C3129" w:rsidRPr="00543F17" w:rsidRDefault="00671093"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C3129"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EE672D" w:rsidRDefault="00EE672D" w:rsidP="005C3129">
            <w:pPr>
              <w:jc w:val="center"/>
              <w:rPr>
                <w:sz w:val="22"/>
                <w:szCs w:val="22"/>
                <w:lang w:val="bg-BG"/>
              </w:rPr>
            </w:pPr>
          </w:p>
          <w:p w:rsidR="005C3129" w:rsidRPr="00543F17" w:rsidRDefault="00671093"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C3129"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5C3129" w:rsidRPr="00543F17" w:rsidRDefault="005C3129" w:rsidP="005C3129">
            <w:pPr>
              <w:jc w:val="center"/>
              <w:rPr>
                <w:sz w:val="22"/>
                <w:szCs w:val="22"/>
                <w:lang w:val="bg-BG"/>
              </w:rPr>
            </w:pPr>
          </w:p>
        </w:tc>
        <w:tc>
          <w:tcPr>
            <w:tcW w:w="5126" w:type="dxa"/>
          </w:tcPr>
          <w:p w:rsidR="005D2EDE" w:rsidRDefault="0030179A" w:rsidP="005D2EDE">
            <w:pPr>
              <w:spacing w:after="120"/>
              <w:jc w:val="both"/>
              <w:rPr>
                <w:i/>
                <w:sz w:val="22"/>
                <w:szCs w:val="22"/>
                <w:lang w:val="bg-BG"/>
              </w:rPr>
            </w:pPr>
            <w:r w:rsidRPr="0030179A">
              <w:rPr>
                <w:i/>
                <w:sz w:val="22"/>
                <w:szCs w:val="22"/>
                <w:lang w:val="bg-BG"/>
              </w:rPr>
              <w:t>Декларация за обстоятелствата по чл.</w:t>
            </w:r>
            <w:r>
              <w:rPr>
                <w:i/>
                <w:sz w:val="22"/>
                <w:szCs w:val="22"/>
                <w:lang w:val="bg-BG"/>
              </w:rPr>
              <w:t xml:space="preserve"> 3 и чл. 4 от ЗМСП (Приложение 3</w:t>
            </w:r>
            <w:r w:rsidRPr="0030179A">
              <w:rPr>
                <w:i/>
                <w:sz w:val="22"/>
                <w:szCs w:val="22"/>
                <w:lang w:val="bg-BG"/>
              </w:rPr>
              <w:t>) / Формуляр за кандидатстване, раздел „Е-Декларации”</w:t>
            </w:r>
          </w:p>
          <w:p w:rsidR="005D2EDE" w:rsidRPr="00543F17" w:rsidDel="00253591" w:rsidRDefault="005D2EDE" w:rsidP="005D2EDE">
            <w:pPr>
              <w:spacing w:after="120"/>
              <w:jc w:val="both"/>
              <w:rPr>
                <w:i/>
                <w:sz w:val="22"/>
                <w:szCs w:val="22"/>
                <w:lang w:val="bg-BG"/>
              </w:rPr>
            </w:pPr>
          </w:p>
        </w:tc>
      </w:tr>
      <w:tr w:rsidR="0030179A" w:rsidRPr="00543F17" w:rsidTr="00EE672D">
        <w:trPr>
          <w:trHeight w:val="240"/>
          <w:jc w:val="center"/>
        </w:trPr>
        <w:tc>
          <w:tcPr>
            <w:tcW w:w="453" w:type="dxa"/>
          </w:tcPr>
          <w:p w:rsidR="0030179A" w:rsidRPr="00543F17" w:rsidRDefault="0030179A" w:rsidP="0030179A">
            <w:pPr>
              <w:numPr>
                <w:ilvl w:val="0"/>
                <w:numId w:val="41"/>
              </w:numPr>
              <w:ind w:left="0" w:firstLine="0"/>
              <w:rPr>
                <w:sz w:val="22"/>
                <w:szCs w:val="22"/>
                <w:lang w:val="bg-BG"/>
              </w:rPr>
            </w:pPr>
          </w:p>
        </w:tc>
        <w:tc>
          <w:tcPr>
            <w:tcW w:w="7519" w:type="dxa"/>
          </w:tcPr>
          <w:p w:rsidR="0030179A" w:rsidRPr="00EE672D" w:rsidRDefault="0030179A" w:rsidP="00101CB0">
            <w:pPr>
              <w:spacing w:after="120"/>
              <w:jc w:val="both"/>
              <w:rPr>
                <w:sz w:val="22"/>
                <w:szCs w:val="22"/>
                <w:lang w:val="bg-BG"/>
              </w:rPr>
            </w:pPr>
            <w:r>
              <w:rPr>
                <w:sz w:val="22"/>
                <w:szCs w:val="22"/>
                <w:lang w:val="bg-BG"/>
              </w:rPr>
              <w:t xml:space="preserve">Кандидатът </w:t>
            </w:r>
            <w:r w:rsidRPr="0030179A">
              <w:rPr>
                <w:sz w:val="22"/>
                <w:szCs w:val="22"/>
                <w:lang w:val="bg-BG"/>
              </w:rPr>
              <w:t>има средносписъчен брой на персонала за 202</w:t>
            </w:r>
            <w:r w:rsidR="00101CB0">
              <w:rPr>
                <w:sz w:val="22"/>
                <w:szCs w:val="22"/>
                <w:lang w:val="bg-BG"/>
              </w:rPr>
              <w:t>3 г., равен на или надвишаващ 1 (едно) заето лице</w:t>
            </w:r>
            <w:r>
              <w:rPr>
                <w:sz w:val="22"/>
                <w:szCs w:val="22"/>
                <w:lang w:val="bg-BG"/>
              </w:rPr>
              <w:t>.</w:t>
            </w:r>
          </w:p>
        </w:tc>
        <w:tc>
          <w:tcPr>
            <w:tcW w:w="792" w:type="dxa"/>
          </w:tcPr>
          <w:p w:rsidR="0030179A" w:rsidRDefault="0030179A" w:rsidP="0030179A">
            <w:pPr>
              <w:jc w:val="center"/>
              <w:rPr>
                <w:sz w:val="22"/>
                <w:szCs w:val="22"/>
                <w:lang w:val="bg-BG"/>
              </w:rPr>
            </w:pPr>
          </w:p>
          <w:p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0179A" w:rsidRDefault="0030179A" w:rsidP="0030179A">
            <w:pPr>
              <w:jc w:val="center"/>
              <w:rPr>
                <w:sz w:val="22"/>
                <w:szCs w:val="22"/>
                <w:lang w:val="bg-BG"/>
              </w:rPr>
            </w:pPr>
          </w:p>
          <w:p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30179A" w:rsidRPr="00543F17" w:rsidRDefault="0030179A" w:rsidP="0030179A">
            <w:pPr>
              <w:jc w:val="center"/>
              <w:rPr>
                <w:sz w:val="22"/>
                <w:szCs w:val="22"/>
                <w:lang w:val="bg-BG"/>
              </w:rPr>
            </w:pPr>
          </w:p>
        </w:tc>
        <w:tc>
          <w:tcPr>
            <w:tcW w:w="5126" w:type="dxa"/>
          </w:tcPr>
          <w:p w:rsidR="000E68BA" w:rsidRDefault="0030179A" w:rsidP="0030179A">
            <w:pPr>
              <w:spacing w:after="120"/>
              <w:jc w:val="both"/>
              <w:rPr>
                <w:i/>
                <w:sz w:val="22"/>
                <w:szCs w:val="22"/>
                <w:lang w:val="bg-BG"/>
              </w:rPr>
            </w:pPr>
            <w:r w:rsidRPr="0030179A">
              <w:rPr>
                <w:i/>
                <w:sz w:val="22"/>
                <w:szCs w:val="22"/>
                <w:lang w:val="bg-BG"/>
              </w:rPr>
              <w:t>Служебна проверка от НСИ, Мониторстат:</w:t>
            </w:r>
            <w:r>
              <w:rPr>
                <w:i/>
                <w:sz w:val="22"/>
                <w:szCs w:val="22"/>
                <w:lang w:val="bg-BG"/>
              </w:rPr>
              <w:t xml:space="preserve"> </w:t>
            </w:r>
            <w:r w:rsidRPr="0030179A">
              <w:rPr>
                <w:i/>
                <w:sz w:val="22"/>
                <w:szCs w:val="22"/>
                <w:lang w:val="bg-BG"/>
              </w:rPr>
              <w:t xml:space="preserve">„Отчет за заетите лица, средствата за работна заплата </w:t>
            </w:r>
            <w:r w:rsidR="00101CB0">
              <w:rPr>
                <w:i/>
                <w:sz w:val="22"/>
                <w:szCs w:val="22"/>
                <w:lang w:val="bg-BG"/>
              </w:rPr>
              <w:t>и други разходи за труд” за 2023</w:t>
            </w:r>
            <w:r w:rsidRPr="0030179A">
              <w:rPr>
                <w:i/>
                <w:sz w:val="22"/>
                <w:szCs w:val="22"/>
                <w:lang w:val="bg-BG"/>
              </w:rPr>
              <w:t xml:space="preserve"> г. на кандидата – сборът от стойността по ред </w:t>
            </w:r>
            <w:r w:rsidRPr="0030179A">
              <w:rPr>
                <w:i/>
                <w:sz w:val="22"/>
                <w:szCs w:val="22"/>
                <w:lang w:val="bg-BG"/>
              </w:rPr>
              <w:lastRenderedPageBreak/>
              <w:t xml:space="preserve">„Наети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w:t>
            </w:r>
          </w:p>
          <w:p w:rsidR="0030179A" w:rsidRPr="00543F17" w:rsidRDefault="0030179A" w:rsidP="0030179A">
            <w:pPr>
              <w:spacing w:after="120"/>
              <w:jc w:val="both"/>
              <w:rPr>
                <w:i/>
                <w:sz w:val="22"/>
                <w:szCs w:val="22"/>
                <w:lang w:val="bg-BG"/>
              </w:rPr>
            </w:pPr>
            <w:r w:rsidRPr="0030179A">
              <w:rPr>
                <w:i/>
                <w:sz w:val="22"/>
                <w:szCs w:val="22"/>
                <w:lang w:val="bg-BG"/>
              </w:rPr>
              <w:t>В случай на пред</w:t>
            </w:r>
            <w:r w:rsidR="00743F27">
              <w:rPr>
                <w:i/>
                <w:sz w:val="22"/>
                <w:szCs w:val="22"/>
                <w:lang w:val="bg-BG"/>
              </w:rPr>
              <w:t>приятия, несъставящи баланс</w:t>
            </w:r>
            <w:r w:rsidR="008A0393">
              <w:rPr>
                <w:i/>
                <w:sz w:val="22"/>
                <w:szCs w:val="22"/>
                <w:lang w:val="bg-BG"/>
              </w:rPr>
              <w:t xml:space="preserve"> (ЕТ)</w:t>
            </w:r>
            <w:r w:rsidRPr="0030179A">
              <w:rPr>
                <w:i/>
                <w:sz w:val="22"/>
                <w:szCs w:val="22"/>
                <w:lang w:val="bg-BG"/>
              </w:rPr>
              <w:t xml:space="preserve">, данните за редовете с посочените кодове от „Отчета за заетите лица, средствата за работна заплата </w:t>
            </w:r>
            <w:r w:rsidR="00101CB0">
              <w:rPr>
                <w:i/>
                <w:sz w:val="22"/>
                <w:szCs w:val="22"/>
                <w:lang w:val="bg-BG"/>
              </w:rPr>
              <w:t>и други разходи за труд” за 2023</w:t>
            </w:r>
            <w:r w:rsidRPr="0030179A">
              <w:rPr>
                <w:i/>
                <w:sz w:val="22"/>
                <w:szCs w:val="22"/>
                <w:lang w:val="bg-BG"/>
              </w:rPr>
              <w:t xml:space="preserve"> г. се вземат от Справка 2 „Заети лица”, част от Отчета </w:t>
            </w:r>
            <w:r w:rsidR="00101CB0">
              <w:rPr>
                <w:i/>
                <w:sz w:val="22"/>
                <w:szCs w:val="22"/>
                <w:lang w:val="bg-BG"/>
              </w:rPr>
              <w:t>за приходите и разходите за 2023</w:t>
            </w:r>
            <w:r w:rsidRPr="0030179A">
              <w:rPr>
                <w:i/>
                <w:sz w:val="22"/>
                <w:szCs w:val="22"/>
                <w:lang w:val="bg-BG"/>
              </w:rPr>
              <w:t xml:space="preserve"> г., съответно ред „Наети по трудов договор” (код 1001), ред „Наети лица по договори за управление и контрол” (код 1400) и ред „Работещи собственици” (код 1600).</w:t>
            </w:r>
          </w:p>
        </w:tc>
      </w:tr>
      <w:tr w:rsidR="0030179A" w:rsidRPr="00543F17" w:rsidTr="00EE672D">
        <w:trPr>
          <w:trHeight w:val="240"/>
          <w:jc w:val="center"/>
        </w:trPr>
        <w:tc>
          <w:tcPr>
            <w:tcW w:w="453" w:type="dxa"/>
          </w:tcPr>
          <w:p w:rsidR="0030179A" w:rsidRPr="00543F17" w:rsidRDefault="0030179A" w:rsidP="0030179A">
            <w:pPr>
              <w:numPr>
                <w:ilvl w:val="0"/>
                <w:numId w:val="41"/>
              </w:numPr>
              <w:ind w:left="0" w:firstLine="0"/>
              <w:rPr>
                <w:sz w:val="22"/>
                <w:szCs w:val="22"/>
                <w:lang w:val="bg-BG"/>
              </w:rPr>
            </w:pPr>
          </w:p>
        </w:tc>
        <w:tc>
          <w:tcPr>
            <w:tcW w:w="7519" w:type="dxa"/>
          </w:tcPr>
          <w:p w:rsidR="0030179A" w:rsidRPr="0030179A" w:rsidRDefault="0030179A" w:rsidP="0030179A">
            <w:pPr>
              <w:spacing w:after="120"/>
              <w:jc w:val="both"/>
              <w:rPr>
                <w:sz w:val="22"/>
                <w:szCs w:val="22"/>
                <w:lang w:val="bg-BG"/>
              </w:rPr>
            </w:pPr>
            <w:r w:rsidRPr="0030179A">
              <w:rPr>
                <w:sz w:val="22"/>
                <w:szCs w:val="22"/>
                <w:lang w:val="bg-BG"/>
              </w:rPr>
              <w:t xml:space="preserve">Кандидатът е реализирал нетни </w:t>
            </w:r>
            <w:r w:rsidR="00101CB0">
              <w:rPr>
                <w:sz w:val="22"/>
                <w:szCs w:val="22"/>
                <w:lang w:val="bg-BG"/>
              </w:rPr>
              <w:t>приходи от продажби общо за 2021 г., 2022 г. и 2023</w:t>
            </w:r>
            <w:r w:rsidR="00AC372F">
              <w:rPr>
                <w:sz w:val="22"/>
                <w:szCs w:val="22"/>
                <w:lang w:val="bg-BG"/>
              </w:rPr>
              <w:t xml:space="preserve"> г.</w:t>
            </w:r>
            <w:r w:rsidRPr="0030179A">
              <w:rPr>
                <w:sz w:val="22"/>
                <w:szCs w:val="22"/>
                <w:lang w:val="bg-BG"/>
              </w:rPr>
              <w:t xml:space="preserve"> в зависимост от категорията на предприятието, както следва:</w:t>
            </w:r>
          </w:p>
          <w:p w:rsidR="000E68BA" w:rsidRDefault="000E68BA" w:rsidP="0030179A">
            <w:pPr>
              <w:spacing w:after="120"/>
              <w:jc w:val="both"/>
              <w:rPr>
                <w:sz w:val="22"/>
                <w:szCs w:val="22"/>
                <w:lang w:val="bg-BG"/>
              </w:rPr>
            </w:pPr>
            <w:r>
              <w:rPr>
                <w:sz w:val="22"/>
                <w:szCs w:val="22"/>
                <w:lang w:val="bg-BG"/>
              </w:rPr>
              <w:t>- В</w:t>
            </w:r>
            <w:r w:rsidR="0030179A" w:rsidRPr="0030179A">
              <w:rPr>
                <w:sz w:val="22"/>
                <w:szCs w:val="22"/>
                <w:lang w:val="bg-BG"/>
              </w:rPr>
              <w:t xml:space="preserve"> случаите, когато кандидатът е </w:t>
            </w:r>
            <w:r w:rsidR="0030179A" w:rsidRPr="000E68BA">
              <w:rPr>
                <w:b/>
                <w:sz w:val="22"/>
                <w:szCs w:val="22"/>
                <w:lang w:val="bg-BG"/>
              </w:rPr>
              <w:t>микропредприятие</w:t>
            </w:r>
            <w:r w:rsidR="0030179A" w:rsidRPr="0030179A">
              <w:rPr>
                <w:sz w:val="22"/>
                <w:szCs w:val="22"/>
                <w:lang w:val="bg-BG"/>
              </w:rPr>
              <w:t>, е реализирал</w:t>
            </w:r>
            <w:r>
              <w:rPr>
                <w:sz w:val="22"/>
                <w:szCs w:val="22"/>
                <w:lang w:val="bg-BG"/>
              </w:rPr>
              <w:t>:</w:t>
            </w:r>
            <w:r w:rsidR="0030179A" w:rsidRPr="0030179A">
              <w:rPr>
                <w:sz w:val="22"/>
                <w:szCs w:val="22"/>
                <w:lang w:val="bg-BG"/>
              </w:rPr>
              <w:t xml:space="preserve"> </w:t>
            </w:r>
          </w:p>
          <w:p w:rsidR="000E68BA" w:rsidRPr="000E68BA" w:rsidRDefault="004A4F4D" w:rsidP="000E68BA">
            <w:pPr>
              <w:pStyle w:val="ListParagraph"/>
              <w:numPr>
                <w:ilvl w:val="0"/>
                <w:numId w:val="44"/>
              </w:numPr>
              <w:spacing w:after="120"/>
              <w:ind w:left="375" w:hanging="142"/>
              <w:contextualSpacing w:val="0"/>
              <w:jc w:val="both"/>
              <w:rPr>
                <w:rFonts w:ascii="Times New Roman" w:hAnsi="Times New Roman"/>
              </w:rPr>
            </w:pPr>
            <w:r w:rsidRPr="000E68BA">
              <w:rPr>
                <w:rFonts w:ascii="Times New Roman" w:hAnsi="Times New Roman"/>
              </w:rPr>
              <w:t xml:space="preserve">минимален размер на </w:t>
            </w:r>
            <w:r w:rsidR="0030179A" w:rsidRPr="000E68BA">
              <w:rPr>
                <w:rFonts w:ascii="Times New Roman" w:hAnsi="Times New Roman"/>
              </w:rPr>
              <w:t xml:space="preserve">нетни </w:t>
            </w:r>
            <w:r w:rsidR="00101CB0">
              <w:rPr>
                <w:rFonts w:ascii="Times New Roman" w:hAnsi="Times New Roman"/>
              </w:rPr>
              <w:t>приходи от продажби общо за 2021 г., 2022 г. и 2023</w:t>
            </w:r>
            <w:r w:rsidR="0030179A" w:rsidRPr="000E68BA">
              <w:rPr>
                <w:rFonts w:ascii="Times New Roman" w:hAnsi="Times New Roman"/>
              </w:rPr>
              <w:t xml:space="preserve"> г. финансови години </w:t>
            </w:r>
            <w:r w:rsidRPr="000E68BA">
              <w:rPr>
                <w:rFonts w:ascii="Times New Roman" w:hAnsi="Times New Roman"/>
              </w:rPr>
              <w:t>равен на или надвишаващ</w:t>
            </w:r>
            <w:r w:rsidR="00101CB0">
              <w:rPr>
                <w:rFonts w:ascii="Times New Roman" w:hAnsi="Times New Roman"/>
              </w:rPr>
              <w:t xml:space="preserve"> 3</w:t>
            </w:r>
            <w:r w:rsidR="0030179A" w:rsidRPr="000E68BA">
              <w:rPr>
                <w:rFonts w:ascii="Times New Roman" w:hAnsi="Times New Roman"/>
              </w:rPr>
              <w:t>0 000</w:t>
            </w:r>
            <w:r w:rsidRPr="000E68BA">
              <w:rPr>
                <w:rFonts w:ascii="Times New Roman" w:hAnsi="Times New Roman"/>
              </w:rPr>
              <w:t xml:space="preserve"> лева</w:t>
            </w:r>
            <w:r w:rsidR="000E68BA" w:rsidRPr="000E68BA">
              <w:rPr>
                <w:rFonts w:ascii="Times New Roman" w:hAnsi="Times New Roman"/>
              </w:rPr>
              <w:t xml:space="preserve">, </w:t>
            </w:r>
            <w:r w:rsidR="000E68BA" w:rsidRPr="000E68BA">
              <w:rPr>
                <w:rFonts w:ascii="Times New Roman" w:hAnsi="Times New Roman"/>
                <w:b/>
              </w:rPr>
              <w:t>И</w:t>
            </w:r>
          </w:p>
          <w:p w:rsidR="004A4F4D" w:rsidRPr="000E68BA" w:rsidRDefault="000E68BA" w:rsidP="000E68BA">
            <w:pPr>
              <w:pStyle w:val="ListParagraph"/>
              <w:numPr>
                <w:ilvl w:val="0"/>
                <w:numId w:val="44"/>
              </w:numPr>
              <w:spacing w:after="120"/>
              <w:ind w:left="375" w:hanging="142"/>
              <w:contextualSpacing w:val="0"/>
              <w:jc w:val="both"/>
              <w:rPr>
                <w:rFonts w:ascii="Times New Roman" w:hAnsi="Times New Roman"/>
              </w:rPr>
            </w:pPr>
            <w:r w:rsidRPr="000E68BA">
              <w:rPr>
                <w:rFonts w:ascii="Times New Roman" w:hAnsi="Times New Roman"/>
              </w:rPr>
              <w:t xml:space="preserve">максимален размер на нетни </w:t>
            </w:r>
            <w:r w:rsidR="00101CB0">
              <w:rPr>
                <w:rFonts w:ascii="Times New Roman" w:hAnsi="Times New Roman"/>
              </w:rPr>
              <w:t>приходи от продажби общо за 2021 г., 2022 г. и 2023</w:t>
            </w:r>
            <w:r w:rsidRPr="000E68BA">
              <w:rPr>
                <w:rFonts w:ascii="Times New Roman" w:hAnsi="Times New Roman"/>
              </w:rPr>
              <w:t xml:space="preserve"> г. финансови годи</w:t>
            </w:r>
            <w:r w:rsidR="00101CB0">
              <w:rPr>
                <w:rFonts w:ascii="Times New Roman" w:hAnsi="Times New Roman"/>
              </w:rPr>
              <w:t>ни равен на или ненадвишаващ 1 800</w:t>
            </w:r>
            <w:r w:rsidRPr="000E68BA">
              <w:rPr>
                <w:rFonts w:ascii="Times New Roman" w:hAnsi="Times New Roman"/>
              </w:rPr>
              <w:t xml:space="preserve"> 000 лева;</w:t>
            </w:r>
          </w:p>
          <w:p w:rsidR="000E68BA" w:rsidRDefault="004A4F4D" w:rsidP="004A4F4D">
            <w:pPr>
              <w:spacing w:after="120"/>
              <w:jc w:val="both"/>
              <w:rPr>
                <w:sz w:val="22"/>
                <w:szCs w:val="22"/>
                <w:lang w:val="bg-BG"/>
              </w:rPr>
            </w:pPr>
            <w:r>
              <w:rPr>
                <w:sz w:val="22"/>
                <w:szCs w:val="22"/>
                <w:lang w:val="bg-BG"/>
              </w:rPr>
              <w:t xml:space="preserve">- </w:t>
            </w:r>
            <w:r w:rsidR="000E68BA">
              <w:rPr>
                <w:sz w:val="22"/>
                <w:szCs w:val="22"/>
                <w:lang w:val="bg-BG"/>
              </w:rPr>
              <w:t>В</w:t>
            </w:r>
            <w:r w:rsidRPr="004A4F4D">
              <w:rPr>
                <w:sz w:val="22"/>
                <w:szCs w:val="22"/>
                <w:lang w:val="bg-BG"/>
              </w:rPr>
              <w:t xml:space="preserve"> слу</w:t>
            </w:r>
            <w:r>
              <w:rPr>
                <w:sz w:val="22"/>
                <w:szCs w:val="22"/>
                <w:lang w:val="bg-BG"/>
              </w:rPr>
              <w:t xml:space="preserve">чаите, когато кандидатът е </w:t>
            </w:r>
            <w:r w:rsidRPr="000E68BA">
              <w:rPr>
                <w:b/>
                <w:sz w:val="22"/>
                <w:szCs w:val="22"/>
                <w:lang w:val="bg-BG"/>
              </w:rPr>
              <w:t>малко предприятие</w:t>
            </w:r>
            <w:r w:rsidRPr="004A4F4D">
              <w:rPr>
                <w:sz w:val="22"/>
                <w:szCs w:val="22"/>
                <w:lang w:val="bg-BG"/>
              </w:rPr>
              <w:t>, е реализирал</w:t>
            </w:r>
            <w:r w:rsidR="000E68BA">
              <w:rPr>
                <w:sz w:val="22"/>
                <w:szCs w:val="22"/>
                <w:lang w:val="bg-BG"/>
              </w:rPr>
              <w:t>:</w:t>
            </w:r>
          </w:p>
          <w:p w:rsidR="004A4F4D" w:rsidRPr="000E68BA" w:rsidRDefault="004A4F4D" w:rsidP="000E68BA">
            <w:pPr>
              <w:pStyle w:val="ListParagraph"/>
              <w:numPr>
                <w:ilvl w:val="0"/>
                <w:numId w:val="44"/>
              </w:numPr>
              <w:tabs>
                <w:tab w:val="left" w:pos="233"/>
                <w:tab w:val="left" w:pos="517"/>
              </w:tabs>
              <w:spacing w:after="120"/>
              <w:ind w:left="233" w:firstLine="0"/>
              <w:contextualSpacing w:val="0"/>
              <w:jc w:val="both"/>
              <w:rPr>
                <w:rFonts w:ascii="Times New Roman" w:hAnsi="Times New Roman"/>
              </w:rPr>
            </w:pPr>
            <w:r w:rsidRPr="000E68BA">
              <w:rPr>
                <w:rFonts w:ascii="Times New Roman" w:hAnsi="Times New Roman"/>
              </w:rPr>
              <w:t xml:space="preserve">минимален размер на нетни </w:t>
            </w:r>
            <w:r w:rsidR="00101CB0">
              <w:rPr>
                <w:rFonts w:ascii="Times New Roman" w:hAnsi="Times New Roman"/>
              </w:rPr>
              <w:t>приходи от продажби общо за 2021 г., 2022 г. и 2023</w:t>
            </w:r>
            <w:r w:rsidRPr="000E68BA">
              <w:rPr>
                <w:rFonts w:ascii="Times New Roman" w:hAnsi="Times New Roman"/>
              </w:rPr>
              <w:t xml:space="preserve"> г. финансови години равен на или надвишаващ 75 000 лева</w:t>
            </w:r>
            <w:r w:rsidR="000E68BA">
              <w:rPr>
                <w:rFonts w:ascii="Times New Roman" w:hAnsi="Times New Roman"/>
              </w:rPr>
              <w:t xml:space="preserve">, </w:t>
            </w:r>
            <w:r w:rsidR="000E68BA" w:rsidRPr="000E68BA">
              <w:rPr>
                <w:rFonts w:ascii="Times New Roman" w:hAnsi="Times New Roman"/>
                <w:b/>
              </w:rPr>
              <w:t>И</w:t>
            </w:r>
          </w:p>
          <w:p w:rsidR="0030179A" w:rsidRDefault="004A4F4D" w:rsidP="000E68BA">
            <w:pPr>
              <w:pStyle w:val="ListParagraph"/>
              <w:numPr>
                <w:ilvl w:val="0"/>
                <w:numId w:val="44"/>
              </w:numPr>
              <w:tabs>
                <w:tab w:val="left" w:pos="233"/>
                <w:tab w:val="left" w:pos="517"/>
              </w:tabs>
              <w:spacing w:after="120"/>
              <w:ind w:left="233" w:firstLine="0"/>
              <w:contextualSpacing w:val="0"/>
              <w:jc w:val="both"/>
            </w:pPr>
            <w:r w:rsidRPr="000E68BA">
              <w:rPr>
                <w:rFonts w:ascii="Times New Roman" w:hAnsi="Times New Roman"/>
              </w:rPr>
              <w:t xml:space="preserve">максимален размер на нетни </w:t>
            </w:r>
            <w:r w:rsidR="00101CB0">
              <w:rPr>
                <w:rFonts w:ascii="Times New Roman" w:hAnsi="Times New Roman"/>
              </w:rPr>
              <w:t>приходи от продажби общо за 2021 г., 2022 г. и 2023</w:t>
            </w:r>
            <w:r w:rsidRPr="000E68BA">
              <w:rPr>
                <w:rFonts w:ascii="Times New Roman" w:hAnsi="Times New Roman"/>
              </w:rPr>
              <w:t xml:space="preserve"> г. финансови годи</w:t>
            </w:r>
            <w:r w:rsidR="00101CB0">
              <w:rPr>
                <w:rFonts w:ascii="Times New Roman" w:hAnsi="Times New Roman"/>
              </w:rPr>
              <w:t>ни равен на или ненадвишаващ 7 200</w:t>
            </w:r>
            <w:r w:rsidRPr="000E68BA">
              <w:rPr>
                <w:rFonts w:ascii="Times New Roman" w:hAnsi="Times New Roman"/>
              </w:rPr>
              <w:t xml:space="preserve"> 000 лева.</w:t>
            </w:r>
          </w:p>
        </w:tc>
        <w:tc>
          <w:tcPr>
            <w:tcW w:w="792" w:type="dxa"/>
          </w:tcPr>
          <w:p w:rsidR="0030179A" w:rsidRDefault="0030179A" w:rsidP="0030179A">
            <w:pPr>
              <w:jc w:val="center"/>
              <w:rPr>
                <w:sz w:val="22"/>
                <w:szCs w:val="22"/>
                <w:lang w:val="bg-BG"/>
              </w:rPr>
            </w:pPr>
          </w:p>
          <w:p w:rsidR="0030179A" w:rsidRDefault="0030179A" w:rsidP="0030179A">
            <w:pPr>
              <w:jc w:val="center"/>
              <w:rPr>
                <w:sz w:val="22"/>
                <w:szCs w:val="22"/>
                <w:lang w:val="bg-BG"/>
              </w:rPr>
            </w:pPr>
          </w:p>
          <w:p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0179A" w:rsidRDefault="0030179A" w:rsidP="0030179A">
            <w:pPr>
              <w:jc w:val="center"/>
              <w:rPr>
                <w:sz w:val="22"/>
                <w:szCs w:val="22"/>
                <w:lang w:val="bg-BG"/>
              </w:rPr>
            </w:pPr>
          </w:p>
          <w:p w:rsidR="0030179A" w:rsidRDefault="0030179A" w:rsidP="0030179A">
            <w:pPr>
              <w:jc w:val="center"/>
              <w:rPr>
                <w:sz w:val="22"/>
                <w:szCs w:val="22"/>
                <w:lang w:val="bg-BG"/>
              </w:rPr>
            </w:pPr>
          </w:p>
          <w:p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30179A" w:rsidRPr="00543F17" w:rsidRDefault="0030179A" w:rsidP="0030179A">
            <w:pPr>
              <w:jc w:val="center"/>
              <w:rPr>
                <w:sz w:val="22"/>
                <w:szCs w:val="22"/>
                <w:lang w:val="bg-BG"/>
              </w:rPr>
            </w:pPr>
          </w:p>
        </w:tc>
        <w:tc>
          <w:tcPr>
            <w:tcW w:w="5126" w:type="dxa"/>
          </w:tcPr>
          <w:p w:rsidR="0030179A" w:rsidRPr="00543F17" w:rsidRDefault="0030179A" w:rsidP="008A0393">
            <w:pPr>
              <w:spacing w:before="60"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602C96">
              <w:rPr>
                <w:i/>
                <w:sz w:val="22"/>
                <w:szCs w:val="22"/>
                <w:lang w:val="bg-BG"/>
              </w:rPr>
              <w:t>3</w:t>
            </w:r>
            <w:r w:rsidRPr="00543F17">
              <w:rPr>
                <w:i/>
                <w:sz w:val="22"/>
                <w:szCs w:val="22"/>
                <w:lang w:val="bg-BG"/>
              </w:rPr>
              <w:t>) / Формуляр за кандидатстване,</w:t>
            </w:r>
            <w:r>
              <w:rPr>
                <w:i/>
                <w:sz w:val="22"/>
                <w:szCs w:val="22"/>
                <w:lang w:val="bg-BG"/>
              </w:rPr>
              <w:t xml:space="preserve"> раздел „Е-Декларации”</w:t>
            </w:r>
          </w:p>
          <w:p w:rsidR="00AC372F" w:rsidRDefault="0030179A" w:rsidP="0030179A">
            <w:pPr>
              <w:spacing w:after="120"/>
              <w:jc w:val="both"/>
              <w:rPr>
                <w:i/>
                <w:sz w:val="22"/>
                <w:szCs w:val="22"/>
                <w:lang w:val="bg-BG"/>
              </w:rPr>
            </w:pPr>
            <w:r w:rsidRPr="00543F17">
              <w:rPr>
                <w:i/>
                <w:sz w:val="22"/>
                <w:szCs w:val="22"/>
                <w:lang w:val="bg-BG"/>
              </w:rPr>
              <w:t xml:space="preserve">Служебна проверка от НСИ, Мониторстат: Отчет за приходите и разходите за </w:t>
            </w:r>
            <w:r w:rsidR="00101CB0">
              <w:rPr>
                <w:i/>
                <w:sz w:val="22"/>
                <w:szCs w:val="22"/>
                <w:lang w:val="bg-BG"/>
              </w:rPr>
              <w:t>2021 г., 2022</w:t>
            </w:r>
            <w:r>
              <w:rPr>
                <w:i/>
                <w:sz w:val="22"/>
                <w:szCs w:val="22"/>
                <w:lang w:val="bg-BG"/>
              </w:rPr>
              <w:t xml:space="preserve"> г. и </w:t>
            </w:r>
            <w:r w:rsidR="00101CB0">
              <w:rPr>
                <w:i/>
                <w:sz w:val="22"/>
                <w:szCs w:val="22"/>
                <w:lang w:val="bg-BG"/>
              </w:rPr>
              <w:t>2023</w:t>
            </w:r>
            <w:r w:rsidR="00AC372F">
              <w:rPr>
                <w:i/>
                <w:sz w:val="22"/>
                <w:szCs w:val="22"/>
                <w:lang w:val="bg-BG"/>
              </w:rPr>
              <w:t xml:space="preserve"> г. на кандидата - </w:t>
            </w:r>
            <w:r w:rsidR="00AC372F" w:rsidRPr="00AC372F">
              <w:rPr>
                <w:i/>
                <w:sz w:val="22"/>
                <w:szCs w:val="22"/>
                <w:lang w:val="bg-BG"/>
              </w:rPr>
              <w:t>сборът от стойностите по ред „Нетни приходи от продажби” (код на реда 15100, колона 1) от Отчетите за приходите и разходите на предприятието за трите посочени години.</w:t>
            </w:r>
          </w:p>
          <w:p w:rsidR="0030179A" w:rsidRPr="0030179A" w:rsidRDefault="0030179A" w:rsidP="0030179A">
            <w:pPr>
              <w:spacing w:after="120"/>
              <w:jc w:val="both"/>
              <w:rPr>
                <w:i/>
                <w:sz w:val="22"/>
                <w:szCs w:val="22"/>
                <w:lang w:val="bg-BG"/>
              </w:rPr>
            </w:pPr>
          </w:p>
        </w:tc>
      </w:tr>
      <w:tr w:rsidR="00D76A4C" w:rsidRPr="00543F17" w:rsidTr="00EE672D">
        <w:trPr>
          <w:trHeight w:val="240"/>
          <w:jc w:val="center"/>
        </w:trPr>
        <w:tc>
          <w:tcPr>
            <w:tcW w:w="453" w:type="dxa"/>
          </w:tcPr>
          <w:p w:rsidR="00D76A4C" w:rsidRPr="00543F17" w:rsidRDefault="00D76A4C" w:rsidP="00D76A4C">
            <w:pPr>
              <w:numPr>
                <w:ilvl w:val="0"/>
                <w:numId w:val="41"/>
              </w:numPr>
              <w:ind w:left="0" w:firstLine="0"/>
              <w:rPr>
                <w:sz w:val="22"/>
                <w:szCs w:val="22"/>
                <w:lang w:val="bg-BG"/>
              </w:rPr>
            </w:pPr>
          </w:p>
        </w:tc>
        <w:tc>
          <w:tcPr>
            <w:tcW w:w="7519" w:type="dxa"/>
          </w:tcPr>
          <w:p w:rsidR="00BE6582" w:rsidRPr="008A0393" w:rsidRDefault="00D76A4C" w:rsidP="00D76A4C">
            <w:pPr>
              <w:spacing w:after="120"/>
              <w:jc w:val="both"/>
              <w:rPr>
                <w:i/>
                <w:sz w:val="22"/>
                <w:szCs w:val="22"/>
                <w:lang w:val="bg-BG"/>
              </w:rPr>
            </w:pPr>
            <w:r>
              <w:rPr>
                <w:sz w:val="22"/>
                <w:szCs w:val="22"/>
                <w:lang w:val="bg-BG"/>
              </w:rPr>
              <w:t xml:space="preserve">- </w:t>
            </w:r>
            <w:r w:rsidR="00621BBA">
              <w:rPr>
                <w:sz w:val="22"/>
                <w:szCs w:val="22"/>
                <w:lang w:val="bg-BG"/>
              </w:rPr>
              <w:t xml:space="preserve">Кандидатът </w:t>
            </w:r>
            <w:r w:rsidR="00131512">
              <w:rPr>
                <w:sz w:val="22"/>
                <w:szCs w:val="22"/>
                <w:lang w:val="bg-BG"/>
              </w:rPr>
              <w:t>отговаря на изискван</w:t>
            </w:r>
            <w:r w:rsidR="00BF41BC">
              <w:rPr>
                <w:sz w:val="22"/>
                <w:szCs w:val="22"/>
                <w:lang w:val="bg-BG"/>
              </w:rPr>
              <w:t>ето да е</w:t>
            </w:r>
            <w:r w:rsidR="00621BBA">
              <w:rPr>
                <w:sz w:val="22"/>
                <w:szCs w:val="22"/>
                <w:lang w:val="bg-BG"/>
              </w:rPr>
              <w:t xml:space="preserve"> </w:t>
            </w:r>
            <w:r w:rsidRPr="00D76A4C">
              <w:rPr>
                <w:sz w:val="22"/>
                <w:szCs w:val="22"/>
                <w:lang w:val="bg-BG"/>
              </w:rPr>
              <w:t xml:space="preserve">семейно предприятие </w:t>
            </w:r>
            <w:r w:rsidR="00BE6582" w:rsidRPr="00BE6582">
              <w:rPr>
                <w:sz w:val="22"/>
                <w:szCs w:val="22"/>
              </w:rPr>
              <w:t>през 2023 г.</w:t>
            </w:r>
            <w:r w:rsidR="00BE6582" w:rsidRPr="00BE6582">
              <w:rPr>
                <w:rStyle w:val="FootnoteReference"/>
                <w:sz w:val="22"/>
                <w:szCs w:val="22"/>
              </w:rPr>
              <w:footnoteReference w:id="8"/>
            </w:r>
            <w:r w:rsidR="00BE6582" w:rsidRPr="00BE6582">
              <w:rPr>
                <w:sz w:val="22"/>
                <w:szCs w:val="22"/>
              </w:rPr>
              <w:t xml:space="preserve"> </w:t>
            </w:r>
            <w:r w:rsidR="00BE6582" w:rsidRPr="00BE6582">
              <w:rPr>
                <w:b/>
                <w:sz w:val="22"/>
                <w:szCs w:val="22"/>
                <w:u w:val="single"/>
              </w:rPr>
              <w:t>И</w:t>
            </w:r>
            <w:r w:rsidR="00BE6582" w:rsidRPr="00BE6582">
              <w:rPr>
                <w:sz w:val="22"/>
                <w:szCs w:val="22"/>
              </w:rPr>
              <w:t xml:space="preserve"> към датата на подаване на проектното предложение по процедурата</w:t>
            </w:r>
            <w:r w:rsidR="00BE6582" w:rsidRPr="00D76A4C">
              <w:rPr>
                <w:sz w:val="22"/>
                <w:szCs w:val="22"/>
                <w:lang w:val="bg-BG"/>
              </w:rPr>
              <w:t xml:space="preserve"> </w:t>
            </w:r>
            <w:r w:rsidRPr="00D76A4C">
              <w:rPr>
                <w:sz w:val="22"/>
                <w:szCs w:val="22"/>
                <w:lang w:val="bg-BG"/>
              </w:rPr>
              <w:t xml:space="preserve">съгласно подт. 5.1) от т. 11.1 на Условията за кандидатстване </w:t>
            </w:r>
            <w:r w:rsidR="00131512" w:rsidRPr="008A0393">
              <w:rPr>
                <w:i/>
                <w:sz w:val="22"/>
                <w:szCs w:val="22"/>
                <w:lang w:val="bg-BG"/>
              </w:rPr>
              <w:t xml:space="preserve">(приложимо </w:t>
            </w:r>
            <w:r w:rsidR="0023177A">
              <w:rPr>
                <w:i/>
                <w:sz w:val="22"/>
                <w:szCs w:val="22"/>
                <w:lang w:val="bg-BG"/>
              </w:rPr>
              <w:t xml:space="preserve">за кандидатите, които са заявили </w:t>
            </w:r>
            <w:r w:rsidR="00131512" w:rsidRPr="008A0393">
              <w:rPr>
                <w:i/>
                <w:sz w:val="22"/>
                <w:szCs w:val="22"/>
                <w:lang w:val="bg-BG"/>
              </w:rPr>
              <w:t>подкрепа по процедурата като семейн</w:t>
            </w:r>
            <w:r w:rsidR="0023177A">
              <w:rPr>
                <w:i/>
                <w:sz w:val="22"/>
                <w:szCs w:val="22"/>
                <w:lang w:val="bg-BG"/>
              </w:rPr>
              <w:t>и</w:t>
            </w:r>
            <w:r w:rsidR="00131512" w:rsidRPr="008A0393">
              <w:rPr>
                <w:i/>
                <w:sz w:val="22"/>
                <w:szCs w:val="22"/>
                <w:lang w:val="bg-BG"/>
              </w:rPr>
              <w:t xml:space="preserve"> предприяти</w:t>
            </w:r>
            <w:r w:rsidR="0023177A">
              <w:rPr>
                <w:i/>
                <w:sz w:val="22"/>
                <w:szCs w:val="22"/>
                <w:lang w:val="bg-BG"/>
              </w:rPr>
              <w:t>я</w:t>
            </w:r>
            <w:r w:rsidR="00131512" w:rsidRPr="008A0393">
              <w:rPr>
                <w:i/>
                <w:sz w:val="22"/>
                <w:szCs w:val="22"/>
                <w:lang w:val="bg-BG"/>
              </w:rPr>
              <w:t>)</w:t>
            </w:r>
          </w:p>
          <w:p w:rsidR="00D76A4C" w:rsidRDefault="00D76A4C" w:rsidP="00D76A4C">
            <w:pPr>
              <w:spacing w:after="120"/>
              <w:jc w:val="both"/>
              <w:rPr>
                <w:sz w:val="22"/>
                <w:szCs w:val="22"/>
                <w:lang w:val="bg-BG"/>
              </w:rPr>
            </w:pPr>
            <w:r w:rsidRPr="00D76A4C">
              <w:rPr>
                <w:sz w:val="22"/>
                <w:szCs w:val="22"/>
                <w:lang w:val="bg-BG"/>
              </w:rPr>
              <w:t xml:space="preserve">ИЛИ </w:t>
            </w:r>
          </w:p>
          <w:p w:rsidR="00EF0AB8" w:rsidRPr="008A0393" w:rsidRDefault="00D76A4C" w:rsidP="00EF0AB8">
            <w:pPr>
              <w:spacing w:after="120"/>
              <w:jc w:val="both"/>
              <w:rPr>
                <w:i/>
                <w:sz w:val="22"/>
                <w:szCs w:val="22"/>
                <w:lang w:val="bg-BG"/>
              </w:rPr>
            </w:pPr>
            <w:r>
              <w:rPr>
                <w:sz w:val="22"/>
                <w:szCs w:val="22"/>
                <w:lang w:val="bg-BG"/>
              </w:rPr>
              <w:t xml:space="preserve">- </w:t>
            </w:r>
            <w:r w:rsidR="00131512">
              <w:rPr>
                <w:sz w:val="22"/>
                <w:szCs w:val="22"/>
                <w:lang w:val="bg-BG"/>
              </w:rPr>
              <w:t>Кандидатът отговаря на изискван</w:t>
            </w:r>
            <w:r w:rsidR="008A0393">
              <w:rPr>
                <w:sz w:val="22"/>
                <w:szCs w:val="22"/>
                <w:lang w:val="bg-BG"/>
              </w:rPr>
              <w:t>ето</w:t>
            </w:r>
            <w:r w:rsidR="00131512">
              <w:rPr>
                <w:sz w:val="22"/>
                <w:szCs w:val="22"/>
                <w:lang w:val="bg-BG"/>
              </w:rPr>
              <w:t xml:space="preserve"> </w:t>
            </w:r>
            <w:r w:rsidR="008A0393">
              <w:rPr>
                <w:sz w:val="22"/>
                <w:szCs w:val="22"/>
                <w:lang w:val="bg-BG"/>
              </w:rPr>
              <w:t>да е</w:t>
            </w:r>
            <w:r w:rsidR="00621BBA">
              <w:rPr>
                <w:sz w:val="22"/>
                <w:szCs w:val="22"/>
                <w:lang w:val="bg-BG"/>
              </w:rPr>
              <w:t xml:space="preserve"> </w:t>
            </w:r>
            <w:r w:rsidRPr="00D76A4C">
              <w:rPr>
                <w:sz w:val="22"/>
                <w:szCs w:val="22"/>
                <w:lang w:val="bg-BG"/>
              </w:rPr>
              <w:t xml:space="preserve">предприятие с основна икономическа дейност (четиризначен цифров код по КИД-2008 </w:t>
            </w:r>
            <w:r w:rsidR="008A0393">
              <w:rPr>
                <w:sz w:val="22"/>
                <w:szCs w:val="22"/>
                <w:lang w:val="bg-BG"/>
              </w:rPr>
              <w:t>въз основа на</w:t>
            </w:r>
            <w:r w:rsidR="00AC372F">
              <w:rPr>
                <w:sz w:val="22"/>
                <w:szCs w:val="22"/>
                <w:lang w:val="bg-BG"/>
              </w:rPr>
              <w:t xml:space="preserve"> данни</w:t>
            </w:r>
            <w:r w:rsidR="008A0393">
              <w:rPr>
                <w:sz w:val="22"/>
                <w:szCs w:val="22"/>
                <w:lang w:val="bg-BG"/>
              </w:rPr>
              <w:t xml:space="preserve"> </w:t>
            </w:r>
            <w:r w:rsidR="00BE6582">
              <w:rPr>
                <w:sz w:val="22"/>
                <w:szCs w:val="22"/>
                <w:lang w:val="bg-BG"/>
              </w:rPr>
              <w:t>за 2023</w:t>
            </w:r>
            <w:r w:rsidRPr="00D76A4C">
              <w:rPr>
                <w:sz w:val="22"/>
                <w:szCs w:val="22"/>
                <w:lang w:val="bg-BG"/>
              </w:rPr>
              <w:t xml:space="preserve"> г.) в областта на творческите индустрии съгласно подт. 5.2) от т. 11.1 </w:t>
            </w:r>
            <w:r>
              <w:rPr>
                <w:sz w:val="22"/>
                <w:szCs w:val="22"/>
                <w:lang w:val="bg-BG"/>
              </w:rPr>
              <w:t>на Условията за кандидатстване</w:t>
            </w:r>
            <w:r w:rsidR="00EF0AB8">
              <w:rPr>
                <w:sz w:val="22"/>
                <w:szCs w:val="22"/>
                <w:lang w:val="bg-BG"/>
              </w:rPr>
              <w:t xml:space="preserve"> </w:t>
            </w:r>
            <w:r w:rsidR="00EF0AB8" w:rsidRPr="008A0393">
              <w:rPr>
                <w:i/>
                <w:sz w:val="22"/>
                <w:szCs w:val="22"/>
                <w:lang w:val="bg-BG"/>
              </w:rPr>
              <w:t>(</w:t>
            </w:r>
            <w:r w:rsidR="0023177A" w:rsidRPr="0023177A">
              <w:rPr>
                <w:i/>
                <w:sz w:val="22"/>
                <w:szCs w:val="22"/>
                <w:lang w:val="bg-BG"/>
              </w:rPr>
              <w:t xml:space="preserve">приложимо за кандидатите, които са заявили </w:t>
            </w:r>
            <w:r w:rsidR="00EF0AB8" w:rsidRPr="008A0393">
              <w:rPr>
                <w:i/>
                <w:sz w:val="22"/>
                <w:szCs w:val="22"/>
                <w:lang w:val="bg-BG"/>
              </w:rPr>
              <w:t>подкрепа по процедурата като предприяти</w:t>
            </w:r>
            <w:r w:rsidR="0023177A">
              <w:rPr>
                <w:i/>
                <w:sz w:val="22"/>
                <w:szCs w:val="22"/>
                <w:lang w:val="bg-BG"/>
              </w:rPr>
              <w:t>я</w:t>
            </w:r>
            <w:r w:rsidR="00EF0AB8" w:rsidRPr="008A0393">
              <w:rPr>
                <w:i/>
                <w:sz w:val="22"/>
                <w:szCs w:val="22"/>
                <w:lang w:val="bg-BG"/>
              </w:rPr>
              <w:t xml:space="preserve"> от творческите индустрии)</w:t>
            </w:r>
          </w:p>
          <w:p w:rsidR="00D76A4C" w:rsidRDefault="00D76A4C" w:rsidP="00D76A4C">
            <w:pPr>
              <w:spacing w:after="120"/>
              <w:jc w:val="both"/>
              <w:rPr>
                <w:sz w:val="22"/>
                <w:szCs w:val="22"/>
                <w:lang w:val="bg-BG"/>
              </w:rPr>
            </w:pPr>
            <w:r w:rsidRPr="00D76A4C">
              <w:rPr>
                <w:sz w:val="22"/>
                <w:szCs w:val="22"/>
                <w:lang w:val="bg-BG"/>
              </w:rPr>
              <w:t xml:space="preserve">ИЛИ </w:t>
            </w:r>
          </w:p>
          <w:p w:rsidR="00EF0AB8" w:rsidRPr="00C32F11" w:rsidRDefault="00D76A4C" w:rsidP="00EF0AB8">
            <w:pPr>
              <w:spacing w:after="120"/>
              <w:jc w:val="both"/>
              <w:rPr>
                <w:i/>
                <w:sz w:val="22"/>
                <w:szCs w:val="22"/>
                <w:lang w:val="bg-BG"/>
              </w:rPr>
            </w:pPr>
            <w:r>
              <w:rPr>
                <w:sz w:val="22"/>
                <w:szCs w:val="22"/>
                <w:lang w:val="bg-BG"/>
              </w:rPr>
              <w:t xml:space="preserve">- </w:t>
            </w:r>
            <w:r w:rsidR="00621BBA">
              <w:rPr>
                <w:sz w:val="22"/>
                <w:szCs w:val="22"/>
                <w:lang w:val="bg-BG"/>
              </w:rPr>
              <w:t xml:space="preserve">Кандидатът </w:t>
            </w:r>
            <w:r w:rsidR="00EF0AB8">
              <w:rPr>
                <w:sz w:val="22"/>
                <w:szCs w:val="22"/>
                <w:lang w:val="bg-BG"/>
              </w:rPr>
              <w:t>отговаря на изискван</w:t>
            </w:r>
            <w:r w:rsidR="00C32F11">
              <w:rPr>
                <w:sz w:val="22"/>
                <w:szCs w:val="22"/>
                <w:lang w:val="bg-BG"/>
              </w:rPr>
              <w:t>ето да е</w:t>
            </w:r>
            <w:r w:rsidR="00621BBA">
              <w:rPr>
                <w:sz w:val="22"/>
                <w:szCs w:val="22"/>
                <w:lang w:val="bg-BG"/>
              </w:rPr>
              <w:t xml:space="preserve"> </w:t>
            </w:r>
            <w:r w:rsidRPr="00D76A4C">
              <w:rPr>
                <w:sz w:val="22"/>
                <w:szCs w:val="22"/>
                <w:lang w:val="bg-BG"/>
              </w:rPr>
              <w:t>предприятие, осъществяващо дейност, включена в Списъка на занаятите съгласно Приложе</w:t>
            </w:r>
            <w:r w:rsidR="00BE6582">
              <w:rPr>
                <w:sz w:val="22"/>
                <w:szCs w:val="22"/>
                <w:lang w:val="bg-BG"/>
              </w:rPr>
              <w:t>ние № 1 към Закона за занаятите и</w:t>
            </w:r>
            <w:r w:rsidRPr="00D76A4C">
              <w:rPr>
                <w:sz w:val="22"/>
                <w:szCs w:val="22"/>
                <w:lang w:val="bg-BG"/>
              </w:rPr>
              <w:t xml:space="preserve"> </w:t>
            </w:r>
            <w:r>
              <w:rPr>
                <w:sz w:val="22"/>
                <w:szCs w:val="22"/>
                <w:lang w:val="bg-BG"/>
              </w:rPr>
              <w:t>чий</w:t>
            </w:r>
            <w:r w:rsidRPr="00D76A4C">
              <w:rPr>
                <w:sz w:val="22"/>
                <w:szCs w:val="22"/>
                <w:lang w:val="bg-BG"/>
              </w:rPr>
              <w:t>то собственик/ци  е/с</w:t>
            </w:r>
            <w:r>
              <w:rPr>
                <w:sz w:val="22"/>
                <w:szCs w:val="22"/>
                <w:lang w:val="bg-BG"/>
              </w:rPr>
              <w:t>а вписан/и със същата дейност в</w:t>
            </w:r>
            <w:r w:rsidRPr="00D76A4C">
              <w:rPr>
                <w:sz w:val="22"/>
                <w:szCs w:val="22"/>
                <w:lang w:val="bg-BG"/>
              </w:rPr>
              <w:t xml:space="preserve"> Националния регистър на занаятчиите, поддържан от Националната занаятчийска камара съгласно подт. 5.3) от т. 11.1 на Условията за кандидатстване</w:t>
            </w:r>
            <w:r w:rsidR="00EF0AB8">
              <w:rPr>
                <w:sz w:val="22"/>
                <w:szCs w:val="22"/>
                <w:lang w:val="bg-BG"/>
              </w:rPr>
              <w:t xml:space="preserve"> </w:t>
            </w:r>
            <w:r w:rsidR="00EF0AB8" w:rsidRPr="00C32F11">
              <w:rPr>
                <w:i/>
                <w:sz w:val="22"/>
                <w:szCs w:val="22"/>
                <w:lang w:val="bg-BG"/>
              </w:rPr>
              <w:t>(</w:t>
            </w:r>
            <w:r w:rsidR="0023177A" w:rsidRPr="0023177A">
              <w:rPr>
                <w:i/>
                <w:sz w:val="22"/>
                <w:szCs w:val="22"/>
                <w:lang w:val="bg-BG"/>
              </w:rPr>
              <w:t xml:space="preserve">приложимо за кандидатите, които са заявили </w:t>
            </w:r>
            <w:r w:rsidR="00EF0AB8" w:rsidRPr="00C32F11">
              <w:rPr>
                <w:i/>
                <w:sz w:val="22"/>
                <w:szCs w:val="22"/>
                <w:lang w:val="bg-BG"/>
              </w:rPr>
              <w:t>подкрепа по процедурата като предприяти</w:t>
            </w:r>
            <w:r w:rsidR="0023177A">
              <w:rPr>
                <w:i/>
                <w:sz w:val="22"/>
                <w:szCs w:val="22"/>
                <w:lang w:val="bg-BG"/>
              </w:rPr>
              <w:t>я</w:t>
            </w:r>
            <w:r w:rsidR="00EF0AB8" w:rsidRPr="00C32F11">
              <w:rPr>
                <w:i/>
                <w:sz w:val="22"/>
                <w:szCs w:val="22"/>
                <w:lang w:val="bg-BG"/>
              </w:rPr>
              <w:t>, осъществяващ</w:t>
            </w:r>
            <w:r w:rsidR="0023177A">
              <w:rPr>
                <w:i/>
                <w:sz w:val="22"/>
                <w:szCs w:val="22"/>
                <w:lang w:val="bg-BG"/>
              </w:rPr>
              <w:t>и</w:t>
            </w:r>
            <w:r w:rsidR="00EF0AB8" w:rsidRPr="00C32F11">
              <w:rPr>
                <w:i/>
                <w:sz w:val="22"/>
                <w:szCs w:val="22"/>
                <w:lang w:val="bg-BG"/>
              </w:rPr>
              <w:t xml:space="preserve"> занаятчийска дейност).</w:t>
            </w:r>
          </w:p>
          <w:p w:rsidR="00D76A4C" w:rsidRPr="0030179A" w:rsidRDefault="00D76A4C" w:rsidP="00D76A4C">
            <w:pPr>
              <w:spacing w:after="120"/>
              <w:jc w:val="both"/>
              <w:rPr>
                <w:sz w:val="22"/>
                <w:szCs w:val="22"/>
                <w:lang w:val="bg-BG"/>
              </w:rPr>
            </w:pPr>
          </w:p>
        </w:tc>
        <w:tc>
          <w:tcPr>
            <w:tcW w:w="792" w:type="dxa"/>
          </w:tcPr>
          <w:p w:rsidR="00D76A4C" w:rsidRDefault="00D76A4C" w:rsidP="00D76A4C">
            <w:pPr>
              <w:jc w:val="center"/>
              <w:rPr>
                <w:sz w:val="22"/>
                <w:szCs w:val="22"/>
                <w:lang w:val="bg-BG"/>
              </w:rPr>
            </w:pPr>
          </w:p>
          <w:p w:rsidR="00D76A4C" w:rsidRDefault="00D76A4C" w:rsidP="00D76A4C">
            <w:pPr>
              <w:jc w:val="center"/>
              <w:rPr>
                <w:sz w:val="22"/>
                <w:szCs w:val="22"/>
                <w:lang w:val="bg-BG"/>
              </w:rPr>
            </w:pPr>
          </w:p>
          <w:p w:rsidR="00D76A4C" w:rsidRDefault="00671093" w:rsidP="00D76A4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76A4C"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D76A4C" w:rsidRDefault="00D76A4C" w:rsidP="00D76A4C">
            <w:pPr>
              <w:jc w:val="center"/>
              <w:rPr>
                <w:sz w:val="22"/>
                <w:szCs w:val="22"/>
                <w:lang w:val="bg-BG"/>
              </w:rPr>
            </w:pPr>
          </w:p>
          <w:p w:rsidR="00D76A4C" w:rsidRDefault="00D76A4C" w:rsidP="00D76A4C">
            <w:pPr>
              <w:jc w:val="center"/>
              <w:rPr>
                <w:sz w:val="22"/>
                <w:szCs w:val="22"/>
                <w:lang w:val="bg-BG"/>
              </w:rPr>
            </w:pPr>
          </w:p>
          <w:p w:rsidR="00D76A4C" w:rsidRDefault="00671093" w:rsidP="00D76A4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76A4C"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D76A4C" w:rsidRPr="00543F17" w:rsidRDefault="00D76A4C" w:rsidP="00D76A4C">
            <w:pPr>
              <w:jc w:val="center"/>
              <w:rPr>
                <w:sz w:val="22"/>
                <w:szCs w:val="22"/>
                <w:lang w:val="bg-BG"/>
              </w:rPr>
            </w:pPr>
          </w:p>
        </w:tc>
        <w:tc>
          <w:tcPr>
            <w:tcW w:w="5126" w:type="dxa"/>
          </w:tcPr>
          <w:p w:rsidR="00C23E85" w:rsidRPr="00BA0113" w:rsidRDefault="00C23E85" w:rsidP="00D4617A">
            <w:pPr>
              <w:spacing w:before="120" w:after="60"/>
              <w:jc w:val="both"/>
              <w:rPr>
                <w:i/>
                <w:sz w:val="22"/>
                <w:szCs w:val="22"/>
                <w:lang w:val="bg-BG"/>
              </w:rPr>
            </w:pPr>
            <w:r w:rsidRPr="00C23E85">
              <w:rPr>
                <w:i/>
                <w:sz w:val="22"/>
                <w:szCs w:val="22"/>
                <w:lang w:val="bg-BG"/>
              </w:rPr>
              <w:t>Формуляр за кандидатстване, раздел „Данни за кандидата”</w:t>
            </w:r>
            <w:r>
              <w:rPr>
                <w:i/>
                <w:sz w:val="22"/>
                <w:szCs w:val="22"/>
                <w:lang w:val="bg-BG"/>
              </w:rPr>
              <w:t>, раздел „</w:t>
            </w:r>
            <w:r w:rsidR="00621BBA">
              <w:rPr>
                <w:i/>
                <w:sz w:val="22"/>
                <w:szCs w:val="22"/>
                <w:lang w:val="bg-BG"/>
              </w:rPr>
              <w:t>Е-декларации</w:t>
            </w:r>
            <w:r w:rsidRPr="00602C96">
              <w:rPr>
                <w:i/>
                <w:sz w:val="22"/>
                <w:szCs w:val="22"/>
                <w:lang w:val="bg-BG"/>
              </w:rPr>
              <w:t>”</w:t>
            </w:r>
            <w:r w:rsidR="009C6A36">
              <w:rPr>
                <w:i/>
                <w:sz w:val="22"/>
                <w:szCs w:val="22"/>
                <w:lang w:val="bg-BG"/>
              </w:rPr>
              <w:t xml:space="preserve"> - </w:t>
            </w:r>
            <w:r w:rsidR="009C6A36" w:rsidRPr="009C6A36">
              <w:rPr>
                <w:i/>
                <w:sz w:val="22"/>
                <w:szCs w:val="22"/>
                <w:lang w:val="bg-BG"/>
              </w:rPr>
              <w:t xml:space="preserve">поле </w:t>
            </w:r>
            <w:r w:rsidR="009C6A36" w:rsidRPr="00F246D5">
              <w:rPr>
                <w:i/>
                <w:sz w:val="22"/>
                <w:szCs w:val="22"/>
                <w:lang w:val="bg-BG"/>
              </w:rPr>
              <w:t>„</w:t>
            </w:r>
            <w:r w:rsidR="00F246D5" w:rsidRPr="00F246D5">
              <w:rPr>
                <w:i/>
                <w:sz w:val="22"/>
                <w:szCs w:val="22"/>
                <w:lang w:val="bg-BG"/>
              </w:rPr>
              <w:t>Вид на предприятието (семейно/ от творческите индустрии/ осъществяващо занаятчийска дейност)</w:t>
            </w:r>
            <w:r w:rsidR="009C6A36" w:rsidRPr="00F246D5">
              <w:rPr>
                <w:i/>
                <w:sz w:val="22"/>
                <w:szCs w:val="22"/>
                <w:lang w:val="bg-BG"/>
              </w:rPr>
              <w:t>”</w:t>
            </w:r>
          </w:p>
          <w:p w:rsidR="00C23E85" w:rsidRPr="00602C96" w:rsidRDefault="00C23E85" w:rsidP="00D4617A">
            <w:pPr>
              <w:spacing w:before="120" w:after="60"/>
              <w:jc w:val="both"/>
              <w:rPr>
                <w:i/>
                <w:sz w:val="22"/>
                <w:szCs w:val="22"/>
                <w:lang w:val="bg-BG"/>
              </w:rPr>
            </w:pPr>
            <w:r w:rsidRPr="00602C96">
              <w:rPr>
                <w:i/>
                <w:sz w:val="22"/>
                <w:szCs w:val="22"/>
                <w:lang w:val="bg-BG"/>
              </w:rPr>
              <w:t>Търговски регистър и регистър на ЮЛНЦ</w:t>
            </w:r>
          </w:p>
          <w:p w:rsidR="00BA0113" w:rsidRDefault="00C23E85" w:rsidP="00D4617A">
            <w:pPr>
              <w:spacing w:before="120" w:after="60"/>
              <w:jc w:val="both"/>
              <w:rPr>
                <w:i/>
                <w:color w:val="000000" w:themeColor="text1"/>
                <w:sz w:val="22"/>
                <w:szCs w:val="22"/>
                <w:lang w:val="bg-BG"/>
              </w:rPr>
            </w:pPr>
            <w:r w:rsidRPr="00C23E85">
              <w:rPr>
                <w:i/>
                <w:sz w:val="22"/>
                <w:szCs w:val="22"/>
                <w:lang w:val="bg-BG"/>
              </w:rPr>
              <w:t>Документ</w:t>
            </w:r>
            <w:r w:rsidR="00BA0113">
              <w:rPr>
                <w:i/>
                <w:sz w:val="22"/>
                <w:szCs w:val="22"/>
                <w:lang w:val="bg-BG"/>
              </w:rPr>
              <w:t>/</w:t>
            </w:r>
            <w:r w:rsidRPr="00C23E85">
              <w:rPr>
                <w:i/>
                <w:sz w:val="22"/>
                <w:szCs w:val="22"/>
                <w:lang w:val="bg-BG"/>
              </w:rPr>
              <w:t>и, удостоверяващ</w:t>
            </w:r>
            <w:r w:rsidR="00BA0113">
              <w:rPr>
                <w:i/>
                <w:sz w:val="22"/>
                <w:szCs w:val="22"/>
                <w:lang w:val="bg-BG"/>
              </w:rPr>
              <w:t>/</w:t>
            </w:r>
            <w:r w:rsidRPr="00C23E85">
              <w:rPr>
                <w:i/>
                <w:sz w:val="22"/>
                <w:szCs w:val="22"/>
                <w:lang w:val="bg-BG"/>
              </w:rPr>
              <w:t xml:space="preserve">и </w:t>
            </w:r>
            <w:r w:rsidR="00BA0113" w:rsidRPr="00BA0113">
              <w:rPr>
                <w:i/>
                <w:sz w:val="22"/>
                <w:szCs w:val="22"/>
                <w:lang w:val="bg-BG"/>
              </w:rPr>
              <w:t>наличието на съответната/ите роднинска/и връзка/и между физическите лица, посочени в определението за „семейно предприятие” съгласно подт. 5.1) от т. 11.1 на Условията за кандидатстване</w:t>
            </w:r>
          </w:p>
          <w:p w:rsidR="00BE6582" w:rsidRPr="0031423A" w:rsidRDefault="00A73B41" w:rsidP="00D4617A">
            <w:pPr>
              <w:spacing w:before="120" w:after="60"/>
              <w:jc w:val="both"/>
              <w:rPr>
                <w:i/>
                <w:color w:val="000000" w:themeColor="text1"/>
                <w:sz w:val="22"/>
                <w:szCs w:val="22"/>
                <w:lang w:val="bg-BG"/>
              </w:rPr>
            </w:pPr>
            <w:r w:rsidRPr="00A73B41">
              <w:rPr>
                <w:i/>
                <w:color w:val="000000" w:themeColor="text1"/>
                <w:sz w:val="22"/>
                <w:szCs w:val="22"/>
                <w:lang w:val="bg-BG"/>
              </w:rPr>
              <w:t>Служебна проверка в „Регистъра на уведомленията за трудовите договори и уведомления за промяна на работодател</w:t>
            </w:r>
            <w:r w:rsidRPr="00621BBA">
              <w:rPr>
                <w:i/>
                <w:color w:val="000000" w:themeColor="text1"/>
                <w:sz w:val="22"/>
                <w:szCs w:val="22"/>
                <w:lang w:val="bg-BG"/>
              </w:rPr>
              <w:t xml:space="preserve">” </w:t>
            </w:r>
            <w:r w:rsidRPr="00A73B41">
              <w:rPr>
                <w:i/>
                <w:color w:val="000000" w:themeColor="text1"/>
                <w:sz w:val="22"/>
                <w:szCs w:val="22"/>
                <w:lang w:val="bg-BG"/>
              </w:rPr>
              <w:t xml:space="preserve">в средата за междурегистров обмен </w:t>
            </w:r>
            <w:r>
              <w:rPr>
                <w:i/>
                <w:color w:val="000000" w:themeColor="text1"/>
                <w:sz w:val="22"/>
                <w:szCs w:val="22"/>
                <w:lang w:val="bg-BG"/>
              </w:rPr>
              <w:t>(</w:t>
            </w:r>
            <w:r w:rsidR="0031423A" w:rsidRPr="00F246D5">
              <w:rPr>
                <w:i/>
                <w:color w:val="000000" w:themeColor="text1"/>
                <w:sz w:val="22"/>
                <w:szCs w:val="22"/>
                <w:lang w:val="bg-BG"/>
              </w:rPr>
              <w:t>RegiX</w:t>
            </w:r>
            <w:r w:rsidRPr="0031423A">
              <w:rPr>
                <w:i/>
                <w:color w:val="000000" w:themeColor="text1"/>
                <w:sz w:val="22"/>
                <w:szCs w:val="22"/>
                <w:lang w:val="bg-BG"/>
              </w:rPr>
              <w:t>)</w:t>
            </w:r>
          </w:p>
          <w:p w:rsidR="00C23E85" w:rsidRPr="00C23E85" w:rsidRDefault="00C23E85" w:rsidP="00D4617A">
            <w:pPr>
              <w:spacing w:before="120" w:after="60"/>
              <w:jc w:val="both"/>
              <w:rPr>
                <w:i/>
                <w:sz w:val="22"/>
                <w:szCs w:val="22"/>
                <w:lang w:val="bg-BG"/>
              </w:rPr>
            </w:pPr>
            <w:r w:rsidRPr="00C23E85">
              <w:rPr>
                <w:i/>
                <w:sz w:val="22"/>
                <w:szCs w:val="22"/>
                <w:lang w:val="bg-BG"/>
              </w:rPr>
              <w:t>Служебна проверка от НСИ, Мониторстат</w:t>
            </w:r>
          </w:p>
          <w:p w:rsidR="00C23E85" w:rsidRDefault="00765F27" w:rsidP="00D4617A">
            <w:pPr>
              <w:spacing w:before="120" w:after="60"/>
              <w:jc w:val="both"/>
              <w:rPr>
                <w:i/>
                <w:sz w:val="22"/>
                <w:szCs w:val="22"/>
                <w:lang w:val="bg-BG"/>
              </w:rPr>
            </w:pPr>
            <w:r>
              <w:rPr>
                <w:i/>
                <w:sz w:val="22"/>
                <w:szCs w:val="22"/>
                <w:lang w:val="bg-BG"/>
              </w:rPr>
              <w:t>КИД-2008 на НСИ (Приложение 10</w:t>
            </w:r>
            <w:r w:rsidR="00C23E85" w:rsidRPr="00C23E85">
              <w:rPr>
                <w:i/>
                <w:sz w:val="22"/>
                <w:szCs w:val="22"/>
                <w:lang w:val="bg-BG"/>
              </w:rPr>
              <w:t>)</w:t>
            </w:r>
          </w:p>
          <w:p w:rsidR="00C23E85" w:rsidRDefault="00C23E85" w:rsidP="00D4617A">
            <w:pPr>
              <w:spacing w:before="120" w:after="60"/>
              <w:jc w:val="both"/>
              <w:rPr>
                <w:i/>
                <w:sz w:val="22"/>
                <w:szCs w:val="22"/>
                <w:lang w:val="bg-BG"/>
              </w:rPr>
            </w:pPr>
            <w:r>
              <w:rPr>
                <w:i/>
                <w:sz w:val="22"/>
                <w:szCs w:val="22"/>
                <w:lang w:val="bg-BG"/>
              </w:rPr>
              <w:t>Д</w:t>
            </w:r>
            <w:r w:rsidRPr="00C23E85">
              <w:rPr>
                <w:i/>
                <w:sz w:val="22"/>
                <w:szCs w:val="22"/>
                <w:lang w:val="bg-BG"/>
              </w:rPr>
              <w:t>анни, предоставени</w:t>
            </w:r>
            <w:r w:rsidR="00BE6582">
              <w:rPr>
                <w:i/>
                <w:sz w:val="22"/>
                <w:szCs w:val="22"/>
                <w:lang w:val="bg-BG"/>
              </w:rPr>
              <w:t xml:space="preserve"> по служебен път от Национална</w:t>
            </w:r>
            <w:r w:rsidRPr="00C23E85">
              <w:rPr>
                <w:i/>
                <w:sz w:val="22"/>
                <w:szCs w:val="22"/>
                <w:lang w:val="bg-BG"/>
              </w:rPr>
              <w:t xml:space="preserve"> занаятчийска камара</w:t>
            </w:r>
          </w:p>
          <w:p w:rsidR="00C23E85" w:rsidRPr="00543F17" w:rsidRDefault="00C23E85" w:rsidP="00D4617A">
            <w:pPr>
              <w:spacing w:before="120" w:after="60"/>
              <w:jc w:val="both"/>
              <w:rPr>
                <w:i/>
                <w:sz w:val="22"/>
                <w:szCs w:val="22"/>
                <w:lang w:val="bg-BG"/>
              </w:rPr>
            </w:pPr>
            <w:r w:rsidRPr="00C23E85">
              <w:rPr>
                <w:i/>
                <w:sz w:val="22"/>
                <w:szCs w:val="22"/>
                <w:lang w:val="bg-BG"/>
              </w:rPr>
              <w:t>Списък на занаятите съгласно Приложение № 1 към Закона за занаятите (Приложение 17).</w:t>
            </w:r>
          </w:p>
        </w:tc>
      </w:tr>
      <w:tr w:rsidR="00332BAD" w:rsidRPr="00543F17" w:rsidTr="00C32F11">
        <w:trPr>
          <w:trHeight w:val="240"/>
          <w:jc w:val="center"/>
        </w:trPr>
        <w:tc>
          <w:tcPr>
            <w:tcW w:w="453" w:type="dxa"/>
          </w:tcPr>
          <w:p w:rsidR="00332BAD" w:rsidRPr="00543F17" w:rsidRDefault="00332BAD" w:rsidP="00332BAD">
            <w:pPr>
              <w:numPr>
                <w:ilvl w:val="0"/>
                <w:numId w:val="41"/>
              </w:numPr>
              <w:ind w:left="0" w:firstLine="0"/>
              <w:rPr>
                <w:sz w:val="22"/>
                <w:szCs w:val="22"/>
                <w:lang w:val="bg-BG"/>
              </w:rPr>
            </w:pPr>
          </w:p>
        </w:tc>
        <w:tc>
          <w:tcPr>
            <w:tcW w:w="7519" w:type="dxa"/>
          </w:tcPr>
          <w:p w:rsidR="00332BAD" w:rsidRDefault="00C32F11" w:rsidP="00332BAD">
            <w:pPr>
              <w:spacing w:after="120"/>
              <w:jc w:val="both"/>
              <w:rPr>
                <w:sz w:val="22"/>
                <w:szCs w:val="22"/>
                <w:lang w:val="bg-BG"/>
              </w:rPr>
            </w:pPr>
            <w:r>
              <w:rPr>
                <w:sz w:val="22"/>
                <w:szCs w:val="22"/>
                <w:lang w:val="bg-BG"/>
              </w:rPr>
              <w:t xml:space="preserve">Кандидатът е заявил </w:t>
            </w:r>
            <w:r w:rsidR="00332BAD" w:rsidRPr="00940F14">
              <w:rPr>
                <w:sz w:val="22"/>
                <w:szCs w:val="22"/>
                <w:lang w:val="bg-BG"/>
              </w:rPr>
              <w:t>подкрепа само за основната си икономическа дейност съгласно КИД-2008 въ</w:t>
            </w:r>
            <w:r w:rsidR="00332BAD">
              <w:rPr>
                <w:sz w:val="22"/>
                <w:szCs w:val="22"/>
                <w:lang w:val="bg-BG"/>
              </w:rPr>
              <w:t>з основа на данни за 2023</w:t>
            </w:r>
            <w:r w:rsidR="00332BAD" w:rsidRPr="00940F14">
              <w:rPr>
                <w:sz w:val="22"/>
                <w:szCs w:val="22"/>
                <w:lang w:val="bg-BG"/>
              </w:rPr>
              <w:t xml:space="preserve"> г.  – </w:t>
            </w:r>
            <w:r w:rsidR="005711BB" w:rsidRPr="005711BB">
              <w:rPr>
                <w:i/>
                <w:sz w:val="22"/>
                <w:szCs w:val="22"/>
                <w:lang w:val="bg-BG"/>
              </w:rPr>
              <w:t xml:space="preserve">приложимо </w:t>
            </w:r>
            <w:r w:rsidR="005711BB">
              <w:rPr>
                <w:i/>
                <w:sz w:val="22"/>
                <w:szCs w:val="22"/>
                <w:lang w:val="bg-BG"/>
              </w:rPr>
              <w:t>за кандидатите, които са</w:t>
            </w:r>
            <w:r w:rsidR="005711BB" w:rsidRPr="005711BB">
              <w:rPr>
                <w:i/>
                <w:sz w:val="22"/>
                <w:szCs w:val="22"/>
                <w:lang w:val="bg-BG"/>
              </w:rPr>
              <w:t xml:space="preserve"> </w:t>
            </w:r>
            <w:r w:rsidR="005711BB">
              <w:rPr>
                <w:i/>
                <w:sz w:val="22"/>
                <w:szCs w:val="22"/>
                <w:lang w:val="bg-BG"/>
              </w:rPr>
              <w:t>заявили</w:t>
            </w:r>
            <w:r w:rsidR="005711BB" w:rsidRPr="005711BB">
              <w:rPr>
                <w:i/>
                <w:sz w:val="22"/>
                <w:szCs w:val="22"/>
                <w:lang w:val="bg-BG"/>
              </w:rPr>
              <w:t xml:space="preserve"> подк</w:t>
            </w:r>
            <w:r w:rsidR="005711BB">
              <w:rPr>
                <w:i/>
                <w:sz w:val="22"/>
                <w:szCs w:val="22"/>
                <w:lang w:val="bg-BG"/>
              </w:rPr>
              <w:t>репа по процедурата като семейни предприятия</w:t>
            </w:r>
            <w:r w:rsidR="00332BAD" w:rsidRPr="00940F14">
              <w:rPr>
                <w:i/>
                <w:sz w:val="22"/>
                <w:szCs w:val="22"/>
                <w:lang w:val="bg-BG"/>
              </w:rPr>
              <w:t xml:space="preserve"> съгласн</w:t>
            </w:r>
            <w:r w:rsidR="005711BB">
              <w:rPr>
                <w:i/>
                <w:sz w:val="22"/>
                <w:szCs w:val="22"/>
                <w:lang w:val="bg-BG"/>
              </w:rPr>
              <w:t>о подт. 5.1) и</w:t>
            </w:r>
            <w:r w:rsidR="00E470EC">
              <w:rPr>
                <w:i/>
                <w:sz w:val="22"/>
                <w:szCs w:val="22"/>
                <w:lang w:val="bg-BG"/>
              </w:rPr>
              <w:t>ли</w:t>
            </w:r>
            <w:r w:rsidR="005711BB">
              <w:rPr>
                <w:i/>
                <w:sz w:val="22"/>
                <w:szCs w:val="22"/>
                <w:lang w:val="bg-BG"/>
              </w:rPr>
              <w:t xml:space="preserve"> като предприятия</w:t>
            </w:r>
            <w:r w:rsidR="00332BAD" w:rsidRPr="00940F14">
              <w:rPr>
                <w:i/>
                <w:sz w:val="22"/>
                <w:szCs w:val="22"/>
                <w:lang w:val="bg-BG"/>
              </w:rPr>
              <w:t xml:space="preserve"> с основна икономическа дейност в областта на творческите индустрии съгласно подт. 5.2) от т. 11.1 на Условията за кандидатстване</w:t>
            </w:r>
          </w:p>
          <w:p w:rsidR="00332BAD" w:rsidRPr="00EE672D" w:rsidRDefault="00332BAD" w:rsidP="00C32F11">
            <w:pPr>
              <w:spacing w:after="120"/>
              <w:jc w:val="both"/>
              <w:rPr>
                <w:sz w:val="22"/>
                <w:szCs w:val="22"/>
                <w:lang w:val="bg-BG"/>
              </w:rPr>
            </w:pPr>
          </w:p>
        </w:tc>
        <w:tc>
          <w:tcPr>
            <w:tcW w:w="792" w:type="dxa"/>
          </w:tcPr>
          <w:p w:rsidR="00332BAD" w:rsidRDefault="00332BAD" w:rsidP="00332BAD">
            <w:pPr>
              <w:jc w:val="center"/>
              <w:rPr>
                <w:sz w:val="22"/>
                <w:szCs w:val="22"/>
                <w:lang w:val="bg-BG"/>
              </w:rPr>
            </w:pPr>
          </w:p>
          <w:p w:rsidR="00332BAD"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Default="00332BAD" w:rsidP="00332BAD">
            <w:pPr>
              <w:jc w:val="center"/>
              <w:rPr>
                <w:sz w:val="22"/>
                <w:szCs w:val="22"/>
                <w:lang w:val="bg-BG"/>
              </w:rPr>
            </w:pPr>
          </w:p>
          <w:p w:rsidR="00332BAD"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C32F11" w:rsidRDefault="00C32F11" w:rsidP="00332BAD">
            <w:pPr>
              <w:jc w:val="center"/>
              <w:rPr>
                <w:sz w:val="22"/>
                <w:szCs w:val="22"/>
                <w:lang w:val="bg-BG"/>
              </w:rPr>
            </w:pPr>
          </w:p>
          <w:p w:rsidR="00C32F11" w:rsidRDefault="00C32F11"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C32F11"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5126" w:type="dxa"/>
          </w:tcPr>
          <w:p w:rsidR="00C32F11" w:rsidRDefault="00C32F11" w:rsidP="00F246D5">
            <w:pPr>
              <w:spacing w:before="120" w:after="60"/>
              <w:jc w:val="both"/>
              <w:rPr>
                <w:rFonts w:eastAsia="Calibri"/>
                <w:i/>
                <w:sz w:val="22"/>
                <w:szCs w:val="22"/>
                <w:lang w:val="bg-BG" w:eastAsia="en-US"/>
              </w:rPr>
            </w:pPr>
            <w:r w:rsidRPr="00C32F11">
              <w:rPr>
                <w:rFonts w:eastAsia="Calibri"/>
                <w:i/>
                <w:sz w:val="22"/>
                <w:szCs w:val="22"/>
                <w:lang w:val="bg-BG" w:eastAsia="en-US"/>
              </w:rPr>
              <w:t xml:space="preserve">Формуляр за кандидатстване - раздел „Данни за кандидата”, раздел „План за изпълнение/ Дейности по проекта”, </w:t>
            </w:r>
            <w:r w:rsidR="00F246D5">
              <w:rPr>
                <w:i/>
                <w:sz w:val="22"/>
                <w:szCs w:val="22"/>
                <w:lang w:val="bg-BG"/>
              </w:rPr>
              <w:t>раздел „Е-декларации</w:t>
            </w:r>
            <w:r w:rsidR="00F246D5" w:rsidRPr="00602C96">
              <w:rPr>
                <w:i/>
                <w:sz w:val="22"/>
                <w:szCs w:val="22"/>
                <w:lang w:val="bg-BG"/>
              </w:rPr>
              <w:t>”</w:t>
            </w:r>
            <w:r w:rsidR="00F246D5">
              <w:rPr>
                <w:i/>
                <w:sz w:val="22"/>
                <w:szCs w:val="22"/>
                <w:lang w:val="bg-BG"/>
              </w:rPr>
              <w:t xml:space="preserve"> - </w:t>
            </w:r>
            <w:r w:rsidR="00F246D5" w:rsidRPr="009C6A36">
              <w:rPr>
                <w:i/>
                <w:sz w:val="22"/>
                <w:szCs w:val="22"/>
                <w:lang w:val="bg-BG"/>
              </w:rPr>
              <w:t xml:space="preserve">поле </w:t>
            </w:r>
            <w:r w:rsidR="00F246D5" w:rsidRPr="00F246D5">
              <w:rPr>
                <w:i/>
                <w:sz w:val="22"/>
                <w:szCs w:val="22"/>
                <w:lang w:val="bg-BG"/>
              </w:rPr>
              <w:t>„Вид на предприятието (семейно/ от творческите индустрии/ осъществяващо занаятчийска дейност)”</w:t>
            </w:r>
            <w:r w:rsidR="00F246D5">
              <w:rPr>
                <w:i/>
                <w:sz w:val="22"/>
                <w:szCs w:val="22"/>
                <w:lang w:val="bg-BG"/>
              </w:rPr>
              <w:t xml:space="preserve">, </w:t>
            </w:r>
            <w:r w:rsidRPr="00C32F11">
              <w:rPr>
                <w:rFonts w:eastAsia="Calibri"/>
                <w:i/>
                <w:sz w:val="22"/>
                <w:szCs w:val="22"/>
                <w:lang w:val="bg-BG" w:eastAsia="en-US"/>
              </w:rPr>
              <w:t>раздел „Допълнителна информация необходима за оценка на проектното предложение” и информацията, представена в цялост във Формуляра за кандидатстване.</w:t>
            </w:r>
          </w:p>
          <w:p w:rsidR="00332BAD" w:rsidRPr="007D060E" w:rsidRDefault="00332BAD" w:rsidP="00332BAD">
            <w:pPr>
              <w:spacing w:after="120"/>
              <w:jc w:val="both"/>
              <w:rPr>
                <w:rFonts w:eastAsia="Calibri"/>
                <w:i/>
                <w:sz w:val="22"/>
                <w:szCs w:val="22"/>
                <w:lang w:val="bg-BG" w:eastAsia="en-US"/>
              </w:rPr>
            </w:pPr>
            <w:r w:rsidRPr="007D060E">
              <w:rPr>
                <w:rFonts w:eastAsia="Calibri"/>
                <w:i/>
                <w:sz w:val="22"/>
                <w:szCs w:val="22"/>
                <w:lang w:val="bg-BG" w:eastAsia="en-US"/>
              </w:rPr>
              <w:lastRenderedPageBreak/>
              <w:t>Служебна проверка от НСИ, Мониторстат</w:t>
            </w:r>
          </w:p>
          <w:p w:rsidR="00EF0AB8" w:rsidRPr="00543F17" w:rsidRDefault="00332BAD" w:rsidP="00C32F11">
            <w:pPr>
              <w:spacing w:after="120"/>
              <w:jc w:val="both"/>
              <w:rPr>
                <w:i/>
                <w:sz w:val="22"/>
                <w:szCs w:val="22"/>
                <w:lang w:val="bg-BG"/>
              </w:rPr>
            </w:pPr>
            <w:r w:rsidRPr="007D060E">
              <w:rPr>
                <w:rFonts w:eastAsia="Calibri"/>
                <w:i/>
                <w:sz w:val="22"/>
                <w:szCs w:val="22"/>
                <w:lang w:val="bg-BG" w:eastAsia="en-US"/>
              </w:rPr>
              <w:t>КИД-2008 на НСИ (Приложение 10)</w:t>
            </w:r>
          </w:p>
        </w:tc>
      </w:tr>
      <w:tr w:rsidR="00C32F11" w:rsidRPr="00543F17" w:rsidTr="007A098E">
        <w:trPr>
          <w:trHeight w:val="240"/>
          <w:jc w:val="center"/>
        </w:trPr>
        <w:tc>
          <w:tcPr>
            <w:tcW w:w="453" w:type="dxa"/>
          </w:tcPr>
          <w:p w:rsidR="00C32F11" w:rsidRPr="00543F17" w:rsidRDefault="00C32F11" w:rsidP="00C32F11">
            <w:pPr>
              <w:numPr>
                <w:ilvl w:val="0"/>
                <w:numId w:val="41"/>
              </w:numPr>
              <w:ind w:left="0" w:firstLine="0"/>
              <w:rPr>
                <w:sz w:val="22"/>
                <w:szCs w:val="22"/>
                <w:lang w:val="bg-BG"/>
              </w:rPr>
            </w:pPr>
          </w:p>
        </w:tc>
        <w:tc>
          <w:tcPr>
            <w:tcW w:w="7519" w:type="dxa"/>
          </w:tcPr>
          <w:p w:rsidR="00C32F11" w:rsidRDefault="00C32F11" w:rsidP="0023177A">
            <w:pPr>
              <w:spacing w:after="120"/>
              <w:jc w:val="both"/>
              <w:rPr>
                <w:sz w:val="22"/>
                <w:szCs w:val="22"/>
                <w:lang w:val="bg-BG"/>
              </w:rPr>
            </w:pPr>
            <w:r w:rsidRPr="00C32F11">
              <w:rPr>
                <w:sz w:val="22"/>
                <w:szCs w:val="22"/>
                <w:lang w:val="bg-BG"/>
              </w:rPr>
              <w:t>Кандидатът е заявил</w:t>
            </w:r>
            <w:r>
              <w:rPr>
                <w:sz w:val="22"/>
                <w:szCs w:val="22"/>
                <w:lang w:val="bg-BG"/>
              </w:rPr>
              <w:t xml:space="preserve"> </w:t>
            </w:r>
            <w:r w:rsidRPr="00C23E85">
              <w:rPr>
                <w:sz w:val="22"/>
                <w:szCs w:val="22"/>
                <w:lang w:val="bg-BG"/>
              </w:rPr>
              <w:t xml:space="preserve">подкрепа за дейност съгласно Списъка на занаятите - Приложение № 1 към Закона за занаятите, с която собственикът/ците на предприятието е/са вписан/и в Националния регистър на занаятчиите, поддържан от Национална занаятчийска камара  </w:t>
            </w:r>
            <w:r w:rsidRPr="00940F14">
              <w:rPr>
                <w:sz w:val="22"/>
                <w:szCs w:val="22"/>
                <w:lang w:val="bg-BG"/>
              </w:rPr>
              <w:t xml:space="preserve">– </w:t>
            </w:r>
            <w:r w:rsidR="005711BB">
              <w:rPr>
                <w:i/>
                <w:sz w:val="22"/>
                <w:szCs w:val="22"/>
                <w:lang w:val="bg-BG"/>
              </w:rPr>
              <w:t xml:space="preserve">приложимо за </w:t>
            </w:r>
            <w:r w:rsidR="0023177A">
              <w:rPr>
                <w:i/>
                <w:sz w:val="22"/>
                <w:szCs w:val="22"/>
                <w:lang w:val="bg-BG"/>
              </w:rPr>
              <w:t xml:space="preserve">кандидатите, </w:t>
            </w:r>
            <w:r w:rsidR="0023177A" w:rsidRPr="0023177A">
              <w:rPr>
                <w:i/>
                <w:sz w:val="22"/>
                <w:szCs w:val="22"/>
                <w:lang w:val="bg-BG"/>
              </w:rPr>
              <w:t>които са заявили подкрепа по процедурата</w:t>
            </w:r>
            <w:r w:rsidR="0023177A">
              <w:rPr>
                <w:i/>
                <w:sz w:val="22"/>
                <w:szCs w:val="22"/>
                <w:lang w:val="bg-BG"/>
              </w:rPr>
              <w:t xml:space="preserve"> като предприятия,</w:t>
            </w:r>
            <w:r w:rsidR="0023177A" w:rsidRPr="0023177A">
              <w:rPr>
                <w:i/>
                <w:sz w:val="22"/>
                <w:szCs w:val="22"/>
                <w:lang w:val="bg-BG"/>
              </w:rPr>
              <w:t xml:space="preserve"> </w:t>
            </w:r>
            <w:r w:rsidR="005711BB" w:rsidRPr="005711BB">
              <w:rPr>
                <w:i/>
                <w:sz w:val="22"/>
                <w:szCs w:val="22"/>
                <w:lang w:val="bg-BG"/>
              </w:rPr>
              <w:t xml:space="preserve">осъществяващи дейност, включена в Списъка на занаятите </w:t>
            </w:r>
            <w:r w:rsidRPr="00940F14">
              <w:rPr>
                <w:i/>
                <w:sz w:val="22"/>
                <w:szCs w:val="22"/>
                <w:lang w:val="bg-BG"/>
              </w:rPr>
              <w:t>съгласно подт. 5.3) от т. 11.1 на Условията за кандидатстване.</w:t>
            </w:r>
          </w:p>
        </w:tc>
        <w:tc>
          <w:tcPr>
            <w:tcW w:w="792" w:type="dxa"/>
          </w:tcPr>
          <w:p w:rsidR="00C32F11" w:rsidRDefault="00C32F11" w:rsidP="00C32F11">
            <w:pPr>
              <w:jc w:val="center"/>
              <w:rPr>
                <w:sz w:val="22"/>
                <w:szCs w:val="22"/>
                <w:lang w:val="bg-BG"/>
              </w:rPr>
            </w:pPr>
          </w:p>
          <w:p w:rsidR="00C32F11" w:rsidRPr="00543F17" w:rsidRDefault="00671093" w:rsidP="00C32F1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C32F11"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C32F11" w:rsidRDefault="00C32F11" w:rsidP="00C32F11">
            <w:pPr>
              <w:jc w:val="center"/>
              <w:rPr>
                <w:sz w:val="22"/>
                <w:szCs w:val="22"/>
                <w:lang w:val="bg-BG"/>
              </w:rPr>
            </w:pPr>
          </w:p>
          <w:p w:rsidR="00C32F11" w:rsidRPr="00543F17" w:rsidRDefault="00671093" w:rsidP="00C32F1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C32F11"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C32F11" w:rsidRDefault="00C32F11" w:rsidP="00C32F11">
            <w:pPr>
              <w:jc w:val="center"/>
              <w:rPr>
                <w:sz w:val="22"/>
                <w:szCs w:val="22"/>
                <w:lang w:val="bg-BG"/>
              </w:rPr>
            </w:pPr>
          </w:p>
          <w:p w:rsidR="00C32F11" w:rsidRPr="00543F17" w:rsidRDefault="00671093" w:rsidP="00C32F1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C32F11"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5126" w:type="dxa"/>
          </w:tcPr>
          <w:p w:rsidR="00C32F11" w:rsidRDefault="00C32F11" w:rsidP="00C32F11">
            <w:pPr>
              <w:spacing w:after="120"/>
              <w:jc w:val="both"/>
              <w:rPr>
                <w:rFonts w:eastAsia="Calibri"/>
                <w:i/>
                <w:sz w:val="22"/>
                <w:szCs w:val="22"/>
                <w:lang w:val="bg-BG" w:eastAsia="en-US"/>
              </w:rPr>
            </w:pPr>
            <w:r w:rsidRPr="00C32F11">
              <w:rPr>
                <w:rFonts w:eastAsia="Calibri"/>
                <w:i/>
                <w:sz w:val="22"/>
                <w:szCs w:val="22"/>
                <w:lang w:val="bg-BG" w:eastAsia="en-US"/>
              </w:rPr>
              <w:t xml:space="preserve">Формуляр за кандидатстване - раздел „План за изпълнение/ Дейности по проекта”, </w:t>
            </w:r>
            <w:r w:rsidR="00F246D5">
              <w:rPr>
                <w:i/>
                <w:sz w:val="22"/>
                <w:szCs w:val="22"/>
                <w:lang w:val="bg-BG"/>
              </w:rPr>
              <w:t>раздел „Е-декларации</w:t>
            </w:r>
            <w:r w:rsidR="00F246D5" w:rsidRPr="00602C96">
              <w:rPr>
                <w:i/>
                <w:sz w:val="22"/>
                <w:szCs w:val="22"/>
                <w:lang w:val="bg-BG"/>
              </w:rPr>
              <w:t>”</w:t>
            </w:r>
            <w:r w:rsidR="00F246D5">
              <w:rPr>
                <w:i/>
                <w:sz w:val="22"/>
                <w:szCs w:val="22"/>
                <w:lang w:val="bg-BG"/>
              </w:rPr>
              <w:t xml:space="preserve"> - </w:t>
            </w:r>
            <w:r w:rsidR="00F246D5" w:rsidRPr="009C6A36">
              <w:rPr>
                <w:i/>
                <w:sz w:val="22"/>
                <w:szCs w:val="22"/>
                <w:lang w:val="bg-BG"/>
              </w:rPr>
              <w:t xml:space="preserve">поле </w:t>
            </w:r>
            <w:r w:rsidR="00F246D5" w:rsidRPr="00F246D5">
              <w:rPr>
                <w:i/>
                <w:sz w:val="22"/>
                <w:szCs w:val="22"/>
                <w:lang w:val="bg-BG"/>
              </w:rPr>
              <w:t>„Вид на предприятието (семейно/ от творческите индустрии/ осъществяващо занаятчийска дейност)”</w:t>
            </w:r>
            <w:r w:rsidR="00F246D5">
              <w:rPr>
                <w:i/>
                <w:sz w:val="22"/>
                <w:szCs w:val="22"/>
                <w:lang w:val="bg-BG"/>
              </w:rPr>
              <w:t xml:space="preserve">, </w:t>
            </w:r>
            <w:r w:rsidRPr="00C32F11">
              <w:rPr>
                <w:rFonts w:eastAsia="Calibri"/>
                <w:i/>
                <w:sz w:val="22"/>
                <w:szCs w:val="22"/>
                <w:lang w:val="bg-BG" w:eastAsia="en-US"/>
              </w:rPr>
              <w:t>раздел „Допълнителна информация необходима за оценка на проектното предложение” и информацията, представена в цялост във Формуляра за кандидатстване.</w:t>
            </w:r>
          </w:p>
          <w:p w:rsidR="00C32F11" w:rsidRDefault="00C32F11" w:rsidP="00C32F11">
            <w:pPr>
              <w:spacing w:after="120"/>
              <w:jc w:val="both"/>
              <w:rPr>
                <w:rFonts w:eastAsia="Calibri"/>
                <w:i/>
                <w:sz w:val="22"/>
                <w:szCs w:val="22"/>
                <w:lang w:val="bg-BG" w:eastAsia="en-US"/>
              </w:rPr>
            </w:pPr>
            <w:r w:rsidRPr="003028CF">
              <w:rPr>
                <w:rFonts w:eastAsia="Calibri"/>
                <w:i/>
                <w:sz w:val="22"/>
                <w:szCs w:val="22"/>
                <w:lang w:val="bg-BG" w:eastAsia="en-US"/>
              </w:rPr>
              <w:t>Данни, предоставени</w:t>
            </w:r>
            <w:r>
              <w:rPr>
                <w:rFonts w:eastAsia="Calibri"/>
                <w:i/>
                <w:sz w:val="22"/>
                <w:szCs w:val="22"/>
                <w:lang w:val="bg-BG" w:eastAsia="en-US"/>
              </w:rPr>
              <w:t xml:space="preserve"> по служебен път от Национална</w:t>
            </w:r>
            <w:r w:rsidRPr="003028CF">
              <w:rPr>
                <w:rFonts w:eastAsia="Calibri"/>
                <w:i/>
                <w:sz w:val="22"/>
                <w:szCs w:val="22"/>
                <w:lang w:val="bg-BG" w:eastAsia="en-US"/>
              </w:rPr>
              <w:t xml:space="preserve"> занаятчийска камара</w:t>
            </w:r>
            <w:r>
              <w:rPr>
                <w:rFonts w:eastAsia="Calibri"/>
                <w:i/>
                <w:sz w:val="22"/>
                <w:szCs w:val="22"/>
                <w:lang w:val="bg-BG" w:eastAsia="en-US"/>
              </w:rPr>
              <w:t>.</w:t>
            </w:r>
          </w:p>
          <w:p w:rsidR="00C32F11" w:rsidRPr="00940F14" w:rsidDel="00EF0AB8" w:rsidRDefault="00C32F11" w:rsidP="00C32F11">
            <w:pPr>
              <w:spacing w:after="120"/>
              <w:jc w:val="both"/>
              <w:rPr>
                <w:rFonts w:eastAsia="Calibri"/>
                <w:i/>
                <w:sz w:val="22"/>
                <w:szCs w:val="22"/>
                <w:lang w:val="bg-BG" w:eastAsia="en-US"/>
              </w:rPr>
            </w:pPr>
            <w:r w:rsidRPr="002E350A">
              <w:rPr>
                <w:i/>
                <w:sz w:val="22"/>
                <w:szCs w:val="22"/>
                <w:lang w:val="bg-BG"/>
              </w:rPr>
              <w:t>Списък на занаятите съгласно Приложение № 1 към Закона за занаятите (Приложение 17).</w:t>
            </w:r>
          </w:p>
        </w:tc>
      </w:tr>
      <w:tr w:rsidR="00332BAD" w:rsidRPr="00543F17" w:rsidTr="00EE672D">
        <w:trPr>
          <w:trHeight w:val="240"/>
          <w:jc w:val="center"/>
        </w:trPr>
        <w:tc>
          <w:tcPr>
            <w:tcW w:w="453" w:type="dxa"/>
          </w:tcPr>
          <w:p w:rsidR="00332BAD" w:rsidRPr="00543F17" w:rsidRDefault="00332BAD" w:rsidP="00332BAD">
            <w:pPr>
              <w:numPr>
                <w:ilvl w:val="0"/>
                <w:numId w:val="41"/>
              </w:numPr>
              <w:ind w:left="0" w:firstLine="0"/>
              <w:rPr>
                <w:sz w:val="22"/>
                <w:szCs w:val="22"/>
                <w:lang w:val="bg-BG"/>
              </w:rPr>
            </w:pPr>
          </w:p>
        </w:tc>
        <w:tc>
          <w:tcPr>
            <w:tcW w:w="7519" w:type="dxa"/>
          </w:tcPr>
          <w:p w:rsidR="00332BAD" w:rsidRPr="00AF59AD" w:rsidRDefault="00332BAD" w:rsidP="00332BAD">
            <w:pPr>
              <w:spacing w:after="120"/>
              <w:jc w:val="both"/>
              <w:rPr>
                <w:sz w:val="22"/>
                <w:szCs w:val="22"/>
                <w:lang w:val="bg-BG"/>
              </w:rPr>
            </w:pPr>
            <w:r w:rsidRPr="00AF59AD">
              <w:rPr>
                <w:sz w:val="22"/>
                <w:szCs w:val="22"/>
                <w:lang w:val="bg-BG"/>
              </w:rPr>
              <w:t>Кандидатът НЕ Е:</w:t>
            </w:r>
          </w:p>
          <w:p w:rsidR="00332BAD" w:rsidRPr="0020499E" w:rsidRDefault="00332BAD" w:rsidP="00332BAD">
            <w:pPr>
              <w:spacing w:after="120"/>
              <w:jc w:val="both"/>
              <w:rPr>
                <w:sz w:val="22"/>
                <w:szCs w:val="22"/>
                <w:lang w:val="bg-BG"/>
              </w:rPr>
            </w:pPr>
            <w:r w:rsidRPr="00AF59AD">
              <w:rPr>
                <w:sz w:val="22"/>
                <w:szCs w:val="22"/>
                <w:lang w:val="bg-BG"/>
              </w:rPr>
              <w:t>- микропредприятие по смисъла на чл. 3-4 от ЗМСП, кандидатстващо за финансиране на дейности,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w:t>
            </w:r>
            <w:r>
              <w:t xml:space="preserve"> </w:t>
            </w:r>
            <w:r w:rsidRPr="0020499E">
              <w:rPr>
                <w:sz w:val="22"/>
                <w:szCs w:val="22"/>
              </w:rPr>
              <w:t>независимо от мястото на осъществяване на инвестициите</w:t>
            </w:r>
            <w:r w:rsidRPr="0020499E">
              <w:rPr>
                <w:sz w:val="22"/>
                <w:szCs w:val="22"/>
                <w:lang w:val="bg-BG"/>
              </w:rPr>
              <w:t>;</w:t>
            </w:r>
          </w:p>
          <w:p w:rsidR="00332BAD" w:rsidRDefault="00332BAD" w:rsidP="00332BAD">
            <w:pPr>
              <w:spacing w:after="120"/>
              <w:jc w:val="both"/>
              <w:rPr>
                <w:sz w:val="22"/>
                <w:szCs w:val="22"/>
                <w:lang w:val="bg-BG"/>
              </w:rPr>
            </w:pPr>
            <w:r w:rsidRPr="00AF59AD">
              <w:rPr>
                <w:sz w:val="22"/>
                <w:szCs w:val="22"/>
                <w:lang w:val="bg-BG"/>
              </w:rPr>
              <w:t>- малко предприятие по смисъла на чл. 3-4 от ЗМСП, кандидатстващо за финансиране на дейности,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w:t>
            </w:r>
            <w:r>
              <w:rPr>
                <w:sz w:val="22"/>
                <w:szCs w:val="22"/>
                <w:lang w:val="bg-BG"/>
              </w:rPr>
              <w:t xml:space="preserve"> </w:t>
            </w:r>
            <w:r w:rsidRPr="0020499E">
              <w:rPr>
                <w:sz w:val="22"/>
                <w:szCs w:val="22"/>
              </w:rPr>
              <w:t>независимо от мястото на осъществяване на инвестициит</w:t>
            </w:r>
            <w:r w:rsidR="00BA0113">
              <w:rPr>
                <w:sz w:val="22"/>
                <w:szCs w:val="22"/>
                <w:lang w:val="bg-BG"/>
              </w:rPr>
              <w:t>е</w:t>
            </w:r>
            <w:r>
              <w:rPr>
                <w:sz w:val="22"/>
                <w:szCs w:val="22"/>
                <w:lang w:val="bg-BG"/>
              </w:rPr>
              <w:t>.</w:t>
            </w:r>
          </w:p>
        </w:tc>
        <w:tc>
          <w:tcPr>
            <w:tcW w:w="792" w:type="dxa"/>
          </w:tcPr>
          <w:p w:rsidR="00332BAD" w:rsidRDefault="00332BAD" w:rsidP="00332BAD">
            <w:pPr>
              <w:jc w:val="center"/>
              <w:rPr>
                <w:sz w:val="22"/>
                <w:szCs w:val="22"/>
                <w:lang w:val="bg-BG"/>
              </w:rPr>
            </w:pPr>
          </w:p>
          <w:p w:rsidR="00332BAD" w:rsidRDefault="00332BAD" w:rsidP="00332BAD">
            <w:pPr>
              <w:jc w:val="center"/>
              <w:rPr>
                <w:sz w:val="22"/>
                <w:szCs w:val="22"/>
                <w:lang w:val="bg-BG"/>
              </w:rPr>
            </w:pPr>
          </w:p>
          <w:p w:rsidR="00332BAD"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Default="00332BAD" w:rsidP="00332BAD">
            <w:pPr>
              <w:jc w:val="center"/>
              <w:rPr>
                <w:sz w:val="22"/>
                <w:szCs w:val="22"/>
                <w:lang w:val="bg-BG"/>
              </w:rPr>
            </w:pPr>
          </w:p>
          <w:p w:rsidR="00332BAD" w:rsidRDefault="00332BAD" w:rsidP="00332BAD">
            <w:pPr>
              <w:jc w:val="center"/>
              <w:rPr>
                <w:sz w:val="22"/>
                <w:szCs w:val="22"/>
                <w:lang w:val="bg-BG"/>
              </w:rPr>
            </w:pPr>
          </w:p>
          <w:p w:rsidR="00332BAD"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332BAD" w:rsidRPr="00543F17" w:rsidRDefault="00332BAD" w:rsidP="00332BAD">
            <w:pPr>
              <w:jc w:val="center"/>
              <w:rPr>
                <w:sz w:val="22"/>
                <w:szCs w:val="22"/>
                <w:lang w:val="bg-BG"/>
              </w:rPr>
            </w:pPr>
          </w:p>
        </w:tc>
        <w:tc>
          <w:tcPr>
            <w:tcW w:w="5126" w:type="dxa"/>
          </w:tcPr>
          <w:p w:rsidR="00332BAD" w:rsidRPr="00602C96" w:rsidRDefault="00332BAD" w:rsidP="00332BAD">
            <w:pPr>
              <w:spacing w:after="120"/>
              <w:jc w:val="both"/>
              <w:rPr>
                <w:rFonts w:eastAsia="Calibri"/>
                <w:i/>
                <w:sz w:val="22"/>
                <w:szCs w:val="22"/>
                <w:lang w:val="bg-BG" w:eastAsia="en-US"/>
              </w:rPr>
            </w:pPr>
            <w:r>
              <w:rPr>
                <w:rFonts w:eastAsia="Calibri"/>
                <w:i/>
                <w:sz w:val="22"/>
                <w:szCs w:val="22"/>
                <w:lang w:val="bg-BG" w:eastAsia="en-US"/>
              </w:rPr>
              <w:t>Търговски регистър и регистър</w:t>
            </w:r>
            <w:r w:rsidRPr="00765F27">
              <w:rPr>
                <w:rFonts w:eastAsia="Calibri"/>
                <w:i/>
                <w:sz w:val="22"/>
                <w:szCs w:val="22"/>
                <w:lang w:val="bg-BG" w:eastAsia="en-US"/>
              </w:rPr>
              <w:t xml:space="preserve"> на ЮЛНЦ </w:t>
            </w:r>
          </w:p>
          <w:p w:rsidR="00332BAD" w:rsidRDefault="00332BAD" w:rsidP="00332BAD">
            <w:pPr>
              <w:spacing w:after="120"/>
              <w:jc w:val="both"/>
              <w:rPr>
                <w:rFonts w:eastAsia="Calibri"/>
                <w:i/>
                <w:sz w:val="22"/>
                <w:szCs w:val="22"/>
                <w:lang w:val="bg-BG" w:eastAsia="en-US"/>
              </w:rPr>
            </w:pPr>
            <w:r w:rsidRPr="00765F27">
              <w:rPr>
                <w:rFonts w:eastAsia="Calibri"/>
                <w:i/>
                <w:sz w:val="22"/>
                <w:szCs w:val="22"/>
                <w:lang w:val="bg-BG" w:eastAsia="en-US"/>
              </w:rPr>
              <w:t>Формуляр за кандидатстване - раздел „Осн</w:t>
            </w:r>
            <w:r>
              <w:rPr>
                <w:rFonts w:eastAsia="Calibri"/>
                <w:i/>
                <w:sz w:val="22"/>
                <w:szCs w:val="22"/>
                <w:lang w:val="bg-BG" w:eastAsia="en-US"/>
              </w:rPr>
              <w:t>овни данни</w:t>
            </w:r>
            <w:r w:rsidRPr="00602C96">
              <w:rPr>
                <w:rFonts w:eastAsia="Calibri"/>
                <w:i/>
                <w:sz w:val="22"/>
                <w:szCs w:val="22"/>
                <w:lang w:val="bg-BG" w:eastAsia="en-US"/>
              </w:rPr>
              <w:t>”</w:t>
            </w:r>
            <w:r w:rsidRPr="00765F27">
              <w:rPr>
                <w:rFonts w:eastAsia="Calibri"/>
                <w:i/>
                <w:sz w:val="22"/>
                <w:szCs w:val="22"/>
                <w:lang w:val="bg-BG" w:eastAsia="en-US"/>
              </w:rPr>
              <w:t xml:space="preserve">, раздел „Данни за кандидата”, раздел „План за </w:t>
            </w:r>
            <w:r>
              <w:rPr>
                <w:rFonts w:eastAsia="Calibri"/>
                <w:i/>
                <w:sz w:val="22"/>
                <w:szCs w:val="22"/>
                <w:lang w:val="bg-BG" w:eastAsia="en-US"/>
              </w:rPr>
              <w:t>изпълнение/ Дейности по проекта</w:t>
            </w:r>
            <w:r w:rsidRPr="00602C96">
              <w:rPr>
                <w:rFonts w:eastAsia="Calibri"/>
                <w:i/>
                <w:sz w:val="22"/>
                <w:szCs w:val="22"/>
                <w:lang w:val="bg-BG" w:eastAsia="en-US"/>
              </w:rPr>
              <w:t>”</w:t>
            </w:r>
            <w:r>
              <w:rPr>
                <w:rFonts w:eastAsia="Calibri"/>
                <w:i/>
                <w:sz w:val="22"/>
                <w:szCs w:val="22"/>
                <w:lang w:val="bg-BG" w:eastAsia="en-US"/>
              </w:rPr>
              <w:t>,</w:t>
            </w:r>
            <w:r w:rsidRPr="00765F27">
              <w:rPr>
                <w:rFonts w:eastAsia="Calibri"/>
                <w:i/>
                <w:sz w:val="22"/>
                <w:szCs w:val="22"/>
                <w:lang w:val="bg-BG" w:eastAsia="en-US"/>
              </w:rPr>
              <w:t xml:space="preserve"> раздел „Допълнителна информация необходима за оценка на проектното предложение”</w:t>
            </w:r>
            <w:r>
              <w:rPr>
                <w:rFonts w:eastAsia="Calibri"/>
                <w:i/>
                <w:sz w:val="22"/>
                <w:szCs w:val="22"/>
                <w:lang w:val="bg-BG" w:eastAsia="en-US"/>
              </w:rPr>
              <w:t xml:space="preserve"> </w:t>
            </w:r>
            <w:r w:rsidRPr="00940F14">
              <w:rPr>
                <w:rFonts w:eastAsia="Calibri"/>
                <w:i/>
                <w:sz w:val="22"/>
                <w:szCs w:val="22"/>
                <w:lang w:val="bg-BG" w:eastAsia="en-US"/>
              </w:rPr>
              <w:t>и информацията, представена в цялост във Формуляра за кандидатстване.</w:t>
            </w:r>
          </w:p>
          <w:p w:rsidR="00332BAD" w:rsidRDefault="00332BAD" w:rsidP="00332BAD">
            <w:pPr>
              <w:spacing w:after="120"/>
              <w:jc w:val="both"/>
              <w:rPr>
                <w:rFonts w:eastAsia="Calibri"/>
                <w:i/>
                <w:sz w:val="22"/>
                <w:szCs w:val="22"/>
                <w:lang w:val="bg-BG" w:eastAsia="en-US"/>
              </w:rPr>
            </w:pPr>
            <w:r w:rsidRPr="00765F27">
              <w:rPr>
                <w:rFonts w:eastAsia="Calibri"/>
                <w:i/>
                <w:sz w:val="22"/>
                <w:szCs w:val="22"/>
                <w:lang w:val="bg-BG" w:eastAsia="en-US"/>
              </w:rPr>
              <w:t>Декларация за обстоятелствата по чл. 3 и чл. 4 от ЗМСП (Приложение 3) / Формуляр за кандидатстване, раздел „Е-Декларации”</w:t>
            </w:r>
          </w:p>
          <w:p w:rsidR="00332BAD" w:rsidRPr="00765F27" w:rsidRDefault="00332BAD" w:rsidP="00332BAD">
            <w:pPr>
              <w:spacing w:after="120"/>
              <w:jc w:val="both"/>
              <w:rPr>
                <w:rFonts w:eastAsia="Calibri"/>
                <w:i/>
                <w:sz w:val="22"/>
                <w:szCs w:val="22"/>
                <w:lang w:val="bg-BG" w:eastAsia="en-US"/>
              </w:rPr>
            </w:pPr>
            <w:r w:rsidRPr="00765F27">
              <w:rPr>
                <w:rFonts w:eastAsia="Calibri"/>
                <w:i/>
                <w:sz w:val="22"/>
                <w:szCs w:val="22"/>
                <w:lang w:val="bg-BG" w:eastAsia="en-US"/>
              </w:rPr>
              <w:t>Служебна проверка от НСИ, Мониторстат</w:t>
            </w:r>
          </w:p>
          <w:p w:rsidR="00332BAD" w:rsidRDefault="00332BAD" w:rsidP="00332BAD">
            <w:pPr>
              <w:spacing w:after="120"/>
              <w:jc w:val="both"/>
              <w:rPr>
                <w:rFonts w:eastAsia="Calibri"/>
                <w:i/>
                <w:sz w:val="22"/>
                <w:szCs w:val="22"/>
                <w:lang w:val="bg-BG" w:eastAsia="en-US"/>
              </w:rPr>
            </w:pPr>
            <w:r>
              <w:rPr>
                <w:rFonts w:eastAsia="Calibri"/>
                <w:i/>
                <w:sz w:val="22"/>
                <w:szCs w:val="22"/>
                <w:lang w:val="bg-BG" w:eastAsia="en-US"/>
              </w:rPr>
              <w:t>КИД-2008 на НСИ (Приложение 10</w:t>
            </w:r>
            <w:r w:rsidRPr="00765F27">
              <w:rPr>
                <w:rFonts w:eastAsia="Calibri"/>
                <w:i/>
                <w:sz w:val="22"/>
                <w:szCs w:val="22"/>
                <w:lang w:val="bg-BG" w:eastAsia="en-US"/>
              </w:rPr>
              <w:t>)</w:t>
            </w:r>
          </w:p>
          <w:p w:rsidR="00C32F11" w:rsidRPr="00C32F11" w:rsidRDefault="00C32F11" w:rsidP="00C32F11">
            <w:pPr>
              <w:spacing w:after="120"/>
              <w:jc w:val="both"/>
              <w:rPr>
                <w:rFonts w:eastAsia="Calibri"/>
                <w:i/>
                <w:sz w:val="22"/>
                <w:szCs w:val="22"/>
                <w:lang w:val="bg-BG" w:eastAsia="en-US"/>
              </w:rPr>
            </w:pPr>
            <w:r w:rsidRPr="00C32F11">
              <w:rPr>
                <w:rFonts w:eastAsia="Calibri"/>
                <w:i/>
                <w:sz w:val="22"/>
                <w:szCs w:val="22"/>
                <w:lang w:val="bg-BG" w:eastAsia="en-US"/>
              </w:rPr>
              <w:t>Данни, предоставени по служебен път от Национална занаятчийска камара.</w:t>
            </w:r>
          </w:p>
          <w:p w:rsidR="00C32F11" w:rsidRPr="00765F27" w:rsidRDefault="00C32F11" w:rsidP="00C32F11">
            <w:pPr>
              <w:spacing w:after="120"/>
              <w:jc w:val="both"/>
              <w:rPr>
                <w:rFonts w:eastAsia="Calibri"/>
                <w:i/>
                <w:sz w:val="22"/>
                <w:szCs w:val="22"/>
                <w:lang w:val="bg-BG" w:eastAsia="en-US"/>
              </w:rPr>
            </w:pPr>
            <w:r w:rsidRPr="00C32F11">
              <w:rPr>
                <w:rFonts w:eastAsia="Calibri"/>
                <w:i/>
                <w:sz w:val="22"/>
                <w:szCs w:val="22"/>
                <w:lang w:val="bg-BG" w:eastAsia="en-US"/>
              </w:rPr>
              <w:t>Списък на занаятите съгласно Приложение № 1 към Закона за занаятите (Приложение 17).</w:t>
            </w:r>
          </w:p>
          <w:p w:rsidR="00332BAD" w:rsidRPr="00940F14" w:rsidRDefault="00332BAD" w:rsidP="00332BAD">
            <w:pPr>
              <w:spacing w:after="120"/>
              <w:jc w:val="both"/>
              <w:rPr>
                <w:rFonts w:eastAsia="Calibri"/>
                <w:i/>
                <w:sz w:val="22"/>
                <w:szCs w:val="22"/>
                <w:lang w:val="bg-BG" w:eastAsia="en-US"/>
              </w:rPr>
            </w:pPr>
            <w:r w:rsidRPr="00765F27">
              <w:rPr>
                <w:rFonts w:eastAsia="Calibri"/>
                <w:i/>
                <w:sz w:val="22"/>
                <w:szCs w:val="22"/>
                <w:lang w:val="bg-BG" w:eastAsia="en-US"/>
              </w:rPr>
              <w:t xml:space="preserve">Приложение I към Договора за функционирането </w:t>
            </w:r>
            <w:r w:rsidRPr="00765F27">
              <w:rPr>
                <w:rFonts w:eastAsia="Calibri"/>
                <w:i/>
                <w:sz w:val="22"/>
                <w:szCs w:val="22"/>
                <w:lang w:val="bg-BG" w:eastAsia="en-US"/>
              </w:rPr>
              <w:lastRenderedPageBreak/>
              <w:t>на</w:t>
            </w:r>
            <w:r>
              <w:rPr>
                <w:rFonts w:eastAsia="Calibri"/>
                <w:i/>
                <w:sz w:val="22"/>
                <w:szCs w:val="22"/>
                <w:lang w:val="bg-BG" w:eastAsia="en-US"/>
              </w:rPr>
              <w:t xml:space="preserve"> Европейския съюз (Приложение 9</w:t>
            </w:r>
            <w:r w:rsidRPr="00765F27">
              <w:rPr>
                <w:rFonts w:eastAsia="Calibri"/>
                <w:i/>
                <w:sz w:val="22"/>
                <w:szCs w:val="22"/>
                <w:lang w:val="bg-BG" w:eastAsia="en-US"/>
              </w:rPr>
              <w:t>)</w:t>
            </w:r>
          </w:p>
        </w:tc>
      </w:tr>
      <w:tr w:rsidR="00332BAD" w:rsidRPr="00543F17" w:rsidTr="00EE672D">
        <w:trPr>
          <w:trHeight w:val="240"/>
          <w:jc w:val="center"/>
        </w:trPr>
        <w:tc>
          <w:tcPr>
            <w:tcW w:w="453" w:type="dxa"/>
          </w:tcPr>
          <w:p w:rsidR="00332BAD" w:rsidRPr="00543F17" w:rsidRDefault="00332BAD" w:rsidP="00332BAD">
            <w:pPr>
              <w:numPr>
                <w:ilvl w:val="0"/>
                <w:numId w:val="41"/>
              </w:numPr>
              <w:ind w:left="0" w:firstLine="0"/>
              <w:rPr>
                <w:sz w:val="22"/>
                <w:szCs w:val="22"/>
                <w:lang w:val="bg-BG"/>
              </w:rPr>
            </w:pPr>
          </w:p>
        </w:tc>
        <w:tc>
          <w:tcPr>
            <w:tcW w:w="7519" w:type="dxa"/>
          </w:tcPr>
          <w:p w:rsidR="00332BAD" w:rsidRDefault="00332BAD" w:rsidP="00332BAD">
            <w:pPr>
              <w:spacing w:after="120"/>
              <w:jc w:val="both"/>
              <w:rPr>
                <w:sz w:val="22"/>
                <w:szCs w:val="22"/>
                <w:lang w:val="bg-BG"/>
              </w:rPr>
            </w:pPr>
            <w:r w:rsidRPr="00765F27">
              <w:rPr>
                <w:sz w:val="22"/>
                <w:szCs w:val="22"/>
                <w:lang w:val="bg-BG"/>
              </w:rPr>
              <w:t>Кандидатът НЕ Е:</w:t>
            </w:r>
          </w:p>
          <w:p w:rsidR="00332BAD" w:rsidRPr="00765F27" w:rsidRDefault="00332BAD" w:rsidP="00332BAD">
            <w:pPr>
              <w:spacing w:after="120"/>
              <w:jc w:val="both"/>
              <w:rPr>
                <w:sz w:val="22"/>
                <w:szCs w:val="22"/>
                <w:lang w:val="bg-BG"/>
              </w:rPr>
            </w:pPr>
            <w:r w:rsidRPr="00765F27">
              <w:rPr>
                <w:sz w:val="22"/>
                <w:szCs w:val="22"/>
                <w:lang w:val="bg-BG"/>
              </w:rPr>
              <w:t>- 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ЕС,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rsidR="00332BAD" w:rsidRPr="00AF59AD" w:rsidRDefault="00332BAD" w:rsidP="00332BAD">
            <w:pPr>
              <w:spacing w:after="120"/>
              <w:jc w:val="both"/>
              <w:rPr>
                <w:sz w:val="22"/>
                <w:szCs w:val="22"/>
                <w:lang w:val="bg-BG"/>
              </w:rPr>
            </w:pPr>
            <w:r w:rsidRPr="00765F27">
              <w:rPr>
                <w:sz w:val="22"/>
                <w:szCs w:val="22"/>
                <w:lang w:val="bg-BG"/>
              </w:rPr>
              <w:t>- предприятие, което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rsidR="00332BAD" w:rsidRDefault="00332BAD" w:rsidP="00332BAD">
            <w:pPr>
              <w:jc w:val="center"/>
              <w:rPr>
                <w:sz w:val="22"/>
                <w:szCs w:val="22"/>
                <w:lang w:val="bg-BG"/>
              </w:rPr>
            </w:pPr>
          </w:p>
          <w:p w:rsidR="00332BAD" w:rsidRDefault="00332BAD" w:rsidP="00332BAD">
            <w:pPr>
              <w:jc w:val="center"/>
              <w:rPr>
                <w:sz w:val="22"/>
                <w:szCs w:val="22"/>
                <w:lang w:val="bg-BG"/>
              </w:rPr>
            </w:pPr>
          </w:p>
          <w:p w:rsidR="00332BAD"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Default="00332BAD" w:rsidP="00332BAD">
            <w:pPr>
              <w:jc w:val="center"/>
              <w:rPr>
                <w:sz w:val="22"/>
                <w:szCs w:val="22"/>
                <w:lang w:val="bg-BG"/>
              </w:rPr>
            </w:pPr>
          </w:p>
          <w:p w:rsidR="00332BAD" w:rsidRDefault="00332BAD" w:rsidP="00332BAD">
            <w:pPr>
              <w:jc w:val="center"/>
              <w:rPr>
                <w:sz w:val="22"/>
                <w:szCs w:val="22"/>
                <w:lang w:val="bg-BG"/>
              </w:rPr>
            </w:pPr>
          </w:p>
          <w:p w:rsidR="00332BAD"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332BAD" w:rsidRPr="00543F17" w:rsidRDefault="00332BAD" w:rsidP="00332BAD">
            <w:pPr>
              <w:jc w:val="center"/>
              <w:rPr>
                <w:sz w:val="22"/>
                <w:szCs w:val="22"/>
                <w:lang w:val="bg-BG"/>
              </w:rPr>
            </w:pPr>
          </w:p>
        </w:tc>
        <w:tc>
          <w:tcPr>
            <w:tcW w:w="5126" w:type="dxa"/>
          </w:tcPr>
          <w:p w:rsidR="00332BAD" w:rsidRDefault="00332BAD" w:rsidP="00332BAD">
            <w:pPr>
              <w:spacing w:after="120"/>
              <w:jc w:val="both"/>
              <w:rPr>
                <w:rFonts w:eastAsia="Calibri"/>
                <w:i/>
                <w:sz w:val="22"/>
                <w:szCs w:val="22"/>
                <w:lang w:val="bg-BG" w:eastAsia="en-US"/>
              </w:rPr>
            </w:pPr>
            <w:r w:rsidRPr="00765F27">
              <w:rPr>
                <w:rFonts w:eastAsia="Calibri"/>
                <w:i/>
                <w:sz w:val="22"/>
                <w:szCs w:val="22"/>
                <w:lang w:val="bg-BG" w:eastAsia="en-US"/>
              </w:rPr>
              <w:t>Декларация при кандидатстване (Приложение 2) / Формуляр за кандидатстване, раздел „Е-Декларации”</w:t>
            </w:r>
          </w:p>
        </w:tc>
      </w:tr>
      <w:tr w:rsidR="00332BAD" w:rsidRPr="00543F17" w:rsidTr="00EE672D">
        <w:trPr>
          <w:trHeight w:val="240"/>
          <w:jc w:val="center"/>
        </w:trPr>
        <w:tc>
          <w:tcPr>
            <w:tcW w:w="453" w:type="dxa"/>
          </w:tcPr>
          <w:p w:rsidR="00332BAD" w:rsidRPr="00543F17" w:rsidRDefault="00332BAD" w:rsidP="00332BAD">
            <w:pPr>
              <w:numPr>
                <w:ilvl w:val="0"/>
                <w:numId w:val="41"/>
              </w:numPr>
              <w:ind w:left="0" w:firstLine="0"/>
              <w:rPr>
                <w:sz w:val="22"/>
                <w:szCs w:val="22"/>
                <w:lang w:val="bg-BG"/>
              </w:rPr>
            </w:pPr>
          </w:p>
        </w:tc>
        <w:tc>
          <w:tcPr>
            <w:tcW w:w="7519" w:type="dxa"/>
            <w:vAlign w:val="center"/>
          </w:tcPr>
          <w:p w:rsidR="00332BAD" w:rsidRPr="00543F17" w:rsidRDefault="00332BAD" w:rsidP="00332BAD">
            <w:pPr>
              <w:pStyle w:val="firstlinepp"/>
              <w:spacing w:before="0" w:beforeAutospacing="0" w:after="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a) са обявени в несъстоятелност;</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б) са в производство по несъстоятелност;</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в) са в процедура по ликвидация; </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д) са преустановили дейността си; </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и) са сключили споразумение с други лица с цел нарушаване на </w:t>
            </w:r>
            <w:r w:rsidRPr="00543F17">
              <w:rPr>
                <w:sz w:val="22"/>
                <w:szCs w:val="22"/>
              </w:rPr>
              <w:lastRenderedPageBreak/>
              <w:t>конкуренцията, когато нарушението е установено с акт на компетентен орган;</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м) лицата, които представляват кандидата, са правили опит да: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 престъпление по чл. 108а, чл. 159а – 159г, чл. 172, чл. 192а, чл. 194 – 217, чл. 219 – 252, чл. 253 – 260, чл. 301 – 307, чл. 321, 321а и чл. 352 – 353е от Наказателния кодекс;</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o) за лицата, които представляват кандидата, е налице конфликт на интереси във връзка с процедурата за предоставяне на безвъзмездна финансова </w:t>
            </w:r>
            <w:r w:rsidRPr="00543F17">
              <w:rPr>
                <w:sz w:val="22"/>
                <w:szCs w:val="22"/>
              </w:rPr>
              <w:lastRenderedPageBreak/>
              <w:t>помощ, който не може да бъде отстранен;</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п) е налице неравнопоставеност в случаите по чл. 44, ал. 5 от ЗОП;</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р) е установено, че:</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tcPr>
          <w:p w:rsidR="00332BAD"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332BAD" w:rsidRPr="00543F17" w:rsidRDefault="00332BAD" w:rsidP="00332BAD">
            <w:pPr>
              <w:jc w:val="center"/>
              <w:rPr>
                <w:sz w:val="22"/>
                <w:szCs w:val="22"/>
                <w:lang w:val="bg-BG"/>
              </w:rPr>
            </w:pPr>
          </w:p>
        </w:tc>
        <w:tc>
          <w:tcPr>
            <w:tcW w:w="5126" w:type="dxa"/>
          </w:tcPr>
          <w:p w:rsidR="00332BAD" w:rsidRPr="00543F17" w:rsidRDefault="00332BAD" w:rsidP="00332BAD">
            <w:pPr>
              <w:spacing w:before="60" w:after="60"/>
              <w:jc w:val="both"/>
              <w:rPr>
                <w:i/>
                <w:snapToGrid w:val="0"/>
                <w:sz w:val="22"/>
                <w:szCs w:val="22"/>
                <w:lang w:val="bg-BG" w:eastAsia="en-US"/>
              </w:rPr>
            </w:pPr>
            <w:r>
              <w:rPr>
                <w:i/>
                <w:sz w:val="22"/>
                <w:szCs w:val="22"/>
                <w:lang w:val="bg-BG"/>
              </w:rPr>
              <w:t>Търговски регистър и регистър</w:t>
            </w:r>
            <w:r w:rsidRPr="00543F17">
              <w:rPr>
                <w:i/>
                <w:sz w:val="22"/>
                <w:szCs w:val="22"/>
                <w:lang w:val="bg-BG"/>
              </w:rPr>
              <w:t xml:space="preserve"> на ЮЛНЦ </w:t>
            </w:r>
          </w:p>
          <w:p w:rsidR="00332BAD" w:rsidRPr="00543F17" w:rsidRDefault="00332BAD" w:rsidP="00332BAD">
            <w:pPr>
              <w:spacing w:before="12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7C2275">
              <w:rPr>
                <w:i/>
                <w:snapToGrid w:val="0"/>
                <w:sz w:val="22"/>
                <w:szCs w:val="22"/>
                <w:lang w:val="bg-BG" w:eastAsia="en-US"/>
              </w:rPr>
              <w:t>(</w:t>
            </w:r>
            <w:r w:rsidRPr="00543F17">
              <w:rPr>
                <w:i/>
                <w:snapToGrid w:val="0"/>
                <w:sz w:val="22"/>
                <w:szCs w:val="22"/>
                <w:lang w:val="bg-BG" w:eastAsia="en-US"/>
              </w:rPr>
              <w:t>Приложение 2</w:t>
            </w:r>
            <w:r w:rsidRPr="007C2275">
              <w:rPr>
                <w:i/>
                <w:snapToGrid w:val="0"/>
                <w:sz w:val="22"/>
                <w:szCs w:val="22"/>
                <w:lang w:val="bg-BG"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w:t>
            </w:r>
            <w:r>
              <w:rPr>
                <w:i/>
                <w:snapToGrid w:val="0"/>
                <w:sz w:val="22"/>
                <w:szCs w:val="22"/>
                <w:lang w:val="bg-BG" w:eastAsia="en-US"/>
              </w:rPr>
              <w:t>„Е-Декларации”</w:t>
            </w:r>
          </w:p>
          <w:p w:rsidR="00332BAD" w:rsidRPr="00543F17" w:rsidRDefault="00332BAD" w:rsidP="00332BAD">
            <w:pPr>
              <w:spacing w:before="60" w:after="60"/>
              <w:jc w:val="both"/>
              <w:rPr>
                <w:i/>
                <w:sz w:val="22"/>
                <w:szCs w:val="22"/>
                <w:lang w:val="bg-BG"/>
              </w:rPr>
            </w:pPr>
          </w:p>
        </w:tc>
      </w:tr>
      <w:tr w:rsidR="00332BAD" w:rsidRPr="00543F17" w:rsidTr="00EB7533">
        <w:trPr>
          <w:trHeight w:val="240"/>
          <w:jc w:val="center"/>
        </w:trPr>
        <w:tc>
          <w:tcPr>
            <w:tcW w:w="453" w:type="dxa"/>
            <w:tcBorders>
              <w:bottom w:val="single" w:sz="4" w:space="0" w:color="auto"/>
            </w:tcBorders>
          </w:tcPr>
          <w:p w:rsidR="00332BAD" w:rsidRPr="00543F17" w:rsidRDefault="00332BAD" w:rsidP="00332BAD">
            <w:pPr>
              <w:numPr>
                <w:ilvl w:val="0"/>
                <w:numId w:val="41"/>
              </w:numPr>
              <w:spacing w:before="120"/>
              <w:ind w:left="0" w:firstLine="0"/>
              <w:rPr>
                <w:sz w:val="22"/>
                <w:szCs w:val="22"/>
                <w:lang w:val="bg-BG"/>
              </w:rPr>
            </w:pPr>
          </w:p>
        </w:tc>
        <w:tc>
          <w:tcPr>
            <w:tcW w:w="7519" w:type="dxa"/>
            <w:tcBorders>
              <w:bottom w:val="single" w:sz="4" w:space="0" w:color="auto"/>
            </w:tcBorders>
          </w:tcPr>
          <w:p w:rsidR="00332BAD" w:rsidRDefault="00332BAD" w:rsidP="00332BAD">
            <w:pPr>
              <w:spacing w:before="60" w:after="60"/>
              <w:jc w:val="both"/>
              <w:rPr>
                <w:sz w:val="22"/>
                <w:szCs w:val="22"/>
                <w:lang w:val="bg-BG"/>
              </w:rPr>
            </w:pPr>
            <w:r w:rsidRPr="00543F17">
              <w:rPr>
                <w:sz w:val="22"/>
                <w:szCs w:val="22"/>
                <w:lang w:val="bg-BG"/>
              </w:rPr>
              <w:t>Кандидатът не е предприятие, кандидатстващо за финансиране на</w:t>
            </w:r>
            <w:r>
              <w:rPr>
                <w:sz w:val="22"/>
                <w:szCs w:val="22"/>
                <w:lang w:val="bg-BG"/>
              </w:rPr>
              <w:t>:</w:t>
            </w:r>
          </w:p>
          <w:p w:rsidR="00332BAD" w:rsidRPr="00543F17" w:rsidRDefault="00332BAD" w:rsidP="00332BAD">
            <w:pPr>
              <w:spacing w:before="60" w:after="60"/>
              <w:jc w:val="both"/>
              <w:rPr>
                <w:sz w:val="22"/>
                <w:szCs w:val="22"/>
                <w:lang w:val="bg-BG"/>
              </w:rPr>
            </w:pPr>
            <w:r>
              <w:rPr>
                <w:sz w:val="22"/>
                <w:szCs w:val="22"/>
                <w:lang w:val="bg-BG"/>
              </w:rPr>
              <w:t>-</w:t>
            </w:r>
            <w:r w:rsidRPr="00543F17">
              <w:rPr>
                <w:sz w:val="22"/>
                <w:szCs w:val="22"/>
                <w:lang w:val="bg-BG"/>
              </w:rPr>
              <w:t xml:space="preserve"> икономически дейности, които съгласно КИД-2008 на НСИ попадат в сектор С - раздел 10 „Производство на хранителни продукти” и раздел 11 „Производство на напитки”, както следва:</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10.1 „Производство и преработка на месо; производство на месни продукти, без готови ястия”;</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10.2 „Преработка и консервиране на риба и други водни животни, без готови ястия”;</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10.3 „Преработка и консервиране на плодове и зеленчуци, без готови ястия”;</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10.4 „Производство на растителни и животински масла и мазнини”;</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10.5 „Производство на мляко и млечни продукти”;</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10.6 „Производство на мелничарски продукти, нишесте и нишестени продукти”;</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10.84 „Производство на хранителни подправки и овкусители“;10.91 „Производство на готови храни (фуражи) за селскостопански животни”;</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11.02 „Производство на вина от грозде”;</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lastRenderedPageBreak/>
              <w:t>11.03 „Производство на други ферментирали напитки”.</w:t>
            </w:r>
          </w:p>
          <w:p w:rsidR="00332BAD" w:rsidRPr="00796420" w:rsidRDefault="00332BAD" w:rsidP="00332BAD">
            <w:pPr>
              <w:spacing w:before="120" w:after="60"/>
              <w:jc w:val="both"/>
              <w:rPr>
                <w:sz w:val="22"/>
                <w:szCs w:val="22"/>
                <w:lang w:val="bg-BG"/>
              </w:rPr>
            </w:pPr>
            <w:r w:rsidRPr="002263D0">
              <w:t xml:space="preserve">- </w:t>
            </w:r>
            <w:r w:rsidRPr="00796420">
              <w:rPr>
                <w:sz w:val="22"/>
                <w:szCs w:val="22"/>
                <w:lang w:val="bg-BG"/>
              </w:rPr>
              <w:t>дейности</w:t>
            </w:r>
            <w:r w:rsidRPr="00796420" w:rsidDel="00E90758">
              <w:rPr>
                <w:sz w:val="22"/>
                <w:szCs w:val="22"/>
                <w:lang w:val="bg-BG"/>
              </w:rPr>
              <w:t xml:space="preserve"> </w:t>
            </w:r>
            <w:r w:rsidRPr="00796420">
              <w:rPr>
                <w:sz w:val="22"/>
                <w:szCs w:val="22"/>
                <w:lang w:val="bg-BG"/>
              </w:rPr>
              <w:t>за преработка и/или маркетинг на горски продукти</w:t>
            </w:r>
            <w:r w:rsidRPr="00796420">
              <w:rPr>
                <w:sz w:val="22"/>
                <w:szCs w:val="22"/>
                <w:vertAlign w:val="superscript"/>
                <w:lang w:val="bg-BG"/>
              </w:rPr>
              <w:footnoteReference w:id="9"/>
            </w:r>
            <w:r w:rsidRPr="00796420">
              <w:rPr>
                <w:sz w:val="22"/>
                <w:szCs w:val="22"/>
                <w:lang w:val="bg-BG"/>
              </w:rPr>
              <w:t>.</w:t>
            </w:r>
          </w:p>
          <w:p w:rsidR="00332BAD" w:rsidRPr="00796420" w:rsidRDefault="00332BAD" w:rsidP="00332BAD">
            <w:pPr>
              <w:spacing w:before="120" w:after="60"/>
              <w:jc w:val="both"/>
              <w:rPr>
                <w:sz w:val="22"/>
                <w:szCs w:val="22"/>
                <w:lang w:val="bg-BG"/>
              </w:rPr>
            </w:pPr>
            <w:r w:rsidRPr="00796420">
              <w:rPr>
                <w:sz w:val="22"/>
                <w:szCs w:val="22"/>
                <w:lang w:val="bg-BG"/>
              </w:rPr>
              <w:t>- дейности, попадащи в обхвата на сектор риболов и сектора на рибарството и аквакултурите</w:t>
            </w:r>
            <w:r w:rsidRPr="00796420">
              <w:rPr>
                <w:sz w:val="22"/>
                <w:szCs w:val="22"/>
                <w:vertAlign w:val="superscript"/>
                <w:lang w:val="bg-BG"/>
              </w:rPr>
              <w:footnoteReference w:id="10"/>
            </w:r>
            <w:r w:rsidRPr="00796420">
              <w:rPr>
                <w:sz w:val="22"/>
                <w:szCs w:val="22"/>
                <w:lang w:val="bg-BG"/>
              </w:rPr>
              <w:t>.</w:t>
            </w:r>
          </w:p>
          <w:p w:rsidR="00332BAD" w:rsidRPr="00796420" w:rsidRDefault="00332BAD" w:rsidP="00332BAD">
            <w:pPr>
              <w:spacing w:before="120"/>
              <w:jc w:val="both"/>
              <w:rPr>
                <w:sz w:val="22"/>
                <w:szCs w:val="22"/>
                <w:lang w:val="bg-BG"/>
              </w:rPr>
            </w:pPr>
            <w:r w:rsidRPr="00796420">
              <w:rPr>
                <w:b/>
                <w:lang w:val="bg-BG"/>
              </w:rPr>
              <w:t>-</w:t>
            </w:r>
            <w:r w:rsidRPr="00796420">
              <w:rPr>
                <w:lang w:val="bg-BG"/>
              </w:rPr>
              <w:t xml:space="preserve"> </w:t>
            </w:r>
            <w:r w:rsidRPr="00796420">
              <w:rPr>
                <w:sz w:val="22"/>
                <w:szCs w:val="22"/>
                <w:lang w:val="bg-BG"/>
              </w:rPr>
              <w:t>сектора на първичното производство на селскостопански продукти;</w:t>
            </w:r>
          </w:p>
          <w:p w:rsidR="00332BAD" w:rsidRPr="00796420" w:rsidRDefault="00332BAD" w:rsidP="00332BAD">
            <w:pPr>
              <w:spacing w:before="120"/>
              <w:jc w:val="both"/>
              <w:rPr>
                <w:sz w:val="22"/>
                <w:szCs w:val="22"/>
                <w:lang w:val="bg-BG"/>
              </w:rPr>
            </w:pPr>
            <w:r w:rsidRPr="00796420">
              <w:rPr>
                <w:sz w:val="22"/>
                <w:szCs w:val="22"/>
                <w:lang w:val="bg-BG"/>
              </w:rPr>
              <w:t>- сектора на преработката и търговията със селскостопански продукти, в следните случаи:</w:t>
            </w:r>
          </w:p>
          <w:p w:rsidR="00332BAD" w:rsidRPr="00796420" w:rsidRDefault="00332BAD" w:rsidP="00332BAD">
            <w:pPr>
              <w:pStyle w:val="ListParagraph"/>
              <w:numPr>
                <w:ilvl w:val="0"/>
                <w:numId w:val="43"/>
              </w:numPr>
              <w:spacing w:before="60" w:after="60"/>
              <w:ind w:left="250" w:hanging="142"/>
              <w:jc w:val="both"/>
              <w:rPr>
                <w:rFonts w:ascii="Times New Roman" w:hAnsi="Times New Roman"/>
              </w:rPr>
            </w:pPr>
            <w:r w:rsidRPr="00796420">
              <w:rPr>
                <w:rFonts w:ascii="Times New Roman" w:hAnsi="Times New Roman"/>
              </w:rPr>
              <w:t>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332BAD" w:rsidRPr="00796420" w:rsidRDefault="00332BAD" w:rsidP="00332BAD">
            <w:pPr>
              <w:pStyle w:val="ListParagraph"/>
              <w:numPr>
                <w:ilvl w:val="0"/>
                <w:numId w:val="43"/>
              </w:numPr>
              <w:spacing w:before="60" w:after="60"/>
              <w:ind w:left="250" w:hanging="142"/>
              <w:jc w:val="both"/>
              <w:rPr>
                <w:rFonts w:ascii="Times New Roman" w:hAnsi="Times New Roman"/>
              </w:rPr>
            </w:pPr>
            <w:r w:rsidRPr="00796420">
              <w:rPr>
                <w:rFonts w:ascii="Times New Roman" w:hAnsi="Times New Roman"/>
              </w:rPr>
              <w:t>когато помощта е свързана със задължението да бъде прехвърлена частично или изцяло на първичните производи</w:t>
            </w:r>
            <w:r w:rsidRPr="00796420">
              <w:rPr>
                <w:rFonts w:ascii="Times New Roman" w:hAnsi="Times New Roman"/>
              </w:rPr>
              <w:softHyphen/>
              <w:t>тели.</w:t>
            </w:r>
          </w:p>
          <w:p w:rsidR="00332BAD" w:rsidRPr="00796420" w:rsidRDefault="00332BAD" w:rsidP="00332BAD">
            <w:pPr>
              <w:spacing w:before="60" w:after="60"/>
              <w:jc w:val="both"/>
              <w:rPr>
                <w:sz w:val="22"/>
                <w:szCs w:val="22"/>
                <w:lang w:val="bg-BG"/>
              </w:rPr>
            </w:pPr>
            <w:r w:rsidRPr="00796420">
              <w:rPr>
                <w:sz w:val="22"/>
                <w:szCs w:val="22"/>
                <w:lang w:val="bg-BG"/>
              </w:rPr>
              <w:t>- производството, преработката и продажбата на тютюн и тютюневи изделия;</w:t>
            </w:r>
          </w:p>
          <w:p w:rsidR="00332BAD" w:rsidRPr="00796420" w:rsidRDefault="00332BAD" w:rsidP="00332BAD">
            <w:pPr>
              <w:spacing w:before="60" w:after="60"/>
              <w:jc w:val="both"/>
              <w:rPr>
                <w:sz w:val="22"/>
                <w:szCs w:val="22"/>
                <w:lang w:val="bg-BG"/>
              </w:rPr>
            </w:pPr>
            <w:r>
              <w:rPr>
                <w:sz w:val="22"/>
                <w:szCs w:val="22"/>
                <w:lang w:val="bg-BG"/>
              </w:rPr>
              <w:t xml:space="preserve">- </w:t>
            </w:r>
            <w:r w:rsidRPr="00796420">
              <w:rPr>
                <w:sz w:val="22"/>
                <w:szCs w:val="22"/>
                <w:lang w:val="bg-BG"/>
              </w:rPr>
              <w:t>извеждането от експлоатация или изграждането на атомни електроцентрали;</w:t>
            </w:r>
          </w:p>
          <w:p w:rsidR="00332BAD" w:rsidRPr="00796420" w:rsidRDefault="00332BAD" w:rsidP="00332BAD">
            <w:pPr>
              <w:spacing w:before="60" w:after="60"/>
              <w:jc w:val="both"/>
              <w:rPr>
                <w:sz w:val="22"/>
                <w:szCs w:val="22"/>
                <w:lang w:val="bg-BG"/>
              </w:rPr>
            </w:pPr>
            <w:r w:rsidRPr="00796420">
              <w:rPr>
                <w:sz w:val="22"/>
                <w:szCs w:val="22"/>
                <w:lang w:val="bg-BG"/>
              </w:rPr>
              <w:t>- извършване на инвестиции в летищна инфраструктура;</w:t>
            </w:r>
          </w:p>
          <w:p w:rsidR="00332BAD" w:rsidRPr="00796420" w:rsidRDefault="00332BAD" w:rsidP="00332BAD">
            <w:pPr>
              <w:spacing w:before="60" w:after="60"/>
              <w:jc w:val="both"/>
              <w:rPr>
                <w:sz w:val="22"/>
                <w:szCs w:val="22"/>
                <w:lang w:val="bg-BG"/>
              </w:rPr>
            </w:pPr>
            <w:r w:rsidRPr="00796420">
              <w:rPr>
                <w:sz w:val="22"/>
                <w:szCs w:val="22"/>
                <w:lang w:val="bg-BG"/>
              </w:rPr>
              <w:t>- извършване на инвестиции за постигане на намаляване на емисиите на</w:t>
            </w:r>
            <w:r w:rsidRPr="00622D06">
              <w:rPr>
                <w:sz w:val="22"/>
                <w:szCs w:val="22"/>
              </w:rPr>
              <w:t xml:space="preserve"> </w:t>
            </w:r>
            <w:r w:rsidRPr="00796420">
              <w:rPr>
                <w:sz w:val="22"/>
                <w:szCs w:val="22"/>
                <w:lang w:val="bg-BG"/>
              </w:rPr>
              <w:t>парникови газове от дейности, посочени в Приложение I към Директива 2003/87/ЕО;</w:t>
            </w:r>
          </w:p>
          <w:p w:rsidR="00332BAD" w:rsidRPr="00796420" w:rsidRDefault="00332BAD" w:rsidP="00332BAD">
            <w:pPr>
              <w:spacing w:before="60" w:after="60"/>
              <w:jc w:val="both"/>
              <w:rPr>
                <w:sz w:val="22"/>
                <w:szCs w:val="22"/>
                <w:lang w:val="bg-BG"/>
              </w:rPr>
            </w:pPr>
            <w:r w:rsidRPr="00796420">
              <w:rPr>
                <w:sz w:val="22"/>
                <w:szCs w:val="22"/>
                <w:lang w:val="bg-BG"/>
              </w:rPr>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rsidR="00332BAD" w:rsidRPr="00796420" w:rsidRDefault="00332BAD" w:rsidP="00332BAD">
            <w:pPr>
              <w:spacing w:before="60" w:after="60"/>
              <w:jc w:val="both"/>
              <w:rPr>
                <w:sz w:val="22"/>
                <w:szCs w:val="22"/>
                <w:lang w:val="bg-BG"/>
              </w:rPr>
            </w:pPr>
            <w:r w:rsidRPr="00796420">
              <w:rPr>
                <w:sz w:val="22"/>
                <w:szCs w:val="22"/>
                <w:lang w:val="bg-BG"/>
              </w:rPr>
              <w:t xml:space="preserve">- извършване на инвестиции за увеличаване на капацитета на съоръжения за третиране на остатъчни отпадъци, с изключение на инвестициите в </w:t>
            </w:r>
            <w:r w:rsidRPr="00796420">
              <w:rPr>
                <w:sz w:val="22"/>
                <w:szCs w:val="22"/>
                <w:lang w:val="bg-BG"/>
              </w:rPr>
              <w:lastRenderedPageBreak/>
              <w:t>технологии за оползотворяване на материали остатъчни отпадъци за целите на кръговата икономика;</w:t>
            </w:r>
          </w:p>
          <w:p w:rsidR="00332BAD" w:rsidRPr="002263D0" w:rsidRDefault="00332BAD" w:rsidP="00332BAD">
            <w:pPr>
              <w:spacing w:before="120" w:after="60"/>
              <w:jc w:val="both"/>
              <w:rPr>
                <w:sz w:val="22"/>
                <w:szCs w:val="22"/>
                <w:lang w:val="bg-BG"/>
              </w:rPr>
            </w:pPr>
            <w:r w:rsidRPr="00796420">
              <w:rPr>
                <w:sz w:val="22"/>
                <w:szCs w:val="22"/>
                <w:lang w:val="bg-BG"/>
              </w:rPr>
              <w:t>-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tc>
        <w:tc>
          <w:tcPr>
            <w:tcW w:w="792" w:type="dxa"/>
            <w:tcBorders>
              <w:bottom w:val="single" w:sz="4" w:space="0" w:color="auto"/>
            </w:tcBorders>
          </w:tcPr>
          <w:p w:rsidR="00332BAD" w:rsidRPr="00543F17" w:rsidRDefault="00671093" w:rsidP="00332BA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Borders>
              <w:bottom w:val="single" w:sz="4" w:space="0" w:color="auto"/>
            </w:tcBorders>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Borders>
              <w:bottom w:val="single" w:sz="4" w:space="0" w:color="auto"/>
            </w:tcBorders>
          </w:tcPr>
          <w:p w:rsidR="00332BAD" w:rsidRPr="00543F17" w:rsidRDefault="00332BAD" w:rsidP="00332BAD">
            <w:pPr>
              <w:jc w:val="center"/>
              <w:rPr>
                <w:sz w:val="22"/>
                <w:szCs w:val="22"/>
                <w:lang w:val="bg-BG"/>
              </w:rPr>
            </w:pPr>
          </w:p>
        </w:tc>
        <w:tc>
          <w:tcPr>
            <w:tcW w:w="5126" w:type="dxa"/>
            <w:tcBorders>
              <w:bottom w:val="single" w:sz="4" w:space="0" w:color="auto"/>
            </w:tcBorders>
          </w:tcPr>
          <w:p w:rsidR="00332BAD" w:rsidRDefault="00332BAD" w:rsidP="00332BAD">
            <w:pPr>
              <w:spacing w:after="120"/>
              <w:jc w:val="both"/>
              <w:rPr>
                <w:rFonts w:eastAsia="Calibri"/>
                <w:i/>
                <w:sz w:val="22"/>
                <w:szCs w:val="22"/>
                <w:lang w:val="bg-BG" w:eastAsia="en-US"/>
              </w:rPr>
            </w:pPr>
            <w:r w:rsidRPr="00940F14">
              <w:rPr>
                <w:i/>
                <w:snapToGrid w:val="0"/>
                <w:sz w:val="22"/>
                <w:szCs w:val="22"/>
                <w:lang w:val="bg-BG" w:eastAsia="en-US"/>
              </w:rPr>
              <w:t>Формуляр за кандидатстване,  раздел „Данни за кандидата” - поле „Код на организацията по КИД-2008”, по</w:t>
            </w:r>
            <w:r>
              <w:rPr>
                <w:i/>
                <w:snapToGrid w:val="0"/>
                <w:sz w:val="22"/>
                <w:szCs w:val="22"/>
                <w:lang w:val="bg-BG" w:eastAsia="en-US"/>
              </w:rPr>
              <w:t>ле „Код на проекта по КИД-2008”</w:t>
            </w:r>
            <w:r w:rsidRPr="00DB235F">
              <w:rPr>
                <w:i/>
                <w:snapToGrid w:val="0"/>
                <w:sz w:val="22"/>
                <w:szCs w:val="22"/>
                <w:lang w:val="bg-BG" w:eastAsia="en-US"/>
              </w:rPr>
              <w:t xml:space="preserve">, </w:t>
            </w:r>
            <w:r w:rsidRPr="00940F14">
              <w:rPr>
                <w:i/>
                <w:snapToGrid w:val="0"/>
                <w:sz w:val="22"/>
                <w:szCs w:val="22"/>
                <w:lang w:val="bg-BG" w:eastAsia="en-US"/>
              </w:rPr>
              <w:t xml:space="preserve"> </w:t>
            </w:r>
            <w:r>
              <w:rPr>
                <w:i/>
                <w:snapToGrid w:val="0"/>
                <w:sz w:val="22"/>
                <w:szCs w:val="22"/>
                <w:lang w:val="bg-BG" w:eastAsia="en-US"/>
              </w:rPr>
              <w:t>раздел „План за изпълнение/Дейности по проекта</w:t>
            </w:r>
            <w:r w:rsidRPr="000E7A71">
              <w:rPr>
                <w:i/>
                <w:snapToGrid w:val="0"/>
                <w:sz w:val="22"/>
                <w:szCs w:val="22"/>
                <w:lang w:val="bg-BG" w:eastAsia="en-US"/>
              </w:rPr>
              <w:t>”</w:t>
            </w:r>
            <w:r w:rsidRPr="00DB235F">
              <w:rPr>
                <w:i/>
                <w:snapToGrid w:val="0"/>
                <w:sz w:val="22"/>
                <w:szCs w:val="22"/>
                <w:lang w:val="bg-BG" w:eastAsia="en-US"/>
              </w:rPr>
              <w:t xml:space="preserve">, </w:t>
            </w:r>
            <w:r w:rsidRPr="00940F14">
              <w:rPr>
                <w:i/>
                <w:snapToGrid w:val="0"/>
                <w:sz w:val="22"/>
                <w:szCs w:val="22"/>
                <w:lang w:val="bg-BG" w:eastAsia="en-US"/>
              </w:rPr>
              <w:t>раздел „Допълнителна информацията, необходима за о</w:t>
            </w:r>
            <w:r>
              <w:rPr>
                <w:i/>
                <w:snapToGrid w:val="0"/>
                <w:sz w:val="22"/>
                <w:szCs w:val="22"/>
                <w:lang w:val="bg-BG" w:eastAsia="en-US"/>
              </w:rPr>
              <w:t>ценка на проектното предложение</w:t>
            </w:r>
            <w:r w:rsidRPr="00DB235F">
              <w:rPr>
                <w:i/>
                <w:snapToGrid w:val="0"/>
                <w:sz w:val="22"/>
                <w:szCs w:val="22"/>
                <w:lang w:val="bg-BG" w:eastAsia="en-US"/>
              </w:rPr>
              <w:t>”</w:t>
            </w:r>
            <w:r w:rsidRPr="00940F14">
              <w:rPr>
                <w:i/>
                <w:snapToGrid w:val="0"/>
                <w:sz w:val="22"/>
                <w:szCs w:val="22"/>
                <w:lang w:val="bg-BG" w:eastAsia="en-US"/>
              </w:rPr>
              <w:t xml:space="preserve"> </w:t>
            </w:r>
            <w:r w:rsidRPr="00940F14">
              <w:rPr>
                <w:rFonts w:eastAsia="Calibri"/>
                <w:i/>
                <w:sz w:val="22"/>
                <w:szCs w:val="22"/>
                <w:lang w:val="bg-BG" w:eastAsia="en-US"/>
              </w:rPr>
              <w:t>и информацията, представена в цялост във Формуляра за кандидатстване.</w:t>
            </w:r>
          </w:p>
          <w:p w:rsidR="00EB7533" w:rsidRDefault="00EB7533" w:rsidP="00332BAD">
            <w:pPr>
              <w:spacing w:after="120"/>
              <w:jc w:val="both"/>
              <w:rPr>
                <w:rFonts w:eastAsia="Calibri"/>
                <w:i/>
                <w:sz w:val="22"/>
                <w:szCs w:val="22"/>
                <w:lang w:val="bg-BG" w:eastAsia="en-US"/>
              </w:rPr>
            </w:pPr>
            <w:r w:rsidRPr="00EB7533">
              <w:rPr>
                <w:rFonts w:eastAsia="Calibri"/>
                <w:i/>
                <w:sz w:val="22"/>
                <w:szCs w:val="22"/>
                <w:lang w:val="bg-BG" w:eastAsia="en-US"/>
              </w:rPr>
              <w:t>Декларация при кандидатстване (Приложение 2) / Формуляр за кандидатстване,  раздел „Е-Декларации”</w:t>
            </w:r>
          </w:p>
          <w:p w:rsidR="00332BAD" w:rsidRPr="00765F27" w:rsidRDefault="00332BAD" w:rsidP="00332BAD">
            <w:pPr>
              <w:spacing w:before="120" w:after="60"/>
              <w:jc w:val="both"/>
              <w:rPr>
                <w:i/>
                <w:snapToGrid w:val="0"/>
                <w:sz w:val="22"/>
                <w:szCs w:val="22"/>
                <w:lang w:val="bg-BG" w:eastAsia="en-US"/>
              </w:rPr>
            </w:pPr>
            <w:r w:rsidRPr="00765F27">
              <w:rPr>
                <w:i/>
                <w:snapToGrid w:val="0"/>
                <w:sz w:val="22"/>
                <w:szCs w:val="22"/>
                <w:lang w:val="bg-BG" w:eastAsia="en-US"/>
              </w:rPr>
              <w:t>Служебна проверка от НСИ, Мониторстат</w:t>
            </w:r>
          </w:p>
          <w:p w:rsidR="00332BAD" w:rsidRDefault="00332BAD" w:rsidP="00332BAD">
            <w:pPr>
              <w:spacing w:before="120" w:after="60"/>
              <w:jc w:val="both"/>
              <w:rPr>
                <w:i/>
                <w:snapToGrid w:val="0"/>
                <w:sz w:val="22"/>
                <w:szCs w:val="22"/>
                <w:lang w:val="bg-BG" w:eastAsia="en-US"/>
              </w:rPr>
            </w:pPr>
            <w:r>
              <w:rPr>
                <w:i/>
                <w:snapToGrid w:val="0"/>
                <w:sz w:val="22"/>
                <w:szCs w:val="22"/>
                <w:lang w:val="bg-BG" w:eastAsia="en-US"/>
              </w:rPr>
              <w:t>КИД-2008 на НСИ (Приложение 10</w:t>
            </w:r>
            <w:r w:rsidRPr="00765F27">
              <w:rPr>
                <w:i/>
                <w:snapToGrid w:val="0"/>
                <w:sz w:val="22"/>
                <w:szCs w:val="22"/>
                <w:lang w:val="bg-BG" w:eastAsia="en-US"/>
              </w:rPr>
              <w:t>)</w:t>
            </w:r>
          </w:p>
          <w:p w:rsidR="00EB7533" w:rsidRPr="00EB7533" w:rsidRDefault="00EB7533" w:rsidP="00EB7533">
            <w:pPr>
              <w:spacing w:before="120" w:after="60"/>
              <w:jc w:val="both"/>
              <w:rPr>
                <w:i/>
                <w:snapToGrid w:val="0"/>
                <w:sz w:val="22"/>
                <w:szCs w:val="22"/>
                <w:lang w:val="bg-BG" w:eastAsia="en-US"/>
              </w:rPr>
            </w:pPr>
            <w:r w:rsidRPr="00EB7533">
              <w:rPr>
                <w:i/>
                <w:snapToGrid w:val="0"/>
                <w:sz w:val="22"/>
                <w:szCs w:val="22"/>
                <w:lang w:val="bg-BG" w:eastAsia="en-US"/>
              </w:rPr>
              <w:t>Данни, предоставени по служебен път от Национална занаятчийска камара.</w:t>
            </w:r>
          </w:p>
          <w:p w:rsidR="00EB7533" w:rsidRPr="00543F17" w:rsidRDefault="00EB7533" w:rsidP="00EB7533">
            <w:pPr>
              <w:spacing w:before="120" w:after="60"/>
              <w:jc w:val="both"/>
              <w:rPr>
                <w:i/>
                <w:snapToGrid w:val="0"/>
                <w:sz w:val="22"/>
                <w:szCs w:val="22"/>
                <w:lang w:val="bg-BG" w:eastAsia="en-US"/>
              </w:rPr>
            </w:pPr>
            <w:r w:rsidRPr="00EB7533">
              <w:rPr>
                <w:i/>
                <w:snapToGrid w:val="0"/>
                <w:sz w:val="22"/>
                <w:szCs w:val="22"/>
                <w:lang w:val="bg-BG" w:eastAsia="en-US"/>
              </w:rPr>
              <w:t>Списък на занаятите съгласно Приложение № 1 към Закона за занаятите (Приложение 17).</w:t>
            </w:r>
          </w:p>
          <w:p w:rsidR="00332BAD" w:rsidRDefault="00332BAD" w:rsidP="00332BAD">
            <w:pPr>
              <w:spacing w:before="120" w:after="60"/>
              <w:jc w:val="both"/>
              <w:rPr>
                <w:i/>
                <w:snapToGrid w:val="0"/>
                <w:sz w:val="22"/>
                <w:szCs w:val="22"/>
                <w:lang w:val="bg-BG" w:eastAsia="en-US"/>
              </w:rPr>
            </w:pPr>
            <w:r w:rsidRPr="00765F27">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w:t>
            </w:r>
            <w:r>
              <w:rPr>
                <w:i/>
                <w:snapToGrid w:val="0"/>
                <w:sz w:val="22"/>
                <w:szCs w:val="22"/>
                <w:lang w:val="bg-BG" w:eastAsia="en-US"/>
              </w:rPr>
              <w:t>ние 14</w:t>
            </w:r>
            <w:r w:rsidRPr="00765F27">
              <w:rPr>
                <w:i/>
                <w:snapToGrid w:val="0"/>
                <w:sz w:val="22"/>
                <w:szCs w:val="22"/>
                <w:lang w:val="bg-BG" w:eastAsia="en-US"/>
              </w:rPr>
              <w:t>)</w:t>
            </w:r>
          </w:p>
          <w:p w:rsidR="00BA0113" w:rsidRPr="00543F17" w:rsidRDefault="00BA0113" w:rsidP="00332BAD">
            <w:pPr>
              <w:spacing w:before="120" w:after="60"/>
              <w:jc w:val="both"/>
              <w:rPr>
                <w:i/>
                <w:snapToGrid w:val="0"/>
                <w:sz w:val="22"/>
                <w:szCs w:val="22"/>
                <w:lang w:val="bg-BG" w:eastAsia="en-US"/>
              </w:rPr>
            </w:pPr>
            <w:r>
              <w:rPr>
                <w:i/>
                <w:snapToGrid w:val="0"/>
                <w:sz w:val="22"/>
                <w:szCs w:val="22"/>
                <w:lang w:val="bg-BG" w:eastAsia="en-US"/>
              </w:rPr>
              <w:t>Регистър</w:t>
            </w:r>
            <w:r w:rsidRPr="00BA0113">
              <w:rPr>
                <w:i/>
                <w:snapToGrid w:val="0"/>
                <w:sz w:val="22"/>
                <w:szCs w:val="22"/>
                <w:lang w:val="bg-BG" w:eastAsia="en-US"/>
              </w:rPr>
              <w:t xml:space="preserve"> за търговия с квоти за емисии на </w:t>
            </w:r>
            <w:r w:rsidRPr="00BA0113">
              <w:rPr>
                <w:i/>
                <w:snapToGrid w:val="0"/>
                <w:sz w:val="22"/>
                <w:szCs w:val="22"/>
                <w:lang w:val="bg-BG" w:eastAsia="en-US"/>
              </w:rPr>
              <w:lastRenderedPageBreak/>
              <w:t>парникови газове</w:t>
            </w:r>
            <w:r>
              <w:rPr>
                <w:rStyle w:val="FootnoteReference"/>
                <w:i/>
                <w:snapToGrid w:val="0"/>
                <w:sz w:val="22"/>
                <w:szCs w:val="22"/>
                <w:lang w:val="bg-BG" w:eastAsia="en-US"/>
              </w:rPr>
              <w:footnoteReference w:id="11"/>
            </w:r>
          </w:p>
        </w:tc>
      </w:tr>
      <w:tr w:rsidR="00544375" w:rsidRPr="00543F17" w:rsidTr="00EB7533">
        <w:trPr>
          <w:trHeight w:val="240"/>
          <w:jc w:val="center"/>
        </w:trPr>
        <w:tc>
          <w:tcPr>
            <w:tcW w:w="453" w:type="dxa"/>
            <w:tcBorders>
              <w:top w:val="single" w:sz="4" w:space="0" w:color="auto"/>
              <w:bottom w:val="single" w:sz="4" w:space="0" w:color="auto"/>
              <w:right w:val="single" w:sz="4" w:space="0" w:color="auto"/>
            </w:tcBorders>
          </w:tcPr>
          <w:p w:rsidR="00544375" w:rsidRPr="00543F17" w:rsidRDefault="00544375" w:rsidP="00332BAD">
            <w:pPr>
              <w:numPr>
                <w:ilvl w:val="0"/>
                <w:numId w:val="41"/>
              </w:numPr>
              <w:spacing w:before="120"/>
              <w:ind w:left="0" w:firstLine="0"/>
              <w:rPr>
                <w:sz w:val="22"/>
                <w:szCs w:val="22"/>
                <w:lang w:val="bg-BG"/>
              </w:rPr>
            </w:pPr>
          </w:p>
        </w:tc>
        <w:tc>
          <w:tcPr>
            <w:tcW w:w="7519" w:type="dxa"/>
            <w:tcBorders>
              <w:top w:val="single" w:sz="4" w:space="0" w:color="auto"/>
              <w:left w:val="single" w:sz="4" w:space="0" w:color="auto"/>
              <w:bottom w:val="single" w:sz="4" w:space="0" w:color="auto"/>
              <w:right w:val="single" w:sz="4" w:space="0" w:color="auto"/>
            </w:tcBorders>
          </w:tcPr>
          <w:p w:rsidR="00596634" w:rsidRPr="00596634" w:rsidRDefault="003156DE" w:rsidP="003156DE">
            <w:pPr>
              <w:spacing w:after="120"/>
              <w:jc w:val="both"/>
              <w:rPr>
                <w:sz w:val="22"/>
                <w:szCs w:val="22"/>
                <w:lang w:val="bg-BG"/>
              </w:rPr>
            </w:pPr>
            <w:r>
              <w:rPr>
                <w:sz w:val="22"/>
                <w:szCs w:val="22"/>
                <w:lang w:val="bg-BG"/>
              </w:rPr>
              <w:t xml:space="preserve">Кандидатът Не е завил подкрепа по процедурата като семейно предприятие, </w:t>
            </w:r>
            <w:r w:rsidRPr="003156DE">
              <w:rPr>
                <w:sz w:val="22"/>
                <w:szCs w:val="22"/>
                <w:lang w:val="bg-BG"/>
              </w:rPr>
              <w:t>кандидатстващо за финансиране на</w:t>
            </w:r>
            <w:r>
              <w:rPr>
                <w:sz w:val="22"/>
                <w:szCs w:val="22"/>
                <w:lang w:val="bg-BG"/>
              </w:rPr>
              <w:t xml:space="preserve"> икономически дейности, които </w:t>
            </w:r>
            <w:r w:rsidRPr="00596634">
              <w:rPr>
                <w:sz w:val="22"/>
                <w:szCs w:val="22"/>
                <w:lang w:val="bg-BG"/>
              </w:rPr>
              <w:t>съгласно КИД-2008</w:t>
            </w:r>
            <w:r>
              <w:rPr>
                <w:sz w:val="22"/>
                <w:szCs w:val="22"/>
                <w:lang w:val="bg-BG"/>
              </w:rPr>
              <w:t xml:space="preserve"> на НСИ попадат </w:t>
            </w:r>
            <w:r w:rsidR="00596634" w:rsidRPr="00596634">
              <w:rPr>
                <w:sz w:val="22"/>
                <w:szCs w:val="22"/>
                <w:lang w:val="bg-BG"/>
              </w:rPr>
              <w:t>в следните сектори/раздели/кодове:</w:t>
            </w:r>
          </w:p>
          <w:p w:rsidR="00596634" w:rsidRPr="00596634" w:rsidRDefault="00596634" w:rsidP="00596634">
            <w:pPr>
              <w:spacing w:after="120"/>
              <w:ind w:left="-49" w:firstLine="49"/>
              <w:jc w:val="both"/>
              <w:rPr>
                <w:sz w:val="22"/>
                <w:szCs w:val="22"/>
                <w:lang w:val="bg-BG"/>
              </w:rPr>
            </w:pPr>
            <w:r w:rsidRPr="00596634">
              <w:rPr>
                <w:sz w:val="22"/>
                <w:szCs w:val="22"/>
                <w:lang w:val="bg-BG"/>
              </w:rPr>
              <w:t>- Сектор G - Търговия; Ремонт на автомобили и мотоциклети</w:t>
            </w:r>
            <w:r w:rsidR="005453F6">
              <w:rPr>
                <w:sz w:val="22"/>
                <w:szCs w:val="22"/>
                <w:lang w:val="bg-BG"/>
              </w:rPr>
              <w:t xml:space="preserve"> (</w:t>
            </w:r>
            <w:r w:rsidR="005453F6" w:rsidRPr="005453F6">
              <w:rPr>
                <w:sz w:val="22"/>
                <w:szCs w:val="22"/>
                <w:lang w:val="bg-BG"/>
              </w:rPr>
              <w:t>с изключение на код 45.20 „Техническо обслужване и ремонт на автомобили”, който е допу</w:t>
            </w:r>
            <w:r w:rsidR="005453F6">
              <w:rPr>
                <w:sz w:val="22"/>
                <w:szCs w:val="22"/>
                <w:lang w:val="bg-BG"/>
              </w:rPr>
              <w:t>стим за подкрепа по процедурата)</w:t>
            </w:r>
            <w:r w:rsidRPr="00596634">
              <w:rPr>
                <w:sz w:val="22"/>
                <w:szCs w:val="22"/>
                <w:lang w:val="bg-BG"/>
              </w:rPr>
              <w:t xml:space="preserve">, </w:t>
            </w:r>
            <w:r w:rsidRPr="009B225B">
              <w:rPr>
                <w:i/>
                <w:sz w:val="22"/>
                <w:szCs w:val="22"/>
                <w:lang w:val="bg-BG"/>
              </w:rPr>
              <w:t>или</w:t>
            </w:r>
          </w:p>
          <w:p w:rsidR="00596634" w:rsidRPr="00596634" w:rsidRDefault="00596634" w:rsidP="00596634">
            <w:pPr>
              <w:spacing w:after="120"/>
              <w:ind w:left="-49" w:firstLine="49"/>
              <w:jc w:val="both"/>
              <w:rPr>
                <w:sz w:val="22"/>
                <w:szCs w:val="22"/>
                <w:lang w:val="bg-BG"/>
              </w:rPr>
            </w:pPr>
            <w:r w:rsidRPr="00596634">
              <w:rPr>
                <w:sz w:val="22"/>
                <w:szCs w:val="22"/>
                <w:lang w:val="bg-BG"/>
              </w:rPr>
              <w:t xml:space="preserve">- Сектор К - Финансови и застрахователни дейности, </w:t>
            </w:r>
            <w:r w:rsidRPr="009B225B">
              <w:rPr>
                <w:i/>
                <w:sz w:val="22"/>
                <w:szCs w:val="22"/>
                <w:lang w:val="bg-BG"/>
              </w:rPr>
              <w:t>или</w:t>
            </w:r>
          </w:p>
          <w:p w:rsidR="00596634" w:rsidRPr="00596634" w:rsidRDefault="00596634" w:rsidP="00596634">
            <w:pPr>
              <w:spacing w:after="120"/>
              <w:ind w:left="-49" w:firstLine="49"/>
              <w:jc w:val="both"/>
              <w:rPr>
                <w:sz w:val="22"/>
                <w:szCs w:val="22"/>
                <w:lang w:val="bg-BG"/>
              </w:rPr>
            </w:pPr>
            <w:r w:rsidRPr="00596634">
              <w:rPr>
                <w:sz w:val="22"/>
                <w:szCs w:val="22"/>
                <w:lang w:val="bg-BG"/>
              </w:rPr>
              <w:t xml:space="preserve">- Раздел 92 „Организиране на хазартни игри” от Сектор R - Култура, спорт и развлечения, </w:t>
            </w:r>
            <w:r w:rsidRPr="009B225B">
              <w:rPr>
                <w:i/>
                <w:sz w:val="22"/>
                <w:szCs w:val="22"/>
                <w:lang w:val="bg-BG"/>
              </w:rPr>
              <w:t>или</w:t>
            </w:r>
          </w:p>
          <w:p w:rsidR="00544375" w:rsidRPr="00544375" w:rsidRDefault="00596634" w:rsidP="00596634">
            <w:pPr>
              <w:spacing w:after="120"/>
              <w:ind w:left="-49" w:firstLine="49"/>
              <w:jc w:val="both"/>
              <w:rPr>
                <w:sz w:val="22"/>
                <w:szCs w:val="22"/>
              </w:rPr>
            </w:pPr>
            <w:r w:rsidRPr="00596634">
              <w:rPr>
                <w:sz w:val="22"/>
                <w:szCs w:val="22"/>
                <w:lang w:val="bg-BG"/>
              </w:rPr>
              <w:t>- Код 96.09 „Други персонални услуги, некласифицирани другаде” от раздел 96 „Други персонални услуги” в Сектор S – Други дейности.</w:t>
            </w:r>
          </w:p>
        </w:tc>
        <w:tc>
          <w:tcPr>
            <w:tcW w:w="792" w:type="dxa"/>
            <w:tcBorders>
              <w:top w:val="single" w:sz="4" w:space="0" w:color="auto"/>
              <w:left w:val="single" w:sz="4" w:space="0" w:color="auto"/>
              <w:bottom w:val="single" w:sz="4" w:space="0" w:color="auto"/>
              <w:right w:val="single" w:sz="4" w:space="0" w:color="auto"/>
            </w:tcBorders>
          </w:tcPr>
          <w:p w:rsidR="00544375" w:rsidRPr="00543F17" w:rsidRDefault="00671093" w:rsidP="007B7B18">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44375"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Borders>
              <w:top w:val="single" w:sz="4" w:space="0" w:color="auto"/>
              <w:left w:val="single" w:sz="4" w:space="0" w:color="auto"/>
              <w:bottom w:val="single" w:sz="4" w:space="0" w:color="auto"/>
              <w:right w:val="single" w:sz="4" w:space="0" w:color="auto"/>
            </w:tcBorders>
          </w:tcPr>
          <w:p w:rsidR="00544375" w:rsidRPr="00543F17" w:rsidRDefault="00671093" w:rsidP="007B7B18">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44375"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Borders>
              <w:top w:val="single" w:sz="4" w:space="0" w:color="auto"/>
              <w:left w:val="single" w:sz="4" w:space="0" w:color="auto"/>
              <w:bottom w:val="single" w:sz="4" w:space="0" w:color="auto"/>
              <w:right w:val="single" w:sz="4" w:space="0" w:color="auto"/>
            </w:tcBorders>
          </w:tcPr>
          <w:p w:rsidR="00544375"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44375"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5126" w:type="dxa"/>
            <w:tcBorders>
              <w:top w:val="single" w:sz="4" w:space="0" w:color="auto"/>
              <w:left w:val="single" w:sz="4" w:space="0" w:color="auto"/>
              <w:bottom w:val="single" w:sz="4" w:space="0" w:color="auto"/>
            </w:tcBorders>
          </w:tcPr>
          <w:p w:rsidR="00544375" w:rsidRDefault="00544375" w:rsidP="00544375">
            <w:pPr>
              <w:spacing w:after="120"/>
              <w:jc w:val="both"/>
              <w:rPr>
                <w:rFonts w:eastAsia="Calibri"/>
                <w:i/>
                <w:sz w:val="22"/>
                <w:szCs w:val="22"/>
                <w:lang w:val="bg-BG" w:eastAsia="en-US"/>
              </w:rPr>
            </w:pPr>
            <w:r w:rsidRPr="00940F14">
              <w:rPr>
                <w:i/>
                <w:snapToGrid w:val="0"/>
                <w:sz w:val="22"/>
                <w:szCs w:val="22"/>
                <w:lang w:val="bg-BG" w:eastAsia="en-US"/>
              </w:rPr>
              <w:t xml:space="preserve">Формуляр за кандидатстване, </w:t>
            </w:r>
            <w:r w:rsidR="00EB7533" w:rsidRPr="00EB7533">
              <w:rPr>
                <w:i/>
                <w:snapToGrid w:val="0"/>
                <w:sz w:val="22"/>
                <w:szCs w:val="22"/>
                <w:lang w:val="bg-BG" w:eastAsia="en-US"/>
              </w:rPr>
              <w:t xml:space="preserve">раздел „Е-декларации” - поле </w:t>
            </w:r>
            <w:r w:rsidR="00F246D5" w:rsidRPr="00F246D5">
              <w:rPr>
                <w:i/>
                <w:sz w:val="22"/>
                <w:szCs w:val="22"/>
                <w:lang w:val="bg-BG"/>
              </w:rPr>
              <w:t>„Вид на предприятието (семейно/ от творческите индустрии/ осъществяващо занаятчийска дейност)”</w:t>
            </w:r>
            <w:r w:rsidR="00EB7533">
              <w:rPr>
                <w:i/>
                <w:snapToGrid w:val="0"/>
                <w:sz w:val="22"/>
                <w:szCs w:val="22"/>
                <w:lang w:val="bg-BG" w:eastAsia="en-US"/>
              </w:rPr>
              <w:t xml:space="preserve">, </w:t>
            </w:r>
            <w:r w:rsidRPr="00940F14">
              <w:rPr>
                <w:i/>
                <w:snapToGrid w:val="0"/>
                <w:sz w:val="22"/>
                <w:szCs w:val="22"/>
                <w:lang w:val="bg-BG" w:eastAsia="en-US"/>
              </w:rPr>
              <w:t>раздел „Данни за кандидата” - поле „Код на организацията по КИД-2008”</w:t>
            </w:r>
            <w:r w:rsidR="003156DE">
              <w:rPr>
                <w:i/>
                <w:snapToGrid w:val="0"/>
                <w:sz w:val="22"/>
                <w:szCs w:val="22"/>
                <w:lang w:val="bg-BG" w:eastAsia="en-US"/>
              </w:rPr>
              <w:t>, поле „Код на проекта по КИД-2008</w:t>
            </w:r>
            <w:r w:rsidR="003156DE" w:rsidRPr="0031423A">
              <w:rPr>
                <w:i/>
                <w:snapToGrid w:val="0"/>
                <w:sz w:val="22"/>
                <w:szCs w:val="22"/>
                <w:lang w:val="bg-BG" w:eastAsia="en-US"/>
              </w:rPr>
              <w:t>”</w:t>
            </w:r>
            <w:r w:rsidR="00F246D5">
              <w:rPr>
                <w:i/>
                <w:snapToGrid w:val="0"/>
                <w:sz w:val="22"/>
                <w:szCs w:val="22"/>
                <w:lang w:val="bg-BG" w:eastAsia="en-US"/>
              </w:rPr>
              <w:t>, раздел „План за изпълнение/Дейности по проекта</w:t>
            </w:r>
            <w:r w:rsidR="00F246D5" w:rsidRPr="000E7A71">
              <w:rPr>
                <w:i/>
                <w:snapToGrid w:val="0"/>
                <w:sz w:val="22"/>
                <w:szCs w:val="22"/>
                <w:lang w:val="bg-BG" w:eastAsia="en-US"/>
              </w:rPr>
              <w:t>”</w:t>
            </w:r>
            <w:r w:rsidR="00F246D5" w:rsidRPr="00DB235F">
              <w:rPr>
                <w:i/>
                <w:snapToGrid w:val="0"/>
                <w:sz w:val="22"/>
                <w:szCs w:val="22"/>
                <w:lang w:val="bg-BG" w:eastAsia="en-US"/>
              </w:rPr>
              <w:t xml:space="preserve">, </w:t>
            </w:r>
            <w:r w:rsidR="00F246D5" w:rsidRPr="00940F14">
              <w:rPr>
                <w:i/>
                <w:snapToGrid w:val="0"/>
                <w:sz w:val="22"/>
                <w:szCs w:val="22"/>
                <w:lang w:val="bg-BG" w:eastAsia="en-US"/>
              </w:rPr>
              <w:t>раздел „Допълнителна информацията, необходима за о</w:t>
            </w:r>
            <w:r w:rsidR="00F246D5">
              <w:rPr>
                <w:i/>
                <w:snapToGrid w:val="0"/>
                <w:sz w:val="22"/>
                <w:szCs w:val="22"/>
                <w:lang w:val="bg-BG" w:eastAsia="en-US"/>
              </w:rPr>
              <w:t>ценка на проектното предложение</w:t>
            </w:r>
            <w:r w:rsidR="00F246D5" w:rsidRPr="00DB235F">
              <w:rPr>
                <w:i/>
                <w:snapToGrid w:val="0"/>
                <w:sz w:val="22"/>
                <w:szCs w:val="22"/>
                <w:lang w:val="bg-BG" w:eastAsia="en-US"/>
              </w:rPr>
              <w:t>”</w:t>
            </w:r>
            <w:r>
              <w:rPr>
                <w:i/>
                <w:snapToGrid w:val="0"/>
                <w:sz w:val="22"/>
                <w:szCs w:val="22"/>
                <w:lang w:val="bg-BG" w:eastAsia="en-US"/>
              </w:rPr>
              <w:t xml:space="preserve"> и информацията, представена в цялост във Формуляра</w:t>
            </w:r>
            <w:r w:rsidR="00F246D5">
              <w:rPr>
                <w:i/>
                <w:snapToGrid w:val="0"/>
                <w:sz w:val="22"/>
                <w:szCs w:val="22"/>
                <w:lang w:val="bg-BG" w:eastAsia="en-US"/>
              </w:rPr>
              <w:t xml:space="preserve"> за кандидатстване.</w:t>
            </w:r>
          </w:p>
          <w:p w:rsidR="00544375" w:rsidRPr="00765F27" w:rsidRDefault="00544375" w:rsidP="00544375">
            <w:pPr>
              <w:spacing w:before="120" w:after="60"/>
              <w:jc w:val="both"/>
              <w:rPr>
                <w:i/>
                <w:snapToGrid w:val="0"/>
                <w:sz w:val="22"/>
                <w:szCs w:val="22"/>
                <w:lang w:val="bg-BG" w:eastAsia="en-US"/>
              </w:rPr>
            </w:pPr>
            <w:r w:rsidRPr="00765F27">
              <w:rPr>
                <w:i/>
                <w:snapToGrid w:val="0"/>
                <w:sz w:val="22"/>
                <w:szCs w:val="22"/>
                <w:lang w:val="bg-BG" w:eastAsia="en-US"/>
              </w:rPr>
              <w:t>Служебна проверка от НСИ, Мониторстат</w:t>
            </w:r>
          </w:p>
          <w:p w:rsidR="00544375" w:rsidRPr="00940F14" w:rsidRDefault="00544375" w:rsidP="003156DE">
            <w:pPr>
              <w:spacing w:before="120" w:after="60"/>
              <w:jc w:val="both"/>
              <w:rPr>
                <w:i/>
                <w:snapToGrid w:val="0"/>
                <w:sz w:val="22"/>
                <w:szCs w:val="22"/>
                <w:lang w:val="bg-BG" w:eastAsia="en-US"/>
              </w:rPr>
            </w:pPr>
            <w:r>
              <w:rPr>
                <w:i/>
                <w:snapToGrid w:val="0"/>
                <w:sz w:val="22"/>
                <w:szCs w:val="22"/>
                <w:lang w:val="bg-BG" w:eastAsia="en-US"/>
              </w:rPr>
              <w:t>КИД-2008 на НСИ (Приложение 10</w:t>
            </w:r>
            <w:r w:rsidRPr="00765F27">
              <w:rPr>
                <w:i/>
                <w:snapToGrid w:val="0"/>
                <w:sz w:val="22"/>
                <w:szCs w:val="22"/>
                <w:lang w:val="bg-BG" w:eastAsia="en-US"/>
              </w:rPr>
              <w:t>)</w:t>
            </w:r>
          </w:p>
        </w:tc>
      </w:tr>
      <w:tr w:rsidR="00332BAD" w:rsidRPr="00543F17" w:rsidTr="00EB7533">
        <w:trPr>
          <w:trHeight w:val="240"/>
          <w:jc w:val="center"/>
        </w:trPr>
        <w:tc>
          <w:tcPr>
            <w:tcW w:w="15339" w:type="dxa"/>
            <w:gridSpan w:val="6"/>
            <w:tcBorders>
              <w:top w:val="single" w:sz="4" w:space="0" w:color="auto"/>
            </w:tcBorders>
            <w:shd w:val="clear" w:color="auto" w:fill="auto"/>
          </w:tcPr>
          <w:p w:rsidR="00332BAD" w:rsidRPr="00543F17" w:rsidRDefault="00332BAD" w:rsidP="00332BAD">
            <w:pPr>
              <w:spacing w:before="120" w:after="120"/>
              <w:jc w:val="both"/>
              <w:rPr>
                <w:b/>
                <w:sz w:val="22"/>
                <w:szCs w:val="22"/>
                <w:lang w:val="bg-BG"/>
              </w:rPr>
            </w:pPr>
            <w:r w:rsidRPr="00543F17">
              <w:rPr>
                <w:b/>
                <w:sz w:val="22"/>
                <w:szCs w:val="22"/>
                <w:lang w:val="bg-BG"/>
              </w:rPr>
              <w:t xml:space="preserve">При несъответствие с някое от посочените изисквания по </w:t>
            </w:r>
            <w:r w:rsidRPr="00941F60">
              <w:rPr>
                <w:b/>
                <w:color w:val="000000" w:themeColor="text1"/>
                <w:sz w:val="22"/>
                <w:szCs w:val="22"/>
                <w:lang w:val="bg-BG"/>
              </w:rPr>
              <w:t xml:space="preserve">т. </w:t>
            </w:r>
            <w:r w:rsidRPr="00941F60">
              <w:rPr>
                <w:b/>
                <w:color w:val="000000" w:themeColor="text1"/>
                <w:sz w:val="22"/>
                <w:szCs w:val="22"/>
              </w:rPr>
              <w:t>1</w:t>
            </w:r>
            <w:r w:rsidRPr="00941F60">
              <w:rPr>
                <w:b/>
                <w:color w:val="000000" w:themeColor="text1"/>
                <w:sz w:val="22"/>
                <w:szCs w:val="22"/>
                <w:lang w:val="bg-BG"/>
              </w:rPr>
              <w:t>-</w:t>
            </w:r>
            <w:r w:rsidRPr="00941F60">
              <w:rPr>
                <w:b/>
                <w:color w:val="000000" w:themeColor="text1"/>
                <w:sz w:val="22"/>
                <w:szCs w:val="22"/>
              </w:rPr>
              <w:t>1</w:t>
            </w:r>
            <w:r w:rsidR="00596634">
              <w:rPr>
                <w:b/>
                <w:color w:val="000000" w:themeColor="text1"/>
                <w:sz w:val="22"/>
                <w:szCs w:val="22"/>
              </w:rPr>
              <w:t>3</w:t>
            </w:r>
            <w:r w:rsidRPr="00543F17">
              <w:rPr>
                <w:b/>
                <w:sz w:val="22"/>
                <w:szCs w:val="22"/>
                <w:lang w:val="bg-BG"/>
              </w:rPr>
              <w:t xml:space="preserve"> проектното предложение се отхвърля.</w:t>
            </w:r>
          </w:p>
        </w:tc>
      </w:tr>
      <w:tr w:rsidR="00332BAD" w:rsidRPr="00543F17" w:rsidTr="00AA6DEA">
        <w:trPr>
          <w:trHeight w:val="240"/>
          <w:jc w:val="center"/>
        </w:trPr>
        <w:tc>
          <w:tcPr>
            <w:tcW w:w="15339" w:type="dxa"/>
            <w:gridSpan w:val="6"/>
            <w:shd w:val="clear" w:color="auto" w:fill="F2F2F2" w:themeFill="background1" w:themeFillShade="F2"/>
          </w:tcPr>
          <w:p w:rsidR="00332BAD" w:rsidRPr="00543F17" w:rsidRDefault="00332BAD" w:rsidP="00A73B41">
            <w:pPr>
              <w:spacing w:before="120" w:after="120"/>
              <w:rPr>
                <w:b/>
                <w:sz w:val="22"/>
                <w:szCs w:val="22"/>
                <w:lang w:val="bg-BG"/>
              </w:rPr>
            </w:pPr>
            <w:r w:rsidRPr="00543F17">
              <w:rPr>
                <w:b/>
                <w:sz w:val="22"/>
                <w:szCs w:val="22"/>
                <w:lang w:val="bg-BG"/>
              </w:rPr>
              <w:t>3. Критерии за оценка на допустимостта на проекта:</w:t>
            </w:r>
          </w:p>
          <w:p w:rsidR="00332BAD" w:rsidRPr="00543F17" w:rsidRDefault="00332BAD" w:rsidP="00332BAD">
            <w:pPr>
              <w:rPr>
                <w:b/>
                <w:sz w:val="22"/>
                <w:szCs w:val="22"/>
                <w:lang w:val="bg-BG"/>
              </w:rPr>
            </w:pPr>
          </w:p>
        </w:tc>
      </w:tr>
      <w:tr w:rsidR="00332BAD" w:rsidRPr="00543F17" w:rsidTr="00AA6DEA">
        <w:trPr>
          <w:trHeight w:val="240"/>
          <w:jc w:val="center"/>
        </w:trPr>
        <w:tc>
          <w:tcPr>
            <w:tcW w:w="453" w:type="dxa"/>
          </w:tcPr>
          <w:p w:rsidR="00332BAD" w:rsidRPr="00543F17" w:rsidRDefault="00332BAD" w:rsidP="00332BAD">
            <w:pPr>
              <w:numPr>
                <w:ilvl w:val="0"/>
                <w:numId w:val="42"/>
              </w:numPr>
              <w:rPr>
                <w:sz w:val="22"/>
                <w:szCs w:val="22"/>
                <w:lang w:val="bg-BG"/>
              </w:rPr>
            </w:pPr>
          </w:p>
        </w:tc>
        <w:tc>
          <w:tcPr>
            <w:tcW w:w="7519" w:type="dxa"/>
          </w:tcPr>
          <w:p w:rsidR="00332BAD" w:rsidRDefault="00332BAD" w:rsidP="00332BAD">
            <w:pPr>
              <w:spacing w:before="60" w:after="60"/>
              <w:jc w:val="both"/>
              <w:rPr>
                <w:sz w:val="22"/>
                <w:szCs w:val="22"/>
                <w:lang w:val="bg-BG"/>
              </w:rPr>
            </w:pPr>
            <w:r w:rsidRPr="00543F17">
              <w:rPr>
                <w:sz w:val="22"/>
                <w:szCs w:val="22"/>
                <w:lang w:val="bg-BG"/>
              </w:rPr>
              <w:t>Помощта по проектното предложение:</w:t>
            </w:r>
          </w:p>
          <w:p w:rsidR="00332BAD" w:rsidRPr="00940F14" w:rsidRDefault="00332BAD" w:rsidP="00332BAD">
            <w:pPr>
              <w:spacing w:before="120"/>
              <w:jc w:val="both"/>
              <w:rPr>
                <w:sz w:val="22"/>
                <w:szCs w:val="22"/>
                <w:lang w:val="bg-BG"/>
              </w:rPr>
            </w:pPr>
            <w:r w:rsidRPr="000B509D">
              <w:rPr>
                <w:sz w:val="22"/>
                <w:szCs w:val="22"/>
                <w:lang w:val="bg-BG"/>
              </w:rPr>
              <w:t xml:space="preserve">- </w:t>
            </w:r>
            <w:r w:rsidRPr="00940F14">
              <w:rPr>
                <w:sz w:val="22"/>
                <w:szCs w:val="22"/>
                <w:lang w:val="bg-BG"/>
              </w:rPr>
              <w:t>не се предоставя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332BAD" w:rsidRPr="00940F14" w:rsidRDefault="00332BAD" w:rsidP="00332BAD">
            <w:pPr>
              <w:spacing w:before="120"/>
              <w:jc w:val="both"/>
              <w:rPr>
                <w:sz w:val="22"/>
                <w:szCs w:val="22"/>
                <w:lang w:val="bg-BG"/>
              </w:rPr>
            </w:pPr>
            <w:r w:rsidRPr="00940F14">
              <w:rPr>
                <w:sz w:val="22"/>
                <w:szCs w:val="22"/>
                <w:lang w:val="bg-BG"/>
              </w:rPr>
              <w:lastRenderedPageBreak/>
              <w:t>- не е поставена в зависимост от използване на национални стоки и услуги спрямо вносни такива.</w:t>
            </w:r>
          </w:p>
          <w:p w:rsidR="00332BAD" w:rsidRPr="00543F17" w:rsidRDefault="00332BAD" w:rsidP="00332BAD">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r w:rsidR="00324561">
              <w:rPr>
                <w:sz w:val="22"/>
                <w:szCs w:val="22"/>
                <w:lang w:val="bg-BG"/>
              </w:rPr>
              <w:t>, с</w:t>
            </w:r>
            <w:r w:rsidR="00324561" w:rsidRPr="00324561">
              <w:rPr>
                <w:sz w:val="22"/>
                <w:szCs w:val="22"/>
                <w:lang w:val="bg-BG"/>
              </w:rPr>
              <w:t xml:space="preserve"> изключение на незадължителната Дейност 4 „Консултантски услуги за подготовка на проектното пр</w:t>
            </w:r>
            <w:r w:rsidR="00324561">
              <w:rPr>
                <w:sz w:val="22"/>
                <w:szCs w:val="22"/>
                <w:lang w:val="bg-BG"/>
              </w:rPr>
              <w:t>едложение по процедурата”</w:t>
            </w:r>
            <w:r w:rsidR="00324561" w:rsidRPr="00324561">
              <w:rPr>
                <w:sz w:val="22"/>
                <w:szCs w:val="22"/>
                <w:lang w:val="bg-BG"/>
              </w:rPr>
              <w:t xml:space="preserve"> съгласно т. 13.1 от Условията за кандидатстване</w:t>
            </w:r>
            <w:r w:rsidR="003156DE" w:rsidRPr="0031423A">
              <w:rPr>
                <w:sz w:val="22"/>
                <w:szCs w:val="22"/>
                <w:lang w:val="bg-BG"/>
              </w:rPr>
              <w:t xml:space="preserve"> (</w:t>
            </w:r>
            <w:r w:rsidR="003156DE">
              <w:rPr>
                <w:sz w:val="22"/>
                <w:szCs w:val="22"/>
                <w:lang w:val="bg-BG"/>
              </w:rPr>
              <w:t>ако дейността е включена в проекта)</w:t>
            </w:r>
            <w:r w:rsidR="00324561">
              <w:rPr>
                <w:sz w:val="22"/>
                <w:szCs w:val="22"/>
                <w:lang w:val="bg-BG"/>
              </w:rPr>
              <w:t>.</w:t>
            </w:r>
          </w:p>
        </w:tc>
        <w:tc>
          <w:tcPr>
            <w:tcW w:w="792" w:type="dxa"/>
          </w:tcPr>
          <w:p w:rsidR="00332BAD" w:rsidRPr="00543F17" w:rsidRDefault="00671093" w:rsidP="00332BA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Pr="00543F17" w:rsidRDefault="00332BAD" w:rsidP="00332BAD">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rsidR="00332BAD" w:rsidRPr="00543F17" w:rsidRDefault="00332BAD" w:rsidP="00332BAD">
            <w:pPr>
              <w:spacing w:before="120" w:after="60"/>
              <w:jc w:val="both"/>
              <w:rPr>
                <w:i/>
                <w:sz w:val="22"/>
                <w:szCs w:val="22"/>
                <w:lang w:val="bg-BG"/>
              </w:rPr>
            </w:pPr>
            <w:r>
              <w:rPr>
                <w:i/>
                <w:sz w:val="22"/>
                <w:szCs w:val="22"/>
                <w:lang w:val="bg-BG"/>
              </w:rPr>
              <w:t xml:space="preserve">Информацията, представена в цялост във </w:t>
            </w:r>
            <w:r w:rsidRPr="00543F17">
              <w:rPr>
                <w:i/>
                <w:sz w:val="22"/>
                <w:szCs w:val="22"/>
                <w:lang w:val="bg-BG"/>
              </w:rPr>
              <w:t>Формуляр</w:t>
            </w:r>
            <w:r>
              <w:rPr>
                <w:i/>
                <w:sz w:val="22"/>
                <w:szCs w:val="22"/>
                <w:lang w:val="bg-BG"/>
              </w:rPr>
              <w:t>а</w:t>
            </w:r>
            <w:r w:rsidRPr="00543F17">
              <w:rPr>
                <w:i/>
                <w:sz w:val="22"/>
                <w:szCs w:val="22"/>
                <w:lang w:val="bg-BG"/>
              </w:rPr>
              <w:t xml:space="preserve"> за кандидатстване </w:t>
            </w:r>
          </w:p>
        </w:tc>
      </w:tr>
      <w:tr w:rsidR="00332BAD" w:rsidRPr="00543F17" w:rsidTr="00AA6DEA">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B12B48" w:rsidRDefault="00332BAD" w:rsidP="00332BAD">
            <w:pPr>
              <w:spacing w:before="60" w:after="60"/>
              <w:jc w:val="both"/>
              <w:rPr>
                <w:sz w:val="22"/>
                <w:szCs w:val="22"/>
                <w:lang w:val="bg-BG"/>
              </w:rPr>
            </w:pPr>
            <w:r w:rsidRPr="00B12B48">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rsidR="00332BAD" w:rsidRPr="00543F17" w:rsidRDefault="00332BAD" w:rsidP="00332BAD">
            <w:pPr>
              <w:spacing w:before="60" w:after="60"/>
              <w:jc w:val="both"/>
              <w:rPr>
                <w:sz w:val="22"/>
                <w:szCs w:val="22"/>
                <w:lang w:val="bg-BG"/>
              </w:rPr>
            </w:pPr>
            <w:r w:rsidRPr="007C2275">
              <w:rPr>
                <w:sz w:val="22"/>
                <w:szCs w:val="22"/>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rsidR="00332BAD" w:rsidRPr="00543F17" w:rsidRDefault="00332BAD" w:rsidP="00332BAD">
            <w:pPr>
              <w:spacing w:before="60" w:after="60"/>
              <w:jc w:val="both"/>
              <w:rPr>
                <w:sz w:val="22"/>
                <w:szCs w:val="22"/>
                <w:lang w:val="bg-BG"/>
              </w:rPr>
            </w:pPr>
            <w:r w:rsidRPr="007C2275">
              <w:rPr>
                <w:sz w:val="22"/>
                <w:szCs w:val="22"/>
                <w:lang w:val="bg-BG"/>
              </w:rPr>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rsidR="00332BAD" w:rsidRPr="007C2275" w:rsidRDefault="00332BAD" w:rsidP="00332BAD">
            <w:pPr>
              <w:spacing w:before="60" w:after="60"/>
              <w:jc w:val="both"/>
              <w:rPr>
                <w:sz w:val="22"/>
                <w:szCs w:val="22"/>
                <w:lang w:val="bg-BG"/>
              </w:rPr>
            </w:pPr>
            <w:r w:rsidRPr="007C2275">
              <w:rPr>
                <w:sz w:val="22"/>
                <w:szCs w:val="22"/>
                <w:lang w:val="bg-BG"/>
              </w:rPr>
              <w:t xml:space="preserve">- </w:t>
            </w:r>
            <w:r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rsidR="00332BAD" w:rsidRPr="00543F17" w:rsidRDefault="00332BAD" w:rsidP="00332BAD">
            <w:pPr>
              <w:spacing w:before="60" w:after="60"/>
              <w:jc w:val="both"/>
              <w:rPr>
                <w:sz w:val="22"/>
                <w:szCs w:val="22"/>
                <w:lang w:val="bg-BG"/>
              </w:rPr>
            </w:pPr>
            <w:r w:rsidRPr="007C2275">
              <w:rPr>
                <w:sz w:val="22"/>
                <w:szCs w:val="22"/>
                <w:lang w:val="bg-BG"/>
              </w:rPr>
              <w:t xml:space="preserve">- </w:t>
            </w:r>
            <w:r w:rsidRPr="00543F17">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Pr="007C2275">
              <w:rPr>
                <w:sz w:val="22"/>
                <w:szCs w:val="22"/>
                <w:lang w:val="bg-BG"/>
              </w:rPr>
              <w:t>а</w:t>
            </w:r>
            <w:r w:rsidRPr="00543F17">
              <w:rPr>
                <w:sz w:val="22"/>
                <w:szCs w:val="22"/>
                <w:lang w:val="bg-BG"/>
              </w:rPr>
              <w:t xml:space="preserve"> за „ненанасяне на значителни вреди“.</w:t>
            </w:r>
          </w:p>
          <w:p w:rsidR="00332BAD" w:rsidRPr="00543F17" w:rsidRDefault="00332BAD" w:rsidP="00332BAD">
            <w:pPr>
              <w:spacing w:before="60" w:after="60"/>
              <w:jc w:val="both"/>
              <w:rPr>
                <w:sz w:val="22"/>
                <w:szCs w:val="22"/>
                <w:lang w:val="bg-BG"/>
              </w:rPr>
            </w:pPr>
            <w:r w:rsidRPr="00543F17">
              <w:rPr>
                <w:sz w:val="22"/>
                <w:szCs w:val="22"/>
                <w:lang w:val="bg-BG"/>
              </w:rPr>
              <w:t xml:space="preserve">Принципът за </w:t>
            </w:r>
            <w:r w:rsidR="00596634">
              <w:rPr>
                <w:sz w:val="22"/>
                <w:szCs w:val="22"/>
                <w:lang w:val="bg-BG"/>
              </w:rPr>
              <w:t>„ненанасяне на значителни вреди</w:t>
            </w:r>
            <w:r w:rsidR="00596634" w:rsidRPr="0031423A">
              <w:rPr>
                <w:sz w:val="22"/>
                <w:szCs w:val="22"/>
                <w:lang w:val="bg-BG"/>
              </w:rPr>
              <w:t>”</w:t>
            </w:r>
            <w:r w:rsidRPr="00543F17">
              <w:rPr>
                <w:sz w:val="22"/>
                <w:szCs w:val="22"/>
                <w:lang w:val="bg-BG"/>
              </w:rPr>
              <w:t xml:space="preserve"> изисква проектното предложение да НЕ води до значителни вреди за следните шест екологични цели:</w:t>
            </w:r>
          </w:p>
          <w:p w:rsidR="00332BAD" w:rsidRPr="00543F17" w:rsidRDefault="00332BAD" w:rsidP="00332BAD">
            <w:pPr>
              <w:spacing w:before="60" w:after="60"/>
              <w:jc w:val="both"/>
              <w:rPr>
                <w:sz w:val="22"/>
                <w:szCs w:val="22"/>
                <w:lang w:val="bg-BG"/>
              </w:rPr>
            </w:pPr>
            <w:r w:rsidRPr="00543F17">
              <w:rPr>
                <w:sz w:val="22"/>
                <w:szCs w:val="22"/>
                <w:lang w:val="bg-BG"/>
              </w:rPr>
              <w:t>1) смекчаване на изменението на климата;</w:t>
            </w:r>
          </w:p>
          <w:p w:rsidR="00332BAD" w:rsidRPr="00543F17" w:rsidRDefault="00332BAD" w:rsidP="00332BAD">
            <w:pPr>
              <w:spacing w:before="60" w:after="60"/>
              <w:jc w:val="both"/>
              <w:rPr>
                <w:sz w:val="22"/>
                <w:szCs w:val="22"/>
                <w:lang w:val="bg-BG"/>
              </w:rPr>
            </w:pPr>
            <w:r w:rsidRPr="00543F17">
              <w:rPr>
                <w:sz w:val="22"/>
                <w:szCs w:val="22"/>
                <w:lang w:val="bg-BG"/>
              </w:rPr>
              <w:t>2) адаптиране към изменението на климата;</w:t>
            </w:r>
          </w:p>
          <w:p w:rsidR="00332BAD" w:rsidRPr="00543F17" w:rsidRDefault="00332BAD" w:rsidP="00332BAD">
            <w:pPr>
              <w:spacing w:before="60" w:after="60"/>
              <w:jc w:val="both"/>
              <w:rPr>
                <w:sz w:val="22"/>
                <w:szCs w:val="22"/>
                <w:lang w:val="bg-BG"/>
              </w:rPr>
            </w:pPr>
            <w:r w:rsidRPr="00543F17">
              <w:rPr>
                <w:sz w:val="22"/>
                <w:szCs w:val="22"/>
                <w:lang w:val="bg-BG"/>
              </w:rPr>
              <w:t>3) устойчиво използване и опазване на водните и морските ресурси;</w:t>
            </w:r>
          </w:p>
          <w:p w:rsidR="00332BAD" w:rsidRPr="00543F17" w:rsidRDefault="00332BAD" w:rsidP="00332BAD">
            <w:pPr>
              <w:spacing w:before="60" w:after="60"/>
              <w:jc w:val="both"/>
              <w:rPr>
                <w:sz w:val="22"/>
                <w:szCs w:val="22"/>
                <w:lang w:val="bg-BG"/>
              </w:rPr>
            </w:pPr>
            <w:r w:rsidRPr="00543F17">
              <w:rPr>
                <w:sz w:val="22"/>
                <w:szCs w:val="22"/>
                <w:lang w:val="bg-BG"/>
              </w:rPr>
              <w:t>4) преход към кръгова икономика;</w:t>
            </w:r>
          </w:p>
          <w:p w:rsidR="00332BAD" w:rsidRPr="00543F17" w:rsidRDefault="00332BAD" w:rsidP="00332BAD">
            <w:pPr>
              <w:spacing w:before="60" w:after="60"/>
              <w:jc w:val="both"/>
              <w:rPr>
                <w:sz w:val="22"/>
                <w:szCs w:val="22"/>
                <w:lang w:val="bg-BG"/>
              </w:rPr>
            </w:pPr>
            <w:r w:rsidRPr="00543F17">
              <w:rPr>
                <w:sz w:val="22"/>
                <w:szCs w:val="22"/>
                <w:lang w:val="bg-BG"/>
              </w:rPr>
              <w:t>5) предотвратяване и контрол на замърсяването;</w:t>
            </w:r>
          </w:p>
          <w:p w:rsidR="00332BAD" w:rsidRPr="00543F17" w:rsidRDefault="00332BAD" w:rsidP="00332BAD">
            <w:pPr>
              <w:spacing w:before="60" w:after="60"/>
              <w:jc w:val="both"/>
              <w:rPr>
                <w:sz w:val="22"/>
                <w:szCs w:val="22"/>
                <w:lang w:val="bg-BG"/>
              </w:rPr>
            </w:pPr>
            <w:r w:rsidRPr="00543F17">
              <w:rPr>
                <w:sz w:val="22"/>
                <w:szCs w:val="22"/>
                <w:lang w:val="bg-BG"/>
              </w:rPr>
              <w:t>6) защита и възстановяване на биологичното разнообразие и екосистемите.</w:t>
            </w:r>
          </w:p>
          <w:p w:rsidR="00332BAD" w:rsidRPr="00543F17" w:rsidRDefault="00332BAD" w:rsidP="00332BAD">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w:t>
            </w:r>
            <w:r w:rsidR="00596634">
              <w:rPr>
                <w:sz w:val="22"/>
                <w:szCs w:val="22"/>
                <w:lang w:val="bg-BG"/>
              </w:rPr>
              <w:t>„ненанасяне на значителни вреди</w:t>
            </w:r>
            <w:r w:rsidR="00596634" w:rsidRPr="0031423A">
              <w:rPr>
                <w:sz w:val="22"/>
                <w:szCs w:val="22"/>
                <w:lang w:val="bg-BG"/>
              </w:rPr>
              <w:t>”</w:t>
            </w:r>
            <w:r w:rsidRPr="00543F17">
              <w:rPr>
                <w:sz w:val="22"/>
                <w:szCs w:val="22"/>
                <w:lang w:val="bg-BG"/>
              </w:rPr>
              <w:t xml:space="preserve">, по проектното предложения НЕ се подкрепят: </w:t>
            </w:r>
          </w:p>
          <w:p w:rsidR="00332BAD" w:rsidRPr="00543F17" w:rsidRDefault="00332BAD" w:rsidP="00332BAD">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w:t>
            </w:r>
            <w:r w:rsidRPr="00543F17">
              <w:rPr>
                <w:sz w:val="22"/>
                <w:szCs w:val="22"/>
                <w:lang w:val="bg-BG"/>
              </w:rPr>
              <w:lastRenderedPageBreak/>
              <w:t xml:space="preserve">използване надолу по веригата; </w:t>
            </w:r>
          </w:p>
          <w:p w:rsidR="00332BAD" w:rsidRPr="00543F17" w:rsidRDefault="00332BAD" w:rsidP="00332BAD">
            <w:pPr>
              <w:spacing w:before="60" w:after="60"/>
              <w:jc w:val="both"/>
              <w:rPr>
                <w:sz w:val="22"/>
                <w:szCs w:val="22"/>
                <w:lang w:val="bg-BG"/>
              </w:rPr>
            </w:pPr>
            <w:r w:rsidRPr="00543F17">
              <w:rPr>
                <w:sz w:val="22"/>
                <w:szCs w:val="22"/>
                <w:lang w:val="bg-BG"/>
              </w:rPr>
              <w:t xml:space="preserve">ii) дейностите и активите по схемата на ЕС за търговия с емисии; </w:t>
            </w:r>
          </w:p>
          <w:p w:rsidR="00332BAD" w:rsidRPr="00543F17" w:rsidRDefault="00332BAD" w:rsidP="00332BAD">
            <w:pPr>
              <w:spacing w:before="60" w:after="60"/>
              <w:jc w:val="both"/>
              <w:rPr>
                <w:sz w:val="22"/>
                <w:szCs w:val="22"/>
                <w:lang w:val="bg-BG"/>
              </w:rPr>
            </w:pPr>
            <w:r w:rsidRPr="00543F17">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rsidR="00332BAD" w:rsidRPr="007C2275" w:rsidRDefault="00332BAD" w:rsidP="00332BAD">
            <w:pPr>
              <w:spacing w:before="60" w:after="60"/>
              <w:jc w:val="both"/>
              <w:rPr>
                <w:sz w:val="22"/>
                <w:szCs w:val="22"/>
                <w:lang w:val="bg-BG"/>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rsidR="00332BAD" w:rsidRPr="00543F17"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Pr="00543F17"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Default="00332BAD" w:rsidP="00332BAD">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rsidR="00332BAD" w:rsidRPr="00543F17" w:rsidRDefault="00332BAD" w:rsidP="00332BAD">
            <w:pPr>
              <w:spacing w:before="120" w:after="60"/>
              <w:jc w:val="both"/>
              <w:rPr>
                <w:i/>
                <w:sz w:val="22"/>
                <w:szCs w:val="22"/>
                <w:lang w:val="bg-BG"/>
              </w:rPr>
            </w:pPr>
          </w:p>
        </w:tc>
      </w:tr>
      <w:tr w:rsidR="00332BAD" w:rsidRPr="00543F17" w:rsidTr="00AA6DEA">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602C96" w:rsidRDefault="00332BAD" w:rsidP="00332BAD">
            <w:pPr>
              <w:spacing w:after="12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r>
              <w:rPr>
                <w:sz w:val="22"/>
                <w:szCs w:val="22"/>
                <w:lang w:val="bg-BG"/>
              </w:rPr>
              <w:t>, като е предвидено САМО едно място на изпълнение на проекта.</w:t>
            </w:r>
          </w:p>
        </w:tc>
        <w:tc>
          <w:tcPr>
            <w:tcW w:w="792"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Pr="007C2275" w:rsidRDefault="00332BAD" w:rsidP="00596634">
            <w:pPr>
              <w:spacing w:before="60" w:after="60"/>
              <w:jc w:val="both"/>
              <w:rPr>
                <w:i/>
                <w:sz w:val="22"/>
                <w:szCs w:val="22"/>
                <w:lang w:val="bg-BG"/>
              </w:rPr>
            </w:pPr>
            <w:r w:rsidRPr="00543F17">
              <w:rPr>
                <w:i/>
                <w:sz w:val="22"/>
                <w:szCs w:val="22"/>
                <w:lang w:val="bg-BG"/>
              </w:rPr>
              <w:t>Формуляр за кандидатстване - раздел „О</w:t>
            </w:r>
            <w:r>
              <w:rPr>
                <w:i/>
                <w:sz w:val="22"/>
                <w:szCs w:val="22"/>
                <w:lang w:val="bg-BG"/>
              </w:rPr>
              <w:t xml:space="preserve">сновни данни”, </w:t>
            </w:r>
            <w:r w:rsidRPr="00543F17">
              <w:rPr>
                <w:i/>
                <w:sz w:val="22"/>
                <w:szCs w:val="22"/>
                <w:lang w:val="bg-BG"/>
              </w:rPr>
              <w:t>раздел „План за изпълнение/Дейности по проекта”</w:t>
            </w:r>
            <w:r w:rsidR="00596634">
              <w:rPr>
                <w:i/>
                <w:sz w:val="22"/>
                <w:szCs w:val="22"/>
                <w:lang w:val="bg-BG"/>
              </w:rPr>
              <w:t>, раздел „Бюджет</w:t>
            </w:r>
            <w:r w:rsidR="00596634" w:rsidRPr="0031423A">
              <w:rPr>
                <w:i/>
                <w:sz w:val="22"/>
                <w:szCs w:val="22"/>
                <w:lang w:val="bg-BG"/>
              </w:rPr>
              <w:t>”</w:t>
            </w:r>
            <w:r w:rsidR="00596634" w:rsidRPr="00543F17">
              <w:rPr>
                <w:i/>
                <w:sz w:val="22"/>
                <w:szCs w:val="22"/>
                <w:lang w:val="bg-BG"/>
              </w:rPr>
              <w:t xml:space="preserve"> </w:t>
            </w:r>
            <w:r w:rsidRPr="00B12B48">
              <w:rPr>
                <w:i/>
                <w:sz w:val="22"/>
                <w:szCs w:val="22"/>
                <w:lang w:val="bg-BG"/>
              </w:rPr>
              <w:t>и информацията, представена в цялост във Формуляра за кандидатстване.</w:t>
            </w:r>
          </w:p>
        </w:tc>
      </w:tr>
      <w:tr w:rsidR="00332BAD" w:rsidRPr="00543F17" w:rsidTr="00AA6DEA">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543F17" w:rsidRDefault="00332BAD" w:rsidP="00332BAD">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7C2275">
              <w:rPr>
                <w:sz w:val="22"/>
                <w:szCs w:val="22"/>
                <w:lang w:val="bg-BG"/>
              </w:rPr>
              <w:t xml:space="preserve">на </w:t>
            </w:r>
            <w:r w:rsidRPr="00543F17">
              <w:rPr>
                <w:sz w:val="22"/>
                <w:szCs w:val="22"/>
                <w:lang w:val="bg-BG"/>
              </w:rPr>
              <w:t>целта на процедурата.</w:t>
            </w:r>
          </w:p>
        </w:tc>
        <w:tc>
          <w:tcPr>
            <w:tcW w:w="792"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Pr="007C2275" w:rsidRDefault="00332BAD" w:rsidP="00332BAD">
            <w:pPr>
              <w:spacing w:before="120" w:after="60"/>
              <w:jc w:val="both"/>
              <w:rPr>
                <w:i/>
                <w:sz w:val="22"/>
                <w:szCs w:val="22"/>
                <w:lang w:val="bg-BG"/>
              </w:rPr>
            </w:pPr>
            <w:r w:rsidRPr="00543F17">
              <w:rPr>
                <w:i/>
                <w:sz w:val="22"/>
                <w:szCs w:val="22"/>
                <w:lang w:val="bg-BG"/>
              </w:rPr>
              <w:t>Формуляр за кандидатстване - раздел „Основни данни</w:t>
            </w:r>
            <w:r w:rsidRPr="007C2275">
              <w:rPr>
                <w:i/>
                <w:sz w:val="22"/>
                <w:szCs w:val="22"/>
                <w:lang w:val="bg-BG"/>
              </w:rPr>
              <w:t>”</w:t>
            </w:r>
            <w:r>
              <w:rPr>
                <w:i/>
                <w:sz w:val="22"/>
                <w:szCs w:val="22"/>
                <w:lang w:val="bg-BG"/>
              </w:rPr>
              <w:t xml:space="preserve"> - </w:t>
            </w:r>
            <w:r w:rsidRPr="00543F17">
              <w:rPr>
                <w:i/>
                <w:sz w:val="22"/>
                <w:szCs w:val="22"/>
                <w:lang w:val="bg-BG"/>
              </w:rPr>
              <w:t>поле „Кратко описание на проектното предложение” и поле „Цел/</w:t>
            </w:r>
            <w:r>
              <w:rPr>
                <w:i/>
                <w:sz w:val="22"/>
                <w:szCs w:val="22"/>
                <w:lang w:val="bg-BG"/>
              </w:rPr>
              <w:t>цели на проектното предложение”</w:t>
            </w:r>
            <w:r w:rsidRPr="00543F17">
              <w:rPr>
                <w:i/>
                <w:sz w:val="22"/>
                <w:szCs w:val="22"/>
                <w:lang w:val="bg-BG"/>
              </w:rPr>
              <w:t>, раздел „План за из</w:t>
            </w:r>
            <w:r>
              <w:rPr>
                <w:i/>
                <w:sz w:val="22"/>
                <w:szCs w:val="22"/>
                <w:lang w:val="bg-BG"/>
              </w:rPr>
              <w:t xml:space="preserve">пълнение/дейности по проекта”, </w:t>
            </w:r>
            <w:r w:rsidRPr="00543F17">
              <w:rPr>
                <w:i/>
                <w:sz w:val="22"/>
                <w:szCs w:val="22"/>
                <w:lang w:val="bg-BG"/>
              </w:rPr>
              <w:t>раздел „Допълнителна информация необходима за оценка на проектното предложение”</w:t>
            </w:r>
            <w:r>
              <w:rPr>
                <w:i/>
                <w:sz w:val="22"/>
                <w:szCs w:val="22"/>
                <w:lang w:val="bg-BG"/>
              </w:rPr>
              <w:t xml:space="preserve"> и информацията, представена в цялост във Формуляра за кандидатстване.</w:t>
            </w:r>
          </w:p>
        </w:tc>
      </w:tr>
      <w:tr w:rsidR="00332BAD" w:rsidRPr="00543F17" w:rsidTr="002A23B5">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543F17" w:rsidRDefault="00332BAD" w:rsidP="00332BAD">
            <w:pPr>
              <w:spacing w:before="60" w:after="60"/>
              <w:jc w:val="both"/>
              <w:rPr>
                <w:sz w:val="22"/>
                <w:szCs w:val="22"/>
                <w:lang w:val="bg-BG"/>
              </w:rPr>
            </w:pPr>
            <w:r w:rsidRPr="00543F17">
              <w:rPr>
                <w:sz w:val="22"/>
                <w:szCs w:val="22"/>
                <w:lang w:val="bg-BG"/>
              </w:rPr>
              <w:t xml:space="preserve">Проектното предложение включва </w:t>
            </w:r>
            <w:r>
              <w:rPr>
                <w:sz w:val="22"/>
                <w:szCs w:val="22"/>
                <w:lang w:val="bg-BG"/>
              </w:rPr>
              <w:t>задължителната Дейност 1, посочен</w:t>
            </w:r>
            <w:r>
              <w:rPr>
                <w:sz w:val="22"/>
                <w:szCs w:val="22"/>
                <w:lang w:val="en-US"/>
              </w:rPr>
              <w:t>a</w:t>
            </w:r>
            <w:r>
              <w:rPr>
                <w:sz w:val="22"/>
                <w:szCs w:val="22"/>
                <w:lang w:val="bg-BG"/>
              </w:rPr>
              <w:t xml:space="preserve"> в т. 13.1 „Допустими дейности</w:t>
            </w:r>
            <w:r w:rsidRPr="00602C96">
              <w:rPr>
                <w:sz w:val="22"/>
                <w:szCs w:val="22"/>
                <w:lang w:val="bg-BG"/>
              </w:rPr>
              <w:t>”</w:t>
            </w:r>
            <w:r>
              <w:rPr>
                <w:sz w:val="22"/>
                <w:szCs w:val="22"/>
                <w:lang w:val="bg-BG"/>
              </w:rPr>
              <w:t xml:space="preserve"> от Условията за кандидатстване по процедурата.</w:t>
            </w:r>
          </w:p>
        </w:tc>
        <w:tc>
          <w:tcPr>
            <w:tcW w:w="792" w:type="dxa"/>
            <w:vAlign w:val="center"/>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vAlign w:val="center"/>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vAlign w:val="center"/>
          </w:tcPr>
          <w:p w:rsidR="00332BAD" w:rsidRPr="00543F17" w:rsidRDefault="00332BAD" w:rsidP="00332BAD">
            <w:pPr>
              <w:jc w:val="center"/>
              <w:rPr>
                <w:sz w:val="22"/>
                <w:szCs w:val="22"/>
                <w:lang w:val="bg-BG"/>
              </w:rPr>
            </w:pPr>
          </w:p>
        </w:tc>
        <w:tc>
          <w:tcPr>
            <w:tcW w:w="5126" w:type="dxa"/>
          </w:tcPr>
          <w:p w:rsidR="00332BAD" w:rsidRPr="007C2275" w:rsidRDefault="00332BAD" w:rsidP="00332BAD">
            <w:pPr>
              <w:spacing w:before="60" w:after="60"/>
              <w:jc w:val="both"/>
              <w:rPr>
                <w:i/>
                <w:sz w:val="22"/>
                <w:szCs w:val="22"/>
                <w:lang w:val="bg-BG"/>
              </w:rPr>
            </w:pPr>
            <w:r w:rsidRPr="00543F17">
              <w:rPr>
                <w:i/>
                <w:sz w:val="22"/>
                <w:szCs w:val="22"/>
                <w:lang w:val="bg-BG"/>
              </w:rPr>
              <w:t>Формуляр за канд</w:t>
            </w:r>
            <w:r>
              <w:rPr>
                <w:i/>
                <w:sz w:val="22"/>
                <w:szCs w:val="22"/>
                <w:lang w:val="bg-BG"/>
              </w:rPr>
              <w:t xml:space="preserve">идатстване - </w:t>
            </w:r>
            <w:r w:rsidRPr="00543F17">
              <w:rPr>
                <w:i/>
                <w:sz w:val="22"/>
                <w:szCs w:val="22"/>
                <w:lang w:val="bg-BG"/>
              </w:rPr>
              <w:t xml:space="preserve">раздел  „План за изпълнение/ Дейности по </w:t>
            </w:r>
            <w:r>
              <w:rPr>
                <w:i/>
                <w:sz w:val="22"/>
                <w:szCs w:val="22"/>
                <w:lang w:val="bg-BG"/>
              </w:rPr>
              <w:t>проекта</w:t>
            </w:r>
            <w:r w:rsidRPr="000E7A71">
              <w:rPr>
                <w:i/>
                <w:sz w:val="22"/>
                <w:szCs w:val="22"/>
                <w:lang w:val="bg-BG"/>
              </w:rPr>
              <w:t>”</w:t>
            </w:r>
            <w:r>
              <w:rPr>
                <w:lang w:val="bg-BG"/>
              </w:rPr>
              <w:t xml:space="preserve">, </w:t>
            </w:r>
            <w:r>
              <w:rPr>
                <w:i/>
                <w:sz w:val="22"/>
                <w:szCs w:val="22"/>
                <w:lang w:val="bg-BG"/>
              </w:rPr>
              <w:t>раздел  „Бюджет</w:t>
            </w:r>
            <w:r w:rsidRPr="000E7A71">
              <w:rPr>
                <w:i/>
                <w:sz w:val="22"/>
                <w:szCs w:val="22"/>
                <w:lang w:val="bg-BG"/>
              </w:rPr>
              <w:t>”</w:t>
            </w:r>
            <w:r>
              <w:rPr>
                <w:i/>
                <w:sz w:val="22"/>
                <w:szCs w:val="22"/>
                <w:lang w:val="bg-BG"/>
              </w:rPr>
              <w:t xml:space="preserve"> </w:t>
            </w:r>
            <w:r w:rsidRPr="00B12B48">
              <w:rPr>
                <w:i/>
                <w:sz w:val="22"/>
                <w:szCs w:val="22"/>
                <w:lang w:val="bg-BG"/>
              </w:rPr>
              <w:t>и информацията, представена в цялост във Формуляра за кандидатстване.</w:t>
            </w:r>
          </w:p>
        </w:tc>
      </w:tr>
      <w:tr w:rsidR="00332BAD" w:rsidRPr="00543F17" w:rsidTr="002A23B5">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543F17" w:rsidRDefault="00332BAD" w:rsidP="00332BAD">
            <w:pPr>
              <w:spacing w:before="60" w:after="60"/>
              <w:jc w:val="both"/>
              <w:rPr>
                <w:sz w:val="22"/>
                <w:szCs w:val="22"/>
                <w:lang w:val="bg-BG"/>
              </w:rPr>
            </w:pPr>
            <w:r w:rsidRPr="00543F17">
              <w:rPr>
                <w:sz w:val="22"/>
                <w:szCs w:val="22"/>
                <w:lang w:val="bg-BG"/>
              </w:rPr>
              <w:t>Общият размер на заявеното безвъзмездно финанс</w:t>
            </w:r>
            <w:r>
              <w:rPr>
                <w:sz w:val="22"/>
                <w:szCs w:val="22"/>
                <w:lang w:val="bg-BG"/>
              </w:rPr>
              <w:t xml:space="preserve">иране е по-висок или равен на </w:t>
            </w:r>
            <w:r w:rsidRPr="00DB235F">
              <w:rPr>
                <w:sz w:val="22"/>
                <w:szCs w:val="22"/>
                <w:lang w:val="bg-BG"/>
              </w:rPr>
              <w:t>15</w:t>
            </w:r>
            <w:r w:rsidRPr="00543F17">
              <w:rPr>
                <w:sz w:val="22"/>
                <w:szCs w:val="22"/>
                <w:lang w:val="bg-BG"/>
              </w:rPr>
              <w:t xml:space="preserve"> 000 лева.</w:t>
            </w:r>
          </w:p>
        </w:tc>
        <w:tc>
          <w:tcPr>
            <w:tcW w:w="792"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776"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Pr="000E7A71" w:rsidRDefault="00332BAD" w:rsidP="00332BAD">
            <w:pPr>
              <w:spacing w:before="60" w:after="60"/>
              <w:jc w:val="both"/>
              <w:rPr>
                <w:i/>
                <w:sz w:val="22"/>
                <w:szCs w:val="22"/>
                <w:lang w:val="bg-BG"/>
              </w:rPr>
            </w:pPr>
            <w:r w:rsidRPr="00543F17">
              <w:rPr>
                <w:i/>
                <w:sz w:val="22"/>
                <w:szCs w:val="22"/>
                <w:lang w:val="bg-BG"/>
              </w:rPr>
              <w:t xml:space="preserve">Формуляр за </w:t>
            </w:r>
            <w:r>
              <w:rPr>
                <w:i/>
                <w:sz w:val="22"/>
                <w:szCs w:val="22"/>
                <w:lang w:val="bg-BG"/>
              </w:rPr>
              <w:t>кандидатстване - раздел „Бюджет</w:t>
            </w:r>
            <w:r w:rsidRPr="000E7A71">
              <w:rPr>
                <w:i/>
                <w:sz w:val="22"/>
                <w:szCs w:val="22"/>
                <w:lang w:val="bg-BG"/>
              </w:rPr>
              <w:t>”</w:t>
            </w:r>
            <w:r w:rsidRPr="00543F17">
              <w:rPr>
                <w:i/>
                <w:sz w:val="22"/>
                <w:szCs w:val="22"/>
                <w:lang w:val="bg-BG"/>
              </w:rPr>
              <w:t xml:space="preserve"> и раздел „Фин</w:t>
            </w:r>
            <w:r w:rsidR="006C0B35">
              <w:rPr>
                <w:i/>
                <w:sz w:val="22"/>
                <w:szCs w:val="22"/>
                <w:lang w:val="bg-BG"/>
              </w:rPr>
              <w:t xml:space="preserve">ансова информация - </w:t>
            </w:r>
            <w:r w:rsidRPr="00543F17">
              <w:rPr>
                <w:i/>
                <w:sz w:val="22"/>
                <w:szCs w:val="22"/>
                <w:lang w:val="bg-BG"/>
              </w:rPr>
              <w:t xml:space="preserve"> финансиране</w:t>
            </w:r>
            <w:r w:rsidR="006C0B35">
              <w:rPr>
                <w:i/>
                <w:sz w:val="22"/>
                <w:szCs w:val="22"/>
                <w:lang w:val="bg-BG"/>
              </w:rPr>
              <w:t xml:space="preserve"> по организация (лева)</w:t>
            </w:r>
            <w:r w:rsidRPr="000E7A71">
              <w:rPr>
                <w:i/>
                <w:sz w:val="22"/>
                <w:szCs w:val="22"/>
                <w:lang w:val="bg-BG"/>
              </w:rPr>
              <w:t>”</w:t>
            </w:r>
            <w:r w:rsidR="00324561">
              <w:rPr>
                <w:i/>
                <w:sz w:val="22"/>
                <w:szCs w:val="22"/>
                <w:lang w:val="bg-BG"/>
              </w:rPr>
              <w:t>.</w:t>
            </w:r>
          </w:p>
        </w:tc>
      </w:tr>
      <w:tr w:rsidR="00332BAD" w:rsidRPr="00543F17" w:rsidTr="00675861">
        <w:trPr>
          <w:trHeight w:val="240"/>
          <w:jc w:val="center"/>
        </w:trPr>
        <w:tc>
          <w:tcPr>
            <w:tcW w:w="15339" w:type="dxa"/>
            <w:gridSpan w:val="6"/>
            <w:tcBorders>
              <w:bottom w:val="single" w:sz="4" w:space="0" w:color="auto"/>
            </w:tcBorders>
          </w:tcPr>
          <w:p w:rsidR="00332BAD" w:rsidRPr="00543F17" w:rsidRDefault="00332BAD" w:rsidP="00332BAD">
            <w:pPr>
              <w:spacing w:before="120" w:after="120"/>
              <w:jc w:val="both"/>
              <w:rPr>
                <w:i/>
                <w:sz w:val="22"/>
                <w:szCs w:val="22"/>
                <w:lang w:val="bg-BG"/>
              </w:rPr>
            </w:pPr>
            <w:r w:rsidRPr="00543F17">
              <w:rPr>
                <w:b/>
                <w:sz w:val="22"/>
                <w:szCs w:val="22"/>
                <w:lang w:val="bg-BG"/>
              </w:rPr>
              <w:t xml:space="preserve">При несъответствие с някое от посочените изисквания по т. </w:t>
            </w:r>
            <w:r w:rsidRPr="007C2275">
              <w:rPr>
                <w:b/>
                <w:sz w:val="22"/>
                <w:szCs w:val="22"/>
                <w:lang w:val="bg-BG"/>
              </w:rPr>
              <w:t>1</w:t>
            </w:r>
            <w:r w:rsidRPr="00543F17">
              <w:rPr>
                <w:b/>
                <w:sz w:val="22"/>
                <w:szCs w:val="22"/>
                <w:lang w:val="bg-BG"/>
              </w:rPr>
              <w:t>-</w:t>
            </w:r>
            <w:r>
              <w:rPr>
                <w:b/>
                <w:sz w:val="22"/>
                <w:szCs w:val="22"/>
                <w:lang w:val="bg-BG"/>
              </w:rPr>
              <w:t>6</w:t>
            </w:r>
            <w:r w:rsidRPr="00543F17">
              <w:rPr>
                <w:b/>
                <w:sz w:val="22"/>
                <w:szCs w:val="22"/>
                <w:lang w:val="bg-BG"/>
              </w:rPr>
              <w:t xml:space="preserve"> проектното предложение се отхвърля.</w:t>
            </w:r>
          </w:p>
        </w:tc>
      </w:tr>
    </w:tbl>
    <w:p w:rsidR="005462D7" w:rsidRPr="00543F17" w:rsidRDefault="005462D7" w:rsidP="005462D7">
      <w:pPr>
        <w:spacing w:before="60" w:after="60"/>
        <w:jc w:val="both"/>
        <w:rPr>
          <w:b/>
          <w:sz w:val="22"/>
          <w:szCs w:val="22"/>
          <w:lang w:val="bg-BG"/>
        </w:rPr>
      </w:pPr>
    </w:p>
    <w:tbl>
      <w:tblPr>
        <w:tblStyle w:val="TableGrid"/>
        <w:tblW w:w="15289" w:type="dxa"/>
        <w:jc w:val="center"/>
        <w:tblLook w:val="04A0" w:firstRow="1" w:lastRow="0" w:firstColumn="1" w:lastColumn="0" w:noHBand="0" w:noVBand="1"/>
      </w:tblPr>
      <w:tblGrid>
        <w:gridCol w:w="15289"/>
      </w:tblGrid>
      <w:tr w:rsidR="003F0881" w:rsidRPr="00543F17" w:rsidDel="00370B93" w:rsidTr="00E866EC">
        <w:trPr>
          <w:trHeight w:val="461"/>
          <w:jc w:val="center"/>
        </w:trPr>
        <w:tc>
          <w:tcPr>
            <w:tcW w:w="15289" w:type="dxa"/>
            <w:tcBorders>
              <w:top w:val="nil"/>
              <w:left w:val="nil"/>
              <w:bottom w:val="single" w:sz="4" w:space="0" w:color="auto"/>
              <w:right w:val="nil"/>
            </w:tcBorders>
            <w:shd w:val="clear" w:color="auto" w:fill="FFFFFF" w:themeFill="background1"/>
          </w:tcPr>
          <w:p w:rsidR="003F0881" w:rsidRPr="00543F17" w:rsidDel="00370B93" w:rsidRDefault="003F0881" w:rsidP="00E866EC">
            <w:pPr>
              <w:spacing w:before="60" w:after="60"/>
              <w:jc w:val="both"/>
              <w:rPr>
                <w:b/>
                <w:sz w:val="22"/>
                <w:szCs w:val="22"/>
                <w:lang w:val="bg-BG"/>
              </w:rPr>
            </w:pPr>
            <w:r w:rsidRPr="00543F17">
              <w:rPr>
                <w:b/>
                <w:sz w:val="22"/>
                <w:szCs w:val="22"/>
                <w:lang w:val="en-US"/>
              </w:rPr>
              <w:t>II</w:t>
            </w:r>
            <w:r w:rsidRPr="007C2275">
              <w:rPr>
                <w:b/>
                <w:sz w:val="22"/>
                <w:szCs w:val="22"/>
                <w:lang w:val="bg-BG"/>
              </w:rPr>
              <w:t xml:space="preserve">. </w:t>
            </w:r>
            <w:r w:rsidRPr="00543F17">
              <w:rPr>
                <w:b/>
                <w:sz w:val="22"/>
                <w:szCs w:val="22"/>
                <w:lang w:val="bg-BG"/>
              </w:rPr>
              <w:t>Критерии за техническа и финансова оценка:</w:t>
            </w:r>
          </w:p>
        </w:tc>
      </w:tr>
    </w:tbl>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1421"/>
        <w:gridCol w:w="7560"/>
      </w:tblGrid>
      <w:tr w:rsidR="00A36FAF" w:rsidRPr="00543F17" w:rsidTr="006A72C7">
        <w:tc>
          <w:tcPr>
            <w:tcW w:w="2181" w:type="pct"/>
            <w:tcBorders>
              <w:top w:val="single" w:sz="4" w:space="0" w:color="auto"/>
              <w:left w:val="single" w:sz="4" w:space="0" w:color="auto"/>
              <w:bottom w:val="single" w:sz="4" w:space="0" w:color="auto"/>
              <w:right w:val="single" w:sz="4" w:space="0" w:color="auto"/>
            </w:tcBorders>
            <w:shd w:val="clear" w:color="auto" w:fill="A6A6A6"/>
          </w:tcPr>
          <w:p w:rsidR="00A36FAF" w:rsidRPr="00543F17" w:rsidRDefault="00A36FAF" w:rsidP="00C26BE5">
            <w:pPr>
              <w:jc w:val="center"/>
              <w:rPr>
                <w:b/>
                <w:bCs/>
                <w:sz w:val="22"/>
                <w:szCs w:val="22"/>
                <w:lang w:val="bg-BG"/>
              </w:rPr>
            </w:pPr>
            <w:r w:rsidRPr="00543F17">
              <w:rPr>
                <w:b/>
                <w:bCs/>
                <w:sz w:val="22"/>
                <w:szCs w:val="22"/>
                <w:lang w:val="bg-BG"/>
              </w:rPr>
              <w:t>Критерии</w:t>
            </w:r>
          </w:p>
        </w:tc>
        <w:tc>
          <w:tcPr>
            <w:tcW w:w="446" w:type="pct"/>
            <w:tcBorders>
              <w:top w:val="single" w:sz="4" w:space="0" w:color="auto"/>
              <w:left w:val="single" w:sz="4" w:space="0" w:color="auto"/>
              <w:bottom w:val="single" w:sz="4" w:space="0" w:color="auto"/>
              <w:right w:val="single" w:sz="4" w:space="0" w:color="auto"/>
            </w:tcBorders>
            <w:shd w:val="clear" w:color="auto" w:fill="A6A6A6"/>
            <w:vAlign w:val="center"/>
          </w:tcPr>
          <w:p w:rsidR="00A36FAF" w:rsidRPr="00543F17" w:rsidRDefault="00A36FAF" w:rsidP="00C26BE5">
            <w:pPr>
              <w:jc w:val="center"/>
              <w:rPr>
                <w:b/>
                <w:sz w:val="22"/>
                <w:szCs w:val="22"/>
                <w:lang w:val="bg-BG"/>
              </w:rPr>
            </w:pPr>
            <w:r w:rsidRPr="00543F17">
              <w:rPr>
                <w:b/>
                <w:sz w:val="22"/>
                <w:szCs w:val="22"/>
                <w:lang w:val="bg-BG"/>
              </w:rPr>
              <w:t>Макс. брой точки</w:t>
            </w:r>
          </w:p>
        </w:tc>
        <w:tc>
          <w:tcPr>
            <w:tcW w:w="2373" w:type="pct"/>
            <w:tcBorders>
              <w:top w:val="single" w:sz="4" w:space="0" w:color="auto"/>
              <w:left w:val="single" w:sz="4" w:space="0" w:color="auto"/>
              <w:bottom w:val="single" w:sz="4" w:space="0" w:color="auto"/>
              <w:right w:val="single" w:sz="4" w:space="0" w:color="auto"/>
            </w:tcBorders>
            <w:shd w:val="clear" w:color="auto" w:fill="A6A6A6"/>
          </w:tcPr>
          <w:p w:rsidR="00A36FAF" w:rsidRPr="00543F17" w:rsidRDefault="00E07796" w:rsidP="00E07796">
            <w:pPr>
              <w:jc w:val="center"/>
              <w:rPr>
                <w:b/>
                <w:sz w:val="22"/>
                <w:szCs w:val="22"/>
                <w:lang w:val="bg-BG"/>
              </w:rPr>
            </w:pPr>
            <w:r w:rsidRPr="00543F17">
              <w:rPr>
                <w:b/>
                <w:sz w:val="22"/>
                <w:szCs w:val="22"/>
                <w:lang w:val="bg-BG"/>
              </w:rPr>
              <w:t>Основни и</w:t>
            </w:r>
            <w:r w:rsidR="00A36FAF" w:rsidRPr="00543F17">
              <w:rPr>
                <w:b/>
                <w:sz w:val="22"/>
                <w:szCs w:val="22"/>
                <w:lang w:val="bg-BG"/>
              </w:rPr>
              <w:t>зточни</w:t>
            </w:r>
            <w:r w:rsidRPr="00543F17">
              <w:rPr>
                <w:b/>
                <w:sz w:val="22"/>
                <w:szCs w:val="22"/>
                <w:lang w:val="bg-BG"/>
              </w:rPr>
              <w:t>ци</w:t>
            </w:r>
            <w:r w:rsidR="00A36FAF" w:rsidRPr="00543F17">
              <w:rPr>
                <w:b/>
                <w:sz w:val="22"/>
                <w:szCs w:val="22"/>
                <w:lang w:val="bg-BG"/>
              </w:rPr>
              <w:t xml:space="preserve"> на проверка</w:t>
            </w:r>
          </w:p>
        </w:tc>
      </w:tr>
      <w:tr w:rsidR="00A36FAF" w:rsidRPr="00543F17" w:rsidTr="00384B59">
        <w:trPr>
          <w:trHeight w:val="654"/>
        </w:trPr>
        <w:tc>
          <w:tcPr>
            <w:tcW w:w="21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36FAF" w:rsidRPr="00C61FB9" w:rsidRDefault="00C26BE5" w:rsidP="0003390E">
            <w:pPr>
              <w:spacing w:before="120" w:after="120"/>
              <w:jc w:val="both"/>
              <w:rPr>
                <w:b/>
                <w:bCs/>
                <w:sz w:val="22"/>
                <w:szCs w:val="22"/>
                <w:lang w:val="bg-BG"/>
              </w:rPr>
            </w:pPr>
            <w:r w:rsidRPr="00C61FB9">
              <w:rPr>
                <w:b/>
                <w:bCs/>
                <w:sz w:val="22"/>
                <w:szCs w:val="22"/>
                <w:lang w:val="bg-BG"/>
              </w:rPr>
              <w:lastRenderedPageBreak/>
              <w:t xml:space="preserve">I. </w:t>
            </w:r>
            <w:r w:rsidR="00D618C4" w:rsidRPr="00C61FB9">
              <w:rPr>
                <w:b/>
                <w:sz w:val="22"/>
                <w:szCs w:val="22"/>
                <w:lang w:val="bg-BG" w:eastAsia="bg-BG"/>
              </w:rPr>
              <w:t>Приоритизация на проекти:</w:t>
            </w:r>
          </w:p>
        </w:tc>
        <w:tc>
          <w:tcPr>
            <w:tcW w:w="4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36FAF" w:rsidRPr="00543F17" w:rsidRDefault="00D618C4" w:rsidP="00730CC2">
            <w:pPr>
              <w:jc w:val="center"/>
              <w:rPr>
                <w:b/>
                <w:bCs/>
                <w:sz w:val="22"/>
                <w:szCs w:val="22"/>
                <w:lang w:val="bg-BG"/>
              </w:rPr>
            </w:pPr>
            <w:r>
              <w:rPr>
                <w:b/>
                <w:bCs/>
                <w:sz w:val="22"/>
                <w:szCs w:val="22"/>
                <w:lang w:val="bg-BG"/>
              </w:rPr>
              <w:t>2</w:t>
            </w:r>
            <w:r w:rsidR="00C70AA9">
              <w:rPr>
                <w:b/>
                <w:bCs/>
                <w:sz w:val="22"/>
                <w:szCs w:val="22"/>
                <w:lang w:val="bg-BG"/>
              </w:rPr>
              <w:t>6</w:t>
            </w:r>
          </w:p>
        </w:tc>
        <w:tc>
          <w:tcPr>
            <w:tcW w:w="237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36FAF" w:rsidRPr="00543F17" w:rsidRDefault="00A36FAF" w:rsidP="00C26BE5">
            <w:pPr>
              <w:rPr>
                <w:b/>
                <w:bCs/>
                <w:sz w:val="22"/>
                <w:szCs w:val="22"/>
                <w:lang w:val="bg-BG"/>
              </w:rPr>
            </w:pPr>
          </w:p>
        </w:tc>
      </w:tr>
      <w:tr w:rsidR="00BC36B9" w:rsidRPr="00543F17" w:rsidTr="006A72C7">
        <w:tc>
          <w:tcPr>
            <w:tcW w:w="2181" w:type="pct"/>
            <w:tcBorders>
              <w:top w:val="single" w:sz="4" w:space="0" w:color="auto"/>
              <w:left w:val="single" w:sz="4" w:space="0" w:color="auto"/>
              <w:bottom w:val="single" w:sz="4" w:space="0" w:color="auto"/>
              <w:right w:val="single" w:sz="4" w:space="0" w:color="auto"/>
            </w:tcBorders>
            <w:shd w:val="clear" w:color="auto" w:fill="auto"/>
          </w:tcPr>
          <w:p w:rsidR="00BC36B9" w:rsidRPr="00596634" w:rsidRDefault="00D618C4" w:rsidP="004847F6">
            <w:pPr>
              <w:jc w:val="both"/>
              <w:rPr>
                <w:b/>
                <w:bCs/>
                <w:sz w:val="22"/>
                <w:szCs w:val="22"/>
              </w:rPr>
            </w:pPr>
            <w:r w:rsidRPr="00596634">
              <w:rPr>
                <w:b/>
                <w:sz w:val="22"/>
                <w:szCs w:val="22"/>
                <w:lang w:val="bg-BG" w:eastAsia="bg-BG"/>
              </w:rPr>
              <w:t>1. Принадлежност на кандидата към повече от една целева група предприятия по процедурата</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BC36B9" w:rsidRPr="00543F17" w:rsidRDefault="00D618C4" w:rsidP="00BC36B9">
            <w:pPr>
              <w:jc w:val="center"/>
              <w:rPr>
                <w:b/>
                <w:bCs/>
                <w:sz w:val="22"/>
                <w:szCs w:val="22"/>
                <w:lang w:val="bg-BG"/>
              </w:rPr>
            </w:pPr>
            <w:r>
              <w:rPr>
                <w:b/>
                <w:bCs/>
                <w:sz w:val="22"/>
                <w:szCs w:val="22"/>
                <w:lang w:val="bg-BG"/>
              </w:rPr>
              <w:t>2</w:t>
            </w:r>
          </w:p>
        </w:tc>
        <w:tc>
          <w:tcPr>
            <w:tcW w:w="2373" w:type="pct"/>
            <w:tcBorders>
              <w:top w:val="single" w:sz="4" w:space="0" w:color="auto"/>
              <w:left w:val="single" w:sz="4" w:space="0" w:color="auto"/>
              <w:bottom w:val="single" w:sz="4" w:space="0" w:color="auto"/>
              <w:right w:val="single" w:sz="4" w:space="0" w:color="auto"/>
            </w:tcBorders>
          </w:tcPr>
          <w:p w:rsidR="00BC36B9" w:rsidRPr="00DB5DB7" w:rsidRDefault="00BC36B9" w:rsidP="00B07377">
            <w:pPr>
              <w:jc w:val="both"/>
              <w:rPr>
                <w:bCs/>
                <w:i/>
                <w:sz w:val="22"/>
                <w:szCs w:val="22"/>
                <w:lang w:val="bg-BG"/>
              </w:rPr>
            </w:pPr>
            <w:r w:rsidRPr="00543F17">
              <w:rPr>
                <w:bCs/>
                <w:i/>
                <w:sz w:val="22"/>
                <w:szCs w:val="22"/>
                <w:lang w:val="bg-BG"/>
              </w:rPr>
              <w:t>Формуляр за кандидатстване</w:t>
            </w:r>
            <w:r w:rsidRPr="00543F17">
              <w:rPr>
                <w:i/>
                <w:sz w:val="22"/>
                <w:szCs w:val="22"/>
                <w:lang w:val="bg-BG"/>
              </w:rPr>
              <w:t xml:space="preserve">, </w:t>
            </w:r>
            <w:r w:rsidR="004C302E" w:rsidRPr="00DB5DB7">
              <w:rPr>
                <w:bCs/>
                <w:i/>
                <w:sz w:val="22"/>
                <w:szCs w:val="22"/>
                <w:lang w:val="bg-BG"/>
              </w:rPr>
              <w:t xml:space="preserve">раздел „Данни за кандидата”, </w:t>
            </w:r>
            <w:r w:rsidR="00871DAD" w:rsidRPr="00DB5DB7">
              <w:rPr>
                <w:bCs/>
                <w:i/>
                <w:sz w:val="22"/>
                <w:szCs w:val="22"/>
                <w:lang w:val="bg-BG"/>
              </w:rPr>
              <w:t>раздел „Е-декларации” - поле „</w:t>
            </w:r>
            <w:r w:rsidR="00DB5DB7" w:rsidRPr="00DB5DB7">
              <w:rPr>
                <w:bCs/>
                <w:i/>
                <w:sz w:val="22"/>
                <w:szCs w:val="22"/>
                <w:lang w:val="bg-BG"/>
              </w:rPr>
              <w:t>Вид на предприятието (семейно/ от творческите индустрии/ осъществяващо занаятчийска дейност)</w:t>
            </w:r>
            <w:r w:rsidR="00871DAD" w:rsidRPr="00DB5DB7">
              <w:rPr>
                <w:bCs/>
                <w:i/>
                <w:sz w:val="22"/>
                <w:szCs w:val="22"/>
                <w:lang w:val="bg-BG"/>
              </w:rPr>
              <w:t xml:space="preserve">”, </w:t>
            </w:r>
            <w:bookmarkStart w:id="0" w:name="_GoBack"/>
            <w:bookmarkEnd w:id="0"/>
            <w:r w:rsidRPr="00DB5DB7">
              <w:rPr>
                <w:bCs/>
                <w:i/>
                <w:sz w:val="22"/>
                <w:szCs w:val="22"/>
                <w:lang w:val="bg-BG"/>
              </w:rPr>
              <w:t>раздел „Допълнителна информация необходима за оценка на проектното предложение</w:t>
            </w:r>
            <w:r w:rsidR="00C61FB9" w:rsidRPr="00DB5DB7">
              <w:rPr>
                <w:bCs/>
                <w:i/>
                <w:sz w:val="22"/>
                <w:szCs w:val="22"/>
                <w:lang w:val="bg-BG"/>
              </w:rPr>
              <w:t>”</w:t>
            </w:r>
          </w:p>
          <w:p w:rsidR="004C302E" w:rsidRPr="00C23E85" w:rsidRDefault="004C302E" w:rsidP="004C302E">
            <w:pPr>
              <w:spacing w:before="120" w:after="60"/>
              <w:jc w:val="both"/>
              <w:rPr>
                <w:i/>
                <w:sz w:val="22"/>
                <w:szCs w:val="22"/>
                <w:lang w:val="bg-BG"/>
              </w:rPr>
            </w:pPr>
            <w:r w:rsidRPr="00C23E85">
              <w:rPr>
                <w:i/>
                <w:sz w:val="22"/>
                <w:szCs w:val="22"/>
                <w:lang w:val="bg-BG"/>
              </w:rPr>
              <w:t>Служебна проверка от НСИ, Мониторстат</w:t>
            </w:r>
          </w:p>
          <w:p w:rsidR="00AD3B6B" w:rsidRPr="000E7A71" w:rsidRDefault="004C302E" w:rsidP="002A27C0">
            <w:pPr>
              <w:spacing w:before="120" w:after="60"/>
              <w:jc w:val="both"/>
              <w:rPr>
                <w:bCs/>
                <w:i/>
                <w:sz w:val="22"/>
                <w:szCs w:val="22"/>
                <w:lang w:val="bg-BG"/>
              </w:rPr>
            </w:pPr>
            <w:r>
              <w:rPr>
                <w:i/>
                <w:sz w:val="22"/>
                <w:szCs w:val="22"/>
                <w:lang w:val="bg-BG"/>
              </w:rPr>
              <w:t>КИД-2008 на НСИ (Приложение 10</w:t>
            </w:r>
            <w:r w:rsidRPr="00C23E85">
              <w:rPr>
                <w:i/>
                <w:sz w:val="22"/>
                <w:szCs w:val="22"/>
                <w:lang w:val="bg-BG"/>
              </w:rPr>
              <w:t>)</w:t>
            </w:r>
          </w:p>
        </w:tc>
      </w:tr>
      <w:tr w:rsidR="00BC36B9" w:rsidRPr="00543F17" w:rsidTr="006A72C7">
        <w:tc>
          <w:tcPr>
            <w:tcW w:w="2181" w:type="pct"/>
            <w:tcBorders>
              <w:top w:val="single" w:sz="4" w:space="0" w:color="auto"/>
              <w:left w:val="single" w:sz="4" w:space="0" w:color="auto"/>
              <w:bottom w:val="single" w:sz="4" w:space="0" w:color="auto"/>
              <w:right w:val="single" w:sz="4" w:space="0" w:color="auto"/>
            </w:tcBorders>
            <w:shd w:val="clear" w:color="auto" w:fill="auto"/>
          </w:tcPr>
          <w:p w:rsidR="00CC51F0" w:rsidRPr="00CC51F0" w:rsidRDefault="00CC51F0" w:rsidP="002E5A00">
            <w:pPr>
              <w:spacing w:before="120"/>
              <w:jc w:val="both"/>
              <w:rPr>
                <w:sz w:val="22"/>
                <w:szCs w:val="22"/>
                <w:lang w:val="bg-BG"/>
              </w:rPr>
            </w:pPr>
            <w:r w:rsidRPr="00CC51F0">
              <w:rPr>
                <w:sz w:val="22"/>
                <w:szCs w:val="22"/>
                <w:lang w:val="bg-BG"/>
              </w:rPr>
              <w:t>Изпълнено е едно от следните условия:</w:t>
            </w:r>
          </w:p>
          <w:p w:rsidR="00DB390E" w:rsidRPr="00DA3E84" w:rsidRDefault="00D618C4" w:rsidP="002E5A00">
            <w:pPr>
              <w:spacing w:before="120"/>
              <w:jc w:val="both"/>
              <w:rPr>
                <w:sz w:val="22"/>
                <w:szCs w:val="22"/>
                <w:lang w:val="bg-BG"/>
              </w:rPr>
            </w:pPr>
            <w:r w:rsidRPr="00596634">
              <w:rPr>
                <w:i/>
                <w:sz w:val="22"/>
                <w:szCs w:val="22"/>
                <w:lang w:val="bg-BG"/>
              </w:rPr>
              <w:t xml:space="preserve">- </w:t>
            </w:r>
            <w:r w:rsidR="003752A9" w:rsidRPr="00596634">
              <w:rPr>
                <w:sz w:val="22"/>
                <w:szCs w:val="22"/>
                <w:lang w:val="bg-BG"/>
              </w:rPr>
              <w:t xml:space="preserve">кандидатът </w:t>
            </w:r>
            <w:r w:rsidR="003752A9" w:rsidRPr="00DA3E84">
              <w:rPr>
                <w:sz w:val="22"/>
                <w:szCs w:val="22"/>
                <w:lang w:val="bg-BG"/>
              </w:rPr>
              <w:t xml:space="preserve">е </w:t>
            </w:r>
            <w:r w:rsidR="00A62584" w:rsidRPr="00DA3E84">
              <w:rPr>
                <w:sz w:val="22"/>
                <w:szCs w:val="22"/>
                <w:lang w:val="bg-BG"/>
              </w:rPr>
              <w:t xml:space="preserve">заявил подкрепа по процедурата като </w:t>
            </w:r>
            <w:r w:rsidR="00BB60CC">
              <w:rPr>
                <w:sz w:val="22"/>
                <w:szCs w:val="22"/>
                <w:lang w:val="bg-BG"/>
              </w:rPr>
              <w:t>семей</w:t>
            </w:r>
            <w:r w:rsidR="0031579C">
              <w:rPr>
                <w:sz w:val="22"/>
                <w:szCs w:val="22"/>
                <w:lang w:val="bg-BG"/>
              </w:rPr>
              <w:t xml:space="preserve">но предприятие </w:t>
            </w:r>
            <w:r w:rsidR="0031579C" w:rsidRPr="0031579C">
              <w:rPr>
                <w:sz w:val="22"/>
                <w:szCs w:val="22"/>
                <w:lang w:val="bg-BG"/>
              </w:rPr>
              <w:t xml:space="preserve">и </w:t>
            </w:r>
            <w:r w:rsidR="0031579C">
              <w:rPr>
                <w:sz w:val="22"/>
                <w:szCs w:val="22"/>
                <w:lang w:val="bg-BG"/>
              </w:rPr>
              <w:t xml:space="preserve">отговаря на изискванията </w:t>
            </w:r>
            <w:r w:rsidR="00A62584" w:rsidRPr="00DA3E84">
              <w:rPr>
                <w:sz w:val="22"/>
                <w:szCs w:val="22"/>
                <w:lang w:val="bg-BG"/>
              </w:rPr>
              <w:t>съгласно подт. 5.1) от т. 11.1 на Условията за кандидатстване</w:t>
            </w:r>
            <w:r w:rsidR="0031579C">
              <w:rPr>
                <w:sz w:val="22"/>
                <w:szCs w:val="22"/>
                <w:lang w:val="bg-BG"/>
              </w:rPr>
              <w:t xml:space="preserve">, </w:t>
            </w:r>
            <w:r w:rsidR="0031579C" w:rsidRPr="0031579C">
              <w:rPr>
                <w:sz w:val="22"/>
                <w:szCs w:val="22"/>
                <w:lang w:val="bg-BG"/>
              </w:rPr>
              <w:t>като едновременно с това</w:t>
            </w:r>
            <w:r w:rsidR="0031579C">
              <w:rPr>
                <w:sz w:val="22"/>
                <w:szCs w:val="22"/>
                <w:lang w:val="bg-BG"/>
              </w:rPr>
              <w:t xml:space="preserve"> осъществява</w:t>
            </w:r>
            <w:r w:rsidR="00DB390E" w:rsidRPr="00DA3E84">
              <w:rPr>
                <w:sz w:val="22"/>
                <w:szCs w:val="22"/>
                <w:lang w:val="bg-BG"/>
              </w:rPr>
              <w:t xml:space="preserve"> основна</w:t>
            </w:r>
            <w:r w:rsidR="0031579C">
              <w:rPr>
                <w:sz w:val="22"/>
                <w:szCs w:val="22"/>
                <w:lang w:val="bg-BG"/>
              </w:rPr>
              <w:t>та си</w:t>
            </w:r>
            <w:r w:rsidR="00DB390E" w:rsidRPr="00DA3E84">
              <w:rPr>
                <w:sz w:val="22"/>
                <w:szCs w:val="22"/>
                <w:lang w:val="bg-BG"/>
              </w:rPr>
              <w:t xml:space="preserve"> икономическа дейност съгласно КИД-2008 </w:t>
            </w:r>
            <w:r w:rsidR="00DA3E84">
              <w:rPr>
                <w:sz w:val="22"/>
                <w:szCs w:val="22"/>
                <w:lang w:val="bg-BG"/>
              </w:rPr>
              <w:t>(</w:t>
            </w:r>
            <w:r w:rsidR="00CC51F0">
              <w:rPr>
                <w:sz w:val="22"/>
                <w:szCs w:val="22"/>
                <w:lang w:val="bg-BG"/>
              </w:rPr>
              <w:t>въз основа на данни</w:t>
            </w:r>
            <w:r w:rsidR="00DA3E84">
              <w:rPr>
                <w:sz w:val="22"/>
                <w:szCs w:val="22"/>
                <w:lang w:val="bg-BG"/>
              </w:rPr>
              <w:t xml:space="preserve"> </w:t>
            </w:r>
            <w:r w:rsidR="00A42A63">
              <w:rPr>
                <w:sz w:val="22"/>
                <w:szCs w:val="22"/>
                <w:lang w:val="bg-BG"/>
              </w:rPr>
              <w:t xml:space="preserve">на НСИ </w:t>
            </w:r>
            <w:r w:rsidR="0031579C">
              <w:rPr>
                <w:sz w:val="22"/>
                <w:szCs w:val="22"/>
                <w:lang w:val="bg-BG"/>
              </w:rPr>
              <w:t>за 2023 г.)</w:t>
            </w:r>
            <w:r w:rsidR="00DA3E84">
              <w:rPr>
                <w:sz w:val="22"/>
                <w:szCs w:val="22"/>
                <w:lang w:val="bg-BG"/>
              </w:rPr>
              <w:t xml:space="preserve"> </w:t>
            </w:r>
            <w:r w:rsidR="00DB390E" w:rsidRPr="00DA3E84">
              <w:rPr>
                <w:sz w:val="22"/>
                <w:szCs w:val="22"/>
                <w:lang w:val="bg-BG"/>
              </w:rPr>
              <w:t>в областта на творческите индустрии;</w:t>
            </w:r>
          </w:p>
          <w:p w:rsidR="00D618C4" w:rsidRPr="00596634" w:rsidRDefault="00DB390E" w:rsidP="002E5A00">
            <w:pPr>
              <w:spacing w:before="120"/>
              <w:jc w:val="both"/>
              <w:rPr>
                <w:sz w:val="22"/>
                <w:szCs w:val="22"/>
                <w:lang w:val="bg-BG"/>
              </w:rPr>
            </w:pPr>
            <w:r>
              <w:rPr>
                <w:sz w:val="22"/>
                <w:szCs w:val="22"/>
                <w:lang w:val="bg-BG"/>
              </w:rPr>
              <w:t>или</w:t>
            </w:r>
          </w:p>
          <w:p w:rsidR="00D618C4" w:rsidRPr="00596634" w:rsidRDefault="002E5A00" w:rsidP="005B11A9">
            <w:pPr>
              <w:spacing w:before="120"/>
              <w:jc w:val="both"/>
              <w:rPr>
                <w:bCs/>
                <w:sz w:val="22"/>
                <w:szCs w:val="22"/>
                <w:lang w:val="bg-BG"/>
              </w:rPr>
            </w:pPr>
            <w:r w:rsidRPr="00596634">
              <w:rPr>
                <w:sz w:val="22"/>
                <w:szCs w:val="22"/>
                <w:lang w:val="bg-BG"/>
              </w:rPr>
              <w:t xml:space="preserve">- </w:t>
            </w:r>
            <w:r w:rsidR="003752A9" w:rsidRPr="00596634">
              <w:rPr>
                <w:sz w:val="22"/>
                <w:szCs w:val="22"/>
                <w:lang w:val="bg-BG"/>
              </w:rPr>
              <w:t xml:space="preserve">кандидатът е </w:t>
            </w:r>
            <w:r w:rsidR="00CC51F0">
              <w:rPr>
                <w:sz w:val="22"/>
                <w:szCs w:val="22"/>
                <w:lang w:val="bg-BG"/>
              </w:rPr>
              <w:t xml:space="preserve">заявил подкрепа по процедурата като </w:t>
            </w:r>
            <w:r w:rsidR="00D618C4" w:rsidRPr="00596634">
              <w:rPr>
                <w:sz w:val="22"/>
                <w:szCs w:val="22"/>
                <w:lang w:val="bg-BG"/>
              </w:rPr>
              <w:t>предприятие, осъществяващо дейност, включена в Списъка на занаятите съгласно Приложение № 1 към Закона за занаятите</w:t>
            </w:r>
            <w:r w:rsidR="00DB390E">
              <w:rPr>
                <w:sz w:val="22"/>
                <w:szCs w:val="22"/>
                <w:lang w:val="bg-BG"/>
              </w:rPr>
              <w:t xml:space="preserve"> и чийто</w:t>
            </w:r>
            <w:r w:rsidR="00D91BC9" w:rsidRPr="00596634">
              <w:rPr>
                <w:sz w:val="22"/>
                <w:szCs w:val="22"/>
                <w:lang w:val="bg-BG"/>
              </w:rPr>
              <w:t xml:space="preserve"> собственик/ци е/са вписан/и </w:t>
            </w:r>
            <w:r w:rsidR="00CC51F0">
              <w:rPr>
                <w:sz w:val="22"/>
                <w:szCs w:val="22"/>
                <w:lang w:val="bg-BG"/>
              </w:rPr>
              <w:t xml:space="preserve">със същата дейност </w:t>
            </w:r>
            <w:r w:rsidR="00D618C4" w:rsidRPr="00596634">
              <w:rPr>
                <w:sz w:val="22"/>
                <w:szCs w:val="22"/>
                <w:lang w:val="bg-BG"/>
              </w:rPr>
              <w:t>в Националния регистър на занаятчиите, поддържан от Национална занаятчийска камара</w:t>
            </w:r>
            <w:r w:rsidR="0031579C">
              <w:rPr>
                <w:sz w:val="22"/>
                <w:szCs w:val="22"/>
                <w:lang w:val="bg-BG"/>
              </w:rPr>
              <w:t xml:space="preserve">, </w:t>
            </w:r>
            <w:r w:rsidR="005B11A9">
              <w:rPr>
                <w:sz w:val="22"/>
                <w:szCs w:val="22"/>
                <w:lang w:val="bg-BG"/>
              </w:rPr>
              <w:t>и</w:t>
            </w:r>
            <w:r w:rsidR="00D618C4" w:rsidRPr="0031579C">
              <w:rPr>
                <w:sz w:val="22"/>
                <w:szCs w:val="22"/>
                <w:lang w:val="bg-BG"/>
              </w:rPr>
              <w:t xml:space="preserve"> </w:t>
            </w:r>
            <w:r w:rsidR="00CC51F0" w:rsidRPr="0031579C">
              <w:rPr>
                <w:sz w:val="22"/>
                <w:szCs w:val="22"/>
                <w:lang w:val="bg-BG"/>
              </w:rPr>
              <w:t xml:space="preserve"> отговаря</w:t>
            </w:r>
            <w:r w:rsidR="005B11A9">
              <w:rPr>
                <w:sz w:val="22"/>
                <w:szCs w:val="22"/>
                <w:lang w:val="bg-BG"/>
              </w:rPr>
              <w:t xml:space="preserve"> на изискванията</w:t>
            </w:r>
            <w:r w:rsidR="00CC51F0">
              <w:rPr>
                <w:sz w:val="22"/>
                <w:szCs w:val="22"/>
                <w:lang w:val="bg-BG"/>
              </w:rPr>
              <w:t xml:space="preserve"> </w:t>
            </w:r>
            <w:r w:rsidR="00BB60CC" w:rsidRPr="00596634">
              <w:rPr>
                <w:sz w:val="22"/>
                <w:szCs w:val="22"/>
                <w:lang w:val="bg-BG"/>
              </w:rPr>
              <w:t>съгласно подт. 5.3) от т. 11.1</w:t>
            </w:r>
            <w:r w:rsidR="005B11A9">
              <w:rPr>
                <w:sz w:val="22"/>
                <w:szCs w:val="22"/>
                <w:lang w:val="bg-BG"/>
              </w:rPr>
              <w:t xml:space="preserve"> на Условията за кандидатстване</w:t>
            </w:r>
            <w:r w:rsidR="00CC51F0">
              <w:rPr>
                <w:sz w:val="22"/>
                <w:szCs w:val="22"/>
                <w:lang w:val="bg-BG"/>
              </w:rPr>
              <w:t xml:space="preserve">, </w:t>
            </w:r>
            <w:r w:rsidR="00CC51F0" w:rsidRPr="00CC51F0">
              <w:rPr>
                <w:sz w:val="22"/>
                <w:szCs w:val="22"/>
                <w:lang w:val="bg-BG"/>
              </w:rPr>
              <w:t xml:space="preserve">като </w:t>
            </w:r>
            <w:r w:rsidR="005B11A9" w:rsidRPr="005B11A9">
              <w:rPr>
                <w:sz w:val="22"/>
                <w:szCs w:val="22"/>
                <w:lang w:val="bg-BG"/>
              </w:rPr>
              <w:t>едновременно с това осъществява основната си икономическа дейност съгласно КИД-2008 (въз основа на данни на НСИ за 2023 г.) в областта на творческите индустрии;</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BC36B9" w:rsidRPr="00543F17" w:rsidRDefault="00D618C4" w:rsidP="00BC36B9">
            <w:pPr>
              <w:jc w:val="center"/>
              <w:rPr>
                <w:bCs/>
                <w:sz w:val="22"/>
                <w:szCs w:val="22"/>
                <w:lang w:val="bg-BG"/>
              </w:rPr>
            </w:pPr>
            <w:r>
              <w:rPr>
                <w:bCs/>
                <w:sz w:val="22"/>
                <w:szCs w:val="22"/>
                <w:lang w:val="bg-BG"/>
              </w:rPr>
              <w:t>2</w:t>
            </w:r>
          </w:p>
        </w:tc>
        <w:tc>
          <w:tcPr>
            <w:tcW w:w="2373" w:type="pct"/>
            <w:tcBorders>
              <w:top w:val="single" w:sz="4" w:space="0" w:color="auto"/>
              <w:left w:val="single" w:sz="4" w:space="0" w:color="auto"/>
              <w:bottom w:val="single" w:sz="4" w:space="0" w:color="auto"/>
              <w:right w:val="single" w:sz="4" w:space="0" w:color="auto"/>
            </w:tcBorders>
          </w:tcPr>
          <w:p w:rsidR="00BC36B9" w:rsidRPr="00D618C4" w:rsidRDefault="00BC36B9" w:rsidP="00BC36B9">
            <w:pPr>
              <w:rPr>
                <w:bCs/>
                <w:sz w:val="22"/>
                <w:szCs w:val="22"/>
              </w:rPr>
            </w:pPr>
          </w:p>
        </w:tc>
      </w:tr>
      <w:tr w:rsidR="00BC36B9" w:rsidRPr="00543F17" w:rsidTr="006A72C7">
        <w:trPr>
          <w:trHeight w:val="274"/>
        </w:trPr>
        <w:tc>
          <w:tcPr>
            <w:tcW w:w="2181" w:type="pct"/>
            <w:tcBorders>
              <w:top w:val="single" w:sz="4" w:space="0" w:color="auto"/>
              <w:left w:val="single" w:sz="4" w:space="0" w:color="auto"/>
              <w:bottom w:val="single" w:sz="4" w:space="0" w:color="auto"/>
              <w:right w:val="single" w:sz="4" w:space="0" w:color="auto"/>
            </w:tcBorders>
            <w:shd w:val="clear" w:color="auto" w:fill="auto"/>
          </w:tcPr>
          <w:p w:rsidR="00BC36B9" w:rsidRPr="00D618C4" w:rsidRDefault="00CC51F0" w:rsidP="003752A9">
            <w:pPr>
              <w:spacing w:before="120" w:after="120"/>
              <w:jc w:val="both"/>
              <w:rPr>
                <w:bCs/>
                <w:sz w:val="22"/>
                <w:szCs w:val="22"/>
                <w:lang w:val="bg-BG"/>
              </w:rPr>
            </w:pPr>
            <w:r>
              <w:rPr>
                <w:bCs/>
                <w:sz w:val="22"/>
                <w:szCs w:val="22"/>
                <w:lang w:val="bg-BG"/>
              </w:rPr>
              <w:t>Критерият не е изпълнен.</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BC36B9" w:rsidRPr="00543F17" w:rsidRDefault="00952935" w:rsidP="00BC36B9">
            <w:pPr>
              <w:jc w:val="center"/>
              <w:rPr>
                <w:bCs/>
                <w:sz w:val="22"/>
                <w:szCs w:val="22"/>
                <w:lang w:val="bg-BG"/>
              </w:rPr>
            </w:pPr>
            <w:r>
              <w:rPr>
                <w:bCs/>
                <w:sz w:val="22"/>
                <w:szCs w:val="22"/>
                <w:lang w:val="bg-BG"/>
              </w:rPr>
              <w:t>0</w:t>
            </w:r>
          </w:p>
        </w:tc>
        <w:tc>
          <w:tcPr>
            <w:tcW w:w="2373" w:type="pct"/>
            <w:tcBorders>
              <w:top w:val="single" w:sz="4" w:space="0" w:color="auto"/>
              <w:left w:val="single" w:sz="4" w:space="0" w:color="auto"/>
              <w:bottom w:val="single" w:sz="4" w:space="0" w:color="auto"/>
              <w:right w:val="single" w:sz="4" w:space="0" w:color="auto"/>
            </w:tcBorders>
          </w:tcPr>
          <w:p w:rsidR="00BC36B9" w:rsidRPr="00543F17" w:rsidRDefault="00BC36B9" w:rsidP="00BC36B9">
            <w:pPr>
              <w:rPr>
                <w:bCs/>
                <w:sz w:val="22"/>
                <w:szCs w:val="22"/>
                <w:lang w:val="bg-BG"/>
              </w:rPr>
            </w:pPr>
          </w:p>
        </w:tc>
      </w:tr>
      <w:tr w:rsidR="00BC36B9"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BC36B9" w:rsidRPr="003752A9" w:rsidRDefault="00BC36B9" w:rsidP="003752A9">
            <w:pPr>
              <w:spacing w:before="60"/>
              <w:jc w:val="both"/>
              <w:rPr>
                <w:b/>
                <w:sz w:val="22"/>
                <w:szCs w:val="22"/>
                <w:lang w:val="bg-BG"/>
              </w:rPr>
            </w:pPr>
            <w:r w:rsidRPr="00C1707B">
              <w:rPr>
                <w:b/>
                <w:sz w:val="22"/>
                <w:szCs w:val="22"/>
                <w:lang w:val="bg-BG"/>
              </w:rPr>
              <w:t xml:space="preserve">2. </w:t>
            </w:r>
            <w:r w:rsidR="004847F6" w:rsidRPr="00C1707B">
              <w:rPr>
                <w:b/>
                <w:sz w:val="22"/>
                <w:szCs w:val="22"/>
                <w:lang w:val="bg-BG"/>
              </w:rPr>
              <w:t>Регионална приоритизация на проектите според мястото на изпълнение</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BC36B9" w:rsidRPr="00543F17" w:rsidRDefault="004847F6" w:rsidP="004847F6">
            <w:pPr>
              <w:jc w:val="center"/>
              <w:rPr>
                <w:bCs/>
                <w:sz w:val="22"/>
                <w:szCs w:val="22"/>
                <w:lang w:val="bg-BG"/>
              </w:rPr>
            </w:pPr>
            <w:r>
              <w:rPr>
                <w:b/>
                <w:bCs/>
                <w:sz w:val="22"/>
                <w:szCs w:val="22"/>
                <w:lang w:val="bg-BG"/>
              </w:rPr>
              <w:t>5</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C4F6B" w:rsidRDefault="00EF4C55" w:rsidP="00BD1E96">
            <w:pPr>
              <w:jc w:val="both"/>
              <w:rPr>
                <w:i/>
                <w:sz w:val="22"/>
                <w:szCs w:val="22"/>
                <w:lang w:val="bg-BG"/>
              </w:rPr>
            </w:pPr>
            <w:r w:rsidRPr="004D3A8B">
              <w:rPr>
                <w:i/>
                <w:sz w:val="22"/>
                <w:szCs w:val="22"/>
                <w:lang w:val="bg-BG"/>
              </w:rPr>
              <w:t xml:space="preserve">Формуляр за кандидатстване, </w:t>
            </w:r>
            <w:r>
              <w:rPr>
                <w:i/>
                <w:sz w:val="22"/>
                <w:szCs w:val="22"/>
                <w:lang w:val="bg-BG"/>
              </w:rPr>
              <w:t>раздел „Основни данни</w:t>
            </w:r>
            <w:r w:rsidRPr="00602C96">
              <w:rPr>
                <w:i/>
                <w:sz w:val="22"/>
                <w:szCs w:val="22"/>
                <w:lang w:val="bg-BG"/>
              </w:rPr>
              <w:t>”</w:t>
            </w:r>
            <w:r>
              <w:rPr>
                <w:i/>
                <w:sz w:val="22"/>
                <w:szCs w:val="22"/>
                <w:lang w:val="bg-BG"/>
              </w:rPr>
              <w:t xml:space="preserve">, </w:t>
            </w:r>
            <w:r w:rsidR="00DB5DB7">
              <w:rPr>
                <w:i/>
                <w:sz w:val="22"/>
                <w:szCs w:val="22"/>
                <w:lang w:val="bg-BG"/>
              </w:rPr>
              <w:t xml:space="preserve">раздел „Данни за кандидата”, </w:t>
            </w:r>
            <w:r w:rsidR="00871DAD">
              <w:rPr>
                <w:i/>
                <w:sz w:val="22"/>
                <w:szCs w:val="22"/>
                <w:lang w:val="bg-BG"/>
              </w:rPr>
              <w:t>раздел „План за изпълнение/Дейности по проекта”</w:t>
            </w:r>
            <w:r w:rsidR="00871DAD" w:rsidRPr="0031423A">
              <w:rPr>
                <w:i/>
                <w:sz w:val="22"/>
                <w:szCs w:val="22"/>
                <w:lang w:val="bg-BG"/>
              </w:rPr>
              <w:t xml:space="preserve"> </w:t>
            </w:r>
            <w:r w:rsidR="00871DAD">
              <w:rPr>
                <w:i/>
                <w:sz w:val="22"/>
                <w:szCs w:val="22"/>
                <w:lang w:val="bg-BG"/>
              </w:rPr>
              <w:t xml:space="preserve">и </w:t>
            </w:r>
            <w:r>
              <w:rPr>
                <w:i/>
                <w:sz w:val="22"/>
                <w:szCs w:val="22"/>
                <w:lang w:val="bg-BG"/>
              </w:rPr>
              <w:t>раздел „Бюджет</w:t>
            </w:r>
            <w:r w:rsidRPr="000E7A71">
              <w:rPr>
                <w:i/>
                <w:sz w:val="22"/>
                <w:szCs w:val="22"/>
                <w:lang w:val="bg-BG"/>
              </w:rPr>
              <w:t>”</w:t>
            </w:r>
          </w:p>
          <w:p w:rsidR="006362E1" w:rsidRDefault="006362E1" w:rsidP="00BD1E96">
            <w:pPr>
              <w:jc w:val="both"/>
              <w:rPr>
                <w:i/>
                <w:sz w:val="22"/>
                <w:szCs w:val="22"/>
                <w:lang w:val="bg-BG"/>
              </w:rPr>
            </w:pPr>
          </w:p>
          <w:p w:rsidR="006362E1" w:rsidRDefault="006362E1" w:rsidP="00BD1E96">
            <w:pPr>
              <w:jc w:val="both"/>
              <w:rPr>
                <w:i/>
                <w:sz w:val="22"/>
                <w:szCs w:val="22"/>
                <w:lang w:val="bg-BG"/>
              </w:rPr>
            </w:pPr>
            <w:r w:rsidRPr="006362E1">
              <w:rPr>
                <w:i/>
                <w:sz w:val="22"/>
                <w:szCs w:val="22"/>
                <w:lang w:val="bg-BG"/>
              </w:rPr>
              <w:t>Търговски регистър и регистър на ЮЛНЦ</w:t>
            </w:r>
          </w:p>
          <w:p w:rsidR="00AD3B6B" w:rsidRDefault="00AD3B6B" w:rsidP="00BD1E96">
            <w:pPr>
              <w:jc w:val="both"/>
              <w:rPr>
                <w:i/>
                <w:sz w:val="22"/>
                <w:szCs w:val="22"/>
                <w:lang w:val="bg-BG"/>
              </w:rPr>
            </w:pPr>
          </w:p>
          <w:p w:rsidR="00AD3B6B" w:rsidRPr="00543F17" w:rsidRDefault="00AD3B6B" w:rsidP="00BD1E96">
            <w:pPr>
              <w:jc w:val="both"/>
              <w:rPr>
                <w:i/>
                <w:sz w:val="22"/>
                <w:szCs w:val="22"/>
                <w:lang w:val="bg-BG"/>
              </w:rPr>
            </w:pPr>
            <w:r w:rsidRPr="00AD3B6B">
              <w:rPr>
                <w:i/>
                <w:sz w:val="22"/>
                <w:szCs w:val="22"/>
                <w:lang w:val="bg-BG"/>
              </w:rPr>
              <w:t>Списък на районите за планиране в Република България и областите, попадащи в тях (Приложение 11)</w:t>
            </w:r>
          </w:p>
        </w:tc>
      </w:tr>
      <w:tr w:rsidR="00CF45CA"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B27C58" w:rsidRPr="003752A9" w:rsidRDefault="00B27C58" w:rsidP="009E33E8">
            <w:pPr>
              <w:spacing w:before="120"/>
              <w:jc w:val="both"/>
              <w:rPr>
                <w:sz w:val="22"/>
                <w:szCs w:val="22"/>
                <w:lang w:val="bg-BG"/>
              </w:rPr>
            </w:pPr>
            <w:r w:rsidRPr="00B27C58">
              <w:rPr>
                <w:bCs/>
                <w:sz w:val="22"/>
                <w:szCs w:val="22"/>
                <w:lang w:val="bg-BG"/>
              </w:rPr>
              <w:lastRenderedPageBreak/>
              <w:t>Предприятието-кандидат е регистрирано (има седалище)</w:t>
            </w:r>
            <w:r w:rsidR="006362E1">
              <w:rPr>
                <w:rStyle w:val="FootnoteReference"/>
                <w:bCs/>
                <w:sz w:val="22"/>
                <w:szCs w:val="22"/>
                <w:lang w:val="bg-BG"/>
              </w:rPr>
              <w:footnoteReference w:id="12"/>
            </w:r>
            <w:r w:rsidRPr="00B27C58">
              <w:rPr>
                <w:bCs/>
                <w:sz w:val="22"/>
                <w:szCs w:val="22"/>
                <w:lang w:val="bg-BG"/>
              </w:rPr>
              <w:t xml:space="preserve"> на територията на областите </w:t>
            </w:r>
            <w:r w:rsidR="009E33E8">
              <w:rPr>
                <w:bCs/>
                <w:sz w:val="22"/>
                <w:szCs w:val="22"/>
                <w:lang w:val="bg-BG"/>
              </w:rPr>
              <w:t xml:space="preserve">Видин, Монтана, Ловеч, Силистра, Разград, Габрово, Търговище, Шумен, Добрич, Ямбол, Сливен, Смолян, Кърджали, Кюстендил, Перник </w:t>
            </w:r>
            <w:r w:rsidRPr="009E33E8">
              <w:rPr>
                <w:b/>
                <w:bCs/>
                <w:sz w:val="22"/>
                <w:szCs w:val="22"/>
                <w:lang w:val="bg-BG"/>
              </w:rPr>
              <w:t>и</w:t>
            </w:r>
            <w:r>
              <w:rPr>
                <w:bCs/>
                <w:sz w:val="22"/>
                <w:szCs w:val="22"/>
                <w:lang w:val="bg-BG"/>
              </w:rPr>
              <w:t xml:space="preserve"> и</w:t>
            </w:r>
            <w:r w:rsidR="00D15A3A" w:rsidRPr="003752A9">
              <w:rPr>
                <w:bCs/>
                <w:sz w:val="22"/>
                <w:szCs w:val="22"/>
                <w:lang w:val="bg-BG"/>
              </w:rPr>
              <w:t>нвестици</w:t>
            </w:r>
            <w:r w:rsidR="002372D9" w:rsidRPr="003752A9">
              <w:rPr>
                <w:bCs/>
                <w:sz w:val="22"/>
                <w:szCs w:val="22"/>
                <w:lang w:val="bg-BG"/>
              </w:rPr>
              <w:t xml:space="preserve">ята (съгласно заявените </w:t>
            </w:r>
            <w:r w:rsidR="00665857">
              <w:rPr>
                <w:bCs/>
                <w:sz w:val="22"/>
                <w:szCs w:val="22"/>
                <w:lang w:val="bg-BG"/>
              </w:rPr>
              <w:t>разходи в бюджета) се реализира</w:t>
            </w:r>
            <w:r w:rsidR="002372D9" w:rsidRPr="003752A9">
              <w:rPr>
                <w:bCs/>
                <w:sz w:val="22"/>
                <w:szCs w:val="22"/>
                <w:lang w:val="bg-BG"/>
              </w:rPr>
              <w:t xml:space="preserve"> на територията на</w:t>
            </w:r>
            <w:r>
              <w:rPr>
                <w:bCs/>
                <w:sz w:val="22"/>
                <w:szCs w:val="22"/>
                <w:lang w:val="bg-BG"/>
              </w:rPr>
              <w:t xml:space="preserve"> тези области</w:t>
            </w:r>
            <w:r w:rsidR="0066585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F45CA" w:rsidRPr="00543F17" w:rsidRDefault="002372D9" w:rsidP="00CF45CA">
            <w:pPr>
              <w:jc w:val="center"/>
              <w:rPr>
                <w:bCs/>
                <w:sz w:val="22"/>
                <w:szCs w:val="22"/>
                <w:lang w:val="bg-BG"/>
              </w:rPr>
            </w:pPr>
            <w:r>
              <w:rPr>
                <w:bCs/>
                <w:sz w:val="22"/>
                <w:szCs w:val="22"/>
                <w:lang w:val="bg-BG"/>
              </w:rPr>
              <w:t>5</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CF45CA" w:rsidRPr="000E7A71" w:rsidRDefault="00CF45CA" w:rsidP="006A72C7">
            <w:pPr>
              <w:jc w:val="both"/>
              <w:rPr>
                <w:bCs/>
                <w:i/>
                <w:sz w:val="22"/>
                <w:szCs w:val="22"/>
                <w:lang w:val="bg-BG"/>
              </w:rPr>
            </w:pPr>
          </w:p>
        </w:tc>
      </w:tr>
      <w:tr w:rsidR="00B27C58"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B27C58" w:rsidRPr="00B27C58" w:rsidRDefault="00B27C58" w:rsidP="009B60C3">
            <w:pPr>
              <w:spacing w:before="120"/>
              <w:jc w:val="both"/>
              <w:rPr>
                <w:bCs/>
                <w:sz w:val="22"/>
                <w:szCs w:val="22"/>
                <w:lang w:val="bg-BG"/>
              </w:rPr>
            </w:pPr>
            <w:r>
              <w:rPr>
                <w:bCs/>
                <w:sz w:val="22"/>
                <w:szCs w:val="22"/>
                <w:lang w:val="bg-BG"/>
              </w:rPr>
              <w:t>И</w:t>
            </w:r>
            <w:r w:rsidRPr="00B27C58">
              <w:rPr>
                <w:bCs/>
                <w:sz w:val="22"/>
                <w:szCs w:val="22"/>
                <w:lang w:val="bg-BG"/>
              </w:rPr>
              <w:t xml:space="preserve">нвестицията (съгласно заявените разходи в бюджета) се реализира на територията на областите </w:t>
            </w:r>
            <w:r w:rsidR="009B60C3" w:rsidRPr="009B60C3">
              <w:rPr>
                <w:bCs/>
                <w:sz w:val="22"/>
                <w:szCs w:val="22"/>
                <w:lang w:val="bg-BG"/>
              </w:rPr>
              <w:t>Видин, Монтана, Ловеч, Силистра, Разград, Габрово, Търговище, Шумен, Добрич, Ямбол, Сливен, Смолян, Кърджали, Кюстендил, Перник</w:t>
            </w:r>
            <w:r w:rsidR="005B11A9">
              <w:rPr>
                <w:bCs/>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27C58" w:rsidRDefault="00FB57CF" w:rsidP="00CF45CA">
            <w:pPr>
              <w:jc w:val="center"/>
              <w:rPr>
                <w:bCs/>
                <w:sz w:val="22"/>
                <w:szCs w:val="22"/>
                <w:lang w:val="bg-BG"/>
              </w:rPr>
            </w:pPr>
            <w:r>
              <w:rPr>
                <w:bCs/>
                <w:sz w:val="22"/>
                <w:szCs w:val="22"/>
                <w:lang w:val="bg-BG"/>
              </w:rPr>
              <w:t>4</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B27C58" w:rsidRPr="000E7A71" w:rsidRDefault="00B27C58" w:rsidP="006A72C7">
            <w:pPr>
              <w:jc w:val="both"/>
              <w:rPr>
                <w:bCs/>
                <w:i/>
                <w:sz w:val="22"/>
                <w:szCs w:val="22"/>
                <w:lang w:val="bg-BG"/>
              </w:rPr>
            </w:pPr>
          </w:p>
        </w:tc>
      </w:tr>
      <w:tr w:rsidR="00FB57CF"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FB57CF" w:rsidRDefault="00FB57CF" w:rsidP="00B96F4D">
            <w:pPr>
              <w:spacing w:before="120"/>
              <w:jc w:val="both"/>
              <w:rPr>
                <w:bCs/>
                <w:sz w:val="22"/>
                <w:szCs w:val="22"/>
                <w:lang w:val="bg-BG"/>
              </w:rPr>
            </w:pPr>
            <w:r w:rsidRPr="00FB57CF">
              <w:rPr>
                <w:bCs/>
                <w:sz w:val="22"/>
                <w:szCs w:val="22"/>
                <w:lang w:val="bg-BG"/>
              </w:rPr>
              <w:t xml:space="preserve">Предприятието-кандидат е регистрирано (има седалище) на територията на областите </w:t>
            </w:r>
            <w:r w:rsidR="00B96F4D">
              <w:rPr>
                <w:bCs/>
                <w:sz w:val="22"/>
                <w:szCs w:val="22"/>
                <w:lang w:val="bg-BG"/>
              </w:rPr>
              <w:t xml:space="preserve">Враца, Плевен, Велико Търново, Русе, Хасково, Пазарджик, Благоевград </w:t>
            </w:r>
            <w:r w:rsidRPr="00FB57CF">
              <w:rPr>
                <w:bCs/>
                <w:sz w:val="22"/>
                <w:szCs w:val="22"/>
                <w:lang w:val="bg-BG"/>
              </w:rPr>
              <w:t>и инвестицията (съгласно заявените разходи в бюджета) се реализира на територията на тези области.</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57CF" w:rsidRDefault="00FB57CF" w:rsidP="00CF45CA">
            <w:pPr>
              <w:jc w:val="center"/>
              <w:rPr>
                <w:bCs/>
                <w:sz w:val="22"/>
                <w:szCs w:val="22"/>
                <w:lang w:val="bg-BG"/>
              </w:rPr>
            </w:pPr>
            <w:r>
              <w:rPr>
                <w:bCs/>
                <w:sz w:val="22"/>
                <w:szCs w:val="22"/>
                <w:lang w:val="bg-BG"/>
              </w:rPr>
              <w:t>3</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FB57CF" w:rsidRPr="000E7A71" w:rsidRDefault="00FB57CF" w:rsidP="006A72C7">
            <w:pPr>
              <w:jc w:val="both"/>
              <w:rPr>
                <w:bCs/>
                <w:i/>
                <w:sz w:val="22"/>
                <w:szCs w:val="22"/>
                <w:lang w:val="bg-BG"/>
              </w:rPr>
            </w:pPr>
          </w:p>
        </w:tc>
      </w:tr>
      <w:tr w:rsidR="00B96F4D"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B96F4D" w:rsidRPr="00FB57CF" w:rsidRDefault="00B96F4D" w:rsidP="00B96F4D">
            <w:pPr>
              <w:spacing w:before="120"/>
              <w:jc w:val="both"/>
              <w:rPr>
                <w:bCs/>
                <w:sz w:val="22"/>
                <w:szCs w:val="22"/>
                <w:lang w:val="bg-BG"/>
              </w:rPr>
            </w:pPr>
            <w:r w:rsidRPr="00B96F4D">
              <w:rPr>
                <w:bCs/>
                <w:sz w:val="22"/>
                <w:szCs w:val="22"/>
                <w:lang w:val="bg-BG"/>
              </w:rPr>
              <w:t>Инвестицията (съгласно заявените разходи в бюджета) се реализира на територията на областите</w:t>
            </w:r>
            <w:r>
              <w:rPr>
                <w:bCs/>
                <w:sz w:val="22"/>
                <w:szCs w:val="22"/>
                <w:lang w:val="bg-BG"/>
              </w:rPr>
              <w:t xml:space="preserve"> </w:t>
            </w:r>
            <w:r w:rsidRPr="00B96F4D">
              <w:rPr>
                <w:bCs/>
                <w:sz w:val="22"/>
                <w:szCs w:val="22"/>
                <w:lang w:val="bg-BG"/>
              </w:rPr>
              <w:t>Враца, Плевен, Велико Търново, Русе, Хасково, Пазарджик, Благоевград</w:t>
            </w:r>
            <w:r w:rsidR="005B11A9">
              <w:rPr>
                <w:bCs/>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6F4D" w:rsidRDefault="00B96F4D" w:rsidP="00CF45CA">
            <w:pPr>
              <w:jc w:val="center"/>
              <w:rPr>
                <w:bCs/>
                <w:sz w:val="22"/>
                <w:szCs w:val="22"/>
                <w:lang w:val="bg-BG"/>
              </w:rPr>
            </w:pPr>
            <w:r>
              <w:rPr>
                <w:bCs/>
                <w:sz w:val="22"/>
                <w:szCs w:val="22"/>
                <w:lang w:val="bg-BG"/>
              </w:rPr>
              <w:t>2</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B96F4D" w:rsidRPr="000E7A71" w:rsidRDefault="00B96F4D" w:rsidP="006A72C7">
            <w:pPr>
              <w:jc w:val="both"/>
              <w:rPr>
                <w:bCs/>
                <w:i/>
                <w:sz w:val="22"/>
                <w:szCs w:val="22"/>
                <w:lang w:val="bg-BG"/>
              </w:rPr>
            </w:pPr>
          </w:p>
        </w:tc>
      </w:tr>
      <w:tr w:rsidR="00FB57CF"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FB57CF" w:rsidRPr="00FB57CF" w:rsidRDefault="007F604A" w:rsidP="007F604A">
            <w:pPr>
              <w:spacing w:before="120"/>
              <w:jc w:val="both"/>
              <w:rPr>
                <w:sz w:val="22"/>
                <w:szCs w:val="22"/>
                <w:lang w:val="bg-BG"/>
              </w:rPr>
            </w:pPr>
            <w:r>
              <w:rPr>
                <w:sz w:val="22"/>
                <w:szCs w:val="22"/>
                <w:lang w:val="bg-BG"/>
              </w:rPr>
              <w:t>Ин</w:t>
            </w:r>
            <w:r w:rsidRPr="00FB57CF">
              <w:rPr>
                <w:sz w:val="22"/>
                <w:szCs w:val="22"/>
                <w:lang w:val="bg-BG"/>
              </w:rPr>
              <w:t>вестицията (съгласно заявените разходи в бюджета) се реализира на територията на</w:t>
            </w:r>
            <w:r w:rsidR="00FB57CF" w:rsidRPr="00FB57CF">
              <w:rPr>
                <w:sz w:val="22"/>
                <w:szCs w:val="22"/>
                <w:lang w:val="bg-BG"/>
              </w:rPr>
              <w:t xml:space="preserve"> областите Варна</w:t>
            </w:r>
            <w:r w:rsidR="00143C13">
              <w:rPr>
                <w:sz w:val="22"/>
                <w:szCs w:val="22"/>
                <w:lang w:val="bg-BG"/>
              </w:rPr>
              <w:t>, Бургас,</w:t>
            </w:r>
            <w:r>
              <w:rPr>
                <w:sz w:val="22"/>
                <w:szCs w:val="22"/>
                <w:lang w:val="bg-BG"/>
              </w:rPr>
              <w:t xml:space="preserve"> Пловдив</w:t>
            </w:r>
            <w:r w:rsidR="00143C13">
              <w:rPr>
                <w:sz w:val="22"/>
                <w:szCs w:val="22"/>
                <w:lang w:val="bg-BG"/>
              </w:rPr>
              <w:t xml:space="preserve">, </w:t>
            </w:r>
            <w:r w:rsidR="00B96F4D">
              <w:rPr>
                <w:sz w:val="22"/>
                <w:szCs w:val="22"/>
                <w:lang w:val="bg-BG"/>
              </w:rPr>
              <w:t xml:space="preserve">Стара Загора, </w:t>
            </w:r>
            <w:r w:rsidR="00143C13" w:rsidRPr="00FB57CF">
              <w:rPr>
                <w:sz w:val="22"/>
                <w:szCs w:val="22"/>
                <w:lang w:val="bg-BG"/>
              </w:rPr>
              <w:t>София област</w:t>
            </w:r>
            <w:r w:rsidR="00FB57CF" w:rsidRPr="00FB57CF">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57CF" w:rsidRDefault="00FB57CF" w:rsidP="00CF45CA">
            <w:pPr>
              <w:jc w:val="center"/>
              <w:rPr>
                <w:bCs/>
                <w:sz w:val="22"/>
                <w:szCs w:val="22"/>
                <w:lang w:val="bg-BG"/>
              </w:rPr>
            </w:pPr>
            <w:r>
              <w:rPr>
                <w:bCs/>
                <w:sz w:val="22"/>
                <w:szCs w:val="22"/>
                <w:lang w:val="bg-BG"/>
              </w:rPr>
              <w:t>1</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FB57CF" w:rsidRPr="00543F17" w:rsidRDefault="00FB57CF" w:rsidP="00CF45CA">
            <w:pPr>
              <w:jc w:val="both"/>
              <w:rPr>
                <w:bCs/>
                <w:i/>
                <w:sz w:val="22"/>
                <w:szCs w:val="22"/>
                <w:lang w:val="bg-BG"/>
              </w:rPr>
            </w:pPr>
          </w:p>
        </w:tc>
      </w:tr>
      <w:tr w:rsidR="00D15A3A"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6A72C7" w:rsidRPr="003752A9" w:rsidRDefault="00BB5098" w:rsidP="001A700A">
            <w:pPr>
              <w:spacing w:before="120" w:after="60"/>
              <w:jc w:val="both"/>
              <w:rPr>
                <w:bCs/>
                <w:sz w:val="22"/>
                <w:szCs w:val="22"/>
                <w:lang w:val="bg-BG"/>
              </w:rPr>
            </w:pPr>
            <w:r>
              <w:rPr>
                <w:bCs/>
                <w:sz w:val="22"/>
                <w:szCs w:val="22"/>
                <w:lang w:val="bg-BG"/>
              </w:rPr>
              <w:t>И</w:t>
            </w:r>
            <w:r w:rsidR="0011148F" w:rsidRPr="003752A9">
              <w:rPr>
                <w:bCs/>
                <w:sz w:val="22"/>
                <w:szCs w:val="22"/>
                <w:lang w:val="bg-BG"/>
              </w:rPr>
              <w:t xml:space="preserve">нвестицията (съгласно заявените </w:t>
            </w:r>
            <w:r>
              <w:rPr>
                <w:bCs/>
                <w:sz w:val="22"/>
                <w:szCs w:val="22"/>
                <w:lang w:val="bg-BG"/>
              </w:rPr>
              <w:t>разходи в бюджета) се реализира</w:t>
            </w:r>
            <w:r w:rsidR="00330B83">
              <w:rPr>
                <w:bCs/>
                <w:sz w:val="22"/>
                <w:szCs w:val="22"/>
                <w:lang w:val="bg-BG"/>
              </w:rPr>
              <w:t xml:space="preserve"> на територията на област</w:t>
            </w:r>
            <w:r w:rsidR="0011148F" w:rsidRPr="003752A9">
              <w:rPr>
                <w:bCs/>
                <w:sz w:val="22"/>
                <w:szCs w:val="22"/>
                <w:lang w:val="bg-BG"/>
              </w:rPr>
              <w:t xml:space="preserve"> </w:t>
            </w:r>
            <w:r w:rsidR="00330B83">
              <w:rPr>
                <w:sz w:val="22"/>
                <w:szCs w:val="22"/>
                <w:lang w:val="bg-BG"/>
              </w:rPr>
              <w:t>София град.</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15A3A" w:rsidRDefault="00D15A3A" w:rsidP="00F64D3B">
            <w:pPr>
              <w:jc w:val="center"/>
              <w:rPr>
                <w:bCs/>
                <w:sz w:val="22"/>
                <w:szCs w:val="22"/>
                <w:lang w:val="bg-BG"/>
              </w:rPr>
            </w:pPr>
            <w:r>
              <w:rPr>
                <w:bCs/>
                <w:sz w:val="22"/>
                <w:szCs w:val="22"/>
                <w:lang w:val="bg-BG"/>
              </w:rPr>
              <w:t>0</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D15A3A" w:rsidRPr="00543F17" w:rsidRDefault="00D15A3A" w:rsidP="00CF45CA">
            <w:pPr>
              <w:jc w:val="both"/>
              <w:rPr>
                <w:bCs/>
                <w:i/>
                <w:sz w:val="22"/>
                <w:szCs w:val="22"/>
                <w:lang w:val="bg-BG"/>
              </w:rPr>
            </w:pPr>
          </w:p>
        </w:tc>
      </w:tr>
      <w:tr w:rsidR="00377484" w:rsidRPr="00543F17" w:rsidTr="0009625F">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377484" w:rsidRPr="00A90329" w:rsidRDefault="004E11E8" w:rsidP="006D3552">
            <w:pPr>
              <w:spacing w:before="60"/>
              <w:jc w:val="both"/>
              <w:rPr>
                <w:b/>
                <w:sz w:val="22"/>
                <w:szCs w:val="22"/>
                <w:lang w:val="bg-BG"/>
              </w:rPr>
            </w:pPr>
            <w:r w:rsidRPr="00A90329">
              <w:rPr>
                <w:b/>
                <w:sz w:val="22"/>
                <w:szCs w:val="22"/>
                <w:lang w:val="bg-BG"/>
              </w:rPr>
              <w:t>3</w:t>
            </w:r>
            <w:r w:rsidR="00377484" w:rsidRPr="00A90329">
              <w:rPr>
                <w:b/>
                <w:sz w:val="22"/>
                <w:szCs w:val="22"/>
                <w:lang w:val="bg-BG"/>
              </w:rPr>
              <w:t xml:space="preserve">. </w:t>
            </w:r>
            <w:r w:rsidR="0011148F" w:rsidRPr="00A90329">
              <w:rPr>
                <w:b/>
                <w:sz w:val="22"/>
                <w:szCs w:val="22"/>
                <w:lang w:val="bg-BG"/>
              </w:rPr>
              <w:t>Приоритизация съгласно Националната стратегия за малките и средните предприятия 2021-2027 г.</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377484" w:rsidRPr="00A90329" w:rsidRDefault="000D7A95" w:rsidP="0009625F">
            <w:pPr>
              <w:spacing w:before="120"/>
              <w:jc w:val="center"/>
              <w:rPr>
                <w:b/>
                <w:bCs/>
                <w:sz w:val="22"/>
                <w:szCs w:val="22"/>
                <w:lang w:val="bg-BG"/>
              </w:rPr>
            </w:pPr>
            <w:r w:rsidRPr="00A90329">
              <w:rPr>
                <w:b/>
                <w:bCs/>
                <w:sz w:val="22"/>
                <w:szCs w:val="22"/>
                <w:lang w:val="bg-BG"/>
              </w:rPr>
              <w:t>5</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377484" w:rsidRPr="00A90329" w:rsidRDefault="006A72C7" w:rsidP="006D3552">
            <w:pPr>
              <w:spacing w:before="60"/>
              <w:jc w:val="both"/>
              <w:rPr>
                <w:bCs/>
                <w:i/>
                <w:sz w:val="22"/>
                <w:szCs w:val="22"/>
                <w:lang w:val="bg-BG"/>
              </w:rPr>
            </w:pPr>
            <w:r w:rsidRPr="00543F17">
              <w:rPr>
                <w:bCs/>
                <w:i/>
                <w:sz w:val="22"/>
                <w:szCs w:val="22"/>
                <w:lang w:val="bg-BG"/>
              </w:rPr>
              <w:t>Формуляр за кандидатстване</w:t>
            </w:r>
            <w:r w:rsidRPr="00543F17">
              <w:rPr>
                <w:i/>
                <w:sz w:val="22"/>
                <w:szCs w:val="22"/>
                <w:lang w:val="bg-BG"/>
              </w:rPr>
              <w:t>,</w:t>
            </w:r>
            <w:r w:rsidR="00A94A3C">
              <w:rPr>
                <w:i/>
                <w:sz w:val="22"/>
                <w:szCs w:val="22"/>
                <w:lang w:val="bg-BG"/>
              </w:rPr>
              <w:t xml:space="preserve"> раздел „Основни данни</w:t>
            </w:r>
            <w:r w:rsidR="00A94A3C" w:rsidRPr="00602C96">
              <w:rPr>
                <w:i/>
                <w:sz w:val="22"/>
                <w:szCs w:val="22"/>
                <w:lang w:val="bg-BG"/>
              </w:rPr>
              <w:t>”</w:t>
            </w:r>
            <w:r w:rsidR="00A94A3C">
              <w:rPr>
                <w:i/>
                <w:sz w:val="22"/>
                <w:szCs w:val="22"/>
                <w:lang w:val="bg-BG"/>
              </w:rPr>
              <w:t>,</w:t>
            </w:r>
            <w:r w:rsidRPr="00543F17">
              <w:rPr>
                <w:i/>
                <w:sz w:val="22"/>
                <w:szCs w:val="22"/>
                <w:lang w:val="bg-BG"/>
              </w:rPr>
              <w:t xml:space="preserve"> раздел </w:t>
            </w:r>
            <w:r>
              <w:rPr>
                <w:i/>
                <w:sz w:val="22"/>
                <w:szCs w:val="22"/>
                <w:lang w:val="bg-BG"/>
              </w:rPr>
              <w:t>„Данни за кандидат</w:t>
            </w:r>
            <w:r w:rsidR="00E127B7">
              <w:rPr>
                <w:i/>
                <w:sz w:val="22"/>
                <w:szCs w:val="22"/>
                <w:lang w:val="bg-BG"/>
              </w:rPr>
              <w:t>а</w:t>
            </w:r>
            <w:r>
              <w:rPr>
                <w:i/>
                <w:sz w:val="22"/>
                <w:szCs w:val="22"/>
                <w:lang w:val="bg-BG"/>
              </w:rPr>
              <w:t xml:space="preserve">” – поле „Код на проекта по КИД-2008”, </w:t>
            </w:r>
            <w:r w:rsidR="00FC10D1">
              <w:rPr>
                <w:i/>
                <w:sz w:val="22"/>
                <w:szCs w:val="22"/>
                <w:lang w:val="bg-BG"/>
              </w:rPr>
              <w:t>раздел „План за</w:t>
            </w:r>
            <w:r w:rsidR="00DB5DB7">
              <w:rPr>
                <w:i/>
                <w:sz w:val="22"/>
                <w:szCs w:val="22"/>
                <w:lang w:val="bg-BG"/>
              </w:rPr>
              <w:t xml:space="preserve"> изпълнение/Дейности по проекта</w:t>
            </w:r>
            <w:r w:rsidR="00DB5DB7" w:rsidRPr="00DB5DB7">
              <w:rPr>
                <w:i/>
                <w:sz w:val="22"/>
                <w:szCs w:val="22"/>
                <w:lang w:val="bg-BG"/>
              </w:rPr>
              <w:t>”</w:t>
            </w:r>
            <w:r w:rsidR="00FC10D1">
              <w:rPr>
                <w:i/>
                <w:sz w:val="22"/>
                <w:szCs w:val="22"/>
                <w:lang w:val="bg-BG"/>
              </w:rPr>
              <w:t xml:space="preserve">, </w:t>
            </w:r>
            <w:r>
              <w:rPr>
                <w:i/>
                <w:sz w:val="22"/>
                <w:szCs w:val="22"/>
                <w:lang w:val="bg-BG"/>
              </w:rPr>
              <w:t xml:space="preserve">раздел „Допълнителна информация, необходима за оценка на проектното предложение” </w:t>
            </w:r>
            <w:r w:rsidR="00E127B7">
              <w:rPr>
                <w:i/>
                <w:sz w:val="22"/>
                <w:szCs w:val="22"/>
                <w:lang w:val="bg-BG"/>
              </w:rPr>
              <w:t xml:space="preserve">и </w:t>
            </w:r>
            <w:r w:rsidR="00E127B7">
              <w:rPr>
                <w:bCs/>
                <w:i/>
                <w:sz w:val="22"/>
                <w:szCs w:val="22"/>
                <w:lang w:val="bg-BG"/>
              </w:rPr>
              <w:t>и</w:t>
            </w:r>
            <w:r w:rsidR="006D3552">
              <w:rPr>
                <w:bCs/>
                <w:i/>
                <w:sz w:val="22"/>
                <w:szCs w:val="22"/>
                <w:lang w:val="bg-BG"/>
              </w:rPr>
              <w:t>нформацията, представена в цялост във Формуляра за кандидатстване</w:t>
            </w:r>
          </w:p>
          <w:p w:rsidR="00377484" w:rsidRDefault="00377484" w:rsidP="004E11E8">
            <w:pPr>
              <w:jc w:val="both"/>
              <w:rPr>
                <w:bCs/>
                <w:i/>
                <w:sz w:val="22"/>
                <w:szCs w:val="22"/>
                <w:lang w:val="bg-BG"/>
              </w:rPr>
            </w:pPr>
          </w:p>
          <w:p w:rsidR="00AD3B6B" w:rsidRPr="00AD3B6B" w:rsidRDefault="00AD3B6B" w:rsidP="00AD3B6B">
            <w:pPr>
              <w:jc w:val="both"/>
              <w:rPr>
                <w:bCs/>
                <w:i/>
                <w:sz w:val="22"/>
                <w:szCs w:val="22"/>
                <w:lang w:val="bg-BG"/>
              </w:rPr>
            </w:pPr>
            <w:r w:rsidRPr="00AD3B6B">
              <w:rPr>
                <w:bCs/>
                <w:i/>
                <w:sz w:val="22"/>
                <w:szCs w:val="22"/>
                <w:lang w:val="bg-BG"/>
              </w:rPr>
              <w:t>Служебна проверка от НСИ, Мониторстат</w:t>
            </w:r>
          </w:p>
          <w:p w:rsidR="00AD3B6B" w:rsidRDefault="00AD3B6B" w:rsidP="00AD3B6B">
            <w:pPr>
              <w:jc w:val="both"/>
              <w:rPr>
                <w:bCs/>
                <w:i/>
                <w:sz w:val="22"/>
                <w:szCs w:val="22"/>
                <w:lang w:val="bg-BG"/>
              </w:rPr>
            </w:pPr>
          </w:p>
          <w:p w:rsidR="00AD3B6B" w:rsidRDefault="00AD3B6B" w:rsidP="00AD3B6B">
            <w:pPr>
              <w:jc w:val="both"/>
              <w:rPr>
                <w:bCs/>
                <w:i/>
                <w:sz w:val="22"/>
                <w:szCs w:val="22"/>
                <w:lang w:val="bg-BG"/>
              </w:rPr>
            </w:pPr>
            <w:r w:rsidRPr="00AD3B6B">
              <w:rPr>
                <w:bCs/>
                <w:i/>
                <w:sz w:val="22"/>
                <w:szCs w:val="22"/>
                <w:lang w:val="bg-BG"/>
              </w:rPr>
              <w:t>КИД-2008 на НСИ (Приложение 10)</w:t>
            </w:r>
          </w:p>
          <w:p w:rsidR="00DB5DB7" w:rsidRDefault="00DB5DB7" w:rsidP="00A94A3C">
            <w:pPr>
              <w:jc w:val="both"/>
              <w:rPr>
                <w:bCs/>
                <w:i/>
                <w:sz w:val="22"/>
                <w:szCs w:val="22"/>
                <w:lang w:val="en-US"/>
              </w:rPr>
            </w:pPr>
          </w:p>
          <w:p w:rsidR="00A94A3C" w:rsidRPr="00A94A3C" w:rsidRDefault="00A94A3C" w:rsidP="00A94A3C">
            <w:pPr>
              <w:jc w:val="both"/>
              <w:rPr>
                <w:bCs/>
                <w:i/>
                <w:sz w:val="22"/>
                <w:szCs w:val="22"/>
                <w:lang w:val="bg-BG"/>
              </w:rPr>
            </w:pPr>
            <w:r w:rsidRPr="00A94A3C">
              <w:rPr>
                <w:bCs/>
                <w:i/>
                <w:sz w:val="22"/>
                <w:szCs w:val="22"/>
                <w:lang w:val="bg-BG"/>
              </w:rPr>
              <w:lastRenderedPageBreak/>
              <w:t>Данни, предоставени по служебен път от Национална занаятчийска камара</w:t>
            </w:r>
          </w:p>
          <w:p w:rsidR="00A94A3C" w:rsidRDefault="00A94A3C" w:rsidP="00A94A3C">
            <w:pPr>
              <w:jc w:val="both"/>
              <w:rPr>
                <w:bCs/>
                <w:i/>
                <w:sz w:val="22"/>
                <w:szCs w:val="22"/>
                <w:lang w:val="bg-BG"/>
              </w:rPr>
            </w:pPr>
          </w:p>
          <w:p w:rsidR="00A94A3C" w:rsidRDefault="00A94A3C" w:rsidP="00A94A3C">
            <w:pPr>
              <w:jc w:val="both"/>
              <w:rPr>
                <w:bCs/>
                <w:i/>
                <w:sz w:val="22"/>
                <w:szCs w:val="22"/>
                <w:lang w:val="bg-BG"/>
              </w:rPr>
            </w:pPr>
            <w:r w:rsidRPr="00A94A3C">
              <w:rPr>
                <w:bCs/>
                <w:i/>
                <w:sz w:val="22"/>
                <w:szCs w:val="22"/>
                <w:lang w:val="bg-BG"/>
              </w:rPr>
              <w:t>Списък на занаятите съгласно Приложение № 1 към Закона за занаятите (Приложение 17).</w:t>
            </w:r>
          </w:p>
          <w:p w:rsidR="00AD3B6B" w:rsidRPr="00A90329" w:rsidRDefault="00AD3B6B" w:rsidP="00AD3B6B">
            <w:pPr>
              <w:jc w:val="both"/>
              <w:rPr>
                <w:bCs/>
                <w:i/>
                <w:sz w:val="22"/>
                <w:szCs w:val="22"/>
                <w:lang w:val="bg-BG"/>
              </w:rPr>
            </w:pPr>
          </w:p>
          <w:p w:rsidR="0011148F" w:rsidRDefault="0011148F" w:rsidP="004E11E8">
            <w:pPr>
              <w:jc w:val="both"/>
              <w:rPr>
                <w:bCs/>
                <w:i/>
                <w:sz w:val="22"/>
                <w:szCs w:val="22"/>
                <w:lang w:val="en-US"/>
              </w:rPr>
            </w:pPr>
            <w:r w:rsidRPr="00A90329">
              <w:rPr>
                <w:bCs/>
                <w:i/>
                <w:sz w:val="22"/>
                <w:szCs w:val="22"/>
                <w:lang w:val="bg-BG"/>
              </w:rPr>
              <w:t>Национални и регионални приоритетни икономически дейности (сектори), идентифицирани в НСМСП 2021-2027 г. (Приложение 13)</w:t>
            </w:r>
          </w:p>
          <w:p w:rsidR="00DB5DB7" w:rsidRPr="00DB5DB7" w:rsidRDefault="00DB5DB7" w:rsidP="004E11E8">
            <w:pPr>
              <w:jc w:val="both"/>
              <w:rPr>
                <w:bCs/>
                <w:i/>
                <w:sz w:val="22"/>
                <w:szCs w:val="22"/>
                <w:lang w:val="en-US"/>
              </w:rPr>
            </w:pPr>
          </w:p>
          <w:p w:rsidR="0011148F" w:rsidRPr="00A90329" w:rsidRDefault="0011148F" w:rsidP="004E11E8">
            <w:pPr>
              <w:jc w:val="both"/>
              <w:rPr>
                <w:bCs/>
                <w:i/>
                <w:sz w:val="22"/>
                <w:szCs w:val="22"/>
                <w:lang w:val="bg-BG"/>
              </w:rPr>
            </w:pPr>
            <w:r w:rsidRPr="00A90329">
              <w:rPr>
                <w:bCs/>
                <w:i/>
                <w:sz w:val="22"/>
                <w:szCs w:val="22"/>
                <w:lang w:val="bg-BG"/>
              </w:rPr>
              <w:t>Списък на районите за планиране в Република България и областите, попадащи в тях (Приложение 11)</w:t>
            </w:r>
          </w:p>
        </w:tc>
      </w:tr>
      <w:tr w:rsidR="000D7A95" w:rsidRPr="00543F17" w:rsidTr="0009625F">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D7A95" w:rsidRPr="00A90329" w:rsidRDefault="00905A9F" w:rsidP="00DA1A64">
            <w:pPr>
              <w:spacing w:before="60"/>
              <w:jc w:val="both"/>
              <w:rPr>
                <w:sz w:val="22"/>
                <w:szCs w:val="22"/>
                <w:lang w:val="bg-BG"/>
              </w:rPr>
            </w:pPr>
            <w:r>
              <w:rPr>
                <w:sz w:val="22"/>
                <w:szCs w:val="22"/>
                <w:lang w:val="bg-BG"/>
              </w:rPr>
              <w:lastRenderedPageBreak/>
              <w:t>Д</w:t>
            </w:r>
            <w:r w:rsidR="0011148F" w:rsidRPr="00A90329">
              <w:rPr>
                <w:sz w:val="22"/>
                <w:szCs w:val="22"/>
                <w:lang w:val="bg-BG"/>
              </w:rPr>
              <w:t>ейност</w:t>
            </w:r>
            <w:r>
              <w:rPr>
                <w:sz w:val="22"/>
                <w:szCs w:val="22"/>
                <w:lang w:val="bg-BG"/>
              </w:rPr>
              <w:t>та</w:t>
            </w:r>
            <w:r w:rsidR="0011148F" w:rsidRPr="00A90329">
              <w:rPr>
                <w:sz w:val="22"/>
                <w:szCs w:val="22"/>
                <w:lang w:val="bg-BG"/>
              </w:rPr>
              <w:t xml:space="preserve">, за която е заявена подкрепа </w:t>
            </w:r>
            <w:r>
              <w:rPr>
                <w:sz w:val="22"/>
                <w:szCs w:val="22"/>
                <w:lang w:val="bg-BG"/>
              </w:rPr>
              <w:t>по проектното предложение попада в</w:t>
            </w:r>
            <w:r w:rsidR="0011148F" w:rsidRPr="00A90329">
              <w:rPr>
                <w:sz w:val="22"/>
                <w:szCs w:val="22"/>
                <w:lang w:val="bg-BG"/>
              </w:rPr>
              <w:t xml:space="preserve"> </w:t>
            </w:r>
            <w:r w:rsidR="0011148F" w:rsidRPr="00100AA8">
              <w:rPr>
                <w:color w:val="000000" w:themeColor="text1"/>
                <w:sz w:val="22"/>
                <w:szCs w:val="22"/>
                <w:lang w:val="bg-BG"/>
              </w:rPr>
              <w:t>национални</w:t>
            </w:r>
            <w:r w:rsidRPr="00100AA8">
              <w:rPr>
                <w:color w:val="000000" w:themeColor="text1"/>
                <w:sz w:val="22"/>
                <w:szCs w:val="22"/>
                <w:lang w:val="bg-BG"/>
              </w:rPr>
              <w:t>те</w:t>
            </w:r>
            <w:r w:rsidR="0011148F" w:rsidRPr="00100AA8">
              <w:rPr>
                <w:color w:val="000000" w:themeColor="text1"/>
                <w:sz w:val="22"/>
                <w:szCs w:val="22"/>
                <w:lang w:val="bg-BG"/>
              </w:rPr>
              <w:t xml:space="preserve"> И </w:t>
            </w:r>
            <w:r w:rsidRPr="00100AA8">
              <w:rPr>
                <w:color w:val="000000" w:themeColor="text1"/>
                <w:sz w:val="22"/>
                <w:szCs w:val="22"/>
                <w:lang w:val="bg-BG"/>
              </w:rPr>
              <w:t xml:space="preserve">в </w:t>
            </w:r>
            <w:r w:rsidR="0011148F" w:rsidRPr="00100AA8">
              <w:rPr>
                <w:color w:val="000000" w:themeColor="text1"/>
                <w:sz w:val="22"/>
                <w:szCs w:val="22"/>
                <w:lang w:val="bg-BG"/>
              </w:rPr>
              <w:t>регионални</w:t>
            </w:r>
            <w:r w:rsidRPr="00100AA8">
              <w:rPr>
                <w:color w:val="000000" w:themeColor="text1"/>
                <w:sz w:val="22"/>
                <w:szCs w:val="22"/>
                <w:lang w:val="bg-BG"/>
              </w:rPr>
              <w:t>те</w:t>
            </w:r>
            <w:r w:rsidR="0011148F" w:rsidRPr="00100AA8">
              <w:rPr>
                <w:color w:val="000000" w:themeColor="text1"/>
                <w:sz w:val="22"/>
                <w:szCs w:val="22"/>
                <w:lang w:val="bg-BG"/>
              </w:rPr>
              <w:t xml:space="preserve"> приоритетни </w:t>
            </w:r>
            <w:r w:rsidRPr="00100AA8">
              <w:rPr>
                <w:color w:val="000000" w:themeColor="text1"/>
                <w:sz w:val="22"/>
                <w:szCs w:val="22"/>
                <w:lang w:val="bg-BG"/>
              </w:rPr>
              <w:t>икономически дейности</w:t>
            </w:r>
            <w:r w:rsidR="00100AA8">
              <w:rPr>
                <w:sz w:val="22"/>
                <w:szCs w:val="22"/>
                <w:lang w:val="bg-BG"/>
              </w:rPr>
              <w:t xml:space="preserve"> по административни области</w:t>
            </w:r>
            <w:r w:rsidRPr="00FC10D1">
              <w:rPr>
                <w:color w:val="000000" w:themeColor="text1"/>
                <w:sz w:val="22"/>
                <w:szCs w:val="22"/>
                <w:lang w:val="bg-BG"/>
              </w:rPr>
              <w:t>,</w:t>
            </w:r>
            <w:r>
              <w:rPr>
                <w:sz w:val="22"/>
                <w:szCs w:val="22"/>
                <w:lang w:val="bg-BG"/>
              </w:rPr>
              <w:t xml:space="preserve"> идентифицирани в</w:t>
            </w:r>
            <w:r w:rsidR="0011148F" w:rsidRPr="00A90329">
              <w:rPr>
                <w:sz w:val="22"/>
                <w:szCs w:val="22"/>
                <w:lang w:val="bg-BG"/>
              </w:rPr>
              <w:t xml:space="preserve"> Националната стратегия за малките и средни предприятия 2021-2027 г. (НСМСП 2021-2027</w:t>
            </w:r>
            <w:r>
              <w:rPr>
                <w:sz w:val="22"/>
                <w:szCs w:val="22"/>
                <w:lang w:val="bg-BG"/>
              </w:rPr>
              <w:t xml:space="preserve"> г.</w:t>
            </w:r>
            <w:r w:rsidR="0011148F" w:rsidRPr="00A90329">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D7A95" w:rsidRPr="00A90329" w:rsidRDefault="0011148F" w:rsidP="00377484">
            <w:pPr>
              <w:jc w:val="center"/>
              <w:rPr>
                <w:bCs/>
                <w:sz w:val="22"/>
                <w:szCs w:val="22"/>
                <w:lang w:val="bg-BG"/>
              </w:rPr>
            </w:pPr>
            <w:r w:rsidRPr="00A90329">
              <w:rPr>
                <w:bCs/>
                <w:sz w:val="22"/>
                <w:szCs w:val="22"/>
                <w:lang w:val="bg-BG"/>
              </w:rPr>
              <w:t>5</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0D7A95" w:rsidRPr="00A90329" w:rsidRDefault="000D7A95" w:rsidP="00377484">
            <w:pPr>
              <w:jc w:val="both"/>
              <w:rPr>
                <w:bCs/>
                <w:i/>
                <w:sz w:val="22"/>
                <w:szCs w:val="22"/>
                <w:lang w:val="bg-BG"/>
              </w:rPr>
            </w:pPr>
          </w:p>
        </w:tc>
      </w:tr>
      <w:tr w:rsidR="0011148F" w:rsidRPr="00543F17" w:rsidTr="0009625F">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1148F" w:rsidRPr="00543F17" w:rsidRDefault="00905A9F" w:rsidP="00DA1A64">
            <w:pPr>
              <w:spacing w:before="60"/>
              <w:jc w:val="both"/>
              <w:rPr>
                <w:sz w:val="22"/>
                <w:szCs w:val="22"/>
                <w:lang w:val="bg-BG"/>
              </w:rPr>
            </w:pPr>
            <w:r>
              <w:rPr>
                <w:sz w:val="22"/>
                <w:szCs w:val="22"/>
                <w:lang w:val="bg-BG"/>
              </w:rPr>
              <w:t>Д</w:t>
            </w:r>
            <w:r w:rsidR="0011148F" w:rsidRPr="00543F17">
              <w:rPr>
                <w:sz w:val="22"/>
                <w:szCs w:val="22"/>
                <w:lang w:val="bg-BG"/>
              </w:rPr>
              <w:t>ейност</w:t>
            </w:r>
            <w:r>
              <w:rPr>
                <w:sz w:val="22"/>
                <w:szCs w:val="22"/>
                <w:lang w:val="bg-BG"/>
              </w:rPr>
              <w:t>та</w:t>
            </w:r>
            <w:r w:rsidR="0011148F" w:rsidRPr="00543F17">
              <w:rPr>
                <w:sz w:val="22"/>
                <w:szCs w:val="22"/>
                <w:lang w:val="bg-BG"/>
              </w:rPr>
              <w:t xml:space="preserve">, </w:t>
            </w:r>
            <w:r w:rsidR="0011148F">
              <w:rPr>
                <w:sz w:val="22"/>
                <w:szCs w:val="22"/>
                <w:lang w:val="bg-BG"/>
              </w:rPr>
              <w:t>за която е заявена подкрепа</w:t>
            </w:r>
            <w:r w:rsidR="0011148F" w:rsidRPr="00543F17">
              <w:rPr>
                <w:sz w:val="22"/>
                <w:szCs w:val="22"/>
                <w:lang w:val="bg-BG"/>
              </w:rPr>
              <w:t xml:space="preserve"> </w:t>
            </w:r>
            <w:r>
              <w:rPr>
                <w:sz w:val="22"/>
                <w:szCs w:val="22"/>
                <w:lang w:val="bg-BG"/>
              </w:rPr>
              <w:t>по проектното предложение попада</w:t>
            </w:r>
            <w:r w:rsidR="0011148F" w:rsidRPr="00543F17">
              <w:rPr>
                <w:sz w:val="22"/>
                <w:szCs w:val="22"/>
                <w:lang w:val="bg-BG"/>
              </w:rPr>
              <w:t xml:space="preserve"> </w:t>
            </w:r>
            <w:r w:rsidR="00100AA8">
              <w:rPr>
                <w:sz w:val="22"/>
                <w:szCs w:val="22"/>
                <w:lang w:val="bg-BG"/>
              </w:rPr>
              <w:t>само в</w:t>
            </w:r>
            <w:r w:rsidR="00332897" w:rsidRPr="00602C96">
              <w:rPr>
                <w:sz w:val="22"/>
                <w:szCs w:val="22"/>
              </w:rPr>
              <w:t xml:space="preserve"> </w:t>
            </w:r>
            <w:r w:rsidR="0011148F" w:rsidRPr="00543F17">
              <w:rPr>
                <w:sz w:val="22"/>
                <w:szCs w:val="22"/>
                <w:lang w:val="bg-BG"/>
              </w:rPr>
              <w:t>национални</w:t>
            </w:r>
            <w:r>
              <w:rPr>
                <w:sz w:val="22"/>
                <w:szCs w:val="22"/>
                <w:lang w:val="bg-BG"/>
              </w:rPr>
              <w:t>те</w:t>
            </w:r>
            <w:r w:rsidR="0011148F" w:rsidRPr="00543F17">
              <w:rPr>
                <w:sz w:val="22"/>
                <w:szCs w:val="22"/>
                <w:lang w:val="bg-BG"/>
              </w:rPr>
              <w:t xml:space="preserve"> приоритетни</w:t>
            </w:r>
            <w:r w:rsidR="0011148F">
              <w:rPr>
                <w:sz w:val="22"/>
                <w:szCs w:val="22"/>
                <w:lang w:val="bg-BG"/>
              </w:rPr>
              <w:t xml:space="preserve"> </w:t>
            </w:r>
            <w:r w:rsidRPr="00905A9F">
              <w:rPr>
                <w:sz w:val="22"/>
                <w:szCs w:val="22"/>
                <w:lang w:val="bg-BG"/>
              </w:rPr>
              <w:t>икономически дейности, идентифицирани в</w:t>
            </w:r>
            <w:r>
              <w:rPr>
                <w:sz w:val="22"/>
                <w:szCs w:val="22"/>
                <w:lang w:val="bg-BG"/>
              </w:rPr>
              <w:t xml:space="preserve"> </w:t>
            </w:r>
            <w:r w:rsidRPr="00905A9F">
              <w:rPr>
                <w:sz w:val="22"/>
                <w:szCs w:val="22"/>
                <w:lang w:val="bg-BG"/>
              </w:rPr>
              <w:t>НСМСП 2021-2027</w:t>
            </w:r>
            <w:r>
              <w:rPr>
                <w:sz w:val="22"/>
                <w:szCs w:val="22"/>
                <w:lang w:val="bg-BG"/>
              </w:rPr>
              <w:t xml:space="preserve"> г.</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1148F" w:rsidRDefault="0011148F" w:rsidP="00377484">
            <w:pPr>
              <w:jc w:val="center"/>
              <w:rPr>
                <w:bCs/>
                <w:sz w:val="22"/>
                <w:szCs w:val="22"/>
                <w:lang w:val="bg-BG"/>
              </w:rPr>
            </w:pPr>
            <w:r>
              <w:rPr>
                <w:bCs/>
                <w:sz w:val="22"/>
                <w:szCs w:val="22"/>
                <w:lang w:val="bg-BG"/>
              </w:rPr>
              <w:t>3</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1148F" w:rsidRPr="00543F17" w:rsidRDefault="0011148F" w:rsidP="00377484">
            <w:pPr>
              <w:jc w:val="both"/>
              <w:rPr>
                <w:bCs/>
                <w:i/>
                <w:sz w:val="22"/>
                <w:szCs w:val="22"/>
                <w:lang w:val="bg-BG"/>
              </w:rPr>
            </w:pPr>
          </w:p>
        </w:tc>
      </w:tr>
      <w:tr w:rsidR="00332897"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332897" w:rsidRDefault="00100AA8" w:rsidP="00DA1A64">
            <w:pPr>
              <w:spacing w:before="60"/>
              <w:jc w:val="both"/>
              <w:rPr>
                <w:sz w:val="22"/>
                <w:szCs w:val="22"/>
                <w:lang w:val="bg-BG"/>
              </w:rPr>
            </w:pPr>
            <w:r w:rsidRPr="00100AA8">
              <w:rPr>
                <w:sz w:val="22"/>
                <w:szCs w:val="22"/>
                <w:lang w:val="bg-BG"/>
              </w:rPr>
              <w:t>Дейността, за която е заявена подкрепа по проектното предложе</w:t>
            </w:r>
            <w:r>
              <w:rPr>
                <w:sz w:val="22"/>
                <w:szCs w:val="22"/>
                <w:lang w:val="bg-BG"/>
              </w:rPr>
              <w:t>ние попада само в регионалните</w:t>
            </w:r>
            <w:r w:rsidRPr="00100AA8">
              <w:rPr>
                <w:sz w:val="22"/>
                <w:szCs w:val="22"/>
                <w:lang w:val="bg-BG"/>
              </w:rPr>
              <w:t xml:space="preserve"> приоритетни икономически дейности</w:t>
            </w:r>
            <w:r w:rsidR="0009625F">
              <w:rPr>
                <w:sz w:val="22"/>
                <w:szCs w:val="22"/>
                <w:lang w:val="bg-BG"/>
              </w:rPr>
              <w:t xml:space="preserve"> </w:t>
            </w:r>
            <w:r w:rsidR="0009625F" w:rsidRPr="0009625F">
              <w:rPr>
                <w:sz w:val="22"/>
                <w:szCs w:val="22"/>
                <w:lang w:val="bg-BG"/>
              </w:rPr>
              <w:t>по административни области</w:t>
            </w:r>
            <w:r w:rsidRPr="00100AA8">
              <w:rPr>
                <w:sz w:val="22"/>
                <w:szCs w:val="22"/>
                <w:lang w:val="bg-BG"/>
              </w:rPr>
              <w:t>, идентифицирани в НСМСП 2021-2027 г.</w:t>
            </w:r>
            <w:r>
              <w:rPr>
                <w:sz w:val="22"/>
                <w:szCs w:val="22"/>
                <w:lang w:val="bg-BG"/>
              </w:rPr>
              <w:t xml:space="preserve"> </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32897" w:rsidRPr="00332897" w:rsidRDefault="00332897" w:rsidP="00377484">
            <w:pPr>
              <w:jc w:val="center"/>
              <w:rPr>
                <w:bCs/>
                <w:sz w:val="22"/>
                <w:szCs w:val="22"/>
                <w:lang w:val="en-US"/>
              </w:rPr>
            </w:pPr>
            <w:r>
              <w:rPr>
                <w:bCs/>
                <w:sz w:val="22"/>
                <w:szCs w:val="22"/>
                <w:lang w:val="en-US"/>
              </w:rPr>
              <w:t>1</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332897" w:rsidRPr="00543F17" w:rsidRDefault="00332897" w:rsidP="00377484">
            <w:pPr>
              <w:jc w:val="both"/>
              <w:rPr>
                <w:bCs/>
                <w:i/>
                <w:sz w:val="22"/>
                <w:szCs w:val="22"/>
                <w:lang w:val="bg-BG"/>
              </w:rPr>
            </w:pPr>
          </w:p>
        </w:tc>
      </w:tr>
      <w:tr w:rsidR="0011148F" w:rsidRPr="00543F17" w:rsidTr="006A72C7">
        <w:trPr>
          <w:trHeight w:val="439"/>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11148F" w:rsidRPr="00543F17" w:rsidRDefault="00905A9F" w:rsidP="00DA1A64">
            <w:pPr>
              <w:spacing w:before="60"/>
              <w:jc w:val="both"/>
              <w:rPr>
                <w:sz w:val="22"/>
                <w:szCs w:val="22"/>
                <w:lang w:val="bg-BG"/>
              </w:rPr>
            </w:pPr>
            <w:r>
              <w:rPr>
                <w:sz w:val="22"/>
                <w:szCs w:val="22"/>
                <w:lang w:val="bg-BG"/>
              </w:rPr>
              <w:t>Д</w:t>
            </w:r>
            <w:r w:rsidR="0011148F" w:rsidRPr="00543F17">
              <w:rPr>
                <w:sz w:val="22"/>
                <w:szCs w:val="22"/>
                <w:lang w:val="bg-BG"/>
              </w:rPr>
              <w:t>ейност</w:t>
            </w:r>
            <w:r>
              <w:rPr>
                <w:sz w:val="22"/>
                <w:szCs w:val="22"/>
                <w:lang w:val="bg-BG"/>
              </w:rPr>
              <w:t>та</w:t>
            </w:r>
            <w:r w:rsidR="0011148F" w:rsidRPr="00543F17">
              <w:rPr>
                <w:sz w:val="22"/>
                <w:szCs w:val="22"/>
                <w:lang w:val="bg-BG"/>
              </w:rPr>
              <w:t xml:space="preserve">, </w:t>
            </w:r>
            <w:r w:rsidRPr="00905A9F">
              <w:rPr>
                <w:sz w:val="22"/>
                <w:szCs w:val="22"/>
                <w:lang w:val="bg-BG"/>
              </w:rPr>
              <w:t xml:space="preserve">за която е заявена подкрепа по проектното предложение </w:t>
            </w:r>
            <w:r w:rsidR="0011148F" w:rsidRPr="00100AA8">
              <w:rPr>
                <w:sz w:val="22"/>
                <w:szCs w:val="22"/>
                <w:lang w:val="bg-BG"/>
              </w:rPr>
              <w:t>НЕ попада</w:t>
            </w:r>
            <w:r w:rsidR="0011148F" w:rsidRPr="00543F17">
              <w:rPr>
                <w:sz w:val="22"/>
                <w:szCs w:val="22"/>
                <w:lang w:val="bg-BG"/>
              </w:rPr>
              <w:t xml:space="preserve"> </w:t>
            </w:r>
            <w:r w:rsidR="0011148F">
              <w:rPr>
                <w:sz w:val="22"/>
                <w:szCs w:val="22"/>
                <w:lang w:val="bg-BG"/>
              </w:rPr>
              <w:t xml:space="preserve">нито </w:t>
            </w:r>
            <w:r w:rsidR="0011148F" w:rsidRPr="00543F17">
              <w:rPr>
                <w:sz w:val="22"/>
                <w:szCs w:val="22"/>
                <w:lang w:val="bg-BG"/>
              </w:rPr>
              <w:t>в национални</w:t>
            </w:r>
            <w:r>
              <w:rPr>
                <w:sz w:val="22"/>
                <w:szCs w:val="22"/>
                <w:lang w:val="bg-BG"/>
              </w:rPr>
              <w:t>те</w:t>
            </w:r>
            <w:r w:rsidR="0011148F">
              <w:rPr>
                <w:sz w:val="22"/>
                <w:szCs w:val="22"/>
                <w:lang w:val="bg-BG"/>
              </w:rPr>
              <w:t xml:space="preserve">, нито в регионалните </w:t>
            </w:r>
            <w:r w:rsidR="0011148F" w:rsidRPr="00543F17">
              <w:rPr>
                <w:sz w:val="22"/>
                <w:szCs w:val="22"/>
                <w:lang w:val="bg-BG"/>
              </w:rPr>
              <w:t>приоритетни</w:t>
            </w:r>
            <w:r w:rsidR="0011148F">
              <w:rPr>
                <w:sz w:val="22"/>
                <w:szCs w:val="22"/>
                <w:lang w:val="bg-BG"/>
              </w:rPr>
              <w:t xml:space="preserve"> </w:t>
            </w:r>
            <w:r w:rsidRPr="00905A9F">
              <w:rPr>
                <w:sz w:val="22"/>
                <w:szCs w:val="22"/>
                <w:lang w:val="bg-BG"/>
              </w:rPr>
              <w:t>икономически дейности</w:t>
            </w:r>
            <w:r w:rsidR="005B11A9">
              <w:rPr>
                <w:sz w:val="22"/>
                <w:szCs w:val="22"/>
                <w:lang w:val="bg-BG"/>
              </w:rPr>
              <w:t xml:space="preserve"> по административни области</w:t>
            </w:r>
            <w:r w:rsidRPr="00905A9F">
              <w:rPr>
                <w:sz w:val="22"/>
                <w:szCs w:val="22"/>
                <w:lang w:val="bg-BG"/>
              </w:rPr>
              <w:t>, идентифицирани в НСМСП 2021-2027 г.</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1148F" w:rsidRDefault="0011148F" w:rsidP="00377484">
            <w:pPr>
              <w:jc w:val="center"/>
              <w:rPr>
                <w:bCs/>
                <w:sz w:val="22"/>
                <w:szCs w:val="22"/>
                <w:lang w:val="bg-BG"/>
              </w:rPr>
            </w:pPr>
            <w:r>
              <w:rPr>
                <w:bCs/>
                <w:sz w:val="22"/>
                <w:szCs w:val="22"/>
                <w:lang w:val="bg-BG"/>
              </w:rPr>
              <w:t>0</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1148F" w:rsidRPr="00543F17" w:rsidRDefault="0011148F" w:rsidP="00377484">
            <w:pPr>
              <w:jc w:val="both"/>
              <w:rPr>
                <w:bCs/>
                <w:i/>
                <w:sz w:val="22"/>
                <w:szCs w:val="22"/>
                <w:lang w:val="bg-BG"/>
              </w:rPr>
            </w:pPr>
          </w:p>
        </w:tc>
      </w:tr>
      <w:tr w:rsidR="00377484"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377484" w:rsidRPr="008566C1" w:rsidRDefault="00B23941" w:rsidP="008566C1">
            <w:pPr>
              <w:spacing w:before="120"/>
              <w:jc w:val="both"/>
              <w:rPr>
                <w:b/>
                <w:bCs/>
                <w:sz w:val="22"/>
                <w:szCs w:val="22"/>
                <w:lang w:val="bg-BG"/>
              </w:rPr>
            </w:pPr>
            <w:r w:rsidRPr="008566C1">
              <w:rPr>
                <w:b/>
                <w:sz w:val="22"/>
                <w:szCs w:val="22"/>
                <w:lang w:val="bg-BG"/>
              </w:rPr>
              <w:t>4</w:t>
            </w:r>
            <w:r w:rsidR="00377484" w:rsidRPr="008566C1">
              <w:rPr>
                <w:b/>
                <w:sz w:val="22"/>
                <w:szCs w:val="22"/>
                <w:lang w:val="bg-BG"/>
              </w:rPr>
              <w:t xml:space="preserve">. </w:t>
            </w:r>
            <w:r w:rsidR="0011148F" w:rsidRPr="008566C1">
              <w:rPr>
                <w:b/>
                <w:sz w:val="22"/>
                <w:szCs w:val="22"/>
                <w:lang w:val="bg-BG"/>
              </w:rPr>
              <w:t>Прилагане на кръгови модели</w:t>
            </w:r>
            <w:r w:rsidR="008566C1">
              <w:rPr>
                <w:rStyle w:val="FootnoteReference"/>
                <w:b/>
                <w:sz w:val="22"/>
                <w:szCs w:val="22"/>
                <w:lang w:val="bg-BG"/>
              </w:rPr>
              <w:footnoteReference w:id="13"/>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377484" w:rsidRPr="00543F17" w:rsidRDefault="0011148F" w:rsidP="008566C1">
            <w:pPr>
              <w:spacing w:before="120"/>
              <w:jc w:val="center"/>
              <w:rPr>
                <w:b/>
                <w:bCs/>
                <w:sz w:val="22"/>
                <w:szCs w:val="22"/>
                <w:lang w:val="en-US"/>
              </w:rPr>
            </w:pPr>
            <w:r>
              <w:rPr>
                <w:b/>
                <w:bCs/>
                <w:sz w:val="22"/>
                <w:szCs w:val="22"/>
                <w:lang w:val="bg-BG"/>
              </w:rPr>
              <w:t>3</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5364C0" w:rsidRPr="00543F17" w:rsidRDefault="00377484" w:rsidP="00494C20">
            <w:pPr>
              <w:spacing w:before="120"/>
              <w:jc w:val="both"/>
              <w:rPr>
                <w:bCs/>
                <w:i/>
                <w:sz w:val="22"/>
                <w:szCs w:val="22"/>
                <w:lang w:val="bg-BG"/>
              </w:rPr>
            </w:pPr>
            <w:r w:rsidRPr="00543F17">
              <w:rPr>
                <w:i/>
                <w:sz w:val="22"/>
                <w:szCs w:val="22"/>
                <w:lang w:val="bg-BG"/>
              </w:rPr>
              <w:t>Формуляр за кандидатстване</w:t>
            </w:r>
            <w:r w:rsidR="003D3F6C" w:rsidRPr="00543F17">
              <w:rPr>
                <w:i/>
                <w:sz w:val="22"/>
                <w:szCs w:val="22"/>
                <w:lang w:val="bg-BG"/>
              </w:rPr>
              <w:t>,</w:t>
            </w:r>
            <w:r w:rsidRPr="00543F17">
              <w:rPr>
                <w:i/>
                <w:sz w:val="22"/>
                <w:szCs w:val="22"/>
                <w:lang w:val="en-US"/>
              </w:rPr>
              <w:t xml:space="preserve"> </w:t>
            </w:r>
            <w:r w:rsidR="00AD3B6B">
              <w:rPr>
                <w:i/>
                <w:sz w:val="22"/>
                <w:szCs w:val="22"/>
                <w:lang w:val="bg-BG"/>
              </w:rPr>
              <w:t xml:space="preserve">раздел „План за изпълнение/Дейности по проекта“, </w:t>
            </w:r>
            <w:r w:rsidRPr="00543F17">
              <w:rPr>
                <w:i/>
                <w:sz w:val="22"/>
                <w:szCs w:val="22"/>
                <w:lang w:val="bg-BG"/>
              </w:rPr>
              <w:t>раздел „Допълнителна информация необходима за о</w:t>
            </w:r>
            <w:r w:rsidR="008566C1">
              <w:rPr>
                <w:i/>
                <w:sz w:val="22"/>
                <w:szCs w:val="22"/>
                <w:lang w:val="bg-BG"/>
              </w:rPr>
              <w:t>ценка на проектното предложение</w:t>
            </w:r>
            <w:r w:rsidR="008566C1">
              <w:rPr>
                <w:i/>
                <w:sz w:val="22"/>
                <w:szCs w:val="22"/>
                <w:lang w:val="en-US"/>
              </w:rPr>
              <w:t xml:space="preserve">” – </w:t>
            </w:r>
            <w:r w:rsidR="008566C1">
              <w:rPr>
                <w:i/>
                <w:sz w:val="22"/>
                <w:szCs w:val="22"/>
                <w:lang w:val="bg-BG"/>
              </w:rPr>
              <w:t>поле „П</w:t>
            </w:r>
            <w:r w:rsidR="00D66B28">
              <w:rPr>
                <w:i/>
                <w:sz w:val="22"/>
                <w:szCs w:val="22"/>
                <w:lang w:val="bg-BG"/>
              </w:rPr>
              <w:t>рилагане</w:t>
            </w:r>
            <w:r w:rsidR="008566C1">
              <w:rPr>
                <w:i/>
                <w:sz w:val="22"/>
                <w:szCs w:val="22"/>
                <w:lang w:val="bg-BG"/>
              </w:rPr>
              <w:t xml:space="preserve"> на кръгови модели</w:t>
            </w:r>
            <w:r w:rsidR="008566C1">
              <w:rPr>
                <w:i/>
                <w:sz w:val="22"/>
                <w:szCs w:val="22"/>
                <w:lang w:val="en-US"/>
              </w:rPr>
              <w:t>”</w:t>
            </w:r>
          </w:p>
        </w:tc>
      </w:tr>
      <w:tr w:rsidR="00B239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494C20" w:rsidRDefault="00BB3494" w:rsidP="00494C20">
            <w:pPr>
              <w:spacing w:before="120"/>
              <w:jc w:val="both"/>
              <w:rPr>
                <w:sz w:val="22"/>
                <w:szCs w:val="22"/>
                <w:lang w:val="bg-BG"/>
              </w:rPr>
            </w:pPr>
            <w:r w:rsidRPr="00BB3494">
              <w:rPr>
                <w:sz w:val="22"/>
                <w:szCs w:val="22"/>
                <w:lang w:val="bg-BG"/>
              </w:rPr>
              <w:t>Проектът</w:t>
            </w:r>
            <w:r w:rsidR="008566C1" w:rsidRPr="00BB3494">
              <w:rPr>
                <w:sz w:val="22"/>
                <w:szCs w:val="22"/>
                <w:lang w:val="bg-BG"/>
              </w:rPr>
              <w:t xml:space="preserve"> осигурява прилагане</w:t>
            </w:r>
            <w:r w:rsidR="00D66B28" w:rsidRPr="00BB3494">
              <w:rPr>
                <w:sz w:val="22"/>
                <w:szCs w:val="22"/>
                <w:lang w:val="bg-BG"/>
              </w:rPr>
              <w:t>то</w:t>
            </w:r>
            <w:r w:rsidR="008566C1" w:rsidRPr="00BB3494">
              <w:rPr>
                <w:sz w:val="22"/>
                <w:szCs w:val="22"/>
                <w:lang w:val="bg-BG"/>
              </w:rPr>
              <w:t xml:space="preserve"> на кръгови модели по отношение на дейността, з</w:t>
            </w:r>
            <w:r w:rsidR="00E127B7" w:rsidRPr="00BB3494">
              <w:rPr>
                <w:sz w:val="22"/>
                <w:szCs w:val="22"/>
                <w:lang w:val="bg-BG"/>
              </w:rPr>
              <w:t>а която е заявена подкрепа</w:t>
            </w:r>
            <w:r w:rsidR="00494C20">
              <w:rPr>
                <w:sz w:val="22"/>
                <w:szCs w:val="22"/>
                <w:lang w:val="bg-BG"/>
              </w:rPr>
              <w:t>:</w:t>
            </w:r>
          </w:p>
          <w:p w:rsidR="00494C20" w:rsidRDefault="00494C20" w:rsidP="00494C20">
            <w:pPr>
              <w:spacing w:before="120"/>
              <w:jc w:val="both"/>
              <w:rPr>
                <w:snapToGrid w:val="0"/>
                <w:sz w:val="22"/>
                <w:szCs w:val="22"/>
                <w:lang w:val="bg-BG"/>
              </w:rPr>
            </w:pPr>
            <w:r>
              <w:rPr>
                <w:sz w:val="22"/>
                <w:szCs w:val="22"/>
                <w:lang w:val="bg-BG"/>
              </w:rPr>
              <w:t xml:space="preserve">- </w:t>
            </w:r>
            <w:r w:rsidR="004C431A" w:rsidRPr="00BB3494">
              <w:rPr>
                <w:snapToGrid w:val="0"/>
                <w:sz w:val="22"/>
                <w:szCs w:val="22"/>
                <w:lang w:val="bg-BG"/>
              </w:rPr>
              <w:t xml:space="preserve">влагане на рециклирани суровини, </w:t>
            </w:r>
            <w:r w:rsidRPr="00494C20">
              <w:rPr>
                <w:i/>
                <w:snapToGrid w:val="0"/>
                <w:sz w:val="22"/>
                <w:szCs w:val="22"/>
                <w:lang w:val="bg-BG"/>
              </w:rPr>
              <w:t>и/или</w:t>
            </w:r>
          </w:p>
          <w:p w:rsidR="00494C20" w:rsidRDefault="00494C20" w:rsidP="00494C20">
            <w:pPr>
              <w:spacing w:before="120"/>
              <w:jc w:val="both"/>
              <w:rPr>
                <w:snapToGrid w:val="0"/>
                <w:sz w:val="22"/>
                <w:szCs w:val="22"/>
                <w:lang w:val="bg-BG"/>
              </w:rPr>
            </w:pPr>
            <w:r>
              <w:rPr>
                <w:snapToGrid w:val="0"/>
                <w:sz w:val="22"/>
                <w:szCs w:val="22"/>
                <w:lang w:val="bg-BG"/>
              </w:rPr>
              <w:t xml:space="preserve">- </w:t>
            </w:r>
            <w:r w:rsidR="004C431A" w:rsidRPr="00BB3494">
              <w:rPr>
                <w:snapToGrid w:val="0"/>
                <w:sz w:val="22"/>
                <w:szCs w:val="22"/>
                <w:lang w:val="bg-BG"/>
              </w:rPr>
              <w:t xml:space="preserve">увеличаване на дълготрайността или </w:t>
            </w:r>
            <w:r w:rsidR="008F1C79">
              <w:rPr>
                <w:snapToGrid w:val="0"/>
                <w:sz w:val="22"/>
                <w:szCs w:val="22"/>
                <w:lang w:val="bg-BG"/>
              </w:rPr>
              <w:t xml:space="preserve">на </w:t>
            </w:r>
            <w:r w:rsidR="004C431A" w:rsidRPr="00BB3494">
              <w:rPr>
                <w:snapToGrid w:val="0"/>
                <w:sz w:val="22"/>
                <w:szCs w:val="22"/>
                <w:lang w:val="bg-BG"/>
              </w:rPr>
              <w:t xml:space="preserve">възможностите за повторна, или за многократна употреба на продуктите/резултатите от </w:t>
            </w:r>
            <w:r w:rsidR="004C431A" w:rsidRPr="00BB3494">
              <w:rPr>
                <w:snapToGrid w:val="0"/>
                <w:sz w:val="22"/>
                <w:szCs w:val="22"/>
                <w:lang w:val="bg-BG"/>
              </w:rPr>
              <w:lastRenderedPageBreak/>
              <w:t xml:space="preserve">предоставяните услуги, </w:t>
            </w:r>
            <w:r w:rsidRPr="00494C20">
              <w:rPr>
                <w:i/>
                <w:snapToGrid w:val="0"/>
                <w:sz w:val="22"/>
                <w:szCs w:val="22"/>
                <w:lang w:val="bg-BG"/>
              </w:rPr>
              <w:t>и/или</w:t>
            </w:r>
          </w:p>
          <w:p w:rsidR="00494C20" w:rsidRDefault="00494C20" w:rsidP="00494C20">
            <w:pPr>
              <w:spacing w:before="120"/>
              <w:jc w:val="both"/>
              <w:rPr>
                <w:snapToGrid w:val="0"/>
                <w:sz w:val="22"/>
                <w:szCs w:val="22"/>
                <w:lang w:val="bg-BG"/>
              </w:rPr>
            </w:pPr>
            <w:r>
              <w:rPr>
                <w:snapToGrid w:val="0"/>
                <w:sz w:val="22"/>
                <w:szCs w:val="22"/>
                <w:lang w:val="bg-BG"/>
              </w:rPr>
              <w:t xml:space="preserve">- </w:t>
            </w:r>
            <w:r w:rsidR="004C431A" w:rsidRPr="00BB3494">
              <w:rPr>
                <w:snapToGrid w:val="0"/>
                <w:sz w:val="22"/>
                <w:szCs w:val="22"/>
                <w:lang w:val="bg-BG"/>
              </w:rPr>
              <w:t xml:space="preserve">увеличаване на възможностите за рециклиране на продуктите след употребата им, </w:t>
            </w:r>
            <w:r w:rsidRPr="00494C20">
              <w:rPr>
                <w:i/>
                <w:snapToGrid w:val="0"/>
                <w:sz w:val="22"/>
                <w:szCs w:val="22"/>
                <w:lang w:val="bg-BG"/>
              </w:rPr>
              <w:t>и/или</w:t>
            </w:r>
          </w:p>
          <w:p w:rsidR="00494C20" w:rsidRDefault="00494C20" w:rsidP="00494C20">
            <w:pPr>
              <w:spacing w:before="120"/>
              <w:jc w:val="both"/>
              <w:rPr>
                <w:snapToGrid w:val="0"/>
                <w:sz w:val="22"/>
                <w:szCs w:val="22"/>
                <w:lang w:val="bg-BG"/>
              </w:rPr>
            </w:pPr>
            <w:r>
              <w:rPr>
                <w:snapToGrid w:val="0"/>
                <w:sz w:val="22"/>
                <w:szCs w:val="22"/>
                <w:lang w:val="bg-BG"/>
              </w:rPr>
              <w:t xml:space="preserve">- </w:t>
            </w:r>
            <w:r w:rsidR="004C431A" w:rsidRPr="00BB3494">
              <w:rPr>
                <w:snapToGrid w:val="0"/>
                <w:sz w:val="22"/>
                <w:szCs w:val="22"/>
                <w:lang w:val="bg-BG"/>
              </w:rPr>
              <w:t>намаляване на количеството образувани отпадъци</w:t>
            </w:r>
            <w:r>
              <w:rPr>
                <w:snapToGrid w:val="0"/>
                <w:sz w:val="22"/>
                <w:szCs w:val="22"/>
                <w:lang w:val="bg-BG"/>
              </w:rPr>
              <w:t>,</w:t>
            </w:r>
            <w:r w:rsidR="004C431A" w:rsidRPr="00BB3494">
              <w:rPr>
                <w:snapToGrid w:val="0"/>
                <w:sz w:val="22"/>
                <w:szCs w:val="22"/>
                <w:lang w:val="bg-BG"/>
              </w:rPr>
              <w:t xml:space="preserve"> и/или на количеството/вида на влаганите суровини при производството на продукти/предоставянето на услуги, </w:t>
            </w:r>
            <w:r w:rsidRPr="00494C20">
              <w:rPr>
                <w:i/>
                <w:snapToGrid w:val="0"/>
                <w:sz w:val="22"/>
                <w:szCs w:val="22"/>
                <w:lang w:val="bg-BG"/>
              </w:rPr>
              <w:t>и/или</w:t>
            </w:r>
          </w:p>
          <w:p w:rsidR="00494C20" w:rsidRDefault="00494C20" w:rsidP="00494C20">
            <w:pPr>
              <w:spacing w:before="120"/>
              <w:jc w:val="both"/>
              <w:rPr>
                <w:snapToGrid w:val="0"/>
                <w:sz w:val="22"/>
                <w:szCs w:val="22"/>
                <w:lang w:val="bg-BG"/>
              </w:rPr>
            </w:pPr>
            <w:r>
              <w:rPr>
                <w:snapToGrid w:val="0"/>
                <w:sz w:val="22"/>
                <w:szCs w:val="22"/>
                <w:lang w:val="bg-BG"/>
              </w:rPr>
              <w:t xml:space="preserve">- </w:t>
            </w:r>
            <w:r w:rsidR="004C431A" w:rsidRPr="00BB3494">
              <w:rPr>
                <w:snapToGrid w:val="0"/>
                <w:sz w:val="22"/>
                <w:szCs w:val="22"/>
                <w:lang w:val="bg-BG"/>
              </w:rPr>
              <w:t xml:space="preserve">намаляване използването на пластмасови продукти и </w:t>
            </w:r>
            <w:r>
              <w:rPr>
                <w:snapToGrid w:val="0"/>
                <w:sz w:val="22"/>
                <w:szCs w:val="22"/>
                <w:lang w:val="bg-BG"/>
              </w:rPr>
              <w:t xml:space="preserve">опаковки за еднократна употреба, </w:t>
            </w:r>
            <w:r w:rsidRPr="00494C20">
              <w:rPr>
                <w:i/>
                <w:snapToGrid w:val="0"/>
                <w:sz w:val="22"/>
                <w:szCs w:val="22"/>
                <w:lang w:val="bg-BG"/>
              </w:rPr>
              <w:t>и/или</w:t>
            </w:r>
          </w:p>
          <w:p w:rsidR="00B23941" w:rsidRPr="00BB3494" w:rsidRDefault="00494C20" w:rsidP="00494C20">
            <w:pPr>
              <w:spacing w:before="120" w:after="60"/>
              <w:jc w:val="both"/>
              <w:rPr>
                <w:sz w:val="22"/>
                <w:szCs w:val="22"/>
                <w:lang w:val="bg-BG"/>
              </w:rPr>
            </w:pPr>
            <w:r>
              <w:rPr>
                <w:snapToGrid w:val="0"/>
                <w:sz w:val="22"/>
                <w:szCs w:val="22"/>
                <w:lang w:val="bg-BG"/>
              </w:rPr>
              <w:t>-</w:t>
            </w:r>
            <w:r w:rsidR="004C431A" w:rsidRPr="00BB3494">
              <w:rPr>
                <w:snapToGrid w:val="0"/>
                <w:sz w:val="22"/>
                <w:szCs w:val="22"/>
                <w:lang w:val="bg-BG"/>
              </w:rPr>
              <w:t xml:space="preserve"> други екологосъо</w:t>
            </w:r>
            <w:r w:rsidR="00BB3494" w:rsidRPr="00BB3494">
              <w:rPr>
                <w:snapToGrid w:val="0"/>
                <w:sz w:val="22"/>
                <w:szCs w:val="22"/>
                <w:lang w:val="bg-BG"/>
              </w:rPr>
              <w:t>бразни технологии/методи/модели</w:t>
            </w:r>
            <w:r>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B23941" w:rsidRPr="00543F17" w:rsidRDefault="0011148F" w:rsidP="00377484">
            <w:pPr>
              <w:jc w:val="center"/>
              <w:rPr>
                <w:bCs/>
                <w:sz w:val="22"/>
                <w:szCs w:val="22"/>
                <w:lang w:val="bg-BG"/>
              </w:rPr>
            </w:pPr>
            <w:r>
              <w:rPr>
                <w:bCs/>
                <w:sz w:val="22"/>
                <w:szCs w:val="22"/>
                <w:lang w:val="bg-BG"/>
              </w:rPr>
              <w:lastRenderedPageBreak/>
              <w:t>3</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B23941" w:rsidRPr="00543F17" w:rsidRDefault="00B23941" w:rsidP="00377484">
            <w:pPr>
              <w:jc w:val="both"/>
              <w:rPr>
                <w:i/>
                <w:sz w:val="22"/>
                <w:szCs w:val="22"/>
                <w:lang w:val="bg-BG"/>
              </w:rPr>
            </w:pPr>
          </w:p>
        </w:tc>
      </w:tr>
      <w:tr w:rsidR="00B239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8566C1" w:rsidRPr="001F58B5" w:rsidRDefault="008566C1" w:rsidP="001F58B5">
            <w:pPr>
              <w:spacing w:before="60"/>
              <w:jc w:val="both"/>
              <w:rPr>
                <w:sz w:val="22"/>
                <w:szCs w:val="22"/>
                <w:lang w:val="bg-BG"/>
              </w:rPr>
            </w:pPr>
            <w:r w:rsidRPr="001F58B5">
              <w:rPr>
                <w:sz w:val="22"/>
                <w:szCs w:val="22"/>
                <w:lang w:val="bg-BG"/>
              </w:rPr>
              <w:t>Критерият не е изпълнен</w:t>
            </w:r>
            <w:r w:rsidR="001F58B5" w:rsidRPr="001F58B5">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B23941" w:rsidRPr="00543F17" w:rsidRDefault="003D3F6C" w:rsidP="001F58B5">
            <w:pPr>
              <w:spacing w:before="60"/>
              <w:jc w:val="center"/>
              <w:rPr>
                <w:bCs/>
                <w:sz w:val="22"/>
                <w:szCs w:val="22"/>
                <w:lang w:val="bg-BG"/>
              </w:rPr>
            </w:pPr>
            <w:r w:rsidRPr="00543F17">
              <w:rPr>
                <w:bCs/>
                <w:sz w:val="22"/>
                <w:szCs w:val="22"/>
                <w:lang w:val="bg-BG"/>
              </w:rPr>
              <w:t>0</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B23941" w:rsidRPr="00543F17" w:rsidRDefault="00B23941" w:rsidP="00377484">
            <w:pPr>
              <w:jc w:val="both"/>
              <w:rPr>
                <w:i/>
                <w:sz w:val="22"/>
                <w:szCs w:val="22"/>
                <w:lang w:val="bg-BG"/>
              </w:rPr>
            </w:pPr>
          </w:p>
        </w:tc>
      </w:tr>
      <w:tr w:rsidR="00ED4065"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ED4065" w:rsidRDefault="00ED4065" w:rsidP="001F58B5">
            <w:pPr>
              <w:spacing w:before="60"/>
              <w:jc w:val="both"/>
              <w:rPr>
                <w:b/>
                <w:sz w:val="22"/>
                <w:szCs w:val="22"/>
                <w:lang w:val="bg-BG"/>
              </w:rPr>
            </w:pPr>
            <w:r w:rsidRPr="00ED4065">
              <w:rPr>
                <w:b/>
                <w:sz w:val="22"/>
                <w:szCs w:val="22"/>
                <w:lang w:val="bg-BG"/>
              </w:rPr>
              <w:t>5.</w:t>
            </w:r>
            <w:r>
              <w:rPr>
                <w:sz w:val="22"/>
                <w:szCs w:val="22"/>
                <w:lang w:val="bg-BG"/>
              </w:rPr>
              <w:t xml:space="preserve"> </w:t>
            </w:r>
            <w:r w:rsidRPr="00ED4065">
              <w:rPr>
                <w:b/>
                <w:sz w:val="22"/>
                <w:szCs w:val="22"/>
                <w:lang w:val="bg-BG"/>
              </w:rPr>
              <w:t>Участие на кандидата в процедури по Оперативна програма  „Иновации и конкурентоспособност” 2014 – 2020 г. (ОПИК) и в процедури чрез подбор на предложения за изпълнение на инвестиции по Програмата за икономическа трансформация (ПИТ) от Националния план за възстановяване и устойчивост (НПВУ)</w:t>
            </w:r>
            <w:r w:rsidR="00CD4E50">
              <w:rPr>
                <w:rStyle w:val="FootnoteReference"/>
                <w:b/>
                <w:sz w:val="22"/>
                <w:szCs w:val="22"/>
                <w:lang w:val="bg-BG"/>
              </w:rPr>
              <w:footnoteReference w:id="14"/>
            </w:r>
          </w:p>
          <w:p w:rsidR="00F12F6B" w:rsidRPr="00BF7D72" w:rsidRDefault="00F12F6B" w:rsidP="00A10A1E">
            <w:pPr>
              <w:spacing w:before="120" w:after="60"/>
              <w:jc w:val="both"/>
              <w:rPr>
                <w:b/>
                <w:i/>
                <w:sz w:val="22"/>
                <w:szCs w:val="22"/>
                <w:lang w:val="bg-BG"/>
              </w:rPr>
            </w:pPr>
            <w:r w:rsidRPr="00BF7D72">
              <w:rPr>
                <w:b/>
                <w:i/>
                <w:sz w:val="22"/>
                <w:szCs w:val="22"/>
                <w:lang w:val="bg-BG"/>
              </w:rPr>
              <w:t>Важно: Следните  процедури, финансирани със средства по ОПИК, са извън обхвата на критерия:</w:t>
            </w:r>
          </w:p>
          <w:p w:rsidR="00F12F6B" w:rsidRPr="00A10A1E" w:rsidRDefault="00F12F6B" w:rsidP="00F12F6B">
            <w:pPr>
              <w:spacing w:before="120" w:after="60"/>
              <w:jc w:val="both"/>
              <w:rPr>
                <w:i/>
                <w:sz w:val="22"/>
                <w:szCs w:val="22"/>
                <w:lang w:val="bg-BG"/>
              </w:rPr>
            </w:pPr>
            <w:r w:rsidRPr="00A10A1E">
              <w:rPr>
                <w:i/>
                <w:sz w:val="22"/>
                <w:szCs w:val="22"/>
                <w:lang w:val="bg-BG"/>
              </w:rPr>
              <w:t>- BG16RFOP002-2.073 „Подкрепа на микро и малки предприятия за преодоляване на икономическите последствия от пандемията COVID-19</w:t>
            </w:r>
            <w:r w:rsidRPr="00621BBA">
              <w:rPr>
                <w:i/>
                <w:sz w:val="22"/>
                <w:szCs w:val="22"/>
                <w:lang w:val="bg-BG"/>
              </w:rPr>
              <w:t>”</w:t>
            </w:r>
            <w:r w:rsidRPr="00A10A1E">
              <w:rPr>
                <w:i/>
                <w:sz w:val="22"/>
                <w:szCs w:val="22"/>
                <w:lang w:val="bg-BG"/>
              </w:rPr>
              <w:t>;</w:t>
            </w:r>
          </w:p>
          <w:p w:rsidR="00F12F6B" w:rsidRPr="00A10A1E" w:rsidRDefault="00F12F6B" w:rsidP="00F12F6B">
            <w:pPr>
              <w:spacing w:before="120" w:after="60"/>
              <w:jc w:val="both"/>
              <w:rPr>
                <w:i/>
                <w:sz w:val="22"/>
                <w:szCs w:val="22"/>
                <w:lang w:val="bg-BG"/>
              </w:rPr>
            </w:pPr>
            <w:r w:rsidRPr="00A10A1E">
              <w:rPr>
                <w:i/>
                <w:sz w:val="22"/>
                <w:szCs w:val="22"/>
                <w:lang w:val="bg-BG"/>
              </w:rPr>
              <w:t>- BG16RFOP002-2.077 „Подкрепа за средни предприятия за преодоляване на икономическите последствия от пандемията COVID-19</w:t>
            </w:r>
            <w:r w:rsidRPr="00621BBA">
              <w:rPr>
                <w:i/>
                <w:sz w:val="22"/>
                <w:szCs w:val="22"/>
                <w:lang w:val="bg-BG"/>
              </w:rPr>
              <w:t>”</w:t>
            </w:r>
            <w:r w:rsidRPr="00A10A1E">
              <w:rPr>
                <w:i/>
                <w:sz w:val="22"/>
                <w:szCs w:val="22"/>
                <w:lang w:val="bg-BG"/>
              </w:rPr>
              <w:t>;</w:t>
            </w:r>
          </w:p>
          <w:p w:rsidR="00F12F6B" w:rsidRPr="00A10A1E" w:rsidRDefault="00F12F6B" w:rsidP="00F12F6B">
            <w:pPr>
              <w:spacing w:before="120" w:after="60"/>
              <w:jc w:val="both"/>
              <w:rPr>
                <w:i/>
                <w:sz w:val="22"/>
                <w:szCs w:val="22"/>
                <w:lang w:val="bg-BG"/>
              </w:rPr>
            </w:pPr>
            <w:r w:rsidRPr="00A10A1E">
              <w:rPr>
                <w:i/>
                <w:sz w:val="22"/>
                <w:szCs w:val="22"/>
                <w:lang w:val="bg-BG"/>
              </w:rPr>
              <w:t>- BG16RFOP002-2.083</w:t>
            </w:r>
            <w:r w:rsidRPr="00621BBA">
              <w:rPr>
                <w:i/>
                <w:sz w:val="22"/>
                <w:szCs w:val="22"/>
                <w:lang w:val="bg-BG"/>
              </w:rPr>
              <w:t xml:space="preserve"> </w:t>
            </w:r>
            <w:r w:rsidRPr="00A10A1E">
              <w:rPr>
                <w:i/>
                <w:sz w:val="22"/>
                <w:szCs w:val="22"/>
                <w:lang w:val="bg-BG"/>
              </w:rPr>
              <w:t>„Ваучерна схема за предоставяне на услуги за информационни и комуникационни технологии</w:t>
            </w:r>
            <w:r w:rsidRPr="00621BBA">
              <w:rPr>
                <w:i/>
                <w:sz w:val="22"/>
                <w:szCs w:val="22"/>
                <w:lang w:val="bg-BG"/>
              </w:rPr>
              <w:t>”</w:t>
            </w:r>
            <w:r w:rsidRPr="00A10A1E">
              <w:rPr>
                <w:i/>
                <w:sz w:val="22"/>
                <w:szCs w:val="22"/>
                <w:lang w:val="bg-BG"/>
              </w:rPr>
              <w:t>;</w:t>
            </w:r>
          </w:p>
          <w:p w:rsidR="00F12F6B" w:rsidRDefault="00F12F6B" w:rsidP="00F12F6B">
            <w:pPr>
              <w:spacing w:before="120" w:after="60"/>
              <w:jc w:val="both"/>
              <w:rPr>
                <w:i/>
                <w:sz w:val="22"/>
                <w:szCs w:val="22"/>
                <w:lang w:val="bg-BG"/>
              </w:rPr>
            </w:pPr>
            <w:r w:rsidRPr="00A10A1E">
              <w:rPr>
                <w:i/>
                <w:sz w:val="22"/>
                <w:szCs w:val="22"/>
                <w:lang w:val="bg-BG"/>
              </w:rPr>
              <w:t>- BG16RFOP002-2.089 „Подкрепа за малки  предприятия с оборот над 500 000 лв. за преодоляване на икономическите последствия от пандемията COVID-19</w:t>
            </w:r>
            <w:r w:rsidRPr="00621BBA">
              <w:rPr>
                <w:i/>
                <w:sz w:val="22"/>
                <w:szCs w:val="22"/>
                <w:lang w:val="bg-BG"/>
              </w:rPr>
              <w:t>”</w:t>
            </w:r>
            <w:r w:rsidRPr="00A10A1E">
              <w:rPr>
                <w:i/>
                <w:sz w:val="22"/>
                <w:szCs w:val="22"/>
                <w:lang w:val="bg-BG"/>
              </w:rPr>
              <w:t>;</w:t>
            </w:r>
          </w:p>
          <w:p w:rsidR="00BF39AE" w:rsidRDefault="00BF39AE" w:rsidP="00F12F6B">
            <w:pPr>
              <w:spacing w:before="120" w:after="60"/>
              <w:jc w:val="both"/>
              <w:rPr>
                <w:i/>
                <w:sz w:val="22"/>
                <w:szCs w:val="22"/>
                <w:lang w:val="bg-BG"/>
              </w:rPr>
            </w:pPr>
            <w:r>
              <w:rPr>
                <w:i/>
                <w:sz w:val="22"/>
                <w:szCs w:val="22"/>
                <w:lang w:val="bg-BG"/>
              </w:rPr>
              <w:t xml:space="preserve">- </w:t>
            </w:r>
            <w:r w:rsidRPr="00BF39AE">
              <w:rPr>
                <w:i/>
                <w:sz w:val="22"/>
                <w:szCs w:val="22"/>
                <w:lang w:val="bg-BG"/>
              </w:rPr>
              <w:t xml:space="preserve">BG16RFOP002-2.091 „Подкрепа за МСП, извършващи автобусни </w:t>
            </w:r>
            <w:r w:rsidRPr="00BF39AE">
              <w:rPr>
                <w:i/>
                <w:sz w:val="22"/>
                <w:szCs w:val="22"/>
                <w:lang w:val="bg-BG"/>
              </w:rPr>
              <w:lastRenderedPageBreak/>
              <w:t>превози, за преодоляване на икономическите последствия от пандемията COVID-19“</w:t>
            </w:r>
          </w:p>
          <w:p w:rsidR="00BF39AE" w:rsidRPr="00A10A1E" w:rsidRDefault="00BF39AE" w:rsidP="00F12F6B">
            <w:pPr>
              <w:spacing w:before="120" w:after="60"/>
              <w:jc w:val="both"/>
              <w:rPr>
                <w:i/>
                <w:sz w:val="22"/>
                <w:szCs w:val="22"/>
                <w:lang w:val="bg-BG"/>
              </w:rPr>
            </w:pPr>
            <w:r>
              <w:rPr>
                <w:i/>
                <w:sz w:val="22"/>
                <w:szCs w:val="22"/>
                <w:lang w:val="bg-BG"/>
              </w:rPr>
              <w:t xml:space="preserve">- </w:t>
            </w:r>
            <w:r w:rsidRPr="00BF39AE">
              <w:rPr>
                <w:i/>
                <w:sz w:val="22"/>
                <w:szCs w:val="22"/>
                <w:lang w:val="bg-BG"/>
              </w:rPr>
              <w:t>BG16RFOP002-2.092 „Подкрепа на предприятия, регистрирани по Закона за туризма като туроператор или туристически агент, за преодоляване на икономическите последствия от пандемията COVID-19”</w:t>
            </w:r>
          </w:p>
          <w:p w:rsidR="00F12F6B" w:rsidRPr="00A10A1E" w:rsidRDefault="00F12F6B" w:rsidP="00F12F6B">
            <w:pPr>
              <w:spacing w:before="120" w:after="60"/>
              <w:jc w:val="both"/>
              <w:rPr>
                <w:i/>
                <w:sz w:val="22"/>
                <w:szCs w:val="22"/>
                <w:lang w:val="bg-BG"/>
              </w:rPr>
            </w:pPr>
            <w:r w:rsidRPr="00A10A1E">
              <w:rPr>
                <w:i/>
                <w:sz w:val="22"/>
                <w:szCs w:val="22"/>
                <w:lang w:val="bg-BG"/>
              </w:rPr>
              <w:t>- BG16RFOP002-2.095 „Подкрепа чрез оборотен капитал за МСП, засегнати от временните противоепидемични мерки</w:t>
            </w:r>
            <w:r w:rsidRPr="00621BBA">
              <w:rPr>
                <w:i/>
                <w:sz w:val="22"/>
                <w:szCs w:val="22"/>
                <w:lang w:val="bg-BG"/>
              </w:rPr>
              <w:t>”</w:t>
            </w:r>
            <w:r w:rsidRPr="00A10A1E">
              <w:rPr>
                <w:i/>
                <w:sz w:val="22"/>
                <w:szCs w:val="22"/>
                <w:lang w:val="bg-BG"/>
              </w:rPr>
              <w:t>;</w:t>
            </w:r>
          </w:p>
          <w:p w:rsidR="00F12F6B" w:rsidRPr="00A10A1E" w:rsidRDefault="00F12F6B" w:rsidP="00F12F6B">
            <w:pPr>
              <w:spacing w:before="120" w:after="60"/>
              <w:jc w:val="both"/>
              <w:rPr>
                <w:i/>
                <w:sz w:val="22"/>
                <w:szCs w:val="22"/>
                <w:lang w:val="bg-BG"/>
              </w:rPr>
            </w:pPr>
            <w:r w:rsidRPr="00621BBA">
              <w:rPr>
                <w:i/>
                <w:sz w:val="22"/>
                <w:szCs w:val="22"/>
                <w:lang w:val="bg-BG"/>
              </w:rPr>
              <w:t xml:space="preserve">- </w:t>
            </w:r>
            <w:r w:rsidRPr="00A10A1E">
              <w:rPr>
                <w:i/>
                <w:sz w:val="22"/>
                <w:szCs w:val="22"/>
                <w:lang w:val="en-US"/>
              </w:rPr>
              <w:t>BG</w:t>
            </w:r>
            <w:r w:rsidRPr="00621BBA">
              <w:rPr>
                <w:i/>
                <w:sz w:val="22"/>
                <w:szCs w:val="22"/>
                <w:lang w:val="bg-BG"/>
              </w:rPr>
              <w:t>16</w:t>
            </w:r>
            <w:r w:rsidRPr="00A10A1E">
              <w:rPr>
                <w:i/>
                <w:sz w:val="22"/>
                <w:szCs w:val="22"/>
                <w:lang w:val="en-US"/>
              </w:rPr>
              <w:t>RFOP</w:t>
            </w:r>
            <w:r w:rsidRPr="00621BBA">
              <w:rPr>
                <w:i/>
                <w:sz w:val="22"/>
                <w:szCs w:val="22"/>
                <w:lang w:val="bg-BG"/>
              </w:rPr>
              <w:t xml:space="preserve">002-2.097 </w:t>
            </w:r>
            <w:r w:rsidRPr="00A10A1E">
              <w:rPr>
                <w:i/>
                <w:sz w:val="22"/>
                <w:szCs w:val="22"/>
                <w:lang w:val="bg-BG"/>
              </w:rPr>
              <w:t>„Предоставяне на допълнителна информация във връзка с продължаване на подпомагането по процедура BG16RFOP002-2.095 „Подкрепа чрез оборотен капитал за МСП, засегнати от вре</w:t>
            </w:r>
            <w:r w:rsidR="005B11A9">
              <w:rPr>
                <w:i/>
                <w:sz w:val="22"/>
                <w:szCs w:val="22"/>
                <w:lang w:val="bg-BG"/>
              </w:rPr>
              <w:t>менните противоепидемични мерки</w:t>
            </w:r>
            <w:r w:rsidR="005B11A9" w:rsidRPr="0031423A">
              <w:rPr>
                <w:i/>
                <w:sz w:val="22"/>
                <w:szCs w:val="22"/>
                <w:lang w:val="bg-BG"/>
              </w:rPr>
              <w:t>”</w:t>
            </w:r>
            <w:r w:rsidRPr="00A10A1E">
              <w:rPr>
                <w:i/>
                <w:sz w:val="22"/>
                <w:szCs w:val="22"/>
                <w:lang w:val="bg-BG"/>
              </w:rPr>
              <w:t>;</w:t>
            </w:r>
          </w:p>
          <w:p w:rsidR="00FF7DFF" w:rsidRPr="00FF7DFF" w:rsidRDefault="00F12F6B" w:rsidP="00BF39AE">
            <w:pPr>
              <w:spacing w:before="120"/>
              <w:jc w:val="both"/>
              <w:rPr>
                <w:sz w:val="22"/>
                <w:szCs w:val="22"/>
                <w:lang w:val="bg-BG"/>
              </w:rPr>
            </w:pPr>
            <w:r w:rsidRPr="00A10A1E">
              <w:rPr>
                <w:i/>
                <w:sz w:val="22"/>
                <w:szCs w:val="22"/>
                <w:lang w:val="bg-BG"/>
              </w:rPr>
              <w:t>- BG16RFOP002-2.101 „Подкрепа чрез оборотен капитал за МСП, засегнати от временните противоепидемични мерки II</w:t>
            </w:r>
            <w:r w:rsidRPr="00621BBA">
              <w:rPr>
                <w:i/>
                <w:sz w:val="22"/>
                <w:szCs w:val="22"/>
                <w:lang w:val="bg-BG"/>
              </w:rPr>
              <w:t>”</w:t>
            </w:r>
            <w:r w:rsidRPr="00A10A1E">
              <w:rPr>
                <w:i/>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ED4065" w:rsidRPr="00ED4065" w:rsidRDefault="00ED4065" w:rsidP="001F58B5">
            <w:pPr>
              <w:spacing w:before="60"/>
              <w:jc w:val="center"/>
              <w:rPr>
                <w:b/>
                <w:bCs/>
                <w:sz w:val="22"/>
                <w:szCs w:val="22"/>
                <w:lang w:val="bg-BG"/>
              </w:rPr>
            </w:pPr>
            <w:r w:rsidRPr="00ED4065">
              <w:rPr>
                <w:b/>
                <w:bCs/>
                <w:sz w:val="22"/>
                <w:szCs w:val="22"/>
                <w:lang w:val="bg-BG"/>
              </w:rPr>
              <w:lastRenderedPageBreak/>
              <w:t>6</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ED4065" w:rsidRDefault="00ED4065" w:rsidP="00ED4065">
            <w:pPr>
              <w:jc w:val="both"/>
              <w:rPr>
                <w:i/>
                <w:sz w:val="22"/>
                <w:szCs w:val="22"/>
                <w:lang w:val="bg-BG"/>
              </w:rPr>
            </w:pPr>
            <w:r w:rsidRPr="00ED4065">
              <w:rPr>
                <w:i/>
                <w:sz w:val="22"/>
                <w:szCs w:val="22"/>
                <w:lang w:val="bg-BG"/>
              </w:rPr>
              <w:t>Формуляр за кандидатстване, раздел „Данни за кандидата”</w:t>
            </w:r>
          </w:p>
          <w:p w:rsidR="00ED4065" w:rsidRDefault="00ED4065" w:rsidP="00ED4065">
            <w:pPr>
              <w:jc w:val="both"/>
              <w:rPr>
                <w:i/>
                <w:sz w:val="22"/>
                <w:szCs w:val="22"/>
                <w:lang w:val="bg-BG"/>
              </w:rPr>
            </w:pPr>
          </w:p>
          <w:p w:rsidR="00ED4065" w:rsidRPr="00543F17" w:rsidRDefault="00F12F6B" w:rsidP="00ED4065">
            <w:pPr>
              <w:jc w:val="both"/>
              <w:rPr>
                <w:i/>
                <w:sz w:val="22"/>
                <w:szCs w:val="22"/>
                <w:lang w:val="bg-BG"/>
              </w:rPr>
            </w:pPr>
            <w:r>
              <w:rPr>
                <w:i/>
                <w:sz w:val="22"/>
                <w:szCs w:val="22"/>
                <w:lang w:val="bg-BG"/>
              </w:rPr>
              <w:t>Служебна проверка в ИСУН</w:t>
            </w:r>
          </w:p>
        </w:tc>
      </w:tr>
      <w:tr w:rsidR="00F12F6B"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0C17D8" w:rsidRDefault="00A10A1E" w:rsidP="00876737">
            <w:pPr>
              <w:spacing w:before="60"/>
              <w:jc w:val="both"/>
              <w:rPr>
                <w:b/>
                <w:sz w:val="22"/>
                <w:szCs w:val="22"/>
                <w:lang w:val="bg-BG"/>
              </w:rPr>
            </w:pPr>
            <w:r w:rsidRPr="000C17D8">
              <w:rPr>
                <w:sz w:val="22"/>
                <w:szCs w:val="22"/>
                <w:lang w:val="bg-BG"/>
              </w:rPr>
              <w:t xml:space="preserve">Кандидатът няма сключени договори за безвъзмездна финансова помощ </w:t>
            </w:r>
            <w:r w:rsidR="000C17D8" w:rsidRPr="000C17D8">
              <w:rPr>
                <w:sz w:val="22"/>
                <w:szCs w:val="22"/>
                <w:lang w:val="bg-BG"/>
              </w:rPr>
              <w:t xml:space="preserve">нито </w:t>
            </w:r>
            <w:r w:rsidRPr="000C17D8">
              <w:rPr>
                <w:sz w:val="22"/>
                <w:szCs w:val="22"/>
                <w:lang w:val="bg-BG"/>
              </w:rPr>
              <w:t>по ОПИК</w:t>
            </w:r>
            <w:r w:rsidR="000C17D8" w:rsidRPr="000C17D8">
              <w:rPr>
                <w:sz w:val="22"/>
                <w:szCs w:val="22"/>
              </w:rPr>
              <w:t>, нито</w:t>
            </w:r>
            <w:r w:rsidRPr="000C17D8">
              <w:rPr>
                <w:sz w:val="22"/>
                <w:szCs w:val="22"/>
                <w:lang w:val="bg-BG"/>
              </w:rPr>
              <w:t xml:space="preserve"> по процедурите чрез подбор на предложения за изпълнение на инвестиции по ПИТ от НПВУ</w:t>
            </w:r>
            <w:r w:rsidR="000C17D8" w:rsidRPr="000C17D8">
              <w:rPr>
                <w:rStyle w:val="FootnoteReference"/>
                <w:sz w:val="22"/>
                <w:szCs w:val="22"/>
                <w:lang w:val="bg-BG"/>
              </w:rPr>
              <w:footnoteReference w:id="15"/>
            </w:r>
            <w:r w:rsidRPr="000C17D8">
              <w:rPr>
                <w:sz w:val="22"/>
                <w:szCs w:val="22"/>
                <w:lang w:val="bg-BG"/>
              </w:rPr>
              <w:t xml:space="preserve">, или ако има - същите са прекратени </w:t>
            </w:r>
            <w:r w:rsidR="00AD1DCB" w:rsidRPr="00AD1DCB">
              <w:rPr>
                <w:sz w:val="22"/>
                <w:szCs w:val="22"/>
                <w:lang w:val="bg-BG"/>
              </w:rPr>
              <w:t xml:space="preserve">към крайния срок за </w:t>
            </w:r>
            <w:r w:rsidR="00876737">
              <w:rPr>
                <w:sz w:val="22"/>
                <w:szCs w:val="22"/>
                <w:lang w:val="bg-BG"/>
              </w:rPr>
              <w:t>кандидатстване</w:t>
            </w:r>
            <w:r w:rsidR="00AD1DCB">
              <w:rPr>
                <w:sz w:val="22"/>
                <w:szCs w:val="22"/>
                <w:lang w:val="bg-BG"/>
              </w:rPr>
              <w:t xml:space="preserve"> по процедурата</w:t>
            </w:r>
            <w:r w:rsidRPr="000C17D8">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A10A1E" w:rsidRDefault="00A10A1E" w:rsidP="001F58B5">
            <w:pPr>
              <w:spacing w:before="60"/>
              <w:jc w:val="center"/>
              <w:rPr>
                <w:bCs/>
                <w:sz w:val="22"/>
                <w:szCs w:val="22"/>
                <w:lang w:val="bg-BG"/>
              </w:rPr>
            </w:pPr>
            <w:r w:rsidRPr="00A10A1E">
              <w:rPr>
                <w:bCs/>
                <w:sz w:val="22"/>
                <w:szCs w:val="22"/>
                <w:lang w:val="bg-BG"/>
              </w:rPr>
              <w:t>6</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ED4065" w:rsidRDefault="00F12F6B" w:rsidP="00ED4065">
            <w:pPr>
              <w:jc w:val="both"/>
              <w:rPr>
                <w:i/>
                <w:sz w:val="22"/>
                <w:szCs w:val="22"/>
                <w:lang w:val="bg-BG"/>
              </w:rPr>
            </w:pPr>
          </w:p>
        </w:tc>
      </w:tr>
      <w:tr w:rsidR="00F12F6B"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A64563" w:rsidRDefault="00A64563" w:rsidP="00876737">
            <w:pPr>
              <w:spacing w:before="60"/>
              <w:jc w:val="both"/>
              <w:rPr>
                <w:sz w:val="22"/>
                <w:szCs w:val="22"/>
                <w:lang w:val="bg-BG"/>
              </w:rPr>
            </w:pPr>
            <w:r w:rsidRPr="00A64563">
              <w:rPr>
                <w:sz w:val="22"/>
                <w:szCs w:val="22"/>
                <w:lang w:val="bg-BG"/>
              </w:rPr>
              <w:t xml:space="preserve">Кандидатът има един сключен договор за безвъзмездна </w:t>
            </w:r>
            <w:r>
              <w:rPr>
                <w:sz w:val="22"/>
                <w:szCs w:val="22"/>
                <w:lang w:val="bg-BG"/>
              </w:rPr>
              <w:t xml:space="preserve">финансова </w:t>
            </w:r>
            <w:r w:rsidRPr="00A64563">
              <w:rPr>
                <w:sz w:val="22"/>
                <w:szCs w:val="22"/>
                <w:lang w:val="bg-BG"/>
              </w:rPr>
              <w:t>помощ по ОПИК</w:t>
            </w:r>
            <w:r>
              <w:rPr>
                <w:sz w:val="22"/>
                <w:szCs w:val="22"/>
                <w:lang w:val="bg-BG"/>
              </w:rPr>
              <w:t xml:space="preserve"> </w:t>
            </w:r>
            <w:r w:rsidRPr="000C17D8">
              <w:rPr>
                <w:b/>
                <w:sz w:val="22"/>
                <w:szCs w:val="22"/>
                <w:lang w:val="bg-BG"/>
              </w:rPr>
              <w:t>или</w:t>
            </w:r>
            <w:r>
              <w:rPr>
                <w:sz w:val="22"/>
                <w:szCs w:val="22"/>
                <w:lang w:val="bg-BG"/>
              </w:rPr>
              <w:t xml:space="preserve"> </w:t>
            </w:r>
            <w:r w:rsidRPr="00A64563">
              <w:rPr>
                <w:sz w:val="22"/>
                <w:szCs w:val="22"/>
                <w:lang w:val="bg-BG"/>
              </w:rPr>
              <w:t xml:space="preserve">по процедурите чрез подбор на предложения за изпълнение на инвестиции по ПИТ от НПВУ, който не е прекратен </w:t>
            </w:r>
            <w:r w:rsidR="00AD1DCB" w:rsidRPr="00AD1DCB">
              <w:rPr>
                <w:sz w:val="22"/>
                <w:szCs w:val="22"/>
                <w:lang w:val="bg-BG"/>
              </w:rPr>
              <w:t xml:space="preserve">към крайния срок за </w:t>
            </w:r>
            <w:r w:rsidR="00876737">
              <w:rPr>
                <w:sz w:val="22"/>
                <w:szCs w:val="22"/>
                <w:lang w:val="bg-BG"/>
              </w:rPr>
              <w:t>кандидатстване</w:t>
            </w:r>
            <w:r w:rsidR="00AD1DCB" w:rsidRPr="00AD1DCB">
              <w:rPr>
                <w:sz w:val="22"/>
                <w:szCs w:val="22"/>
                <w:lang w:val="bg-BG"/>
              </w:rPr>
              <w:t xml:space="preserve"> по процедурата.</w:t>
            </w:r>
            <w:r w:rsidRPr="00A64563">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0C17D8" w:rsidRDefault="000C17D8" w:rsidP="001F58B5">
            <w:pPr>
              <w:spacing w:before="60"/>
              <w:jc w:val="center"/>
              <w:rPr>
                <w:bCs/>
                <w:sz w:val="22"/>
                <w:szCs w:val="22"/>
                <w:lang w:val="bg-BG"/>
              </w:rPr>
            </w:pPr>
            <w:r w:rsidRPr="000C17D8">
              <w:rPr>
                <w:bCs/>
                <w:sz w:val="22"/>
                <w:szCs w:val="22"/>
                <w:lang w:val="bg-BG"/>
              </w:rPr>
              <w:t>4</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ED4065" w:rsidRDefault="00F12F6B" w:rsidP="00ED4065">
            <w:pPr>
              <w:jc w:val="both"/>
              <w:rPr>
                <w:i/>
                <w:sz w:val="22"/>
                <w:szCs w:val="22"/>
                <w:lang w:val="bg-BG"/>
              </w:rPr>
            </w:pPr>
          </w:p>
        </w:tc>
      </w:tr>
      <w:tr w:rsidR="00F12F6B"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0C17D8" w:rsidRDefault="000C17D8" w:rsidP="00876737">
            <w:pPr>
              <w:spacing w:before="60"/>
              <w:jc w:val="both"/>
              <w:rPr>
                <w:sz w:val="22"/>
                <w:szCs w:val="22"/>
                <w:lang w:val="bg-BG"/>
              </w:rPr>
            </w:pPr>
            <w:r>
              <w:rPr>
                <w:sz w:val="22"/>
                <w:szCs w:val="22"/>
                <w:lang w:val="bg-BG"/>
              </w:rPr>
              <w:t>Кандидатът има два</w:t>
            </w:r>
            <w:r w:rsidRPr="000C17D8">
              <w:rPr>
                <w:sz w:val="22"/>
                <w:szCs w:val="22"/>
                <w:lang w:val="bg-BG"/>
              </w:rPr>
              <w:t xml:space="preserve"> сключен</w:t>
            </w:r>
            <w:r>
              <w:rPr>
                <w:sz w:val="22"/>
                <w:szCs w:val="22"/>
                <w:lang w:val="bg-BG"/>
              </w:rPr>
              <w:t>и</w:t>
            </w:r>
            <w:r w:rsidRPr="000C17D8">
              <w:rPr>
                <w:sz w:val="22"/>
                <w:szCs w:val="22"/>
                <w:lang w:val="bg-BG"/>
              </w:rPr>
              <w:t xml:space="preserve"> договор</w:t>
            </w:r>
            <w:r>
              <w:rPr>
                <w:sz w:val="22"/>
                <w:szCs w:val="22"/>
                <w:lang w:val="bg-BG"/>
              </w:rPr>
              <w:t>а</w:t>
            </w:r>
            <w:r w:rsidRPr="000C17D8">
              <w:rPr>
                <w:sz w:val="22"/>
                <w:szCs w:val="22"/>
                <w:lang w:val="bg-BG"/>
              </w:rPr>
              <w:t xml:space="preserve"> за безвъзмездна финансова помощ по ОПИК </w:t>
            </w:r>
            <w:r w:rsidRPr="000C17D8">
              <w:rPr>
                <w:b/>
                <w:sz w:val="22"/>
                <w:szCs w:val="22"/>
                <w:lang w:val="bg-BG"/>
              </w:rPr>
              <w:t>и/или</w:t>
            </w:r>
            <w:r w:rsidRPr="000C17D8">
              <w:rPr>
                <w:sz w:val="22"/>
                <w:szCs w:val="22"/>
                <w:lang w:val="bg-BG"/>
              </w:rPr>
              <w:t xml:space="preserve"> по процедурите чрез подбор на предложения за изпълнение на инвес</w:t>
            </w:r>
            <w:r>
              <w:rPr>
                <w:sz w:val="22"/>
                <w:szCs w:val="22"/>
                <w:lang w:val="bg-BG"/>
              </w:rPr>
              <w:t>тиции по ПИТ от НПВУ, които не са</w:t>
            </w:r>
            <w:r w:rsidRPr="000C17D8">
              <w:rPr>
                <w:sz w:val="22"/>
                <w:szCs w:val="22"/>
                <w:lang w:val="bg-BG"/>
              </w:rPr>
              <w:t xml:space="preserve"> прекратен</w:t>
            </w:r>
            <w:r>
              <w:rPr>
                <w:sz w:val="22"/>
                <w:szCs w:val="22"/>
                <w:lang w:val="bg-BG"/>
              </w:rPr>
              <w:t>и</w:t>
            </w:r>
            <w:r w:rsidRPr="000C17D8">
              <w:rPr>
                <w:sz w:val="22"/>
                <w:szCs w:val="22"/>
                <w:lang w:val="bg-BG"/>
              </w:rPr>
              <w:t xml:space="preserve"> </w:t>
            </w:r>
            <w:r w:rsidR="00AD1DCB" w:rsidRPr="00AD1DCB">
              <w:rPr>
                <w:sz w:val="22"/>
                <w:szCs w:val="22"/>
                <w:lang w:val="bg-BG"/>
              </w:rPr>
              <w:t xml:space="preserve">към крайния срок за </w:t>
            </w:r>
            <w:r w:rsidR="00876737">
              <w:rPr>
                <w:sz w:val="22"/>
                <w:szCs w:val="22"/>
                <w:lang w:val="bg-BG"/>
              </w:rPr>
              <w:t>кандидатстване</w:t>
            </w:r>
            <w:r w:rsidR="00AD1DCB" w:rsidRPr="00AD1DCB">
              <w:rPr>
                <w:sz w:val="22"/>
                <w:szCs w:val="22"/>
                <w:lang w:val="bg-BG"/>
              </w:rPr>
              <w:t xml:space="preserve"> по процедурата.</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0C17D8" w:rsidRDefault="000C17D8" w:rsidP="001F58B5">
            <w:pPr>
              <w:spacing w:before="60"/>
              <w:jc w:val="center"/>
              <w:rPr>
                <w:bCs/>
                <w:sz w:val="22"/>
                <w:szCs w:val="22"/>
                <w:lang w:val="bg-BG"/>
              </w:rPr>
            </w:pPr>
            <w:r w:rsidRPr="000C17D8">
              <w:rPr>
                <w:bCs/>
                <w:sz w:val="22"/>
                <w:szCs w:val="22"/>
                <w:lang w:val="bg-BG"/>
              </w:rPr>
              <w:t>2</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ED4065" w:rsidRDefault="00F12F6B" w:rsidP="00ED4065">
            <w:pPr>
              <w:jc w:val="both"/>
              <w:rPr>
                <w:i/>
                <w:sz w:val="22"/>
                <w:szCs w:val="22"/>
                <w:lang w:val="bg-BG"/>
              </w:rPr>
            </w:pPr>
          </w:p>
        </w:tc>
      </w:tr>
      <w:tr w:rsidR="00F12F6B"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0C17D8" w:rsidRDefault="000C17D8" w:rsidP="00876737">
            <w:pPr>
              <w:spacing w:before="60"/>
              <w:jc w:val="both"/>
              <w:rPr>
                <w:sz w:val="22"/>
                <w:szCs w:val="22"/>
                <w:lang w:val="bg-BG"/>
              </w:rPr>
            </w:pPr>
            <w:r w:rsidRPr="000C17D8">
              <w:rPr>
                <w:sz w:val="22"/>
                <w:szCs w:val="22"/>
                <w:lang w:val="bg-BG"/>
              </w:rPr>
              <w:t xml:space="preserve">Кандидатът има </w:t>
            </w:r>
            <w:r>
              <w:rPr>
                <w:sz w:val="22"/>
                <w:szCs w:val="22"/>
                <w:lang w:val="bg-BG"/>
              </w:rPr>
              <w:t xml:space="preserve">повече от </w:t>
            </w:r>
            <w:r w:rsidRPr="000C17D8">
              <w:rPr>
                <w:sz w:val="22"/>
                <w:szCs w:val="22"/>
                <w:lang w:val="bg-BG"/>
              </w:rPr>
              <w:t xml:space="preserve">два сключени договора за безвъзмездна финансова помощ по ОПИК и/или по процедурите чрез подбор на предложения за изпълнение на инвестиции по ПИТ от НПВУ, които не са прекратени </w:t>
            </w:r>
            <w:r w:rsidR="00AD1DCB" w:rsidRPr="00AD1DCB">
              <w:rPr>
                <w:sz w:val="22"/>
                <w:szCs w:val="22"/>
                <w:lang w:val="bg-BG"/>
              </w:rPr>
              <w:t xml:space="preserve">към крайния срок за </w:t>
            </w:r>
            <w:r w:rsidR="00876737">
              <w:rPr>
                <w:sz w:val="22"/>
                <w:szCs w:val="22"/>
                <w:lang w:val="bg-BG"/>
              </w:rPr>
              <w:t>кандидатстване</w:t>
            </w:r>
            <w:r w:rsidR="00AD1DCB" w:rsidRPr="00AD1DCB">
              <w:rPr>
                <w:sz w:val="22"/>
                <w:szCs w:val="22"/>
                <w:lang w:val="bg-BG"/>
              </w:rPr>
              <w:t xml:space="preserve"> по процедурата.</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0C17D8" w:rsidRDefault="000C17D8" w:rsidP="001F58B5">
            <w:pPr>
              <w:spacing w:before="60"/>
              <w:jc w:val="center"/>
              <w:rPr>
                <w:bCs/>
                <w:sz w:val="22"/>
                <w:szCs w:val="22"/>
                <w:lang w:val="bg-BG"/>
              </w:rPr>
            </w:pPr>
            <w:r w:rsidRPr="000C17D8">
              <w:rPr>
                <w:bCs/>
                <w:sz w:val="22"/>
                <w:szCs w:val="22"/>
                <w:lang w:val="bg-BG"/>
              </w:rPr>
              <w:t>0</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F12F6B" w:rsidRPr="00ED4065" w:rsidRDefault="00F12F6B" w:rsidP="00ED4065">
            <w:pPr>
              <w:jc w:val="both"/>
              <w:rPr>
                <w:i/>
                <w:sz w:val="22"/>
                <w:szCs w:val="22"/>
                <w:lang w:val="bg-BG"/>
              </w:rPr>
            </w:pPr>
          </w:p>
        </w:tc>
      </w:tr>
      <w:tr w:rsidR="0011148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11148F" w:rsidRPr="001F58B5" w:rsidRDefault="00530F29" w:rsidP="0009625F">
            <w:pPr>
              <w:spacing w:before="120"/>
              <w:jc w:val="both"/>
              <w:rPr>
                <w:b/>
                <w:sz w:val="22"/>
                <w:szCs w:val="22"/>
                <w:lang w:val="bg-BG"/>
              </w:rPr>
            </w:pPr>
            <w:r>
              <w:rPr>
                <w:b/>
                <w:sz w:val="22"/>
                <w:szCs w:val="22"/>
                <w:lang w:val="bg-BG"/>
              </w:rPr>
              <w:lastRenderedPageBreak/>
              <w:t>6</w:t>
            </w:r>
            <w:r w:rsidR="0011148F" w:rsidRPr="005356CF">
              <w:rPr>
                <w:b/>
                <w:sz w:val="22"/>
                <w:szCs w:val="22"/>
                <w:lang w:val="bg-BG"/>
              </w:rPr>
              <w:t xml:space="preserve">. </w:t>
            </w:r>
            <w:r w:rsidR="0011148F" w:rsidRPr="005356CF">
              <w:rPr>
                <w:b/>
                <w:sz w:val="22"/>
                <w:szCs w:val="22"/>
              </w:rPr>
              <w:t>Бюджет на проекта</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11148F" w:rsidRPr="001A7641" w:rsidRDefault="001A7641" w:rsidP="0009625F">
            <w:pPr>
              <w:spacing w:before="120"/>
              <w:jc w:val="center"/>
              <w:rPr>
                <w:b/>
                <w:bCs/>
                <w:sz w:val="22"/>
                <w:szCs w:val="22"/>
                <w:lang w:val="bg-BG"/>
              </w:rPr>
            </w:pPr>
            <w:r w:rsidRPr="001A7641">
              <w:rPr>
                <w:b/>
                <w:bCs/>
                <w:sz w:val="22"/>
                <w:szCs w:val="22"/>
                <w:lang w:val="bg-BG"/>
              </w:rPr>
              <w:t>5</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5356CF" w:rsidRPr="00621BBA" w:rsidRDefault="005356CF" w:rsidP="00BA02B5">
            <w:pPr>
              <w:spacing w:before="60"/>
              <w:jc w:val="both"/>
              <w:rPr>
                <w:i/>
                <w:sz w:val="22"/>
                <w:szCs w:val="22"/>
                <w:lang w:val="bg-BG"/>
              </w:rPr>
            </w:pPr>
            <w:r w:rsidRPr="00543F17">
              <w:rPr>
                <w:i/>
                <w:sz w:val="22"/>
                <w:szCs w:val="22"/>
                <w:lang w:val="bg-BG"/>
              </w:rPr>
              <w:t>Формуляр за кандида</w:t>
            </w:r>
            <w:r w:rsidR="006212DB">
              <w:rPr>
                <w:i/>
                <w:sz w:val="22"/>
                <w:szCs w:val="22"/>
                <w:lang w:val="bg-BG"/>
              </w:rPr>
              <w:t>тстване -</w:t>
            </w:r>
            <w:r>
              <w:rPr>
                <w:i/>
                <w:sz w:val="22"/>
                <w:szCs w:val="22"/>
                <w:lang w:val="bg-BG"/>
              </w:rPr>
              <w:t xml:space="preserve"> раздел „Бюджет</w:t>
            </w:r>
            <w:r w:rsidRPr="000E7A71">
              <w:rPr>
                <w:i/>
                <w:sz w:val="22"/>
                <w:szCs w:val="22"/>
                <w:lang w:val="bg-BG"/>
              </w:rPr>
              <w:t>”</w:t>
            </w:r>
            <w:r w:rsidRPr="00543F17">
              <w:rPr>
                <w:i/>
                <w:sz w:val="22"/>
                <w:szCs w:val="22"/>
                <w:lang w:val="bg-BG"/>
              </w:rPr>
              <w:t>, раздел „План за</w:t>
            </w:r>
            <w:r w:rsidR="00530F29">
              <w:rPr>
                <w:i/>
                <w:sz w:val="22"/>
                <w:szCs w:val="22"/>
                <w:lang w:val="bg-BG"/>
              </w:rPr>
              <w:t xml:space="preserve"> изпълнение/Дейности по проекта</w:t>
            </w:r>
            <w:r w:rsidR="00530F29" w:rsidRPr="00621BBA">
              <w:rPr>
                <w:i/>
                <w:sz w:val="22"/>
                <w:szCs w:val="22"/>
                <w:lang w:val="bg-BG"/>
              </w:rPr>
              <w:t>”</w:t>
            </w:r>
          </w:p>
          <w:p w:rsidR="00BA02B5" w:rsidRDefault="00BA02B5" w:rsidP="00BA02B5">
            <w:pPr>
              <w:spacing w:before="60"/>
              <w:jc w:val="both"/>
              <w:rPr>
                <w:i/>
                <w:sz w:val="22"/>
                <w:szCs w:val="22"/>
                <w:lang w:val="bg-BG"/>
              </w:rPr>
            </w:pPr>
            <w:r w:rsidRPr="00BA02B5">
              <w:rPr>
                <w:i/>
                <w:sz w:val="22"/>
                <w:szCs w:val="22"/>
                <w:lang w:val="bg-BG"/>
              </w:rPr>
              <w:t>Техническа спецификация на предвидените за закупуване а</w:t>
            </w:r>
            <w:r w:rsidR="00BB6C1D">
              <w:rPr>
                <w:i/>
                <w:sz w:val="22"/>
                <w:szCs w:val="22"/>
                <w:lang w:val="bg-BG"/>
              </w:rPr>
              <w:t xml:space="preserve">ктиви (ДМА </w:t>
            </w:r>
            <w:r w:rsidRPr="00BA02B5">
              <w:rPr>
                <w:i/>
                <w:sz w:val="22"/>
                <w:szCs w:val="22"/>
                <w:lang w:val="bg-BG"/>
              </w:rPr>
              <w:t>и/или ДНА) – по</w:t>
            </w:r>
            <w:r w:rsidR="009C6A36">
              <w:rPr>
                <w:i/>
                <w:sz w:val="22"/>
                <w:szCs w:val="22"/>
                <w:lang w:val="bg-BG"/>
              </w:rPr>
              <w:t>пълнена по образец (Приложение 4</w:t>
            </w:r>
            <w:r w:rsidRPr="00BA02B5">
              <w:rPr>
                <w:i/>
                <w:sz w:val="22"/>
                <w:szCs w:val="22"/>
                <w:lang w:val="bg-BG"/>
              </w:rPr>
              <w:t>)</w:t>
            </w:r>
          </w:p>
          <w:p w:rsidR="00BA02B5" w:rsidRDefault="00BA02B5" w:rsidP="00BA02B5">
            <w:pPr>
              <w:spacing w:before="60"/>
              <w:jc w:val="both"/>
              <w:rPr>
                <w:i/>
                <w:sz w:val="22"/>
                <w:szCs w:val="22"/>
                <w:lang w:val="bg-BG"/>
              </w:rPr>
            </w:pPr>
            <w:r w:rsidRPr="00BA02B5">
              <w:rPr>
                <w:i/>
                <w:sz w:val="22"/>
                <w:szCs w:val="22"/>
                <w:lang w:val="bg-BG"/>
              </w:rPr>
              <w:t>Оферта за всеки от предвидените за закупуване активи</w:t>
            </w:r>
            <w:r w:rsidR="00BB6C1D">
              <w:rPr>
                <w:i/>
                <w:sz w:val="22"/>
                <w:szCs w:val="22"/>
                <w:lang w:val="bg-BG"/>
              </w:rPr>
              <w:t xml:space="preserve"> (ДМА и/или</w:t>
            </w:r>
            <w:r w:rsidRPr="00BA02B5">
              <w:rPr>
                <w:i/>
                <w:sz w:val="22"/>
                <w:szCs w:val="22"/>
                <w:lang w:val="bg-BG"/>
              </w:rPr>
              <w:t xml:space="preserve"> ДНА), с предложена цена </w:t>
            </w:r>
          </w:p>
          <w:p w:rsidR="0011148F" w:rsidRPr="000E7A71" w:rsidRDefault="005356CF" w:rsidP="00BA02B5">
            <w:pPr>
              <w:spacing w:before="60"/>
              <w:jc w:val="both"/>
              <w:rPr>
                <w:i/>
                <w:sz w:val="22"/>
                <w:szCs w:val="22"/>
                <w:lang w:val="bg-BG"/>
              </w:rPr>
            </w:pPr>
            <w:r w:rsidRPr="00543F17">
              <w:rPr>
                <w:i/>
                <w:sz w:val="22"/>
                <w:szCs w:val="22"/>
                <w:lang w:val="bg-BG"/>
              </w:rPr>
              <w:t>Счетоводна политика на кандидата (ако е приложимо)</w:t>
            </w: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356CF" w:rsidRDefault="001A7641" w:rsidP="001A7641">
            <w:pPr>
              <w:spacing w:before="60"/>
              <w:jc w:val="both"/>
              <w:rPr>
                <w:b/>
                <w:sz w:val="22"/>
                <w:szCs w:val="22"/>
                <w:lang w:val="bg-BG"/>
              </w:rPr>
            </w:pPr>
            <w:r w:rsidRPr="005356CF">
              <w:rPr>
                <w:sz w:val="22"/>
                <w:szCs w:val="22"/>
                <w:lang w:val="bg-BG"/>
              </w:rPr>
              <w:t xml:space="preserve">1) Всички разходи са ефективни, обосновани и допустими от гледна точка на постигане на основната цел на проекта, </w:t>
            </w:r>
            <w:r w:rsidRPr="005356CF">
              <w:rPr>
                <w:b/>
                <w:sz w:val="22"/>
                <w:szCs w:val="22"/>
                <w:lang w:val="bg-BG"/>
              </w:rPr>
              <w:t>И</w:t>
            </w:r>
          </w:p>
          <w:p w:rsidR="001A7641" w:rsidRPr="005356CF" w:rsidRDefault="001A7641" w:rsidP="001A7641">
            <w:pPr>
              <w:spacing w:before="60"/>
              <w:jc w:val="both"/>
              <w:rPr>
                <w:b/>
                <w:sz w:val="22"/>
                <w:szCs w:val="22"/>
                <w:lang w:val="bg-BG"/>
              </w:rPr>
            </w:pPr>
            <w:r w:rsidRPr="005356CF">
              <w:rPr>
                <w:sz w:val="22"/>
                <w:szCs w:val="22"/>
                <w:lang w:val="bg-BG"/>
              </w:rPr>
              <w:t>2) Всички разходи, включени в б</w:t>
            </w:r>
            <w:r w:rsidR="00530F29">
              <w:rPr>
                <w:sz w:val="22"/>
                <w:szCs w:val="22"/>
                <w:lang w:val="bg-BG"/>
              </w:rPr>
              <w:t>юджета на проектa</w:t>
            </w:r>
            <w:r w:rsidRPr="005356CF">
              <w:rPr>
                <w:sz w:val="22"/>
                <w:szCs w:val="22"/>
                <w:lang w:val="bg-BG"/>
              </w:rPr>
              <w:t xml:space="preserve"> съответстват изцяло на дейностите, предвидени за изпълнение, </w:t>
            </w:r>
            <w:r w:rsidR="00A74746" w:rsidRPr="00A74746">
              <w:rPr>
                <w:sz w:val="22"/>
                <w:szCs w:val="22"/>
                <w:lang w:val="bg-BG"/>
              </w:rPr>
              <w:t>като е представена обосновка, че инвестицията по проекта (</w:t>
            </w:r>
            <w:r w:rsidR="005B11A9">
              <w:rPr>
                <w:sz w:val="22"/>
                <w:szCs w:val="22"/>
                <w:lang w:val="bg-BG"/>
              </w:rPr>
              <w:t>предвидените</w:t>
            </w:r>
            <w:r w:rsidR="00A74746" w:rsidRPr="00A74746">
              <w:rPr>
                <w:sz w:val="22"/>
                <w:szCs w:val="22"/>
                <w:lang w:val="bg-BG"/>
              </w:rPr>
              <w:t xml:space="preserve"> за придобиване активи/инструменти/оборудване)</w:t>
            </w:r>
            <w:r w:rsidR="00C94FF3">
              <w:rPr>
                <w:sz w:val="22"/>
                <w:szCs w:val="22"/>
                <w:lang w:val="bg-BG"/>
              </w:rPr>
              <w:t xml:space="preserve"> </w:t>
            </w:r>
            <w:r w:rsidR="006212DB" w:rsidRPr="0048004F">
              <w:rPr>
                <w:sz w:val="22"/>
                <w:szCs w:val="22"/>
                <w:lang w:val="bg-BG"/>
              </w:rPr>
              <w:t>осигурява</w:t>
            </w:r>
            <w:r w:rsidR="006212DB">
              <w:t xml:space="preserve"> </w:t>
            </w:r>
            <w:r w:rsidR="006212DB" w:rsidRPr="006212DB">
              <w:rPr>
                <w:sz w:val="22"/>
                <w:szCs w:val="22"/>
                <w:lang w:val="bg-BG"/>
              </w:rPr>
              <w:t>подобряване на производствения капацитет на предприятието</w:t>
            </w:r>
            <w:r w:rsidR="00530F29">
              <w:rPr>
                <w:sz w:val="22"/>
                <w:szCs w:val="22"/>
                <w:lang w:val="bg-BG"/>
              </w:rPr>
              <w:t xml:space="preserve"> – кандидат; представена е</w:t>
            </w:r>
            <w:r w:rsidR="006212DB">
              <w:rPr>
                <w:sz w:val="22"/>
                <w:szCs w:val="22"/>
                <w:lang w:val="bg-BG"/>
              </w:rPr>
              <w:t xml:space="preserve"> обосновка</w:t>
            </w:r>
            <w:r w:rsidR="00C94FF3" w:rsidRPr="0031423A">
              <w:rPr>
                <w:sz w:val="22"/>
                <w:szCs w:val="22"/>
                <w:lang w:val="bg-BG"/>
              </w:rPr>
              <w:t xml:space="preserve"> </w:t>
            </w:r>
            <w:r w:rsidR="00C94FF3">
              <w:rPr>
                <w:sz w:val="22"/>
                <w:szCs w:val="22"/>
                <w:lang w:val="bg-BG"/>
              </w:rPr>
              <w:t>относно необходимостта от</w:t>
            </w:r>
            <w:r w:rsidR="006212DB">
              <w:rPr>
                <w:sz w:val="22"/>
                <w:szCs w:val="22"/>
                <w:lang w:val="bg-BG"/>
              </w:rPr>
              <w:t xml:space="preserve"> създаването на онлайн магазин </w:t>
            </w:r>
            <w:r w:rsidR="00C94FF3">
              <w:rPr>
                <w:sz w:val="22"/>
                <w:szCs w:val="22"/>
                <w:lang w:val="bg-BG"/>
              </w:rPr>
              <w:t>за</w:t>
            </w:r>
            <w:r w:rsidR="006212DB" w:rsidRPr="006212DB">
              <w:rPr>
                <w:sz w:val="22"/>
                <w:szCs w:val="22"/>
                <w:lang w:val="bg-BG"/>
              </w:rPr>
              <w:t xml:space="preserve"> подобряване на пазарното присъствие на предприятието</w:t>
            </w:r>
            <w:r w:rsidR="006212DB">
              <w:rPr>
                <w:sz w:val="22"/>
                <w:szCs w:val="22"/>
                <w:lang w:val="bg-BG"/>
              </w:rPr>
              <w:t xml:space="preserve"> </w:t>
            </w:r>
            <w:r w:rsidR="006212DB" w:rsidRPr="006212DB">
              <w:rPr>
                <w:i/>
                <w:sz w:val="22"/>
                <w:szCs w:val="22"/>
                <w:lang w:val="bg-BG"/>
              </w:rPr>
              <w:t xml:space="preserve">(приложимо ако </w:t>
            </w:r>
            <w:r w:rsidR="00530F29">
              <w:rPr>
                <w:i/>
                <w:sz w:val="22"/>
                <w:szCs w:val="22"/>
                <w:lang w:val="bg-BG"/>
              </w:rPr>
              <w:t xml:space="preserve">Дейност 2 е включена </w:t>
            </w:r>
            <w:r w:rsidR="00A74746">
              <w:rPr>
                <w:i/>
                <w:sz w:val="22"/>
                <w:szCs w:val="22"/>
                <w:lang w:val="bg-BG"/>
              </w:rPr>
              <w:t xml:space="preserve">в </w:t>
            </w:r>
            <w:r w:rsidR="00530F29">
              <w:rPr>
                <w:i/>
                <w:sz w:val="22"/>
                <w:szCs w:val="22"/>
                <w:lang w:val="bg-BG"/>
              </w:rPr>
              <w:t xml:space="preserve">проекта и </w:t>
            </w:r>
            <w:r w:rsidR="006212DB" w:rsidRPr="006212DB">
              <w:rPr>
                <w:i/>
                <w:sz w:val="22"/>
                <w:szCs w:val="22"/>
                <w:lang w:val="bg-BG"/>
              </w:rPr>
              <w:t>в бюджета са заложени разходи за създаване на онлайн магазин)</w:t>
            </w:r>
            <w:r w:rsidR="00530F29">
              <w:rPr>
                <w:sz w:val="22"/>
                <w:szCs w:val="22"/>
                <w:lang w:val="bg-BG"/>
              </w:rPr>
              <w:t>; представена е обосновка</w:t>
            </w:r>
            <w:r w:rsidR="005B19E0">
              <w:rPr>
                <w:sz w:val="22"/>
                <w:szCs w:val="22"/>
                <w:lang w:val="bg-BG"/>
              </w:rPr>
              <w:t xml:space="preserve"> за необходимостта от въвеждане на</w:t>
            </w:r>
            <w:r w:rsidR="00530F29" w:rsidRPr="00530F29">
              <w:rPr>
                <w:sz w:val="22"/>
                <w:szCs w:val="22"/>
                <w:lang w:val="bg-BG"/>
              </w:rPr>
              <w:t xml:space="preserve"> </w:t>
            </w:r>
            <w:r w:rsidR="00530F29" w:rsidRPr="00530F29">
              <w:rPr>
                <w:rFonts w:eastAsia="Calibri"/>
                <w:sz w:val="22"/>
                <w:szCs w:val="22"/>
                <w:lang w:val="bg-BG" w:eastAsia="en-US"/>
              </w:rPr>
              <w:t xml:space="preserve">всяка отделна ИКТ система/модул </w:t>
            </w:r>
            <w:r w:rsidR="005B19E0">
              <w:rPr>
                <w:rFonts w:eastAsia="Calibri"/>
                <w:sz w:val="22"/>
                <w:szCs w:val="22"/>
                <w:lang w:val="bg-BG" w:eastAsia="en-US"/>
              </w:rPr>
              <w:t>от гледна точка на</w:t>
            </w:r>
            <w:r w:rsidR="005B19E0" w:rsidRPr="00530F29">
              <w:rPr>
                <w:rFonts w:eastAsia="Calibri"/>
                <w:sz w:val="22"/>
                <w:szCs w:val="22"/>
                <w:lang w:val="bg-BG" w:eastAsia="en-US"/>
              </w:rPr>
              <w:t xml:space="preserve"> </w:t>
            </w:r>
            <w:r w:rsidR="00530F29" w:rsidRPr="00530F29">
              <w:rPr>
                <w:rFonts w:eastAsia="Calibri"/>
                <w:sz w:val="22"/>
                <w:szCs w:val="22"/>
                <w:lang w:val="bg-BG" w:eastAsia="en-US"/>
              </w:rPr>
              <w:t>подобряване</w:t>
            </w:r>
            <w:r w:rsidR="005B19E0">
              <w:rPr>
                <w:rFonts w:eastAsia="Calibri"/>
                <w:sz w:val="22"/>
                <w:szCs w:val="22"/>
                <w:lang w:val="bg-BG" w:eastAsia="en-US"/>
              </w:rPr>
              <w:t>то</w:t>
            </w:r>
            <w:r w:rsidR="00530F29" w:rsidRPr="00530F29">
              <w:rPr>
                <w:rFonts w:eastAsia="Calibri"/>
                <w:sz w:val="22"/>
                <w:szCs w:val="22"/>
                <w:lang w:val="bg-BG" w:eastAsia="en-US"/>
              </w:rPr>
              <w:t xml:space="preserve"> на управленските, производствените и/или логистичните процеси в предприятието</w:t>
            </w:r>
            <w:r w:rsidR="00530F29">
              <w:rPr>
                <w:sz w:val="22"/>
                <w:szCs w:val="22"/>
                <w:lang w:val="bg-BG"/>
              </w:rPr>
              <w:t xml:space="preserve"> </w:t>
            </w:r>
            <w:r w:rsidR="00530F29" w:rsidRPr="006212DB">
              <w:rPr>
                <w:i/>
                <w:sz w:val="22"/>
                <w:szCs w:val="22"/>
                <w:lang w:val="bg-BG"/>
              </w:rPr>
              <w:t xml:space="preserve">(приложимо ако </w:t>
            </w:r>
            <w:r w:rsidR="00530F29">
              <w:rPr>
                <w:i/>
                <w:sz w:val="22"/>
                <w:szCs w:val="22"/>
                <w:lang w:val="bg-BG"/>
              </w:rPr>
              <w:t xml:space="preserve">Дейност 3 е включена </w:t>
            </w:r>
            <w:r w:rsidR="00A74746">
              <w:rPr>
                <w:i/>
                <w:sz w:val="22"/>
                <w:szCs w:val="22"/>
                <w:lang w:val="bg-BG"/>
              </w:rPr>
              <w:t xml:space="preserve">в </w:t>
            </w:r>
            <w:r w:rsidR="00530F29">
              <w:rPr>
                <w:i/>
                <w:sz w:val="22"/>
                <w:szCs w:val="22"/>
                <w:lang w:val="bg-BG"/>
              </w:rPr>
              <w:t xml:space="preserve">проекта и </w:t>
            </w:r>
            <w:r w:rsidR="00530F29" w:rsidRPr="006212DB">
              <w:rPr>
                <w:i/>
                <w:sz w:val="22"/>
                <w:szCs w:val="22"/>
                <w:lang w:val="bg-BG"/>
              </w:rPr>
              <w:t>в бюджета са заложени разход</w:t>
            </w:r>
            <w:r w:rsidR="00530F29">
              <w:rPr>
                <w:i/>
                <w:sz w:val="22"/>
                <w:szCs w:val="22"/>
                <w:lang w:val="bg-BG"/>
              </w:rPr>
              <w:t>и за въвеждане на ИКТ системи/модули</w:t>
            </w:r>
            <w:r w:rsidR="00530F29" w:rsidRPr="006212DB">
              <w:rPr>
                <w:i/>
                <w:sz w:val="22"/>
                <w:szCs w:val="22"/>
                <w:lang w:val="bg-BG"/>
              </w:rPr>
              <w:t>)</w:t>
            </w:r>
            <w:r w:rsidR="00530F29">
              <w:rPr>
                <w:sz w:val="22"/>
                <w:szCs w:val="22"/>
                <w:lang w:val="bg-BG"/>
              </w:rPr>
              <w:t>,</w:t>
            </w:r>
            <w:r w:rsidR="006212DB">
              <w:rPr>
                <w:sz w:val="22"/>
                <w:szCs w:val="22"/>
                <w:lang w:val="bg-BG"/>
              </w:rPr>
              <w:t xml:space="preserve"> </w:t>
            </w:r>
            <w:r w:rsidRPr="005356CF">
              <w:rPr>
                <w:b/>
                <w:sz w:val="22"/>
                <w:szCs w:val="22"/>
                <w:lang w:val="bg-BG"/>
              </w:rPr>
              <w:t>И</w:t>
            </w:r>
          </w:p>
          <w:p w:rsidR="001A7641" w:rsidRPr="005356CF" w:rsidRDefault="00CA4C93" w:rsidP="001A7641">
            <w:pPr>
              <w:spacing w:before="60"/>
              <w:jc w:val="both"/>
              <w:rPr>
                <w:sz w:val="22"/>
                <w:szCs w:val="22"/>
                <w:lang w:val="bg-BG"/>
              </w:rPr>
            </w:pPr>
            <w:r>
              <w:rPr>
                <w:sz w:val="22"/>
                <w:szCs w:val="22"/>
                <w:lang w:val="bg-BG"/>
              </w:rPr>
              <w:t>3) Всички разходи за ДМА и/или ДНА</w:t>
            </w:r>
            <w:r w:rsidR="001A7641" w:rsidRPr="005356CF">
              <w:rPr>
                <w:sz w:val="22"/>
                <w:szCs w:val="22"/>
                <w:lang w:val="bg-BG"/>
              </w:rPr>
              <w:t xml:space="preserve"> са съпоставими с пазарните цени за аналогични активи, като за тях е представена оферта, </w:t>
            </w:r>
            <w:r w:rsidR="001A7641" w:rsidRPr="005356CF">
              <w:rPr>
                <w:b/>
                <w:sz w:val="22"/>
                <w:szCs w:val="22"/>
                <w:lang w:val="bg-BG"/>
              </w:rPr>
              <w:t>И</w:t>
            </w:r>
          </w:p>
          <w:p w:rsidR="001A7641" w:rsidRPr="005356CF" w:rsidRDefault="001A7641" w:rsidP="001A7641">
            <w:pPr>
              <w:spacing w:before="60"/>
              <w:jc w:val="both"/>
              <w:rPr>
                <w:b/>
                <w:sz w:val="22"/>
                <w:szCs w:val="22"/>
                <w:lang w:val="bg-BG"/>
              </w:rPr>
            </w:pPr>
            <w:r w:rsidRPr="005356CF">
              <w:rPr>
                <w:sz w:val="22"/>
                <w:szCs w:val="22"/>
                <w:lang w:val="bg-BG"/>
              </w:rPr>
              <w:t>4) Всички разходи са в съответствие с п</w:t>
            </w:r>
            <w:r w:rsidR="00803390">
              <w:rPr>
                <w:sz w:val="22"/>
                <w:szCs w:val="22"/>
                <w:lang w:val="bg-BG"/>
              </w:rPr>
              <w:t>раговете и останалите изисквания</w:t>
            </w:r>
            <w:r w:rsidRPr="005356CF">
              <w:rPr>
                <w:sz w:val="22"/>
                <w:szCs w:val="22"/>
                <w:lang w:val="bg-BG"/>
              </w:rPr>
              <w:t xml:space="preserve">, заложени в Условията за кандидатстване (където е приложимо), </w:t>
            </w:r>
            <w:r w:rsidRPr="005356CF">
              <w:rPr>
                <w:b/>
                <w:sz w:val="22"/>
                <w:szCs w:val="22"/>
                <w:lang w:val="bg-BG"/>
              </w:rPr>
              <w:t>И</w:t>
            </w:r>
          </w:p>
          <w:p w:rsidR="001A7641" w:rsidRPr="005356CF" w:rsidRDefault="001A7641" w:rsidP="001A7641">
            <w:pPr>
              <w:spacing w:before="60"/>
              <w:jc w:val="both"/>
              <w:rPr>
                <w:sz w:val="22"/>
                <w:szCs w:val="22"/>
                <w:lang w:val="bg-BG"/>
              </w:rPr>
            </w:pPr>
            <w:r w:rsidRPr="005356CF">
              <w:rPr>
                <w:sz w:val="22"/>
                <w:szCs w:val="22"/>
                <w:lang w:val="bg-BG"/>
              </w:rPr>
              <w:t>5) Всички бюджетни пера са коректно обособени и попълнени и в бюджета не са извършвани корекции</w:t>
            </w:r>
            <w:r w:rsidRPr="005356CF">
              <w:rPr>
                <w:rStyle w:val="FootnoteReference"/>
                <w:sz w:val="22"/>
                <w:szCs w:val="22"/>
                <w:lang w:val="bg-BG"/>
              </w:rPr>
              <w:footnoteReference w:id="16"/>
            </w:r>
            <w:r w:rsidRPr="005356CF">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center"/>
              <w:rPr>
                <w:sz w:val="22"/>
                <w:szCs w:val="22"/>
                <w:lang w:val="en-US"/>
              </w:rPr>
            </w:pPr>
            <w:r w:rsidRPr="00543F17">
              <w:rPr>
                <w:sz w:val="22"/>
                <w:szCs w:val="22"/>
                <w:lang w:val="bg-BG"/>
              </w:rPr>
              <w:t>5</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377484">
            <w:pPr>
              <w:jc w:val="both"/>
              <w:rPr>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both"/>
              <w:rPr>
                <w:sz w:val="22"/>
                <w:szCs w:val="22"/>
                <w:lang w:val="bg-BG"/>
              </w:rPr>
            </w:pPr>
            <w:r w:rsidRPr="00543F17">
              <w:rPr>
                <w:sz w:val="22"/>
                <w:szCs w:val="22"/>
                <w:lang w:val="bg-BG"/>
              </w:rPr>
              <w:t>Изпълнени са 4 от гореописаните изисквания.</w:t>
            </w:r>
          </w:p>
          <w:p w:rsidR="001A7641" w:rsidRPr="00543F17" w:rsidRDefault="001A7641" w:rsidP="001A7641">
            <w:pPr>
              <w:spacing w:before="60"/>
              <w:jc w:val="both"/>
              <w:rPr>
                <w:sz w:val="22"/>
                <w:szCs w:val="22"/>
                <w:lang w:val="bg-BG"/>
              </w:rPr>
            </w:pP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center"/>
              <w:rPr>
                <w:sz w:val="22"/>
                <w:szCs w:val="22"/>
                <w:lang w:val="en-US"/>
              </w:rPr>
            </w:pPr>
            <w:r w:rsidRPr="00543F17">
              <w:rPr>
                <w:sz w:val="22"/>
                <w:szCs w:val="22"/>
                <w:lang w:val="en-US"/>
              </w:rPr>
              <w:t>4</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377484">
            <w:pPr>
              <w:jc w:val="both"/>
              <w:rPr>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both"/>
              <w:rPr>
                <w:sz w:val="22"/>
                <w:szCs w:val="22"/>
                <w:lang w:val="bg-BG"/>
              </w:rPr>
            </w:pPr>
            <w:r w:rsidRPr="00543F17">
              <w:rPr>
                <w:sz w:val="22"/>
                <w:szCs w:val="22"/>
                <w:lang w:val="bg-BG"/>
              </w:rPr>
              <w:t>Изпълнени са 3 от гореописаните изисквания.</w:t>
            </w:r>
          </w:p>
          <w:p w:rsidR="001A7641" w:rsidRPr="00543F17" w:rsidRDefault="001A7641" w:rsidP="001A7641">
            <w:pPr>
              <w:spacing w:before="60"/>
              <w:jc w:val="both"/>
              <w:rPr>
                <w:sz w:val="22"/>
                <w:szCs w:val="22"/>
                <w:lang w:val="bg-BG"/>
              </w:rPr>
            </w:pP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center"/>
              <w:rPr>
                <w:sz w:val="22"/>
                <w:szCs w:val="22"/>
                <w:lang w:val="bg-BG"/>
              </w:rPr>
            </w:pPr>
            <w:r w:rsidRPr="00543F17">
              <w:rPr>
                <w:sz w:val="22"/>
                <w:szCs w:val="22"/>
                <w:lang w:val="bg-BG"/>
              </w:rPr>
              <w:lastRenderedPageBreak/>
              <w:t>3</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377484">
            <w:pPr>
              <w:jc w:val="both"/>
              <w:rPr>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both"/>
              <w:rPr>
                <w:sz w:val="22"/>
                <w:szCs w:val="22"/>
                <w:lang w:val="bg-BG"/>
              </w:rPr>
            </w:pPr>
            <w:r w:rsidRPr="00543F17">
              <w:rPr>
                <w:sz w:val="22"/>
                <w:szCs w:val="22"/>
                <w:lang w:val="bg-BG"/>
              </w:rPr>
              <w:t>Изпълнени са 2 от гореописаните изисквания.</w:t>
            </w:r>
          </w:p>
          <w:p w:rsidR="001A7641" w:rsidRPr="00543F17" w:rsidRDefault="001A7641" w:rsidP="001A7641">
            <w:pPr>
              <w:spacing w:before="60"/>
              <w:jc w:val="both"/>
              <w:rPr>
                <w:sz w:val="22"/>
                <w:szCs w:val="22"/>
                <w:lang w:val="bg-BG"/>
              </w:rPr>
            </w:pP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center"/>
              <w:rPr>
                <w:sz w:val="22"/>
                <w:szCs w:val="22"/>
                <w:lang w:val="bg-BG"/>
              </w:rPr>
            </w:pPr>
            <w:r w:rsidRPr="00543F17">
              <w:rPr>
                <w:sz w:val="22"/>
                <w:szCs w:val="22"/>
                <w:lang w:val="bg-BG"/>
              </w:rPr>
              <w:t>2</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377484">
            <w:pPr>
              <w:jc w:val="both"/>
              <w:rPr>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both"/>
              <w:rPr>
                <w:sz w:val="22"/>
                <w:szCs w:val="22"/>
                <w:lang w:val="bg-BG"/>
              </w:rPr>
            </w:pPr>
            <w:r w:rsidRPr="00543F17">
              <w:rPr>
                <w:sz w:val="22"/>
                <w:szCs w:val="22"/>
                <w:lang w:val="bg-BG"/>
              </w:rPr>
              <w:t>Изпълнено е 1 от гореописаните изисквания.</w:t>
            </w:r>
          </w:p>
          <w:p w:rsidR="001A7641" w:rsidRPr="00543F17" w:rsidRDefault="001A7641" w:rsidP="001A7641">
            <w:pPr>
              <w:spacing w:before="60"/>
              <w:jc w:val="both"/>
              <w:rPr>
                <w:sz w:val="22"/>
                <w:szCs w:val="22"/>
                <w:lang w:val="bg-BG"/>
              </w:rPr>
            </w:pP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center"/>
              <w:rPr>
                <w:sz w:val="22"/>
                <w:szCs w:val="22"/>
                <w:lang w:val="bg-BG"/>
              </w:rPr>
            </w:pPr>
            <w:r w:rsidRPr="00543F17">
              <w:rPr>
                <w:sz w:val="22"/>
                <w:szCs w:val="22"/>
                <w:lang w:val="bg-BG"/>
              </w:rPr>
              <w:t>1</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377484">
            <w:pPr>
              <w:jc w:val="both"/>
              <w:rPr>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both"/>
              <w:rPr>
                <w:sz w:val="22"/>
                <w:szCs w:val="22"/>
                <w:lang w:val="bg-BG"/>
              </w:rPr>
            </w:pPr>
            <w:r w:rsidRPr="00543F17">
              <w:rPr>
                <w:sz w:val="22"/>
                <w:szCs w:val="22"/>
                <w:lang w:val="bg-BG"/>
              </w:rPr>
              <w:t>Критерият не е изпълнен</w:t>
            </w:r>
            <w:r>
              <w:rPr>
                <w:sz w:val="22"/>
                <w:szCs w:val="22"/>
                <w:lang w:val="bg-BG"/>
              </w:rPr>
              <w:t>,</w:t>
            </w:r>
            <w:r w:rsidRPr="00543F17">
              <w:rPr>
                <w:sz w:val="22"/>
                <w:szCs w:val="22"/>
                <w:lang w:val="bg-BG"/>
              </w:rPr>
              <w:t xml:space="preserve"> </w:t>
            </w:r>
            <w:r w:rsidRPr="001A7641">
              <w:rPr>
                <w:b/>
                <w:sz w:val="22"/>
                <w:szCs w:val="22"/>
                <w:lang w:val="bg-BG"/>
              </w:rPr>
              <w:t>ИЛИ</w:t>
            </w:r>
          </w:p>
          <w:p w:rsidR="001A7641" w:rsidRPr="00543F17" w:rsidRDefault="001A7641" w:rsidP="001A7641">
            <w:pPr>
              <w:spacing w:before="60"/>
              <w:jc w:val="both"/>
              <w:rPr>
                <w:sz w:val="22"/>
                <w:szCs w:val="22"/>
                <w:lang w:val="bg-BG"/>
              </w:rPr>
            </w:pPr>
            <w:r w:rsidRPr="00543F17">
              <w:rPr>
                <w:sz w:val="22"/>
                <w:szCs w:val="22"/>
                <w:lang w:val="bg-BG"/>
              </w:rPr>
              <w:t xml:space="preserve">Оценителната комисия е премахнала служебно всички разходи от бюджета на проекта, </w:t>
            </w:r>
            <w:r w:rsidRPr="001A7641">
              <w:rPr>
                <w:b/>
                <w:sz w:val="22"/>
                <w:szCs w:val="22"/>
                <w:lang w:val="bg-BG"/>
              </w:rPr>
              <w:t>ИЛИ</w:t>
            </w:r>
          </w:p>
          <w:p w:rsidR="001A7641" w:rsidRPr="001A7641" w:rsidRDefault="001A7641" w:rsidP="001A7641">
            <w:pPr>
              <w:spacing w:before="60"/>
              <w:jc w:val="both"/>
              <w:rPr>
                <w:b/>
                <w:sz w:val="22"/>
                <w:szCs w:val="22"/>
                <w:lang w:val="bg-BG"/>
              </w:rPr>
            </w:pPr>
            <w:r w:rsidRPr="00543F17">
              <w:rPr>
                <w:sz w:val="22"/>
                <w:szCs w:val="22"/>
                <w:lang w:val="bg-BG"/>
              </w:rPr>
              <w:t xml:space="preserve">Оценителната комисия е премахнала служебно </w:t>
            </w:r>
            <w:r w:rsidR="00015D26" w:rsidRPr="00543F17">
              <w:rPr>
                <w:sz w:val="22"/>
                <w:szCs w:val="22"/>
                <w:lang w:val="bg-BG"/>
              </w:rPr>
              <w:t xml:space="preserve">от бюджета на проекта </w:t>
            </w:r>
            <w:r w:rsidRPr="00543F17">
              <w:rPr>
                <w:sz w:val="22"/>
                <w:szCs w:val="22"/>
                <w:lang w:val="bg-BG"/>
              </w:rPr>
              <w:t>всички разходи</w:t>
            </w:r>
            <w:r w:rsidR="00184260">
              <w:rPr>
                <w:sz w:val="22"/>
                <w:szCs w:val="22"/>
                <w:lang w:val="bg-BG"/>
              </w:rPr>
              <w:t xml:space="preserve"> </w:t>
            </w:r>
            <w:r w:rsidR="00530F29">
              <w:rPr>
                <w:sz w:val="22"/>
                <w:szCs w:val="22"/>
                <w:lang w:val="bg-BG"/>
              </w:rPr>
              <w:t>за</w:t>
            </w:r>
            <w:r>
              <w:rPr>
                <w:sz w:val="22"/>
                <w:szCs w:val="22"/>
                <w:lang w:val="bg-BG"/>
              </w:rPr>
              <w:t xml:space="preserve"> изпълнението на </w:t>
            </w:r>
            <w:r w:rsidR="006212DB">
              <w:rPr>
                <w:sz w:val="22"/>
                <w:szCs w:val="22"/>
                <w:lang w:val="bg-BG"/>
              </w:rPr>
              <w:t xml:space="preserve">задължителната </w:t>
            </w:r>
            <w:r>
              <w:rPr>
                <w:sz w:val="22"/>
                <w:szCs w:val="22"/>
                <w:lang w:val="bg-BG"/>
              </w:rPr>
              <w:t>Дейност 1</w:t>
            </w:r>
            <w:r w:rsidRPr="00543F17">
              <w:rPr>
                <w:sz w:val="22"/>
                <w:szCs w:val="22"/>
                <w:lang w:val="bg-BG"/>
              </w:rPr>
              <w:t xml:space="preserve">, </w:t>
            </w:r>
            <w:r w:rsidRPr="001A7641">
              <w:rPr>
                <w:b/>
                <w:sz w:val="22"/>
                <w:szCs w:val="22"/>
                <w:lang w:val="bg-BG"/>
              </w:rPr>
              <w:t>ИЛИ</w:t>
            </w:r>
          </w:p>
          <w:p w:rsidR="001A7641" w:rsidRPr="00543F17" w:rsidRDefault="001A7641" w:rsidP="008A75AE">
            <w:pPr>
              <w:spacing w:before="60"/>
              <w:jc w:val="both"/>
              <w:rPr>
                <w:sz w:val="22"/>
                <w:szCs w:val="22"/>
                <w:lang w:val="bg-BG"/>
              </w:rPr>
            </w:pPr>
            <w:r w:rsidRPr="00543F17">
              <w:rPr>
                <w:sz w:val="22"/>
                <w:szCs w:val="22"/>
                <w:lang w:val="bg-BG"/>
              </w:rPr>
              <w:t>Вследствие на корекциите в бюджета, общият размер на безвъзмездн</w:t>
            </w:r>
            <w:r>
              <w:rPr>
                <w:sz w:val="22"/>
                <w:szCs w:val="22"/>
                <w:lang w:val="bg-BG"/>
              </w:rPr>
              <w:t xml:space="preserve">ото финансиране е по-нисък от </w:t>
            </w:r>
            <w:r w:rsidR="00530F29">
              <w:rPr>
                <w:sz w:val="22"/>
                <w:szCs w:val="22"/>
                <w:lang w:val="bg-BG"/>
              </w:rPr>
              <w:t>15</w:t>
            </w:r>
            <w:r w:rsidRPr="00543F17">
              <w:rPr>
                <w:sz w:val="22"/>
                <w:szCs w:val="22"/>
                <w:lang w:val="bg-BG"/>
              </w:rPr>
              <w:t xml:space="preserve"> 000 лева</w:t>
            </w:r>
            <w:r>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1A7641">
            <w:pPr>
              <w:spacing w:before="60"/>
              <w:jc w:val="center"/>
              <w:rPr>
                <w:sz w:val="22"/>
                <w:szCs w:val="22"/>
                <w:lang w:val="bg-BG"/>
              </w:rPr>
            </w:pPr>
            <w:r w:rsidRPr="00543F17">
              <w:rPr>
                <w:sz w:val="22"/>
                <w:szCs w:val="22"/>
                <w:lang w:val="bg-BG"/>
              </w:rPr>
              <w:t>0</w:t>
            </w:r>
          </w:p>
        </w:tc>
        <w:tc>
          <w:tcPr>
            <w:tcW w:w="2373" w:type="pct"/>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377484">
            <w:pPr>
              <w:jc w:val="both"/>
              <w:rPr>
                <w:i/>
                <w:sz w:val="22"/>
                <w:szCs w:val="22"/>
                <w:lang w:val="bg-BG"/>
              </w:rPr>
            </w:pPr>
          </w:p>
        </w:tc>
      </w:tr>
      <w:tr w:rsidR="001A7641" w:rsidRPr="00543F17" w:rsidTr="006A72C7">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A7641" w:rsidRPr="00543F17" w:rsidRDefault="001A7641" w:rsidP="00BB789E">
            <w:pPr>
              <w:spacing w:before="120" w:after="120"/>
              <w:jc w:val="both"/>
              <w:rPr>
                <w:i/>
                <w:sz w:val="22"/>
                <w:szCs w:val="22"/>
                <w:lang w:val="bg-BG"/>
              </w:rPr>
            </w:pPr>
            <w:r w:rsidRPr="00543F17">
              <w:rPr>
                <w:b/>
                <w:bCs/>
                <w:sz w:val="22"/>
                <w:szCs w:val="22"/>
                <w:lang w:val="bg-BG"/>
              </w:rPr>
              <w:t>В случай че проектното предложение получи „0” точки по критери</w:t>
            </w:r>
            <w:r>
              <w:rPr>
                <w:b/>
                <w:bCs/>
                <w:sz w:val="22"/>
                <w:szCs w:val="22"/>
                <w:lang w:val="bg-BG"/>
              </w:rPr>
              <w:t>й „Бюджет на</w:t>
            </w:r>
            <w:r w:rsidR="00A328FE">
              <w:rPr>
                <w:b/>
                <w:bCs/>
                <w:sz w:val="22"/>
                <w:szCs w:val="22"/>
                <w:lang w:val="bg-BG"/>
              </w:rPr>
              <w:t xml:space="preserve"> проекта</w:t>
            </w:r>
            <w:r w:rsidRPr="00543F17">
              <w:rPr>
                <w:b/>
                <w:bCs/>
                <w:sz w:val="22"/>
                <w:szCs w:val="22"/>
                <w:lang w:val="bg-BG"/>
              </w:rPr>
              <w:t>”, то се отхвърля!</w:t>
            </w:r>
          </w:p>
        </w:tc>
      </w:tr>
      <w:tr w:rsidR="00496CE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96CE1" w:rsidRPr="001F58B5" w:rsidRDefault="00496CE1" w:rsidP="001A7641">
            <w:pPr>
              <w:jc w:val="both"/>
              <w:rPr>
                <w:b/>
                <w:bCs/>
                <w:sz w:val="22"/>
                <w:szCs w:val="22"/>
                <w:lang w:val="bg-BG"/>
              </w:rPr>
            </w:pPr>
            <w:r w:rsidRPr="001F58B5">
              <w:rPr>
                <w:b/>
                <w:bCs/>
                <w:sz w:val="22"/>
                <w:szCs w:val="22"/>
                <w:lang w:val="bg-BG"/>
              </w:rPr>
              <w:t xml:space="preserve">II. </w:t>
            </w:r>
            <w:r w:rsidR="004847F6" w:rsidRPr="001F58B5">
              <w:rPr>
                <w:b/>
                <w:sz w:val="22"/>
                <w:szCs w:val="22"/>
                <w:lang w:val="bg-BG"/>
              </w:rPr>
              <w:t xml:space="preserve">Финансова стабилност на предприятието преди изпълнението на проекта </w:t>
            </w:r>
          </w:p>
        </w:tc>
        <w:tc>
          <w:tcPr>
            <w:tcW w:w="4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96CE1" w:rsidRPr="001A7641" w:rsidRDefault="00C70AA9" w:rsidP="00730CC2">
            <w:pPr>
              <w:jc w:val="center"/>
              <w:rPr>
                <w:b/>
                <w:bCs/>
                <w:sz w:val="22"/>
                <w:szCs w:val="22"/>
              </w:rPr>
            </w:pPr>
            <w:r>
              <w:rPr>
                <w:b/>
                <w:bCs/>
                <w:sz w:val="22"/>
                <w:szCs w:val="22"/>
                <w:lang w:val="bg-BG"/>
              </w:rPr>
              <w:t>34</w:t>
            </w:r>
          </w:p>
        </w:tc>
        <w:tc>
          <w:tcPr>
            <w:tcW w:w="237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96CE1" w:rsidRPr="00543F17" w:rsidRDefault="00496CE1" w:rsidP="00496CE1">
            <w:pPr>
              <w:jc w:val="both"/>
              <w:rPr>
                <w:b/>
                <w:bCs/>
                <w:sz w:val="22"/>
                <w:szCs w:val="22"/>
                <w:lang w:val="bg-BG"/>
              </w:rPr>
            </w:pPr>
          </w:p>
        </w:tc>
      </w:tr>
      <w:tr w:rsidR="003F4CC9"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3F4CC9" w:rsidRPr="001F58B5" w:rsidRDefault="001A7641" w:rsidP="006D776D">
            <w:pPr>
              <w:jc w:val="both"/>
              <w:rPr>
                <w:b/>
                <w:sz w:val="22"/>
                <w:szCs w:val="22"/>
                <w:lang w:val="bg-BG"/>
              </w:rPr>
            </w:pPr>
            <w:r w:rsidRPr="001F58B5">
              <w:rPr>
                <w:b/>
                <w:sz w:val="22"/>
                <w:szCs w:val="22"/>
                <w:lang w:val="bg-BG"/>
              </w:rPr>
              <w:t>1</w:t>
            </w:r>
            <w:r w:rsidR="003F4CC9" w:rsidRPr="001F58B5">
              <w:rPr>
                <w:b/>
                <w:sz w:val="22"/>
                <w:szCs w:val="22"/>
                <w:lang w:val="bg-BG"/>
              </w:rPr>
              <w:t>. Претеглен коефициент н</w:t>
            </w:r>
            <w:r w:rsidR="00C70AA9">
              <w:rPr>
                <w:b/>
                <w:sz w:val="22"/>
                <w:szCs w:val="22"/>
                <w:lang w:val="bg-BG"/>
              </w:rPr>
              <w:t>а рентабилност на EBITDA за 2021 г., 2022 г. и 2023</w:t>
            </w:r>
            <w:r w:rsidR="003F4CC9" w:rsidRPr="001F58B5">
              <w:rPr>
                <w:b/>
                <w:sz w:val="22"/>
                <w:szCs w:val="22"/>
                <w:lang w:val="bg-BG"/>
              </w:rPr>
              <w:t xml:space="preserve"> г.</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3F4CC9" w:rsidRPr="00543F17" w:rsidRDefault="003F4CC9" w:rsidP="003F4CC9">
            <w:pPr>
              <w:jc w:val="center"/>
              <w:rPr>
                <w:b/>
                <w:bCs/>
                <w:sz w:val="22"/>
                <w:szCs w:val="22"/>
                <w:lang w:val="bg-BG"/>
              </w:rPr>
            </w:pPr>
            <w:r w:rsidRPr="00543F17">
              <w:rPr>
                <w:b/>
                <w:sz w:val="22"/>
                <w:szCs w:val="22"/>
                <w:lang w:val="bg-BG"/>
              </w:rPr>
              <w:t>1</w:t>
            </w:r>
            <w:r w:rsidR="001F58B5">
              <w:rPr>
                <w:b/>
                <w:sz w:val="22"/>
                <w:szCs w:val="22"/>
                <w:lang w:val="bg-BG"/>
              </w:rPr>
              <w:t>8</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3F4CC9" w:rsidRPr="00543F17" w:rsidRDefault="003F4CC9" w:rsidP="001F58B5">
            <w:pPr>
              <w:spacing w:after="60"/>
              <w:ind w:right="29"/>
              <w:jc w:val="both"/>
              <w:rPr>
                <w:i/>
                <w:sz w:val="22"/>
                <w:szCs w:val="22"/>
                <w:lang w:val="bg-BG"/>
              </w:rPr>
            </w:pPr>
            <w:r w:rsidRPr="00543F17">
              <w:rPr>
                <w:b/>
                <w:i/>
                <w:sz w:val="22"/>
                <w:szCs w:val="22"/>
                <w:lang w:val="bg-BG"/>
              </w:rPr>
              <w:t>Коефициент на рентабилност на EBITDA за съответната година</w:t>
            </w:r>
            <w:r w:rsidRPr="00543F17">
              <w:rPr>
                <w:i/>
                <w:sz w:val="22"/>
                <w:szCs w:val="22"/>
                <w:lang w:val="bg-BG"/>
              </w:rPr>
              <w:t xml:space="preserve"> = [Отчет за приходите и разходите </w:t>
            </w:r>
            <w:r w:rsidRPr="007C2275">
              <w:rPr>
                <w:i/>
                <w:sz w:val="22"/>
                <w:szCs w:val="22"/>
                <w:lang w:val="bg-BG"/>
              </w:rPr>
              <w:t>(</w:t>
            </w:r>
            <w:r w:rsidRPr="00543F17">
              <w:rPr>
                <w:i/>
                <w:sz w:val="22"/>
                <w:szCs w:val="22"/>
                <w:lang w:val="bg-BG"/>
              </w:rPr>
              <w:t xml:space="preserve">ОПР) за съответната година, ред „Общо за група I” (код 15000) </w:t>
            </w:r>
            <w:r w:rsidRPr="00543F17">
              <w:rPr>
                <w:b/>
                <w:i/>
                <w:sz w:val="22"/>
                <w:szCs w:val="22"/>
                <w:lang w:val="bg-BG"/>
              </w:rPr>
              <w:t>минус</w:t>
            </w:r>
            <w:r w:rsidRPr="00543F17">
              <w:rPr>
                <w:i/>
                <w:sz w:val="22"/>
                <w:szCs w:val="22"/>
                <w:lang w:val="bg-BG"/>
              </w:rPr>
              <w:t xml:space="preserve"> ОПР за съответната година, ред „Общо за група I” (код 10000) </w:t>
            </w:r>
            <w:r w:rsidRPr="00543F17">
              <w:rPr>
                <w:b/>
                <w:i/>
                <w:sz w:val="22"/>
                <w:szCs w:val="22"/>
                <w:lang w:val="bg-BG"/>
              </w:rPr>
              <w:t>плюс</w:t>
            </w:r>
            <w:r w:rsidRPr="00543F17">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543F17">
              <w:rPr>
                <w:b/>
                <w:i/>
                <w:sz w:val="22"/>
                <w:szCs w:val="22"/>
                <w:lang w:val="bg-BG"/>
              </w:rPr>
              <w:t>делено на</w:t>
            </w:r>
            <w:r w:rsidRPr="00543F17">
              <w:rPr>
                <w:i/>
                <w:sz w:val="22"/>
                <w:szCs w:val="22"/>
                <w:lang w:val="bg-BG"/>
              </w:rPr>
              <w:t xml:space="preserve"> ОПР за съответната година, ред „Нетни приходи от продажби” (код 15100).</w:t>
            </w:r>
          </w:p>
          <w:p w:rsidR="003F4CC9" w:rsidRPr="00543F17" w:rsidRDefault="003F4CC9" w:rsidP="001F58B5">
            <w:pPr>
              <w:spacing w:after="60"/>
              <w:ind w:right="253"/>
              <w:jc w:val="both"/>
              <w:rPr>
                <w:i/>
                <w:sz w:val="22"/>
                <w:szCs w:val="22"/>
                <w:lang w:val="bg-BG"/>
              </w:rPr>
            </w:pPr>
            <w:r w:rsidRPr="00543F17">
              <w:rPr>
                <w:i/>
                <w:sz w:val="22"/>
                <w:szCs w:val="22"/>
                <w:lang w:val="bg-BG"/>
              </w:rPr>
              <w:t>Коефициентът се изчислява в проценти.</w:t>
            </w:r>
          </w:p>
          <w:p w:rsidR="003F4CC9" w:rsidRPr="00543F17" w:rsidRDefault="003F4CC9" w:rsidP="001F58B5">
            <w:pPr>
              <w:spacing w:after="60"/>
              <w:jc w:val="both"/>
              <w:rPr>
                <w:b/>
                <w:i/>
                <w:sz w:val="22"/>
                <w:szCs w:val="22"/>
                <w:lang w:val="bg-BG"/>
              </w:rPr>
            </w:pPr>
            <w:r w:rsidRPr="00543F17">
              <w:rPr>
                <w:b/>
                <w:i/>
                <w:sz w:val="22"/>
                <w:szCs w:val="22"/>
                <w:lang w:val="bg-BG"/>
              </w:rPr>
              <w:t>Претегленият коефициент на рентабилност на EBITDA</w:t>
            </w:r>
            <w:r w:rsidRPr="00543F17">
              <w:rPr>
                <w:i/>
                <w:sz w:val="22"/>
                <w:szCs w:val="22"/>
                <w:lang w:val="bg-BG"/>
              </w:rPr>
              <w:t xml:space="preserve"> за трите финансови години (20</w:t>
            </w:r>
            <w:r w:rsidR="00C70AA9">
              <w:rPr>
                <w:i/>
                <w:sz w:val="22"/>
                <w:szCs w:val="22"/>
                <w:lang w:val="bg-BG"/>
              </w:rPr>
              <w:t>21</w:t>
            </w:r>
            <w:r w:rsidRPr="00543F17">
              <w:rPr>
                <w:i/>
                <w:sz w:val="22"/>
                <w:szCs w:val="22"/>
                <w:lang w:val="bg-BG"/>
              </w:rPr>
              <w:t xml:space="preserve"> г., 202</w:t>
            </w:r>
            <w:r w:rsidR="00C70AA9">
              <w:rPr>
                <w:i/>
                <w:sz w:val="22"/>
                <w:szCs w:val="22"/>
                <w:lang w:val="bg-BG"/>
              </w:rPr>
              <w:t>2</w:t>
            </w:r>
            <w:r w:rsidRPr="00543F17">
              <w:rPr>
                <w:i/>
                <w:sz w:val="22"/>
                <w:szCs w:val="22"/>
                <w:lang w:val="bg-BG"/>
              </w:rPr>
              <w:t xml:space="preserve"> г. и 202</w:t>
            </w:r>
            <w:r w:rsidR="00C70AA9">
              <w:rPr>
                <w:i/>
                <w:sz w:val="22"/>
                <w:szCs w:val="22"/>
                <w:lang w:val="bg-BG"/>
              </w:rPr>
              <w:t>3</w:t>
            </w:r>
            <w:r w:rsidRPr="00543F17">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00C70AA9">
              <w:rPr>
                <w:i/>
                <w:sz w:val="22"/>
                <w:szCs w:val="22"/>
                <w:lang w:val="bg-BG"/>
              </w:rPr>
              <w:t>21</w:t>
            </w:r>
            <w:r w:rsidRPr="00543F17">
              <w:rPr>
                <w:i/>
                <w:sz w:val="22"/>
                <w:szCs w:val="22"/>
                <w:lang w:val="bg-BG"/>
              </w:rPr>
              <w:t xml:space="preserve"> г. - 20%, 202</w:t>
            </w:r>
            <w:r w:rsidR="00C70AA9">
              <w:rPr>
                <w:i/>
                <w:sz w:val="22"/>
                <w:szCs w:val="22"/>
                <w:lang w:val="bg-BG"/>
              </w:rPr>
              <w:t>2</w:t>
            </w:r>
            <w:r w:rsidRPr="00543F17">
              <w:rPr>
                <w:i/>
                <w:sz w:val="22"/>
                <w:szCs w:val="22"/>
                <w:lang w:val="bg-BG"/>
              </w:rPr>
              <w:t xml:space="preserve"> г. – 30% и 202</w:t>
            </w:r>
            <w:r w:rsidR="00C70AA9">
              <w:rPr>
                <w:i/>
                <w:sz w:val="22"/>
                <w:szCs w:val="22"/>
                <w:lang w:val="bg-BG"/>
              </w:rPr>
              <w:t>3</w:t>
            </w:r>
            <w:r w:rsidRPr="00543F17">
              <w:rPr>
                <w:i/>
                <w:sz w:val="22"/>
                <w:szCs w:val="22"/>
                <w:lang w:val="bg-BG"/>
              </w:rPr>
              <w:t xml:space="preserve"> г. – 50%.</w:t>
            </w:r>
          </w:p>
        </w:tc>
      </w:tr>
      <w:tr w:rsidR="00781A44"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781A44" w:rsidRPr="00781A44" w:rsidRDefault="00781A44" w:rsidP="006D776D">
            <w:pPr>
              <w:jc w:val="both"/>
              <w:rPr>
                <w:sz w:val="22"/>
                <w:szCs w:val="22"/>
                <w:lang w:val="bg-BG"/>
              </w:rPr>
            </w:pPr>
            <w:r w:rsidRPr="00781A44">
              <w:rPr>
                <w:sz w:val="22"/>
                <w:szCs w:val="22"/>
                <w:lang w:val="bg-BG"/>
              </w:rPr>
              <w:t>Претегленият коефициент на рентабилно</w:t>
            </w:r>
            <w:r>
              <w:rPr>
                <w:sz w:val="22"/>
                <w:szCs w:val="22"/>
                <w:lang w:val="bg-BG"/>
              </w:rPr>
              <w:t>ст на EBITDA на кандидата е &gt; 9% и ≤ 11</w:t>
            </w:r>
            <w:r w:rsidRPr="00781A44">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781A44" w:rsidRPr="00D75849" w:rsidRDefault="008F6077" w:rsidP="003F4CC9">
            <w:pPr>
              <w:jc w:val="center"/>
              <w:rPr>
                <w:sz w:val="22"/>
                <w:szCs w:val="22"/>
                <w:lang w:val="en-US"/>
              </w:rPr>
            </w:pPr>
            <w:r w:rsidRPr="00D75849">
              <w:rPr>
                <w:sz w:val="22"/>
                <w:szCs w:val="22"/>
                <w:lang w:val="en-US"/>
              </w:rPr>
              <w:t>18</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781A44" w:rsidRPr="00543F17" w:rsidRDefault="00781A44" w:rsidP="001F58B5">
            <w:pPr>
              <w:spacing w:after="60"/>
              <w:ind w:right="29"/>
              <w:jc w:val="both"/>
              <w:rPr>
                <w:b/>
                <w:i/>
                <w:sz w:val="22"/>
                <w:szCs w:val="22"/>
                <w:lang w:val="bg-BG"/>
              </w:rPr>
            </w:pPr>
          </w:p>
        </w:tc>
      </w:tr>
      <w:tr w:rsidR="00A54308"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A54308" w:rsidRPr="00543F17" w:rsidRDefault="00A54308" w:rsidP="00A54308">
            <w:pPr>
              <w:jc w:val="both"/>
              <w:rPr>
                <w:sz w:val="22"/>
                <w:szCs w:val="22"/>
                <w:lang w:val="bg-BG"/>
              </w:rPr>
            </w:pPr>
            <w:r w:rsidRPr="00A54308">
              <w:rPr>
                <w:sz w:val="22"/>
                <w:szCs w:val="22"/>
                <w:lang w:val="bg-BG"/>
              </w:rPr>
              <w:t xml:space="preserve">Претегленият коефициент на рентабилност на EBITDA на кандидата е </w:t>
            </w:r>
            <w:r w:rsidR="008F6077">
              <w:rPr>
                <w:sz w:val="22"/>
                <w:szCs w:val="22"/>
                <w:lang w:val="bg-BG"/>
              </w:rPr>
              <w:t>&gt; 11% и ≤ 13</w:t>
            </w:r>
            <w:r w:rsidRPr="00A54308">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A54308" w:rsidRPr="00781A44" w:rsidRDefault="00A54308" w:rsidP="009D4A3F">
            <w:pPr>
              <w:jc w:val="center"/>
              <w:rPr>
                <w:sz w:val="22"/>
                <w:szCs w:val="22"/>
                <w:lang w:val="en-US"/>
              </w:rPr>
            </w:pPr>
            <w:r>
              <w:rPr>
                <w:sz w:val="22"/>
                <w:szCs w:val="22"/>
                <w:lang w:val="en-US"/>
              </w:rPr>
              <w:t>16</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A54308" w:rsidRPr="00543F17" w:rsidRDefault="00A54308" w:rsidP="009D4A3F">
            <w:pPr>
              <w:jc w:val="both"/>
              <w:rPr>
                <w:b/>
                <w:sz w:val="22"/>
                <w:szCs w:val="22"/>
                <w:lang w:val="bg-BG"/>
              </w:rPr>
            </w:pPr>
          </w:p>
        </w:tc>
      </w:tr>
      <w:tr w:rsidR="009D4A3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7</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9% или </w:t>
            </w:r>
            <w:r w:rsidRPr="00543F17">
              <w:rPr>
                <w:sz w:val="22"/>
                <w:szCs w:val="22"/>
              </w:rPr>
              <w:t xml:space="preserve">&gt; </w:t>
            </w:r>
            <w:r w:rsidR="008F6077">
              <w:rPr>
                <w:sz w:val="22"/>
                <w:szCs w:val="22"/>
                <w:lang w:val="bg-BG"/>
              </w:rPr>
              <w:t>13</w:t>
            </w:r>
            <w:r w:rsidRPr="007C2275">
              <w:rPr>
                <w:sz w:val="22"/>
                <w:szCs w:val="22"/>
              </w:rPr>
              <w:t xml:space="preserve">% </w:t>
            </w:r>
            <w:r w:rsidRPr="00543F17">
              <w:rPr>
                <w:sz w:val="22"/>
                <w:szCs w:val="22"/>
                <w:lang w:val="bg-BG"/>
              </w:rPr>
              <w:t xml:space="preserve">и </w:t>
            </w:r>
            <w:r w:rsidRPr="00543F17">
              <w:rPr>
                <w:sz w:val="22"/>
                <w:szCs w:val="22"/>
              </w:rPr>
              <w:t>≤</w:t>
            </w:r>
            <w:r w:rsidR="008F6077">
              <w:rPr>
                <w:sz w:val="22"/>
                <w:szCs w:val="22"/>
                <w:lang w:val="bg-BG"/>
              </w:rPr>
              <w:t xml:space="preserve"> 15</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9D4A3F" w:rsidRPr="00781A44" w:rsidRDefault="00781A44" w:rsidP="009D4A3F">
            <w:pPr>
              <w:jc w:val="center"/>
              <w:rPr>
                <w:sz w:val="22"/>
                <w:szCs w:val="22"/>
                <w:lang w:val="en-US"/>
              </w:rPr>
            </w:pPr>
            <w:r w:rsidRPr="00781A44">
              <w:rPr>
                <w:sz w:val="22"/>
                <w:szCs w:val="22"/>
                <w:lang w:val="en-US"/>
              </w:rPr>
              <w:t>14</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p>
        </w:tc>
      </w:tr>
      <w:tr w:rsidR="009D4A3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sz w:val="22"/>
                <w:szCs w:val="22"/>
                <w:lang w:val="bg-BG"/>
              </w:rPr>
            </w:pPr>
            <w:r w:rsidRPr="00543F17">
              <w:rPr>
                <w:sz w:val="22"/>
                <w:szCs w:val="22"/>
                <w:lang w:val="bg-BG"/>
              </w:rPr>
              <w:lastRenderedPageBreak/>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5</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7% или </w:t>
            </w:r>
            <w:r w:rsidRPr="00543F17">
              <w:rPr>
                <w:sz w:val="22"/>
                <w:szCs w:val="22"/>
              </w:rPr>
              <w:t xml:space="preserve">&gt; </w:t>
            </w:r>
            <w:r w:rsidR="008F6077">
              <w:rPr>
                <w:sz w:val="22"/>
                <w:szCs w:val="22"/>
                <w:lang w:val="bg-BG"/>
              </w:rPr>
              <w:t>15</w:t>
            </w:r>
            <w:r w:rsidRPr="007C2275">
              <w:rPr>
                <w:sz w:val="22"/>
                <w:szCs w:val="22"/>
              </w:rPr>
              <w:t xml:space="preserve">% </w:t>
            </w:r>
            <w:r w:rsidRPr="00543F17">
              <w:rPr>
                <w:sz w:val="22"/>
                <w:szCs w:val="22"/>
                <w:lang w:val="bg-BG"/>
              </w:rPr>
              <w:t xml:space="preserve">и </w:t>
            </w:r>
            <w:r w:rsidRPr="00543F17">
              <w:rPr>
                <w:sz w:val="22"/>
                <w:szCs w:val="22"/>
              </w:rPr>
              <w:t>≤</w:t>
            </w:r>
            <w:r w:rsidR="008F6077">
              <w:rPr>
                <w:sz w:val="22"/>
                <w:szCs w:val="22"/>
                <w:lang w:val="bg-BG"/>
              </w:rPr>
              <w:t xml:space="preserve"> 17</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9D4A3F" w:rsidRPr="00781A44" w:rsidRDefault="00781A44" w:rsidP="009D4A3F">
            <w:pPr>
              <w:jc w:val="center"/>
              <w:rPr>
                <w:sz w:val="22"/>
                <w:szCs w:val="22"/>
                <w:lang w:val="en-US"/>
              </w:rPr>
            </w:pPr>
            <w:r w:rsidRPr="00781A44">
              <w:rPr>
                <w:sz w:val="22"/>
                <w:szCs w:val="22"/>
                <w:lang w:val="en-US"/>
              </w:rPr>
              <w:t>12</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p>
        </w:tc>
      </w:tr>
      <w:tr w:rsidR="009D4A3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008F6077">
              <w:rPr>
                <w:sz w:val="22"/>
                <w:szCs w:val="22"/>
                <w:lang w:val="bg-BG"/>
              </w:rPr>
              <w:t>17</w:t>
            </w:r>
            <w:r w:rsidRPr="007C2275">
              <w:rPr>
                <w:sz w:val="22"/>
                <w:szCs w:val="22"/>
              </w:rPr>
              <w:t xml:space="preserve">% </w:t>
            </w:r>
            <w:r w:rsidRPr="00543F17">
              <w:rPr>
                <w:sz w:val="22"/>
                <w:szCs w:val="22"/>
                <w:lang w:val="bg-BG"/>
              </w:rPr>
              <w:t xml:space="preserve">и </w:t>
            </w:r>
            <w:r w:rsidRPr="00543F17">
              <w:rPr>
                <w:sz w:val="22"/>
                <w:szCs w:val="22"/>
              </w:rPr>
              <w:t>≤</w:t>
            </w:r>
            <w:r w:rsidR="008F6077">
              <w:rPr>
                <w:sz w:val="22"/>
                <w:szCs w:val="22"/>
                <w:lang w:val="bg-BG"/>
              </w:rPr>
              <w:t xml:space="preserve"> 19</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9D4A3F" w:rsidRPr="00781A44" w:rsidRDefault="00781A44" w:rsidP="009D4A3F">
            <w:pPr>
              <w:jc w:val="center"/>
              <w:rPr>
                <w:sz w:val="22"/>
                <w:szCs w:val="22"/>
                <w:lang w:val="en-US"/>
              </w:rPr>
            </w:pPr>
            <w:r w:rsidRPr="00781A44">
              <w:rPr>
                <w:sz w:val="22"/>
                <w:szCs w:val="22"/>
                <w:lang w:val="en-US"/>
              </w:rPr>
              <w:t>10</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p>
        </w:tc>
      </w:tr>
      <w:tr w:rsidR="009D4A3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008F6077">
              <w:rPr>
                <w:sz w:val="22"/>
                <w:szCs w:val="22"/>
                <w:lang w:val="bg-BG"/>
              </w:rPr>
              <w:t>19</w:t>
            </w:r>
            <w:r w:rsidRPr="007C2275">
              <w:rPr>
                <w:sz w:val="22"/>
                <w:szCs w:val="22"/>
              </w:rPr>
              <w:t xml:space="preserve">% </w:t>
            </w:r>
            <w:r w:rsidRPr="00543F17">
              <w:rPr>
                <w:sz w:val="22"/>
                <w:szCs w:val="22"/>
                <w:lang w:val="bg-BG"/>
              </w:rPr>
              <w:t xml:space="preserve">и </w:t>
            </w:r>
            <w:r w:rsidRPr="00543F17">
              <w:rPr>
                <w:sz w:val="22"/>
                <w:szCs w:val="22"/>
              </w:rPr>
              <w:t>≤</w:t>
            </w:r>
            <w:r w:rsidR="008F6077">
              <w:rPr>
                <w:sz w:val="22"/>
                <w:szCs w:val="22"/>
                <w:lang w:val="bg-BG"/>
              </w:rPr>
              <w:t xml:space="preserve"> 21</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9D4A3F" w:rsidRPr="00781A44" w:rsidRDefault="00781A44" w:rsidP="009D4A3F">
            <w:pPr>
              <w:jc w:val="center"/>
              <w:rPr>
                <w:bCs/>
                <w:sz w:val="22"/>
                <w:szCs w:val="22"/>
                <w:lang w:val="en-US"/>
              </w:rPr>
            </w:pPr>
            <w:r w:rsidRPr="00781A44">
              <w:rPr>
                <w:bCs/>
                <w:sz w:val="22"/>
                <w:szCs w:val="22"/>
                <w:lang w:val="en-US"/>
              </w:rPr>
              <w:t>8</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p>
        </w:tc>
      </w:tr>
      <w:tr w:rsidR="009D4A3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008F6077">
              <w:rPr>
                <w:sz w:val="22"/>
                <w:szCs w:val="22"/>
                <w:lang w:val="bg-BG"/>
              </w:rPr>
              <w:t>21</w:t>
            </w:r>
            <w:r w:rsidRPr="007C2275">
              <w:rPr>
                <w:sz w:val="22"/>
                <w:szCs w:val="22"/>
              </w:rPr>
              <w:t>%</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9D4A3F" w:rsidRPr="00781A44" w:rsidRDefault="00781A44" w:rsidP="009D4A3F">
            <w:pPr>
              <w:jc w:val="center"/>
              <w:rPr>
                <w:bCs/>
                <w:sz w:val="22"/>
                <w:szCs w:val="22"/>
                <w:lang w:val="en-US"/>
              </w:rPr>
            </w:pPr>
            <w:r w:rsidRPr="00781A44">
              <w:rPr>
                <w:bCs/>
                <w:sz w:val="22"/>
                <w:szCs w:val="22"/>
                <w:lang w:val="en-US"/>
              </w:rPr>
              <w:t>6</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p>
        </w:tc>
      </w:tr>
      <w:tr w:rsidR="009D4A3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3</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9D4A3F" w:rsidRPr="00781A44" w:rsidRDefault="00781A44" w:rsidP="009D4A3F">
            <w:pPr>
              <w:jc w:val="center"/>
              <w:rPr>
                <w:bCs/>
                <w:sz w:val="22"/>
                <w:szCs w:val="22"/>
                <w:lang w:val="en-US"/>
              </w:rPr>
            </w:pPr>
            <w:r w:rsidRPr="00781A44">
              <w:rPr>
                <w:bCs/>
                <w:sz w:val="22"/>
                <w:szCs w:val="22"/>
                <w:lang w:val="en-US"/>
              </w:rPr>
              <w:t>4</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p>
        </w:tc>
      </w:tr>
      <w:tr w:rsidR="009D4A3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szCs w:val="22"/>
              </w:rPr>
              <w:t xml:space="preserve">&gt; </w:t>
            </w:r>
            <w:r w:rsidRPr="00543F17">
              <w:rPr>
                <w:sz w:val="22"/>
                <w:szCs w:val="22"/>
                <w:lang w:val="bg-BG"/>
              </w:rPr>
              <w:t>1</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3%</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9D4A3F" w:rsidRPr="00781A44" w:rsidRDefault="00781A44" w:rsidP="009D4A3F">
            <w:pPr>
              <w:jc w:val="center"/>
              <w:rPr>
                <w:bCs/>
                <w:sz w:val="22"/>
                <w:szCs w:val="22"/>
                <w:lang w:val="en-US"/>
              </w:rPr>
            </w:pPr>
            <w:r w:rsidRPr="00781A44">
              <w:rPr>
                <w:bCs/>
                <w:sz w:val="22"/>
                <w:szCs w:val="22"/>
                <w:lang w:val="en-US"/>
              </w:rPr>
              <w:t>2</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p>
        </w:tc>
      </w:tr>
      <w:tr w:rsidR="009D4A3F"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r w:rsidRPr="00543F17">
              <w:rPr>
                <w:sz w:val="22"/>
                <w:szCs w:val="22"/>
                <w:lang w:val="bg-BG"/>
              </w:rPr>
              <w:t xml:space="preserve">Претегленият коефициент на рентабилност на EBITDA  на </w:t>
            </w:r>
            <w:r w:rsidR="00DE1C59" w:rsidRPr="00543F17">
              <w:rPr>
                <w:sz w:val="22"/>
                <w:szCs w:val="22"/>
                <w:lang w:val="bg-BG"/>
              </w:rPr>
              <w:t>кандидата</w:t>
            </w:r>
            <w:r w:rsidRPr="00543F17">
              <w:rPr>
                <w:sz w:val="22"/>
                <w:szCs w:val="22"/>
                <w:lang w:val="bg-BG"/>
              </w:rPr>
              <w:t xml:space="preserve"> е </w:t>
            </w:r>
            <w:r w:rsidRPr="00543F17">
              <w:rPr>
                <w:sz w:val="22"/>
              </w:rPr>
              <w:t xml:space="preserve"> ≤  </w:t>
            </w:r>
            <w:r w:rsidRPr="00543F17">
              <w:rPr>
                <w:sz w:val="22"/>
                <w:szCs w:val="22"/>
                <w:lang w:val="bg-BG"/>
              </w:rPr>
              <w:t>1%</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9D4A3F" w:rsidRPr="00781A44" w:rsidRDefault="00781A44" w:rsidP="009D4A3F">
            <w:pPr>
              <w:jc w:val="center"/>
              <w:rPr>
                <w:bCs/>
                <w:sz w:val="22"/>
                <w:szCs w:val="22"/>
                <w:lang w:val="en-US"/>
              </w:rPr>
            </w:pPr>
            <w:r w:rsidRPr="00781A44">
              <w:rPr>
                <w:bCs/>
                <w:sz w:val="22"/>
                <w:szCs w:val="22"/>
                <w:lang w:val="en-US"/>
              </w:rPr>
              <w:t>0</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9D4A3F" w:rsidRPr="00543F17" w:rsidRDefault="009D4A3F" w:rsidP="009D4A3F">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r>
              <w:rPr>
                <w:b/>
                <w:sz w:val="22"/>
                <w:szCs w:val="22"/>
                <w:lang w:val="bg-BG"/>
              </w:rPr>
              <w:t>2</w:t>
            </w:r>
            <w:r w:rsidRPr="00543F17">
              <w:rPr>
                <w:b/>
                <w:sz w:val="22"/>
                <w:szCs w:val="22"/>
                <w:lang w:val="bg-BG"/>
              </w:rPr>
              <w:t xml:space="preserve">. Претеглен коефициент на </w:t>
            </w:r>
            <w:r w:rsidR="00C70AA9">
              <w:rPr>
                <w:b/>
                <w:sz w:val="22"/>
                <w:szCs w:val="22"/>
                <w:lang w:val="bg-BG"/>
              </w:rPr>
              <w:t>брутна добавена стойност за 2021 г., 2022 г. и 2023</w:t>
            </w:r>
            <w:r w:rsidRPr="00543F17">
              <w:rPr>
                <w:b/>
                <w:sz w:val="22"/>
                <w:szCs w:val="22"/>
                <w:lang w:val="bg-BG"/>
              </w:rPr>
              <w:t xml:space="preserve"> г.</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center"/>
              <w:rPr>
                <w:b/>
                <w:bCs/>
                <w:sz w:val="22"/>
                <w:szCs w:val="22"/>
                <w:lang w:val="bg-BG"/>
              </w:rPr>
            </w:pPr>
            <w:r w:rsidRPr="00543F17">
              <w:rPr>
                <w:b/>
                <w:sz w:val="22"/>
                <w:szCs w:val="22"/>
                <w:lang w:val="bg-BG"/>
              </w:rPr>
              <w:t>1</w:t>
            </w:r>
            <w:r w:rsidR="00D75849">
              <w:rPr>
                <w:b/>
                <w:sz w:val="22"/>
                <w:szCs w:val="22"/>
                <w:lang w:val="bg-BG"/>
              </w:rPr>
              <w:t>1</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D75849" w:rsidRDefault="001A7641" w:rsidP="00675861">
            <w:pPr>
              <w:spacing w:before="60" w:after="60"/>
              <w:jc w:val="both"/>
              <w:rPr>
                <w:bCs/>
                <w:i/>
                <w:sz w:val="22"/>
                <w:szCs w:val="22"/>
                <w:lang w:val="bg-BG"/>
              </w:rPr>
            </w:pPr>
            <w:r w:rsidRPr="00D75849">
              <w:rPr>
                <w:b/>
                <w:bCs/>
                <w:i/>
                <w:sz w:val="22"/>
                <w:szCs w:val="22"/>
                <w:lang w:val="bg-BG"/>
              </w:rPr>
              <w:t>Коефициент на</w:t>
            </w:r>
            <w:r w:rsidRPr="00D75849">
              <w:rPr>
                <w:sz w:val="22"/>
                <w:szCs w:val="22"/>
                <w:lang w:val="bg-BG"/>
              </w:rPr>
              <w:t xml:space="preserve"> </w:t>
            </w:r>
            <w:r w:rsidRPr="00D75849">
              <w:rPr>
                <w:b/>
                <w:bCs/>
                <w:i/>
                <w:sz w:val="22"/>
                <w:szCs w:val="22"/>
                <w:lang w:val="bg-BG"/>
              </w:rPr>
              <w:t xml:space="preserve">брутна добавена стойност за съответната година = </w:t>
            </w:r>
            <w:r w:rsidRPr="00D75849">
              <w:rPr>
                <w:bCs/>
                <w:i/>
                <w:sz w:val="22"/>
                <w:szCs w:val="22"/>
                <w:lang w:val="bg-BG"/>
              </w:rPr>
              <w:t xml:space="preserve">[Отчет за приходите и разходите (ОПР) за съответната година, ред „Разходи за персонала“ (код 10300) </w:t>
            </w:r>
            <w:r w:rsidRPr="00D75849">
              <w:rPr>
                <w:b/>
                <w:bCs/>
                <w:i/>
                <w:sz w:val="22"/>
                <w:szCs w:val="22"/>
                <w:lang w:val="bg-BG"/>
              </w:rPr>
              <w:t>плюс</w:t>
            </w:r>
            <w:r w:rsidRPr="00D75849">
              <w:rPr>
                <w:bCs/>
                <w:i/>
                <w:sz w:val="22"/>
                <w:szCs w:val="22"/>
                <w:lang w:val="bg-BG"/>
              </w:rPr>
              <w:t xml:space="preserve"> ред „Разходи за амортизация и обезценка“ (код 10400) </w:t>
            </w:r>
            <w:r w:rsidRPr="00D75849">
              <w:rPr>
                <w:b/>
                <w:bCs/>
                <w:i/>
                <w:sz w:val="22"/>
                <w:szCs w:val="22"/>
                <w:lang w:val="bg-BG"/>
              </w:rPr>
              <w:t>плюс</w:t>
            </w:r>
            <w:r w:rsidRPr="00D75849">
              <w:rPr>
                <w:bCs/>
                <w:i/>
                <w:sz w:val="22"/>
                <w:szCs w:val="22"/>
                <w:lang w:val="bg-BG"/>
              </w:rPr>
              <w:t xml:space="preserve"> ред „Печалба“ (код 14400)</w:t>
            </w:r>
            <w:r w:rsidRPr="00D75849">
              <w:rPr>
                <w:bCs/>
                <w:i/>
                <w:sz w:val="22"/>
                <w:szCs w:val="22"/>
                <w:vertAlign w:val="superscript"/>
                <w:lang w:val="bg-BG"/>
              </w:rPr>
              <w:footnoteReference w:id="17"/>
            </w:r>
            <w:r w:rsidRPr="00D75849">
              <w:rPr>
                <w:bCs/>
                <w:i/>
                <w:sz w:val="22"/>
                <w:szCs w:val="22"/>
                <w:lang w:val="bg-BG"/>
              </w:rPr>
              <w:t xml:space="preserve">] </w:t>
            </w:r>
            <w:r w:rsidRPr="00D75849">
              <w:rPr>
                <w:b/>
                <w:bCs/>
                <w:i/>
                <w:sz w:val="22"/>
                <w:szCs w:val="22"/>
                <w:lang w:val="bg-BG"/>
              </w:rPr>
              <w:t>делено на</w:t>
            </w:r>
            <w:r w:rsidRPr="00D75849">
              <w:rPr>
                <w:bCs/>
                <w:i/>
                <w:sz w:val="22"/>
                <w:szCs w:val="22"/>
                <w:lang w:val="bg-BG"/>
              </w:rPr>
              <w:t xml:space="preserve"> ОПР за съответната година, ред „Нетни приходи от продажби</w:t>
            </w:r>
            <w:r w:rsidR="005B19E0" w:rsidRPr="0031423A">
              <w:rPr>
                <w:bCs/>
                <w:i/>
                <w:sz w:val="22"/>
                <w:szCs w:val="22"/>
                <w:lang w:val="bg-BG"/>
              </w:rPr>
              <w:t>”</w:t>
            </w:r>
            <w:r w:rsidRPr="00D75849">
              <w:rPr>
                <w:bCs/>
                <w:i/>
                <w:sz w:val="22"/>
                <w:szCs w:val="22"/>
                <w:lang w:val="bg-BG"/>
              </w:rPr>
              <w:t xml:space="preserve"> (код 15100).</w:t>
            </w:r>
          </w:p>
          <w:p w:rsidR="001A7641" w:rsidRPr="00543F17" w:rsidRDefault="001A7641" w:rsidP="00675861">
            <w:pPr>
              <w:spacing w:before="60" w:after="60"/>
              <w:jc w:val="both"/>
              <w:rPr>
                <w:bCs/>
                <w:i/>
                <w:sz w:val="22"/>
                <w:szCs w:val="22"/>
                <w:lang w:val="bg-BG"/>
              </w:rPr>
            </w:pPr>
            <w:r w:rsidRPr="00543F17">
              <w:rPr>
                <w:bCs/>
                <w:i/>
                <w:sz w:val="22"/>
                <w:szCs w:val="22"/>
                <w:lang w:val="bg-BG"/>
              </w:rPr>
              <w:t>Коефициентът се изчислява в проценти.</w:t>
            </w:r>
          </w:p>
          <w:p w:rsidR="001A7641" w:rsidRPr="00543F17" w:rsidRDefault="001A7641" w:rsidP="00675861">
            <w:pPr>
              <w:jc w:val="both"/>
              <w:rPr>
                <w:i/>
                <w:sz w:val="22"/>
                <w:szCs w:val="22"/>
                <w:lang w:val="bg-BG"/>
              </w:rPr>
            </w:pPr>
            <w:r w:rsidRPr="00543F17">
              <w:rPr>
                <w:b/>
                <w:bCs/>
                <w:i/>
                <w:sz w:val="22"/>
                <w:szCs w:val="22"/>
                <w:lang w:val="bg-BG"/>
              </w:rPr>
              <w:t>Претегленият коефициент на брутната добавена стойност</w:t>
            </w:r>
            <w:r w:rsidRPr="00543F17">
              <w:rPr>
                <w:bCs/>
                <w:i/>
                <w:sz w:val="22"/>
                <w:szCs w:val="22"/>
                <w:lang w:val="bg-BG"/>
              </w:rPr>
              <w:t xml:space="preserve"> за трите </w:t>
            </w:r>
            <w:r w:rsidR="00C70AA9">
              <w:rPr>
                <w:bCs/>
                <w:i/>
                <w:sz w:val="22"/>
                <w:szCs w:val="22"/>
                <w:lang w:val="bg-BG"/>
              </w:rPr>
              <w:t>финансови години (2021 г., 2022 г. и 2023</w:t>
            </w:r>
            <w:r w:rsidRPr="00543F17">
              <w:rPr>
                <w:bCs/>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w:t>
            </w:r>
            <w:r w:rsidR="005B19E0">
              <w:rPr>
                <w:bCs/>
                <w:i/>
                <w:sz w:val="22"/>
                <w:szCs w:val="22"/>
                <w:lang w:val="bg-BG"/>
              </w:rPr>
              <w:t xml:space="preserve">т </w:t>
            </w:r>
            <w:r w:rsidR="00C70AA9">
              <w:rPr>
                <w:bCs/>
                <w:i/>
                <w:sz w:val="22"/>
                <w:szCs w:val="22"/>
                <w:lang w:val="bg-BG"/>
              </w:rPr>
              <w:t>по години: 2021 г. - 20%, 2022 г. – 30% и 2023</w:t>
            </w:r>
            <w:r w:rsidRPr="00543F17">
              <w:rPr>
                <w:bCs/>
                <w:i/>
                <w:sz w:val="22"/>
                <w:szCs w:val="22"/>
                <w:lang w:val="bg-BG"/>
              </w:rPr>
              <w:t xml:space="preserve"> г. – 50%.</w:t>
            </w: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брутната добавена стойност</w:t>
            </w:r>
            <w:r w:rsidRPr="00543F17">
              <w:rPr>
                <w:sz w:val="22"/>
                <w:szCs w:val="22"/>
                <w:lang w:val="bg-BG"/>
              </w:rPr>
              <w:t xml:space="preserve"> на кандидата</w:t>
            </w:r>
            <w:r w:rsidRPr="00543F17">
              <w:rPr>
                <w:bCs/>
                <w:sz w:val="22"/>
                <w:szCs w:val="22"/>
                <w:lang w:val="bg-BG"/>
              </w:rPr>
              <w:t xml:space="preserve"> е &gt; </w:t>
            </w:r>
            <w:r w:rsidR="00AC14F3">
              <w:rPr>
                <w:bCs/>
                <w:sz w:val="22"/>
                <w:szCs w:val="22"/>
                <w:lang w:val="bg-BG"/>
              </w:rPr>
              <w:t>10% и ≤ 15</w:t>
            </w:r>
            <w:r w:rsidRPr="00543F17">
              <w:rPr>
                <w:bCs/>
                <w:sz w:val="22"/>
                <w:szCs w:val="22"/>
                <w:lang w:val="bg-BG"/>
              </w:rPr>
              <w:t xml:space="preserve">% </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bCs/>
                <w:sz w:val="22"/>
                <w:szCs w:val="22"/>
                <w:lang w:val="en-US"/>
              </w:rPr>
            </w:pPr>
            <w:r w:rsidRPr="00AC14F3">
              <w:rPr>
                <w:bCs/>
                <w:sz w:val="22"/>
                <w:szCs w:val="22"/>
                <w:lang w:val="en-US"/>
              </w:rPr>
              <w:t>11</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00AC14F3">
              <w:rPr>
                <w:bCs/>
                <w:sz w:val="22"/>
                <w:szCs w:val="22"/>
                <w:lang w:val="bg-BG"/>
              </w:rPr>
              <w:t xml:space="preserve"> е &gt; 15% и ≤ 2</w:t>
            </w:r>
            <w:r w:rsidRPr="00543F17">
              <w:rPr>
                <w:bCs/>
                <w:sz w:val="22"/>
                <w:szCs w:val="22"/>
                <w:lang w:val="bg-BG"/>
              </w:rPr>
              <w:t xml:space="preserve">0% </w:t>
            </w:r>
            <w:r w:rsidRPr="00543F17">
              <w:rPr>
                <w:sz w:val="22"/>
                <w:szCs w:val="22"/>
                <w:lang w:val="bg-BG"/>
              </w:rPr>
              <w:t xml:space="preserve">или </w:t>
            </w:r>
            <w:r w:rsidRPr="00543F17">
              <w:rPr>
                <w:sz w:val="22"/>
                <w:szCs w:val="22"/>
              </w:rPr>
              <w:t xml:space="preserve">&gt; </w:t>
            </w:r>
            <w:r w:rsidR="00AC14F3">
              <w:rPr>
                <w:sz w:val="22"/>
                <w:szCs w:val="22"/>
                <w:lang w:val="bg-BG"/>
              </w:rPr>
              <w:t>25</w:t>
            </w:r>
            <w:r w:rsidRPr="007C2275">
              <w:rPr>
                <w:sz w:val="22"/>
                <w:szCs w:val="22"/>
              </w:rPr>
              <w:t xml:space="preserve">% </w:t>
            </w:r>
            <w:r w:rsidRPr="00543F17">
              <w:rPr>
                <w:sz w:val="22"/>
                <w:szCs w:val="22"/>
                <w:lang w:val="bg-BG"/>
              </w:rPr>
              <w:t xml:space="preserve">и </w:t>
            </w:r>
            <w:r w:rsidRPr="00543F17">
              <w:rPr>
                <w:sz w:val="22"/>
                <w:szCs w:val="22"/>
              </w:rPr>
              <w:t>≤</w:t>
            </w:r>
            <w:r w:rsidR="00AC14F3">
              <w:rPr>
                <w:sz w:val="22"/>
                <w:szCs w:val="22"/>
                <w:lang w:val="bg-BG"/>
              </w:rPr>
              <w:t xml:space="preserve"> 3</w:t>
            </w:r>
            <w:r w:rsidRPr="00543F17">
              <w:rPr>
                <w:sz w:val="22"/>
                <w:szCs w:val="22"/>
                <w:lang w:val="bg-BG"/>
              </w:rPr>
              <w:t>0%</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sz w:val="22"/>
                <w:szCs w:val="22"/>
                <w:lang w:val="en-US"/>
              </w:rPr>
            </w:pPr>
            <w:r w:rsidRPr="00AC14F3">
              <w:rPr>
                <w:sz w:val="22"/>
                <w:szCs w:val="22"/>
                <w:lang w:val="en-US"/>
              </w:rPr>
              <w:t>10</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Pr="00543F17">
              <w:rPr>
                <w:bCs/>
                <w:sz w:val="22"/>
                <w:szCs w:val="22"/>
                <w:lang w:val="bg-BG"/>
              </w:rPr>
              <w:t xml:space="preserve"> е &gt; 20% и ≤ 25% </w:t>
            </w:r>
            <w:r w:rsidRPr="00543F17">
              <w:rPr>
                <w:sz w:val="22"/>
                <w:szCs w:val="22"/>
                <w:lang w:val="bg-BG"/>
              </w:rPr>
              <w:t xml:space="preserve">или </w:t>
            </w:r>
            <w:r w:rsidRPr="00543F17">
              <w:rPr>
                <w:sz w:val="22"/>
                <w:szCs w:val="22"/>
              </w:rPr>
              <w:t xml:space="preserve">&gt; </w:t>
            </w:r>
            <w:r w:rsidR="00AC14F3">
              <w:rPr>
                <w:sz w:val="22"/>
                <w:szCs w:val="22"/>
                <w:lang w:val="bg-BG"/>
              </w:rPr>
              <w:t>30</w:t>
            </w:r>
            <w:r w:rsidRPr="007C2275">
              <w:rPr>
                <w:sz w:val="22"/>
                <w:szCs w:val="22"/>
              </w:rPr>
              <w:t xml:space="preserve">% </w:t>
            </w:r>
            <w:r w:rsidRPr="00543F17">
              <w:rPr>
                <w:sz w:val="22"/>
                <w:szCs w:val="22"/>
                <w:lang w:val="bg-BG"/>
              </w:rPr>
              <w:t xml:space="preserve">и </w:t>
            </w:r>
            <w:r w:rsidRPr="00543F17">
              <w:rPr>
                <w:sz w:val="22"/>
                <w:szCs w:val="22"/>
              </w:rPr>
              <w:t>≤</w:t>
            </w:r>
            <w:r w:rsidR="00AC14F3">
              <w:rPr>
                <w:sz w:val="22"/>
                <w:szCs w:val="22"/>
                <w:lang w:val="bg-BG"/>
              </w:rPr>
              <w:t xml:space="preserve"> 35</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sz w:val="22"/>
                <w:szCs w:val="22"/>
                <w:lang w:val="en-US"/>
              </w:rPr>
            </w:pPr>
            <w:r w:rsidRPr="00AC14F3">
              <w:rPr>
                <w:sz w:val="22"/>
                <w:szCs w:val="22"/>
                <w:lang w:val="en-US"/>
              </w:rPr>
              <w:t>9</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00AC14F3">
              <w:rPr>
                <w:bCs/>
                <w:sz w:val="22"/>
                <w:szCs w:val="22"/>
                <w:lang w:val="bg-BG"/>
              </w:rPr>
              <w:t xml:space="preserve"> е </w:t>
            </w:r>
            <w:r w:rsidRPr="00543F17">
              <w:rPr>
                <w:sz w:val="22"/>
                <w:szCs w:val="22"/>
              </w:rPr>
              <w:t xml:space="preserve">&gt; </w:t>
            </w:r>
            <w:r w:rsidR="00AC14F3">
              <w:rPr>
                <w:sz w:val="22"/>
                <w:szCs w:val="22"/>
                <w:lang w:val="bg-BG"/>
              </w:rPr>
              <w:t>35</w:t>
            </w:r>
            <w:r w:rsidRPr="007C2275">
              <w:rPr>
                <w:sz w:val="22"/>
                <w:szCs w:val="22"/>
              </w:rPr>
              <w:t xml:space="preserve">% </w:t>
            </w:r>
            <w:r w:rsidRPr="00543F17">
              <w:rPr>
                <w:sz w:val="22"/>
                <w:szCs w:val="22"/>
                <w:lang w:val="bg-BG"/>
              </w:rPr>
              <w:t xml:space="preserve">и </w:t>
            </w:r>
            <w:r w:rsidRPr="00543F17">
              <w:rPr>
                <w:sz w:val="22"/>
                <w:szCs w:val="22"/>
              </w:rPr>
              <w:t>≤</w:t>
            </w:r>
            <w:r w:rsidR="00AC14F3">
              <w:rPr>
                <w:sz w:val="22"/>
                <w:szCs w:val="22"/>
                <w:lang w:val="bg-BG"/>
              </w:rPr>
              <w:t xml:space="preserve"> 40</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sz w:val="22"/>
                <w:szCs w:val="22"/>
                <w:lang w:val="en-US"/>
              </w:rPr>
            </w:pPr>
            <w:r w:rsidRPr="00AC14F3">
              <w:rPr>
                <w:sz w:val="22"/>
                <w:szCs w:val="22"/>
                <w:lang w:val="en-US"/>
              </w:rPr>
              <w:t>8</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00AC14F3">
              <w:rPr>
                <w:bCs/>
                <w:sz w:val="22"/>
                <w:szCs w:val="22"/>
                <w:lang w:val="bg-BG"/>
              </w:rPr>
              <w:t xml:space="preserve"> е </w:t>
            </w:r>
            <w:r w:rsidRPr="00543F17">
              <w:rPr>
                <w:sz w:val="22"/>
                <w:szCs w:val="22"/>
              </w:rPr>
              <w:t xml:space="preserve">&gt; </w:t>
            </w:r>
            <w:r w:rsidR="00AC14F3">
              <w:rPr>
                <w:sz w:val="22"/>
                <w:szCs w:val="22"/>
                <w:lang w:val="bg-BG"/>
              </w:rPr>
              <w:t>40</w:t>
            </w:r>
            <w:r w:rsidRPr="007C2275">
              <w:rPr>
                <w:sz w:val="22"/>
                <w:szCs w:val="22"/>
              </w:rPr>
              <w:t xml:space="preserve">% </w:t>
            </w:r>
            <w:r w:rsidRPr="00543F17">
              <w:rPr>
                <w:sz w:val="22"/>
                <w:szCs w:val="22"/>
                <w:lang w:val="bg-BG"/>
              </w:rPr>
              <w:t xml:space="preserve">и </w:t>
            </w:r>
            <w:r w:rsidRPr="00543F17">
              <w:rPr>
                <w:sz w:val="22"/>
                <w:szCs w:val="22"/>
              </w:rPr>
              <w:t>≤</w:t>
            </w:r>
            <w:r w:rsidR="00AC14F3">
              <w:rPr>
                <w:sz w:val="22"/>
                <w:szCs w:val="22"/>
                <w:lang w:val="bg-BG"/>
              </w:rPr>
              <w:t xml:space="preserve"> 4</w:t>
            </w:r>
            <w:r w:rsidR="00D75849">
              <w:rPr>
                <w:sz w:val="22"/>
                <w:szCs w:val="22"/>
                <w:lang w:val="bg-BG"/>
              </w:rPr>
              <w:t>5</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sz w:val="22"/>
                <w:szCs w:val="22"/>
                <w:lang w:val="en-US"/>
              </w:rPr>
            </w:pPr>
            <w:r w:rsidRPr="00AC14F3">
              <w:rPr>
                <w:sz w:val="22"/>
                <w:szCs w:val="22"/>
                <w:lang w:val="en-US"/>
              </w:rPr>
              <w:t>7</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sz w:val="22"/>
                <w:szCs w:val="22"/>
                <w:lang w:val="bg-BG"/>
              </w:rPr>
            </w:pPr>
            <w:r w:rsidRPr="00543F17">
              <w:rPr>
                <w:sz w:val="22"/>
                <w:szCs w:val="22"/>
                <w:lang w:val="bg-BG"/>
              </w:rPr>
              <w:lastRenderedPageBreak/>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006154F1">
              <w:rPr>
                <w:bCs/>
                <w:sz w:val="22"/>
                <w:szCs w:val="22"/>
                <w:lang w:val="bg-BG"/>
              </w:rPr>
              <w:t xml:space="preserve"> е &gt; 45</w:t>
            </w:r>
            <w:r w:rsidRPr="00543F17">
              <w:rPr>
                <w:bCs/>
                <w:sz w:val="22"/>
                <w:szCs w:val="22"/>
                <w:lang w:val="bg-BG"/>
              </w:rPr>
              <w:t>%</w:t>
            </w:r>
            <w:r w:rsidR="00AC14F3">
              <w:rPr>
                <w:bCs/>
                <w:sz w:val="22"/>
                <w:szCs w:val="22"/>
                <w:lang w:val="bg-BG"/>
              </w:rPr>
              <w:t xml:space="preserve"> и ≤ 5</w:t>
            </w:r>
            <w:r w:rsidR="00D75849">
              <w:rPr>
                <w:bCs/>
                <w:sz w:val="22"/>
                <w:szCs w:val="22"/>
                <w:lang w:val="bg-BG"/>
              </w:rPr>
              <w:t>0</w:t>
            </w:r>
            <w:r w:rsidRPr="00543F17">
              <w:rPr>
                <w:bCs/>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sz w:val="22"/>
                <w:szCs w:val="22"/>
                <w:lang w:val="en-US"/>
              </w:rPr>
            </w:pPr>
            <w:r w:rsidRPr="00AC14F3">
              <w:rPr>
                <w:sz w:val="22"/>
                <w:szCs w:val="22"/>
                <w:lang w:val="en-US"/>
              </w:rPr>
              <w:t>6</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006154F1">
              <w:rPr>
                <w:bCs/>
                <w:sz w:val="22"/>
                <w:szCs w:val="22"/>
                <w:lang w:val="bg-BG"/>
              </w:rPr>
              <w:t xml:space="preserve"> е &gt; 50</w:t>
            </w:r>
            <w:r w:rsidR="00D75849">
              <w:rPr>
                <w:bCs/>
                <w:sz w:val="22"/>
                <w:szCs w:val="22"/>
                <w:lang w:val="bg-BG"/>
              </w:rPr>
              <w:t>% и ≤</w:t>
            </w:r>
            <w:r w:rsidR="006154F1">
              <w:rPr>
                <w:bCs/>
                <w:sz w:val="22"/>
                <w:szCs w:val="22"/>
                <w:lang w:val="bg-BG"/>
              </w:rPr>
              <w:t xml:space="preserve"> 55</w:t>
            </w:r>
            <w:r w:rsidRPr="00543F17">
              <w:rPr>
                <w:bCs/>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sz w:val="22"/>
                <w:szCs w:val="22"/>
                <w:lang w:val="en-US"/>
              </w:rPr>
            </w:pPr>
            <w:r w:rsidRPr="00AC14F3">
              <w:rPr>
                <w:sz w:val="22"/>
                <w:szCs w:val="22"/>
                <w:lang w:val="en-US"/>
              </w:rPr>
              <w:t>5</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006154F1">
              <w:rPr>
                <w:bCs/>
                <w:sz w:val="22"/>
                <w:szCs w:val="22"/>
                <w:lang w:val="bg-BG"/>
              </w:rPr>
              <w:t xml:space="preserve"> е &gt; 5</w:t>
            </w:r>
            <w:r w:rsidR="00D75849">
              <w:rPr>
                <w:bCs/>
                <w:sz w:val="22"/>
                <w:szCs w:val="22"/>
                <w:lang w:val="bg-BG"/>
              </w:rPr>
              <w:t>5</w:t>
            </w:r>
            <w:r w:rsidR="006154F1">
              <w:rPr>
                <w:bCs/>
                <w:sz w:val="22"/>
                <w:szCs w:val="22"/>
                <w:lang w:val="bg-BG"/>
              </w:rPr>
              <w:t>% и ≤ 6</w:t>
            </w:r>
            <w:r w:rsidR="00D75849">
              <w:rPr>
                <w:bCs/>
                <w:sz w:val="22"/>
                <w:szCs w:val="22"/>
                <w:lang w:val="bg-BG"/>
              </w:rPr>
              <w:t>0</w:t>
            </w:r>
            <w:r w:rsidRPr="00543F17">
              <w:rPr>
                <w:bCs/>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bCs/>
                <w:sz w:val="22"/>
                <w:szCs w:val="22"/>
                <w:lang w:val="en-US"/>
              </w:rPr>
            </w:pPr>
            <w:r w:rsidRPr="00AC14F3">
              <w:rPr>
                <w:bCs/>
                <w:sz w:val="22"/>
                <w:szCs w:val="22"/>
                <w:lang w:val="en-US"/>
              </w:rPr>
              <w:t>4</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Pr="00543F17">
              <w:rPr>
                <w:bCs/>
                <w:sz w:val="22"/>
                <w:szCs w:val="22"/>
                <w:lang w:val="bg-BG"/>
              </w:rPr>
              <w:t xml:space="preserve"> е </w:t>
            </w:r>
            <w:r w:rsidR="006154F1">
              <w:rPr>
                <w:bCs/>
                <w:sz w:val="22"/>
                <w:szCs w:val="22"/>
                <w:lang w:val="bg-BG"/>
              </w:rPr>
              <w:t>&gt; 60</w:t>
            </w:r>
            <w:r w:rsidRPr="00543F17">
              <w:rPr>
                <w:bCs/>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bCs/>
                <w:sz w:val="22"/>
                <w:szCs w:val="22"/>
                <w:lang w:val="en-US"/>
              </w:rPr>
            </w:pPr>
            <w:r w:rsidRPr="00AC14F3">
              <w:rPr>
                <w:bCs/>
                <w:sz w:val="22"/>
                <w:szCs w:val="22"/>
                <w:lang w:val="en-US"/>
              </w:rPr>
              <w:t>3</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AC14F3"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AC14F3" w:rsidRPr="00543F17" w:rsidRDefault="00AC14F3" w:rsidP="00675861">
            <w:pPr>
              <w:jc w:val="both"/>
              <w:rPr>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Pr="00543F17">
              <w:rPr>
                <w:bCs/>
                <w:sz w:val="22"/>
                <w:szCs w:val="22"/>
                <w:lang w:val="bg-BG"/>
              </w:rPr>
              <w:t xml:space="preserve"> е &gt; 5% и ≤ 10%</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AC14F3" w:rsidRPr="00AC14F3" w:rsidRDefault="00AC14F3" w:rsidP="00675861">
            <w:pPr>
              <w:jc w:val="center"/>
              <w:rPr>
                <w:bCs/>
                <w:sz w:val="22"/>
                <w:szCs w:val="22"/>
                <w:lang w:val="en-US"/>
              </w:rPr>
            </w:pPr>
            <w:r w:rsidRPr="00AC14F3">
              <w:rPr>
                <w:bCs/>
                <w:sz w:val="22"/>
                <w:szCs w:val="22"/>
                <w:lang w:val="en-US"/>
              </w:rPr>
              <w:t>2</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AC14F3" w:rsidRPr="00543F17" w:rsidRDefault="00AC14F3"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AC14F3" w:rsidRDefault="00AC14F3" w:rsidP="00675861">
            <w:pPr>
              <w:jc w:val="both"/>
              <w:rPr>
                <w:sz w:val="22"/>
                <w:szCs w:val="22"/>
                <w:lang w:val="bg-BG"/>
              </w:rPr>
            </w:pPr>
            <w:r w:rsidRPr="00AC14F3">
              <w:rPr>
                <w:sz w:val="22"/>
                <w:szCs w:val="22"/>
                <w:lang w:val="bg-BG"/>
              </w:rPr>
              <w:t>Претегленият коефициент на брутната доба</w:t>
            </w:r>
            <w:r>
              <w:rPr>
                <w:sz w:val="22"/>
                <w:szCs w:val="22"/>
                <w:lang w:val="bg-BG"/>
              </w:rPr>
              <w:t>вена стойност на кандидата е &gt; 3% и ≤ 5</w:t>
            </w:r>
            <w:r w:rsidRPr="00AC14F3">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AC14F3" w:rsidRDefault="00AC14F3" w:rsidP="00675861">
            <w:pPr>
              <w:jc w:val="center"/>
              <w:rPr>
                <w:bCs/>
                <w:sz w:val="22"/>
                <w:szCs w:val="22"/>
                <w:lang w:val="en-US"/>
              </w:rPr>
            </w:pPr>
            <w:r w:rsidRPr="00AC14F3">
              <w:rPr>
                <w:bCs/>
                <w:sz w:val="22"/>
                <w:szCs w:val="22"/>
                <w:lang w:val="en-US"/>
              </w:rPr>
              <w:t>1</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9F3412">
            <w:pPr>
              <w:spacing w:after="60"/>
              <w:jc w:val="both"/>
              <w:rPr>
                <w:b/>
                <w:sz w:val="22"/>
                <w:szCs w:val="22"/>
                <w:lang w:val="bg-BG"/>
              </w:rPr>
            </w:pPr>
            <w:r w:rsidRPr="00543F17">
              <w:rPr>
                <w:sz w:val="22"/>
                <w:szCs w:val="22"/>
                <w:lang w:val="bg-BG"/>
              </w:rPr>
              <w:t xml:space="preserve">Претегленият коефициент на </w:t>
            </w:r>
            <w:r w:rsidRPr="00543F17">
              <w:rPr>
                <w:bCs/>
                <w:sz w:val="22"/>
                <w:szCs w:val="22"/>
                <w:lang w:val="bg-BG"/>
              </w:rPr>
              <w:t xml:space="preserve">брутната добавена стойност </w:t>
            </w:r>
            <w:r w:rsidRPr="00543F17">
              <w:rPr>
                <w:sz w:val="22"/>
                <w:szCs w:val="22"/>
                <w:lang w:val="bg-BG"/>
              </w:rPr>
              <w:t>на кандидата</w:t>
            </w:r>
            <w:r w:rsidR="00AC14F3">
              <w:rPr>
                <w:bCs/>
                <w:sz w:val="22"/>
                <w:szCs w:val="22"/>
                <w:lang w:val="bg-BG"/>
              </w:rPr>
              <w:t xml:space="preserve"> е ≤ 3</w:t>
            </w:r>
            <w:r w:rsidRPr="00543F17">
              <w:rPr>
                <w:bCs/>
                <w:sz w:val="22"/>
                <w:szCs w:val="22"/>
                <w:lang w:val="bg-BG"/>
              </w:rPr>
              <w:t xml:space="preserve">% </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center"/>
              <w:rPr>
                <w:b/>
                <w:bCs/>
                <w:sz w:val="22"/>
                <w:szCs w:val="22"/>
                <w:lang w:val="bg-BG"/>
              </w:rPr>
            </w:pPr>
            <w:r w:rsidRPr="00543F17">
              <w:rPr>
                <w:bCs/>
                <w:sz w:val="22"/>
                <w:szCs w:val="22"/>
                <w:lang w:val="bg-BG"/>
              </w:rPr>
              <w:t>0</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9F3412">
            <w:pPr>
              <w:spacing w:before="60"/>
              <w:jc w:val="both"/>
              <w:rPr>
                <w:b/>
                <w:sz w:val="22"/>
                <w:szCs w:val="22"/>
              </w:rPr>
            </w:pPr>
            <w:r w:rsidRPr="00543F17">
              <w:rPr>
                <w:b/>
                <w:sz w:val="22"/>
                <w:szCs w:val="22"/>
                <w:lang w:val="bg-BG"/>
              </w:rPr>
              <w:t xml:space="preserve">3. Претеглен коефициент на разходите за данъци спрямо реализираните приходи за </w:t>
            </w:r>
            <w:r w:rsidR="00A458B9">
              <w:rPr>
                <w:b/>
                <w:sz w:val="22"/>
                <w:szCs w:val="22"/>
              </w:rPr>
              <w:t>2021 г., 2022 г. и 2023</w:t>
            </w:r>
            <w:r w:rsidRPr="00543F17">
              <w:rPr>
                <w:b/>
                <w:sz w:val="22"/>
                <w:szCs w:val="22"/>
              </w:rPr>
              <w:t xml:space="preserve"> г.</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F77028" w:rsidP="009F3412">
            <w:pPr>
              <w:spacing w:before="60"/>
              <w:jc w:val="center"/>
              <w:rPr>
                <w:b/>
                <w:sz w:val="22"/>
                <w:szCs w:val="22"/>
                <w:lang w:val="bg-BG"/>
              </w:rPr>
            </w:pPr>
            <w:r>
              <w:rPr>
                <w:b/>
                <w:sz w:val="22"/>
                <w:szCs w:val="22"/>
                <w:lang w:val="bg-BG"/>
              </w:rPr>
              <w:t>5</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spacing w:before="60" w:after="60"/>
              <w:jc w:val="both"/>
              <w:rPr>
                <w:bCs/>
                <w:i/>
                <w:sz w:val="22"/>
                <w:szCs w:val="22"/>
                <w:lang w:val="bg-BG"/>
              </w:rPr>
            </w:pPr>
            <w:r w:rsidRPr="00543F17">
              <w:rPr>
                <w:b/>
                <w:bCs/>
                <w:i/>
                <w:sz w:val="22"/>
                <w:szCs w:val="22"/>
                <w:lang w:val="bg-BG"/>
              </w:rPr>
              <w:t xml:space="preserve">Коефициент на разходите за данъци спрямо реализираните приходи за съответната година = </w:t>
            </w:r>
            <w:r w:rsidRPr="00543F17">
              <w:rPr>
                <w:bCs/>
                <w:i/>
                <w:sz w:val="22"/>
                <w:szCs w:val="22"/>
                <w:lang w:val="bg-BG"/>
              </w:rPr>
              <w:t>[Отчет за приходите и разходите за съответната година, ред „Разходи за данъци от печалбата</w:t>
            </w:r>
            <w:r w:rsidRPr="007C2275">
              <w:rPr>
                <w:bCs/>
                <w:i/>
                <w:sz w:val="22"/>
                <w:szCs w:val="22"/>
                <w:lang w:val="bg-BG"/>
              </w:rPr>
              <w:t>”</w:t>
            </w:r>
            <w:r w:rsidRPr="00543F17">
              <w:rPr>
                <w:bCs/>
                <w:i/>
                <w:sz w:val="22"/>
                <w:szCs w:val="22"/>
                <w:lang w:val="bg-BG"/>
              </w:rPr>
              <w:t xml:space="preserve"> (код 14200) </w:t>
            </w:r>
            <w:r w:rsidRPr="00543F17">
              <w:rPr>
                <w:b/>
                <w:bCs/>
                <w:i/>
                <w:sz w:val="22"/>
                <w:szCs w:val="22"/>
                <w:lang w:val="bg-BG"/>
              </w:rPr>
              <w:t>плюс</w:t>
            </w:r>
            <w:r w:rsidRPr="00543F17">
              <w:rPr>
                <w:bCs/>
                <w:i/>
                <w:sz w:val="22"/>
                <w:szCs w:val="22"/>
                <w:lang w:val="bg-BG"/>
              </w:rPr>
              <w:t xml:space="preserve"> ОПР за съответната година, ред „Други данъци, алтернативни на корпоративния данък</w:t>
            </w:r>
            <w:r w:rsidRPr="007C2275">
              <w:rPr>
                <w:bCs/>
                <w:i/>
                <w:sz w:val="22"/>
                <w:szCs w:val="22"/>
                <w:lang w:val="bg-BG"/>
              </w:rPr>
              <w:t>”</w:t>
            </w:r>
            <w:r w:rsidRPr="00543F17">
              <w:rPr>
                <w:bCs/>
                <w:i/>
                <w:sz w:val="22"/>
                <w:szCs w:val="22"/>
                <w:lang w:val="bg-BG"/>
              </w:rPr>
              <w:t xml:space="preserve"> (код 14300)] </w:t>
            </w:r>
            <w:r w:rsidRPr="00543F17">
              <w:rPr>
                <w:b/>
                <w:bCs/>
                <w:i/>
                <w:sz w:val="22"/>
                <w:szCs w:val="22"/>
                <w:lang w:val="bg-BG"/>
              </w:rPr>
              <w:t xml:space="preserve">делено </w:t>
            </w:r>
            <w:r w:rsidRPr="00543F17">
              <w:rPr>
                <w:bCs/>
                <w:i/>
                <w:sz w:val="22"/>
                <w:szCs w:val="22"/>
                <w:lang w:val="bg-BG"/>
              </w:rPr>
              <w:t xml:space="preserve">на ОПР за съответната година, ред „Общо за група I” (код 15 000). </w:t>
            </w:r>
          </w:p>
          <w:p w:rsidR="001A7641" w:rsidRPr="00543F17" w:rsidRDefault="001A7641" w:rsidP="00675861">
            <w:pPr>
              <w:spacing w:before="60" w:after="60"/>
              <w:jc w:val="both"/>
              <w:rPr>
                <w:bCs/>
                <w:i/>
                <w:sz w:val="22"/>
                <w:szCs w:val="22"/>
                <w:lang w:val="bg-BG"/>
              </w:rPr>
            </w:pPr>
            <w:r w:rsidRPr="00543F17">
              <w:rPr>
                <w:bCs/>
                <w:i/>
                <w:sz w:val="22"/>
                <w:szCs w:val="22"/>
                <w:lang w:val="bg-BG"/>
              </w:rPr>
              <w:t>Коефициентът се изчислява в проценти.</w:t>
            </w:r>
          </w:p>
          <w:p w:rsidR="001A7641" w:rsidRPr="00543F17" w:rsidRDefault="001A7641" w:rsidP="00F77028">
            <w:pPr>
              <w:jc w:val="both"/>
              <w:rPr>
                <w:b/>
                <w:i/>
                <w:sz w:val="22"/>
                <w:szCs w:val="22"/>
                <w:lang w:val="bg-BG"/>
              </w:rPr>
            </w:pPr>
            <w:r w:rsidRPr="00543F17">
              <w:rPr>
                <w:b/>
                <w:bCs/>
                <w:i/>
                <w:sz w:val="22"/>
                <w:szCs w:val="22"/>
                <w:lang w:val="bg-BG"/>
              </w:rPr>
              <w:t>Претегленият коефициент на разходите за данъци спрямо реализираните приходи</w:t>
            </w:r>
            <w:r w:rsidR="00A458B9">
              <w:rPr>
                <w:bCs/>
                <w:i/>
                <w:sz w:val="22"/>
                <w:szCs w:val="22"/>
                <w:lang w:val="bg-BG"/>
              </w:rPr>
              <w:t xml:space="preserve"> </w:t>
            </w:r>
            <w:r w:rsidR="00A458B9" w:rsidRPr="00BF6AC1">
              <w:rPr>
                <w:b/>
                <w:bCs/>
                <w:i/>
                <w:sz w:val="22"/>
                <w:szCs w:val="22"/>
                <w:lang w:val="bg-BG"/>
              </w:rPr>
              <w:t>за трите финансови години</w:t>
            </w:r>
            <w:r w:rsidR="00A458B9">
              <w:rPr>
                <w:bCs/>
                <w:i/>
                <w:sz w:val="22"/>
                <w:szCs w:val="22"/>
                <w:lang w:val="bg-BG"/>
              </w:rPr>
              <w:t xml:space="preserve"> (2021 г., 2022 г. и 2023</w:t>
            </w:r>
            <w:r w:rsidRPr="00543F17">
              <w:rPr>
                <w:bCs/>
                <w:i/>
                <w:sz w:val="22"/>
                <w:szCs w:val="22"/>
                <w:lang w:val="bg-BG"/>
              </w:rPr>
              <w:t xml:space="preserve"> г.) се изчислява като претеглен сбор от коефициентите за всяка една от трите години поотделно, взети с</w:t>
            </w:r>
            <w:r w:rsidR="005B19E0">
              <w:rPr>
                <w:bCs/>
                <w:i/>
                <w:sz w:val="22"/>
                <w:szCs w:val="22"/>
                <w:lang w:val="bg-BG"/>
              </w:rPr>
              <w:t xml:space="preserve">ъс следната относителна тежест </w:t>
            </w:r>
            <w:r w:rsidRPr="00543F17">
              <w:rPr>
                <w:bCs/>
                <w:i/>
                <w:sz w:val="22"/>
                <w:szCs w:val="22"/>
                <w:lang w:val="bg-BG"/>
              </w:rPr>
              <w:t xml:space="preserve">по години: </w:t>
            </w:r>
            <w:r w:rsidRPr="00543F17">
              <w:rPr>
                <w:i/>
                <w:sz w:val="22"/>
                <w:szCs w:val="22"/>
                <w:lang w:val="bg-BG"/>
              </w:rPr>
              <w:t>20</w:t>
            </w:r>
            <w:r w:rsidR="00A458B9">
              <w:rPr>
                <w:i/>
                <w:sz w:val="22"/>
                <w:szCs w:val="22"/>
                <w:lang w:val="bg-BG"/>
              </w:rPr>
              <w:t>21</w:t>
            </w:r>
            <w:r w:rsidRPr="00543F17">
              <w:rPr>
                <w:i/>
                <w:sz w:val="22"/>
                <w:szCs w:val="22"/>
                <w:lang w:val="bg-BG"/>
              </w:rPr>
              <w:t xml:space="preserve"> г. - 20%, 20</w:t>
            </w:r>
            <w:r w:rsidR="00A458B9">
              <w:rPr>
                <w:i/>
                <w:sz w:val="22"/>
                <w:szCs w:val="22"/>
                <w:lang w:val="bg-BG"/>
              </w:rPr>
              <w:t>22</w:t>
            </w:r>
            <w:r w:rsidRPr="00543F17">
              <w:rPr>
                <w:i/>
                <w:sz w:val="22"/>
                <w:szCs w:val="22"/>
                <w:lang w:val="bg-BG"/>
              </w:rPr>
              <w:t xml:space="preserve"> г. – 30% и 20</w:t>
            </w:r>
            <w:r w:rsidR="00A458B9">
              <w:rPr>
                <w:i/>
                <w:sz w:val="22"/>
                <w:szCs w:val="22"/>
                <w:lang w:val="bg-BG"/>
              </w:rPr>
              <w:t>23</w:t>
            </w:r>
            <w:r w:rsidRPr="00543F17">
              <w:rPr>
                <w:i/>
                <w:sz w:val="22"/>
                <w:szCs w:val="22"/>
                <w:lang w:val="bg-BG"/>
              </w:rPr>
              <w:t xml:space="preserve"> г. – 50%.</w:t>
            </w:r>
          </w:p>
        </w:tc>
      </w:tr>
      <w:tr w:rsidR="00F77028"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F77028" w:rsidRPr="00602C96" w:rsidRDefault="00F77028" w:rsidP="00F77028">
            <w:pPr>
              <w:jc w:val="both"/>
              <w:rPr>
                <w:b/>
                <w:sz w:val="22"/>
                <w:szCs w:val="22"/>
              </w:rPr>
            </w:pPr>
            <w:r w:rsidRPr="00F77028">
              <w:rPr>
                <w:sz w:val="22"/>
                <w:szCs w:val="22"/>
                <w:lang w:val="bg-BG"/>
              </w:rPr>
              <w:t>Претегленият коефициент на разходите за данъци спрямо реализираните приходи е ≥ 1,2</w:t>
            </w:r>
            <w:r w:rsidR="00DD3346">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tcPr>
          <w:p w:rsidR="00F77028" w:rsidRPr="00F77028" w:rsidRDefault="00F77028" w:rsidP="009F3412">
            <w:pPr>
              <w:spacing w:before="60"/>
              <w:jc w:val="center"/>
              <w:rPr>
                <w:sz w:val="22"/>
                <w:szCs w:val="22"/>
                <w:lang w:val="en-US"/>
              </w:rPr>
            </w:pPr>
            <w:r w:rsidRPr="00F77028">
              <w:rPr>
                <w:sz w:val="22"/>
                <w:szCs w:val="22"/>
                <w:lang w:val="en-US"/>
              </w:rPr>
              <w:t>5</w:t>
            </w:r>
          </w:p>
        </w:tc>
        <w:tc>
          <w:tcPr>
            <w:tcW w:w="2373" w:type="pct"/>
            <w:tcBorders>
              <w:top w:val="single" w:sz="4" w:space="0" w:color="auto"/>
              <w:left w:val="single" w:sz="4" w:space="0" w:color="auto"/>
              <w:bottom w:val="single" w:sz="4" w:space="0" w:color="auto"/>
              <w:right w:val="single" w:sz="4" w:space="0" w:color="auto"/>
            </w:tcBorders>
            <w:shd w:val="clear" w:color="auto" w:fill="auto"/>
          </w:tcPr>
          <w:p w:rsidR="00F77028" w:rsidRPr="00543F17" w:rsidRDefault="00F77028" w:rsidP="00675861">
            <w:pPr>
              <w:spacing w:before="60" w:after="60"/>
              <w:jc w:val="both"/>
              <w:rPr>
                <w:b/>
                <w:bCs/>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DD3346" w:rsidRDefault="001A7641" w:rsidP="00675861">
            <w:pPr>
              <w:jc w:val="both"/>
              <w:rPr>
                <w:b/>
                <w:sz w:val="22"/>
                <w:szCs w:val="22"/>
                <w:lang w:val="bg-BG"/>
              </w:rPr>
            </w:pPr>
            <w:r w:rsidRPr="00543F17">
              <w:rPr>
                <w:sz w:val="22"/>
                <w:szCs w:val="22"/>
                <w:lang w:val="bg-BG"/>
              </w:rPr>
              <w:t>Претегленият коефициент на разходите за данъци спря</w:t>
            </w:r>
            <w:r w:rsidR="00F77028">
              <w:rPr>
                <w:sz w:val="22"/>
                <w:szCs w:val="22"/>
                <w:lang w:val="bg-BG"/>
              </w:rPr>
              <w:t xml:space="preserve">мо реализираните приходи е ≥ </w:t>
            </w:r>
            <w:r w:rsidR="00F77028" w:rsidRPr="000E7A71">
              <w:rPr>
                <w:sz w:val="22"/>
                <w:szCs w:val="22"/>
              </w:rPr>
              <w:t xml:space="preserve">0,9 </w:t>
            </w:r>
            <w:r w:rsidRPr="00543F17">
              <w:rPr>
                <w:sz w:val="22"/>
                <w:szCs w:val="22"/>
                <w:lang w:val="bg-BG"/>
              </w:rPr>
              <w:t>%</w:t>
            </w:r>
            <w:r w:rsidR="00F77028" w:rsidRPr="000E7A71">
              <w:rPr>
                <w:sz w:val="22"/>
                <w:szCs w:val="22"/>
              </w:rPr>
              <w:t xml:space="preserve"> </w:t>
            </w:r>
            <w:r w:rsidR="00DD3346">
              <w:rPr>
                <w:sz w:val="22"/>
                <w:szCs w:val="22"/>
                <w:lang w:val="bg-BG"/>
              </w:rPr>
              <w:t xml:space="preserve">и </w:t>
            </w:r>
            <w:r w:rsidR="00F77028" w:rsidRPr="00F77028">
              <w:rPr>
                <w:sz w:val="22"/>
                <w:szCs w:val="22"/>
                <w:lang w:val="bg-BG"/>
              </w:rPr>
              <w:t>&lt;</w:t>
            </w:r>
            <w:r w:rsidR="00F77028" w:rsidRPr="000E7A71">
              <w:rPr>
                <w:sz w:val="22"/>
                <w:szCs w:val="22"/>
              </w:rPr>
              <w:t xml:space="preserve"> 1,2</w:t>
            </w:r>
            <w:r w:rsidR="00DD3346">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F77028" w:rsidRDefault="001A7641" w:rsidP="00675861">
            <w:pPr>
              <w:jc w:val="center"/>
              <w:rPr>
                <w:sz w:val="22"/>
                <w:szCs w:val="22"/>
                <w:lang w:val="bg-BG"/>
              </w:rPr>
            </w:pPr>
            <w:r w:rsidRPr="00F77028">
              <w:rPr>
                <w:sz w:val="22"/>
                <w:szCs w:val="22"/>
                <w:lang w:val="bg-BG"/>
              </w:rPr>
              <w:t>4</w:t>
            </w:r>
          </w:p>
        </w:tc>
        <w:tc>
          <w:tcPr>
            <w:tcW w:w="2373" w:type="pct"/>
            <w:tcBorders>
              <w:top w:val="single" w:sz="4" w:space="0" w:color="auto"/>
              <w:left w:val="single" w:sz="4" w:space="0" w:color="auto"/>
              <w:bottom w:val="single" w:sz="4" w:space="0" w:color="auto"/>
              <w:right w:val="single" w:sz="4" w:space="0" w:color="auto"/>
            </w:tcBorders>
            <w:shd w:val="clear" w:color="auto" w:fill="auto"/>
            <w:vAlign w:val="bottom"/>
          </w:tcPr>
          <w:p w:rsidR="001A7641" w:rsidRPr="00543F17" w:rsidRDefault="001A7641" w:rsidP="00675861">
            <w:pPr>
              <w:ind w:right="253"/>
              <w:jc w:val="both"/>
              <w:rPr>
                <w:b/>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rPr>
            </w:pPr>
            <w:r w:rsidRPr="00543F17">
              <w:rPr>
                <w:sz w:val="22"/>
                <w:szCs w:val="22"/>
                <w:lang w:val="bg-BG"/>
              </w:rPr>
              <w:t>Претегленият коефициент на разходите за данъци сп</w:t>
            </w:r>
            <w:r w:rsidR="00F77028">
              <w:rPr>
                <w:sz w:val="22"/>
                <w:szCs w:val="22"/>
                <w:lang w:val="bg-BG"/>
              </w:rPr>
              <w:t>рямо реализираните приходи е ≥ 0,6</w:t>
            </w:r>
            <w:r w:rsidRPr="00543F17">
              <w:rPr>
                <w:sz w:val="22"/>
                <w:szCs w:val="22"/>
                <w:lang w:val="bg-BG"/>
              </w:rPr>
              <w:t xml:space="preserve">% и &lt; </w:t>
            </w:r>
            <w:r w:rsidR="00F77028">
              <w:rPr>
                <w:sz w:val="22"/>
                <w:szCs w:val="22"/>
              </w:rPr>
              <w:t>0,9</w:t>
            </w:r>
            <w:r w:rsidRPr="007C2275">
              <w:rPr>
                <w:sz w:val="22"/>
                <w:szCs w:val="22"/>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F77028" w:rsidRDefault="001A7641" w:rsidP="00675861">
            <w:pPr>
              <w:jc w:val="center"/>
              <w:rPr>
                <w:sz w:val="22"/>
                <w:szCs w:val="22"/>
                <w:lang w:val="bg-BG"/>
              </w:rPr>
            </w:pPr>
            <w:r w:rsidRPr="00F77028">
              <w:rPr>
                <w:sz w:val="22"/>
                <w:szCs w:val="22"/>
                <w:lang w:val="bg-BG"/>
              </w:rPr>
              <w:t>3</w:t>
            </w:r>
          </w:p>
        </w:tc>
        <w:tc>
          <w:tcPr>
            <w:tcW w:w="2373" w:type="pct"/>
            <w:tcBorders>
              <w:top w:val="single" w:sz="4" w:space="0" w:color="auto"/>
              <w:left w:val="single" w:sz="4" w:space="0" w:color="auto"/>
              <w:bottom w:val="single" w:sz="4" w:space="0" w:color="auto"/>
              <w:right w:val="single" w:sz="4" w:space="0" w:color="auto"/>
            </w:tcBorders>
            <w:shd w:val="clear" w:color="auto" w:fill="auto"/>
            <w:vAlign w:val="bottom"/>
          </w:tcPr>
          <w:p w:rsidR="001A7641" w:rsidRPr="00543F17" w:rsidRDefault="001A7641" w:rsidP="00675861">
            <w:pPr>
              <w:ind w:right="253"/>
              <w:jc w:val="both"/>
              <w:rPr>
                <w:b/>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r w:rsidRPr="007C2275">
              <w:rPr>
                <w:sz w:val="22"/>
                <w:szCs w:val="22"/>
              </w:rPr>
              <w:t>,</w:t>
            </w:r>
            <w:r w:rsidR="00F77028">
              <w:rPr>
                <w:sz w:val="22"/>
                <w:szCs w:val="22"/>
                <w:lang w:val="bg-BG"/>
              </w:rPr>
              <w:t>3% и &lt; 0,6</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F77028" w:rsidRDefault="001A7641" w:rsidP="00675861">
            <w:pPr>
              <w:jc w:val="center"/>
              <w:rPr>
                <w:sz w:val="22"/>
                <w:szCs w:val="22"/>
                <w:lang w:val="bg-BG"/>
              </w:rPr>
            </w:pPr>
            <w:r w:rsidRPr="00F77028">
              <w:rPr>
                <w:sz w:val="22"/>
                <w:szCs w:val="22"/>
                <w:lang w:val="bg-BG"/>
              </w:rPr>
              <w:t>2</w:t>
            </w:r>
          </w:p>
        </w:tc>
        <w:tc>
          <w:tcPr>
            <w:tcW w:w="2373" w:type="pct"/>
            <w:tcBorders>
              <w:top w:val="single" w:sz="4" w:space="0" w:color="auto"/>
              <w:left w:val="single" w:sz="4" w:space="0" w:color="auto"/>
              <w:bottom w:val="single" w:sz="4" w:space="0" w:color="auto"/>
              <w:right w:val="single" w:sz="4" w:space="0" w:color="auto"/>
            </w:tcBorders>
            <w:shd w:val="clear" w:color="auto" w:fill="auto"/>
            <w:vAlign w:val="bottom"/>
          </w:tcPr>
          <w:p w:rsidR="001A7641" w:rsidRPr="00543F17" w:rsidRDefault="001A7641" w:rsidP="00675861">
            <w:pPr>
              <w:ind w:right="253"/>
              <w:jc w:val="both"/>
              <w:rPr>
                <w:b/>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rPr>
            </w:pPr>
            <w:r w:rsidRPr="00543F17">
              <w:rPr>
                <w:sz w:val="22"/>
                <w:szCs w:val="22"/>
                <w:lang w:val="bg-BG"/>
              </w:rPr>
              <w:t>Претегленият коефициент на разходите за данъци спрямо реал</w:t>
            </w:r>
            <w:r w:rsidR="00F77028">
              <w:rPr>
                <w:sz w:val="22"/>
                <w:szCs w:val="22"/>
                <w:lang w:val="bg-BG"/>
              </w:rPr>
              <w:t>изираните приходи е &gt; 0% и &lt; 0,3</w:t>
            </w:r>
            <w:r w:rsidRPr="00543F17">
              <w:rPr>
                <w:sz w:val="22"/>
                <w:szCs w:val="22"/>
                <w:lang w:val="bg-BG"/>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F77028" w:rsidRDefault="001A7641" w:rsidP="00675861">
            <w:pPr>
              <w:jc w:val="center"/>
              <w:rPr>
                <w:sz w:val="22"/>
                <w:szCs w:val="22"/>
                <w:lang w:val="bg-BG"/>
              </w:rPr>
            </w:pPr>
            <w:r w:rsidRPr="00F77028">
              <w:rPr>
                <w:sz w:val="22"/>
                <w:szCs w:val="22"/>
                <w:lang w:val="bg-BG"/>
              </w:rPr>
              <w:t>1</w:t>
            </w:r>
          </w:p>
        </w:tc>
        <w:tc>
          <w:tcPr>
            <w:tcW w:w="2373" w:type="pct"/>
            <w:tcBorders>
              <w:top w:val="single" w:sz="4" w:space="0" w:color="auto"/>
              <w:left w:val="single" w:sz="4" w:space="0" w:color="auto"/>
              <w:bottom w:val="single" w:sz="4" w:space="0" w:color="auto"/>
              <w:right w:val="single" w:sz="4" w:space="0" w:color="auto"/>
            </w:tcBorders>
            <w:shd w:val="clear" w:color="auto" w:fill="auto"/>
            <w:vAlign w:val="bottom"/>
          </w:tcPr>
          <w:p w:rsidR="001A7641" w:rsidRPr="00543F17" w:rsidRDefault="001A7641" w:rsidP="00675861">
            <w:pPr>
              <w:ind w:right="253"/>
              <w:jc w:val="both"/>
              <w:rPr>
                <w:b/>
                <w:i/>
                <w:sz w:val="22"/>
                <w:szCs w:val="22"/>
                <w:lang w:val="bg-BG"/>
              </w:rPr>
            </w:pPr>
          </w:p>
        </w:tc>
      </w:tr>
      <w:tr w:rsidR="001A7641" w:rsidRPr="00543F17" w:rsidTr="006A72C7">
        <w:trPr>
          <w:trHeight w:val="397"/>
        </w:trPr>
        <w:tc>
          <w:tcPr>
            <w:tcW w:w="2181" w:type="pct"/>
            <w:tcBorders>
              <w:top w:val="single" w:sz="4" w:space="0" w:color="auto"/>
              <w:left w:val="single" w:sz="4" w:space="0" w:color="auto"/>
              <w:bottom w:val="single" w:sz="4" w:space="0" w:color="auto"/>
              <w:right w:val="single" w:sz="4" w:space="0" w:color="auto"/>
            </w:tcBorders>
            <w:shd w:val="clear" w:color="auto" w:fill="auto"/>
          </w:tcPr>
          <w:p w:rsidR="001A7641" w:rsidRPr="00543F17" w:rsidRDefault="001A7641" w:rsidP="00675861">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1A7641" w:rsidRPr="00F77028" w:rsidRDefault="001A7641" w:rsidP="00675861">
            <w:pPr>
              <w:jc w:val="center"/>
              <w:rPr>
                <w:sz w:val="22"/>
                <w:szCs w:val="22"/>
                <w:lang w:val="bg-BG"/>
              </w:rPr>
            </w:pPr>
            <w:r w:rsidRPr="00F77028">
              <w:rPr>
                <w:sz w:val="22"/>
                <w:szCs w:val="22"/>
                <w:lang w:val="en-US"/>
              </w:rPr>
              <w:t>0</w:t>
            </w:r>
          </w:p>
        </w:tc>
        <w:tc>
          <w:tcPr>
            <w:tcW w:w="2373" w:type="pct"/>
            <w:tcBorders>
              <w:top w:val="single" w:sz="4" w:space="0" w:color="auto"/>
              <w:left w:val="single" w:sz="4" w:space="0" w:color="auto"/>
              <w:bottom w:val="single" w:sz="4" w:space="0" w:color="auto"/>
              <w:right w:val="single" w:sz="4" w:space="0" w:color="auto"/>
            </w:tcBorders>
            <w:shd w:val="clear" w:color="auto" w:fill="auto"/>
            <w:vAlign w:val="bottom"/>
          </w:tcPr>
          <w:p w:rsidR="001A7641" w:rsidRPr="00543F17" w:rsidRDefault="001A7641" w:rsidP="00675861">
            <w:pPr>
              <w:ind w:right="253"/>
              <w:jc w:val="both"/>
              <w:rPr>
                <w:b/>
                <w:i/>
                <w:sz w:val="22"/>
                <w:szCs w:val="22"/>
                <w:lang w:val="bg-BG"/>
              </w:rPr>
            </w:pPr>
          </w:p>
        </w:tc>
      </w:tr>
      <w:tr w:rsidR="00334765" w:rsidRPr="00543F17" w:rsidTr="006A72C7">
        <w:trPr>
          <w:trHeight w:val="225"/>
        </w:trPr>
        <w:tc>
          <w:tcPr>
            <w:tcW w:w="2181" w:type="pct"/>
            <w:tcBorders>
              <w:top w:val="single" w:sz="4" w:space="0" w:color="auto"/>
              <w:left w:val="single" w:sz="4" w:space="0" w:color="auto"/>
              <w:bottom w:val="single" w:sz="4" w:space="0" w:color="auto"/>
              <w:right w:val="single" w:sz="4" w:space="0" w:color="auto"/>
            </w:tcBorders>
            <w:shd w:val="clear" w:color="auto" w:fill="FFFFFF"/>
          </w:tcPr>
          <w:p w:rsidR="00334765" w:rsidRPr="00543F17" w:rsidRDefault="00334765" w:rsidP="00334765">
            <w:pPr>
              <w:jc w:val="both"/>
              <w:rPr>
                <w:sz w:val="22"/>
                <w:szCs w:val="22"/>
                <w:lang w:val="bg-BG"/>
              </w:rPr>
            </w:pPr>
            <w:r w:rsidRPr="00543F17">
              <w:rPr>
                <w:b/>
                <w:i/>
                <w:sz w:val="22"/>
                <w:szCs w:val="22"/>
                <w:lang w:val="bg-BG"/>
              </w:rPr>
              <w:lastRenderedPageBreak/>
              <w:t>Максимален брой точки</w:t>
            </w:r>
          </w:p>
        </w:tc>
        <w:tc>
          <w:tcPr>
            <w:tcW w:w="446" w:type="pct"/>
            <w:tcBorders>
              <w:top w:val="single" w:sz="4" w:space="0" w:color="auto"/>
              <w:left w:val="single" w:sz="4" w:space="0" w:color="auto"/>
              <w:bottom w:val="single" w:sz="4" w:space="0" w:color="auto"/>
              <w:right w:val="single" w:sz="4" w:space="0" w:color="auto"/>
            </w:tcBorders>
            <w:shd w:val="clear" w:color="auto" w:fill="FFFFFF"/>
          </w:tcPr>
          <w:p w:rsidR="00334765" w:rsidRPr="00543F17" w:rsidRDefault="001A7641" w:rsidP="00334765">
            <w:pPr>
              <w:jc w:val="center"/>
              <w:rPr>
                <w:sz w:val="22"/>
                <w:szCs w:val="22"/>
                <w:lang w:val="bg-BG"/>
              </w:rPr>
            </w:pPr>
            <w:r>
              <w:rPr>
                <w:b/>
                <w:sz w:val="22"/>
                <w:szCs w:val="22"/>
                <w:lang w:val="bg-BG"/>
              </w:rPr>
              <w:t>60</w:t>
            </w:r>
            <w:r w:rsidR="00334765" w:rsidRPr="00543F17">
              <w:rPr>
                <w:b/>
                <w:sz w:val="22"/>
                <w:szCs w:val="22"/>
                <w:lang w:val="bg-BG"/>
              </w:rPr>
              <w:t xml:space="preserve"> т.</w:t>
            </w:r>
          </w:p>
        </w:tc>
        <w:tc>
          <w:tcPr>
            <w:tcW w:w="2373" w:type="pct"/>
            <w:tcBorders>
              <w:top w:val="single" w:sz="4" w:space="0" w:color="auto"/>
              <w:left w:val="single" w:sz="4" w:space="0" w:color="auto"/>
              <w:bottom w:val="single" w:sz="4" w:space="0" w:color="auto"/>
              <w:right w:val="single" w:sz="4" w:space="0" w:color="auto"/>
            </w:tcBorders>
            <w:shd w:val="clear" w:color="auto" w:fill="FFFFFF"/>
          </w:tcPr>
          <w:p w:rsidR="00334765" w:rsidRPr="00543F17" w:rsidRDefault="00334765" w:rsidP="00334765">
            <w:pPr>
              <w:rPr>
                <w:i/>
                <w:sz w:val="22"/>
                <w:szCs w:val="22"/>
                <w:lang w:val="bg-BG"/>
              </w:rPr>
            </w:pPr>
          </w:p>
        </w:tc>
      </w:tr>
    </w:tbl>
    <w:p w:rsidR="00EA4BEF" w:rsidRPr="00543F17" w:rsidRDefault="00EA4BEF" w:rsidP="00176D84">
      <w:pPr>
        <w:ind w:right="253"/>
        <w:jc w:val="both"/>
        <w:rPr>
          <w:sz w:val="22"/>
          <w:szCs w:val="22"/>
          <w:lang w:val="bg-BG"/>
        </w:rPr>
      </w:pPr>
    </w:p>
    <w:tbl>
      <w:tblPr>
        <w:tblW w:w="1591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13183"/>
        <w:gridCol w:w="733"/>
        <w:gridCol w:w="747"/>
        <w:gridCol w:w="544"/>
      </w:tblGrid>
      <w:tr w:rsidR="00EA4BEF" w:rsidRPr="00090096" w:rsidTr="00147D47">
        <w:trPr>
          <w:trHeight w:val="225"/>
        </w:trPr>
        <w:tc>
          <w:tcPr>
            <w:tcW w:w="710" w:type="dxa"/>
            <w:tcBorders>
              <w:bottom w:val="single" w:sz="4" w:space="0" w:color="auto"/>
            </w:tcBorders>
            <w:shd w:val="clear" w:color="auto" w:fill="F2F2F2" w:themeFill="background1" w:themeFillShade="F2"/>
            <w:vAlign w:val="center"/>
          </w:tcPr>
          <w:p w:rsidR="00EA4BEF" w:rsidRPr="00090096" w:rsidRDefault="00EA4BEF" w:rsidP="00F13871">
            <w:pPr>
              <w:spacing w:before="120" w:after="120"/>
              <w:rPr>
                <w:b/>
                <w:sz w:val="22"/>
                <w:szCs w:val="22"/>
                <w:u w:val="single"/>
                <w:lang w:val="bg-BG"/>
              </w:rPr>
            </w:pPr>
            <w:r w:rsidRPr="00090096">
              <w:rPr>
                <w:b/>
                <w:sz w:val="22"/>
                <w:szCs w:val="22"/>
                <w:lang w:val="bg-BG"/>
              </w:rPr>
              <w:t>№</w:t>
            </w:r>
          </w:p>
        </w:tc>
        <w:tc>
          <w:tcPr>
            <w:tcW w:w="13183" w:type="dxa"/>
            <w:tcBorders>
              <w:bottom w:val="single" w:sz="4" w:space="0" w:color="auto"/>
            </w:tcBorders>
            <w:shd w:val="clear" w:color="auto" w:fill="F2F2F2" w:themeFill="background1" w:themeFillShade="F2"/>
            <w:vAlign w:val="center"/>
          </w:tcPr>
          <w:p w:rsidR="00EA4BEF" w:rsidRPr="00090096" w:rsidRDefault="00A25981" w:rsidP="00F13871">
            <w:pPr>
              <w:spacing w:before="120" w:after="120"/>
              <w:rPr>
                <w:b/>
                <w:i/>
                <w:sz w:val="22"/>
                <w:szCs w:val="22"/>
                <w:u w:val="single"/>
                <w:lang w:val="bg-BG"/>
              </w:rPr>
            </w:pPr>
            <w:r>
              <w:rPr>
                <w:b/>
                <w:bCs/>
                <w:sz w:val="22"/>
                <w:szCs w:val="22"/>
                <w:lang w:val="en-US"/>
              </w:rPr>
              <w:t>III</w:t>
            </w:r>
            <w:r w:rsidR="002F000C" w:rsidRPr="00090096">
              <w:rPr>
                <w:b/>
                <w:bCs/>
                <w:sz w:val="22"/>
                <w:szCs w:val="22"/>
                <w:lang w:val="bg-BG"/>
              </w:rPr>
              <w:t xml:space="preserve">. </w:t>
            </w:r>
            <w:r w:rsidR="00EA4BEF" w:rsidRPr="00090096">
              <w:rPr>
                <w:b/>
                <w:bCs/>
                <w:sz w:val="22"/>
                <w:szCs w:val="22"/>
                <w:lang w:val="bg-BG"/>
              </w:rPr>
              <w:t>Финансови ограничения и ограничения, произтичащи от Условията за кандидатстване</w:t>
            </w:r>
            <w:r w:rsidR="006B4943" w:rsidRPr="00090096">
              <w:rPr>
                <w:b/>
                <w:bCs/>
                <w:sz w:val="22"/>
                <w:szCs w:val="22"/>
                <w:lang w:val="bg-BG"/>
              </w:rPr>
              <w:t>,</w:t>
            </w:r>
            <w:r w:rsidR="00F16EC0" w:rsidRPr="00090096">
              <w:rPr>
                <w:b/>
                <w:bCs/>
                <w:sz w:val="22"/>
                <w:szCs w:val="22"/>
                <w:lang w:val="bg-BG"/>
              </w:rPr>
              <w:t xml:space="preserve"> и интензитет на помощта</w:t>
            </w:r>
            <w:r w:rsidR="00EA4BEF" w:rsidRPr="00090096">
              <w:rPr>
                <w:b/>
                <w:bCs/>
                <w:sz w:val="22"/>
                <w:szCs w:val="22"/>
                <w:lang w:val="bg-BG"/>
              </w:rPr>
              <w:t>:</w:t>
            </w:r>
          </w:p>
        </w:tc>
        <w:tc>
          <w:tcPr>
            <w:tcW w:w="733" w:type="dxa"/>
            <w:tcBorders>
              <w:bottom w:val="single" w:sz="4" w:space="0" w:color="auto"/>
            </w:tcBorders>
            <w:shd w:val="clear" w:color="auto" w:fill="F2F2F2" w:themeFill="background1" w:themeFillShade="F2"/>
            <w:vAlign w:val="center"/>
          </w:tcPr>
          <w:p w:rsidR="00EA4BEF" w:rsidRPr="00090096" w:rsidRDefault="00EA4BEF" w:rsidP="00F13871">
            <w:pPr>
              <w:spacing w:before="120" w:after="120"/>
              <w:rPr>
                <w:b/>
                <w:sz w:val="22"/>
                <w:szCs w:val="22"/>
                <w:lang w:val="bg-BG"/>
              </w:rPr>
            </w:pPr>
            <w:r w:rsidRPr="00090096">
              <w:rPr>
                <w:b/>
                <w:sz w:val="22"/>
                <w:szCs w:val="22"/>
                <w:lang w:val="bg-BG"/>
              </w:rPr>
              <w:t>ДА</w:t>
            </w:r>
          </w:p>
        </w:tc>
        <w:tc>
          <w:tcPr>
            <w:tcW w:w="747" w:type="dxa"/>
            <w:tcBorders>
              <w:bottom w:val="single" w:sz="4" w:space="0" w:color="auto"/>
            </w:tcBorders>
            <w:shd w:val="clear" w:color="auto" w:fill="F2F2F2" w:themeFill="background1" w:themeFillShade="F2"/>
            <w:vAlign w:val="center"/>
          </w:tcPr>
          <w:p w:rsidR="00EA4BEF" w:rsidRPr="00090096" w:rsidRDefault="00EA4BEF" w:rsidP="00F13871">
            <w:pPr>
              <w:spacing w:before="120" w:after="120"/>
              <w:rPr>
                <w:b/>
                <w:sz w:val="22"/>
                <w:szCs w:val="22"/>
                <w:lang w:val="bg-BG"/>
              </w:rPr>
            </w:pPr>
            <w:r w:rsidRPr="00090096">
              <w:rPr>
                <w:b/>
                <w:sz w:val="22"/>
                <w:szCs w:val="22"/>
                <w:lang w:val="bg-BG"/>
              </w:rPr>
              <w:t>НЕ</w:t>
            </w:r>
          </w:p>
        </w:tc>
        <w:tc>
          <w:tcPr>
            <w:tcW w:w="544" w:type="dxa"/>
            <w:tcBorders>
              <w:bottom w:val="single" w:sz="4" w:space="0" w:color="auto"/>
            </w:tcBorders>
            <w:shd w:val="clear" w:color="auto" w:fill="F2F2F2" w:themeFill="background1" w:themeFillShade="F2"/>
            <w:vAlign w:val="center"/>
          </w:tcPr>
          <w:p w:rsidR="00EA4BEF" w:rsidRPr="00090096" w:rsidRDefault="00EA4BEF" w:rsidP="00F13871">
            <w:pPr>
              <w:spacing w:before="120" w:after="120"/>
              <w:rPr>
                <w:b/>
                <w:sz w:val="22"/>
                <w:szCs w:val="22"/>
                <w:lang w:val="bg-BG"/>
              </w:rPr>
            </w:pPr>
            <w:r w:rsidRPr="00090096">
              <w:rPr>
                <w:b/>
                <w:sz w:val="22"/>
                <w:szCs w:val="22"/>
                <w:lang w:val="bg-BG"/>
              </w:rPr>
              <w:t>Н/П</w:t>
            </w:r>
          </w:p>
        </w:tc>
      </w:tr>
      <w:tr w:rsidR="00EA4BEF" w:rsidRPr="00090096" w:rsidTr="00147D47">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090096" w:rsidRDefault="00EA4BEF" w:rsidP="00F13871">
            <w:pPr>
              <w:numPr>
                <w:ilvl w:val="0"/>
                <w:numId w:val="8"/>
              </w:numPr>
              <w:spacing w:before="60" w:after="60"/>
              <w:rPr>
                <w:sz w:val="22"/>
                <w:szCs w:val="22"/>
                <w:lang w:val="bg-BG"/>
              </w:rPr>
            </w:pPr>
          </w:p>
        </w:tc>
        <w:tc>
          <w:tcPr>
            <w:tcW w:w="13183" w:type="dxa"/>
            <w:tcBorders>
              <w:top w:val="single" w:sz="4" w:space="0" w:color="auto"/>
              <w:left w:val="single" w:sz="4" w:space="0" w:color="auto"/>
              <w:bottom w:val="single" w:sz="4" w:space="0" w:color="auto"/>
              <w:right w:val="single" w:sz="4" w:space="0" w:color="auto"/>
            </w:tcBorders>
            <w:shd w:val="clear" w:color="auto" w:fill="auto"/>
            <w:vAlign w:val="center"/>
          </w:tcPr>
          <w:p w:rsidR="000C3B1B" w:rsidRPr="00090096" w:rsidRDefault="00EA4BEF" w:rsidP="005D019B">
            <w:pPr>
              <w:spacing w:before="60" w:after="60"/>
              <w:jc w:val="both"/>
              <w:rPr>
                <w:sz w:val="22"/>
                <w:szCs w:val="22"/>
                <w:lang w:val="bg-BG"/>
              </w:rPr>
            </w:pPr>
            <w:r w:rsidRPr="00090096">
              <w:rPr>
                <w:sz w:val="22"/>
                <w:szCs w:val="22"/>
                <w:lang w:val="bg-BG"/>
              </w:rPr>
              <w:t xml:space="preserve">Общият размер </w:t>
            </w:r>
            <w:r w:rsidR="004D5EFE" w:rsidRPr="00090096">
              <w:rPr>
                <w:sz w:val="22"/>
                <w:szCs w:val="22"/>
                <w:lang w:val="bg-BG"/>
              </w:rPr>
              <w:t xml:space="preserve">на </w:t>
            </w:r>
            <w:r w:rsidR="00520C7A" w:rsidRPr="00090096">
              <w:rPr>
                <w:sz w:val="22"/>
                <w:szCs w:val="22"/>
                <w:lang w:val="bg-BG"/>
              </w:rPr>
              <w:t xml:space="preserve">заявената безвъзмездна помощ </w:t>
            </w:r>
            <w:r w:rsidR="001F5582" w:rsidRPr="00090096">
              <w:rPr>
                <w:sz w:val="22"/>
                <w:szCs w:val="22"/>
                <w:lang w:val="bg-BG"/>
              </w:rPr>
              <w:t>на проектно</w:t>
            </w:r>
            <w:r w:rsidR="005D019B" w:rsidRPr="00090096">
              <w:rPr>
                <w:sz w:val="22"/>
                <w:szCs w:val="22"/>
                <w:lang w:val="bg-BG"/>
              </w:rPr>
              <w:t>то</w:t>
            </w:r>
            <w:r w:rsidR="001F5582" w:rsidRPr="00090096">
              <w:rPr>
                <w:sz w:val="22"/>
                <w:szCs w:val="22"/>
                <w:lang w:val="bg-BG"/>
              </w:rPr>
              <w:t xml:space="preserve"> предложение </w:t>
            </w:r>
            <w:r w:rsidR="00520C7A" w:rsidRPr="00090096">
              <w:rPr>
                <w:sz w:val="22"/>
                <w:szCs w:val="22"/>
                <w:lang w:val="bg-BG"/>
              </w:rPr>
              <w:t>е по-нисък или равен</w:t>
            </w:r>
            <w:r w:rsidR="00F3426B" w:rsidRPr="00090096">
              <w:rPr>
                <w:sz w:val="22"/>
                <w:szCs w:val="22"/>
                <w:lang w:val="bg-BG"/>
              </w:rPr>
              <w:t xml:space="preserve"> на</w:t>
            </w:r>
            <w:r w:rsidR="005D019B" w:rsidRPr="00090096">
              <w:rPr>
                <w:sz w:val="22"/>
                <w:szCs w:val="22"/>
                <w:lang w:val="bg-BG"/>
              </w:rPr>
              <w:t xml:space="preserve"> 150 000 лв.</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090096" w:rsidRDefault="00671093" w:rsidP="00F13871">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EA4BEF"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p w:rsidR="00EA4BEF" w:rsidRPr="00090096" w:rsidRDefault="00EA4BEF" w:rsidP="00F13871">
            <w:pPr>
              <w:spacing w:before="60" w:after="60"/>
              <w:jc w:val="center"/>
              <w:rPr>
                <w:b/>
                <w:sz w:val="22"/>
                <w:szCs w:val="22"/>
                <w:lang w:val="bg-BG"/>
              </w:rPr>
            </w:pPr>
          </w:p>
        </w:tc>
        <w:tc>
          <w:tcPr>
            <w:tcW w:w="747"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090096" w:rsidRDefault="00671093" w:rsidP="00F13871">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EA4BEF"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p w:rsidR="00EA4BEF" w:rsidRPr="00090096" w:rsidRDefault="00EA4BEF" w:rsidP="00F13871">
            <w:pPr>
              <w:spacing w:before="60" w:after="60"/>
              <w:jc w:val="center"/>
              <w:rPr>
                <w:b/>
                <w:sz w:val="22"/>
                <w:szCs w:val="22"/>
                <w:lang w:val="bg-BG"/>
              </w:rPr>
            </w:pPr>
          </w:p>
        </w:tc>
        <w:tc>
          <w:tcPr>
            <w:tcW w:w="544" w:type="dxa"/>
            <w:tcBorders>
              <w:top w:val="single" w:sz="4" w:space="0" w:color="auto"/>
              <w:left w:val="single" w:sz="4" w:space="0" w:color="auto"/>
              <w:bottom w:val="single" w:sz="4" w:space="0" w:color="auto"/>
              <w:right w:val="single" w:sz="4" w:space="0" w:color="auto"/>
            </w:tcBorders>
          </w:tcPr>
          <w:p w:rsidR="00EA4BEF" w:rsidRPr="00090096" w:rsidRDefault="00EA4BEF" w:rsidP="00F13871">
            <w:pPr>
              <w:spacing w:before="60" w:after="60"/>
              <w:jc w:val="center"/>
              <w:rPr>
                <w:sz w:val="22"/>
                <w:szCs w:val="22"/>
              </w:rPr>
            </w:pPr>
          </w:p>
        </w:tc>
      </w:tr>
      <w:tr w:rsidR="005E7507" w:rsidRPr="00090096" w:rsidTr="00147D47">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E7507" w:rsidRPr="00090096" w:rsidRDefault="005E7507" w:rsidP="005E7507">
            <w:pPr>
              <w:numPr>
                <w:ilvl w:val="0"/>
                <w:numId w:val="8"/>
              </w:numPr>
              <w:spacing w:before="60" w:after="60"/>
              <w:rPr>
                <w:sz w:val="22"/>
                <w:szCs w:val="22"/>
                <w:lang w:val="bg-BG"/>
              </w:rPr>
            </w:pPr>
          </w:p>
        </w:tc>
        <w:tc>
          <w:tcPr>
            <w:tcW w:w="13183" w:type="dxa"/>
            <w:tcBorders>
              <w:top w:val="single" w:sz="4" w:space="0" w:color="auto"/>
              <w:left w:val="single" w:sz="4" w:space="0" w:color="auto"/>
              <w:bottom w:val="single" w:sz="4" w:space="0" w:color="auto"/>
              <w:right w:val="single" w:sz="4" w:space="0" w:color="auto"/>
            </w:tcBorders>
            <w:shd w:val="clear" w:color="auto" w:fill="auto"/>
            <w:vAlign w:val="center"/>
          </w:tcPr>
          <w:p w:rsidR="005E7507" w:rsidRPr="005E7507" w:rsidRDefault="005E7507" w:rsidP="005E7507">
            <w:pPr>
              <w:spacing w:before="60" w:after="60"/>
              <w:jc w:val="both"/>
              <w:rPr>
                <w:sz w:val="22"/>
                <w:szCs w:val="22"/>
                <w:lang w:val="bg-BG"/>
              </w:rPr>
            </w:pPr>
            <w:r w:rsidRPr="005E7507">
              <w:rPr>
                <w:sz w:val="22"/>
                <w:szCs w:val="22"/>
                <w:lang w:val="bg-BG"/>
              </w:rPr>
              <w:t>О</w:t>
            </w:r>
            <w:r w:rsidR="00A955C1">
              <w:rPr>
                <w:sz w:val="22"/>
                <w:szCs w:val="22"/>
                <w:lang w:val="bg-BG"/>
              </w:rPr>
              <w:t>бщият размер на заявената безвъзмездна финансова помощ</w:t>
            </w:r>
            <w:r w:rsidRPr="005E7507">
              <w:rPr>
                <w:sz w:val="22"/>
                <w:szCs w:val="22"/>
                <w:lang w:val="bg-BG"/>
              </w:rPr>
              <w:t xml:space="preserve"> по индивидуалните </w:t>
            </w:r>
            <w:r>
              <w:rPr>
                <w:sz w:val="22"/>
                <w:szCs w:val="22"/>
                <w:lang w:val="bg-BG"/>
              </w:rPr>
              <w:t xml:space="preserve">проектни </w:t>
            </w:r>
            <w:r w:rsidRPr="005E7507">
              <w:rPr>
                <w:sz w:val="22"/>
                <w:szCs w:val="22"/>
                <w:lang w:val="bg-BG"/>
              </w:rPr>
              <w:t>предлож</w:t>
            </w:r>
            <w:r>
              <w:rPr>
                <w:sz w:val="22"/>
                <w:szCs w:val="22"/>
                <w:lang w:val="bg-BG"/>
              </w:rPr>
              <w:t>ения</w:t>
            </w:r>
            <w:r w:rsidRPr="005E7507">
              <w:rPr>
                <w:sz w:val="22"/>
                <w:szCs w:val="22"/>
                <w:lang w:val="bg-BG"/>
              </w:rPr>
              <w:t xml:space="preserve"> НЕ надвишава, както следва:</w:t>
            </w:r>
          </w:p>
          <w:p w:rsidR="005E7507" w:rsidRPr="005E7507" w:rsidRDefault="00AE1AB3" w:rsidP="005E7507">
            <w:pPr>
              <w:spacing w:before="60" w:after="60"/>
              <w:jc w:val="both"/>
              <w:rPr>
                <w:sz w:val="22"/>
                <w:szCs w:val="22"/>
                <w:lang w:val="bg-BG"/>
              </w:rPr>
            </w:pPr>
            <w:r>
              <w:rPr>
                <w:sz w:val="22"/>
                <w:szCs w:val="22"/>
                <w:lang w:val="bg-BG"/>
              </w:rPr>
              <w:t xml:space="preserve">- за микро предприятия: 100 </w:t>
            </w:r>
            <w:r w:rsidR="005E7507" w:rsidRPr="005E7507">
              <w:rPr>
                <w:sz w:val="22"/>
                <w:szCs w:val="22"/>
                <w:lang w:val="bg-BG"/>
              </w:rPr>
              <w:t>% от реализираните средногодишни нетни приходи от продажби на кандидат</w:t>
            </w:r>
            <w:r w:rsidR="00816D52">
              <w:rPr>
                <w:sz w:val="22"/>
                <w:szCs w:val="22"/>
                <w:lang w:val="bg-BG"/>
              </w:rPr>
              <w:t>а</w:t>
            </w:r>
            <w:r w:rsidR="005E7507" w:rsidRPr="005E7507">
              <w:rPr>
                <w:sz w:val="22"/>
                <w:szCs w:val="22"/>
                <w:lang w:val="bg-BG"/>
              </w:rPr>
              <w:t xml:space="preserve"> за т</w:t>
            </w:r>
            <w:r>
              <w:rPr>
                <w:sz w:val="22"/>
                <w:szCs w:val="22"/>
                <w:lang w:val="bg-BG"/>
              </w:rPr>
              <w:t>ригодишния период 2021 г., 2022 г. и 2023</w:t>
            </w:r>
            <w:r w:rsidR="005E7507" w:rsidRPr="005E7507">
              <w:rPr>
                <w:sz w:val="22"/>
                <w:szCs w:val="22"/>
                <w:lang w:val="bg-BG"/>
              </w:rPr>
              <w:t xml:space="preserve"> г.</w:t>
            </w:r>
          </w:p>
          <w:p w:rsidR="005E7507" w:rsidRPr="00090096" w:rsidRDefault="005E7507" w:rsidP="00816D52">
            <w:pPr>
              <w:spacing w:before="60" w:after="60"/>
              <w:jc w:val="both"/>
              <w:rPr>
                <w:sz w:val="22"/>
                <w:szCs w:val="22"/>
                <w:lang w:val="bg-BG"/>
              </w:rPr>
            </w:pPr>
            <w:r w:rsidRPr="005E7507">
              <w:rPr>
                <w:sz w:val="22"/>
                <w:szCs w:val="22"/>
                <w:lang w:val="bg-BG"/>
              </w:rPr>
              <w:t>- за малки предприятия: 60 % от средногодишните нетни приходи от продажби на кан</w:t>
            </w:r>
            <w:r w:rsidR="00AE1AB3">
              <w:rPr>
                <w:sz w:val="22"/>
                <w:szCs w:val="22"/>
                <w:lang w:val="bg-BG"/>
              </w:rPr>
              <w:t>дидат</w:t>
            </w:r>
            <w:r w:rsidR="00816D52">
              <w:rPr>
                <w:sz w:val="22"/>
                <w:szCs w:val="22"/>
                <w:lang w:val="bg-BG"/>
              </w:rPr>
              <w:t>а</w:t>
            </w:r>
            <w:r w:rsidR="00AE1AB3">
              <w:rPr>
                <w:sz w:val="22"/>
                <w:szCs w:val="22"/>
                <w:lang w:val="bg-BG"/>
              </w:rPr>
              <w:t xml:space="preserve"> за тригодишния период 2021 г., 2022 г. и 2023</w:t>
            </w:r>
            <w:r w:rsidRPr="005E7507">
              <w:rPr>
                <w:sz w:val="22"/>
                <w:szCs w:val="22"/>
                <w:lang w:val="bg-BG"/>
              </w:rPr>
              <w:t xml:space="preserve"> г.</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5E7507" w:rsidRPr="00090096" w:rsidRDefault="00671093" w:rsidP="005E7507">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5E7507"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p w:rsidR="005E7507" w:rsidRPr="00090096" w:rsidRDefault="005E7507" w:rsidP="005E7507">
            <w:pPr>
              <w:spacing w:before="60" w:after="60"/>
              <w:jc w:val="center"/>
              <w:rPr>
                <w:b/>
                <w:sz w:val="22"/>
                <w:szCs w:val="22"/>
                <w:lang w:val="bg-BG"/>
              </w:rPr>
            </w:pPr>
          </w:p>
        </w:tc>
        <w:tc>
          <w:tcPr>
            <w:tcW w:w="747" w:type="dxa"/>
            <w:tcBorders>
              <w:top w:val="single" w:sz="4" w:space="0" w:color="auto"/>
              <w:left w:val="single" w:sz="4" w:space="0" w:color="auto"/>
              <w:bottom w:val="single" w:sz="4" w:space="0" w:color="auto"/>
              <w:right w:val="single" w:sz="4" w:space="0" w:color="auto"/>
            </w:tcBorders>
            <w:shd w:val="clear" w:color="auto" w:fill="auto"/>
            <w:vAlign w:val="center"/>
          </w:tcPr>
          <w:p w:rsidR="005E7507" w:rsidRPr="00090096" w:rsidRDefault="00671093" w:rsidP="005E7507">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5E7507"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p w:rsidR="005E7507" w:rsidRPr="00090096" w:rsidRDefault="005E7507" w:rsidP="005E7507">
            <w:pPr>
              <w:spacing w:before="60" w:after="60"/>
              <w:jc w:val="center"/>
              <w:rPr>
                <w:b/>
                <w:sz w:val="22"/>
                <w:szCs w:val="22"/>
                <w:lang w:val="bg-BG"/>
              </w:rPr>
            </w:pPr>
          </w:p>
        </w:tc>
        <w:tc>
          <w:tcPr>
            <w:tcW w:w="544" w:type="dxa"/>
            <w:tcBorders>
              <w:top w:val="single" w:sz="4" w:space="0" w:color="auto"/>
              <w:left w:val="single" w:sz="4" w:space="0" w:color="auto"/>
              <w:bottom w:val="single" w:sz="4" w:space="0" w:color="auto"/>
              <w:right w:val="single" w:sz="4" w:space="0" w:color="auto"/>
            </w:tcBorders>
          </w:tcPr>
          <w:p w:rsidR="005E7507" w:rsidRPr="00090096" w:rsidRDefault="005E7507" w:rsidP="005E7507">
            <w:pPr>
              <w:spacing w:before="60" w:after="60"/>
              <w:jc w:val="center"/>
              <w:rPr>
                <w:sz w:val="22"/>
                <w:szCs w:val="22"/>
              </w:rPr>
            </w:pPr>
          </w:p>
        </w:tc>
      </w:tr>
      <w:tr w:rsidR="00090096" w:rsidRPr="00090096" w:rsidTr="00147D47">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90096" w:rsidRPr="00090096" w:rsidRDefault="00090096" w:rsidP="00F13871">
            <w:pPr>
              <w:numPr>
                <w:ilvl w:val="0"/>
                <w:numId w:val="8"/>
              </w:numPr>
              <w:spacing w:before="60" w:after="60"/>
              <w:rPr>
                <w:sz w:val="22"/>
                <w:szCs w:val="22"/>
                <w:lang w:val="bg-BG"/>
              </w:rPr>
            </w:pPr>
          </w:p>
        </w:tc>
        <w:tc>
          <w:tcPr>
            <w:tcW w:w="13183" w:type="dxa"/>
            <w:tcBorders>
              <w:top w:val="single" w:sz="4" w:space="0" w:color="auto"/>
              <w:left w:val="single" w:sz="4" w:space="0" w:color="auto"/>
              <w:bottom w:val="single" w:sz="4" w:space="0" w:color="auto"/>
              <w:right w:val="single" w:sz="4" w:space="0" w:color="auto"/>
            </w:tcBorders>
            <w:shd w:val="clear" w:color="auto" w:fill="auto"/>
            <w:vAlign w:val="center"/>
          </w:tcPr>
          <w:p w:rsidR="00090096" w:rsidRPr="00090096" w:rsidRDefault="00090096" w:rsidP="00090096">
            <w:pPr>
              <w:jc w:val="both"/>
              <w:rPr>
                <w:sz w:val="22"/>
                <w:szCs w:val="22"/>
              </w:rPr>
            </w:pPr>
            <w:r w:rsidRPr="00090096">
              <w:rPr>
                <w:sz w:val="22"/>
                <w:szCs w:val="22"/>
                <w:lang w:val="bg-BG"/>
              </w:rPr>
              <w:t>Максималният размер на помощта в режим „de minimis” за едно и също предприятие</w:t>
            </w:r>
            <w:r w:rsidRPr="00090096">
              <w:rPr>
                <w:rStyle w:val="FootnoteReference"/>
                <w:sz w:val="22"/>
                <w:szCs w:val="22"/>
                <w:lang w:val="bg-BG"/>
              </w:rPr>
              <w:footnoteReference w:id="18"/>
            </w:r>
            <w:r w:rsidRPr="00090096">
              <w:rPr>
                <w:sz w:val="22"/>
                <w:szCs w:val="22"/>
                <w:lang w:val="bg-BG"/>
              </w:rPr>
              <w:t>, заедно с другите получени минимални помощи от кандидата, не надхвърля левовата равностойност на</w:t>
            </w:r>
            <w:r w:rsidRPr="00090096">
              <w:rPr>
                <w:sz w:val="22"/>
                <w:szCs w:val="22"/>
              </w:rPr>
              <w:t xml:space="preserve"> 300 000 евро (586 749 лв.) за период от три предходни години</w:t>
            </w:r>
            <w:r w:rsidRPr="00090096">
              <w:rPr>
                <w:bCs/>
                <w:sz w:val="22"/>
                <w:szCs w:val="22"/>
                <w:lang w:val="bg-BG"/>
              </w:rPr>
              <w:t>, изчислен в съответствие с т. 9 и т. 16 от Условията за кандидатстване и указанията, представени в Приложение 16 към Условията за кандидатстване.</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090096" w:rsidRPr="00090096" w:rsidRDefault="00671093" w:rsidP="00332897">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090096"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p w:rsidR="00090096" w:rsidRPr="00090096" w:rsidRDefault="00090096" w:rsidP="00332897">
            <w:pPr>
              <w:spacing w:before="60" w:after="60"/>
              <w:jc w:val="center"/>
              <w:rPr>
                <w:b/>
                <w:sz w:val="22"/>
                <w:szCs w:val="22"/>
                <w:lang w:val="bg-BG"/>
              </w:rPr>
            </w:pPr>
          </w:p>
        </w:tc>
        <w:tc>
          <w:tcPr>
            <w:tcW w:w="747" w:type="dxa"/>
            <w:tcBorders>
              <w:top w:val="single" w:sz="4" w:space="0" w:color="auto"/>
              <w:left w:val="single" w:sz="4" w:space="0" w:color="auto"/>
              <w:bottom w:val="single" w:sz="4" w:space="0" w:color="auto"/>
              <w:right w:val="single" w:sz="4" w:space="0" w:color="auto"/>
            </w:tcBorders>
            <w:shd w:val="clear" w:color="auto" w:fill="auto"/>
            <w:vAlign w:val="center"/>
          </w:tcPr>
          <w:p w:rsidR="00090096" w:rsidRPr="00090096" w:rsidRDefault="00671093" w:rsidP="00332897">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090096"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p w:rsidR="00090096" w:rsidRPr="00090096" w:rsidRDefault="00090096" w:rsidP="00332897">
            <w:pPr>
              <w:spacing w:before="60" w:after="60"/>
              <w:jc w:val="center"/>
              <w:rPr>
                <w:b/>
                <w:sz w:val="22"/>
                <w:szCs w:val="22"/>
                <w:lang w:val="bg-BG"/>
              </w:rPr>
            </w:pPr>
          </w:p>
        </w:tc>
        <w:tc>
          <w:tcPr>
            <w:tcW w:w="544" w:type="dxa"/>
            <w:tcBorders>
              <w:top w:val="single" w:sz="4" w:space="0" w:color="auto"/>
              <w:left w:val="single" w:sz="4" w:space="0" w:color="auto"/>
              <w:bottom w:val="single" w:sz="4" w:space="0" w:color="auto"/>
              <w:right w:val="single" w:sz="4" w:space="0" w:color="auto"/>
            </w:tcBorders>
          </w:tcPr>
          <w:p w:rsidR="00090096" w:rsidRPr="00090096" w:rsidRDefault="00090096" w:rsidP="00F13871">
            <w:pPr>
              <w:spacing w:before="60" w:after="60"/>
              <w:jc w:val="center"/>
              <w:rPr>
                <w:sz w:val="22"/>
                <w:szCs w:val="22"/>
              </w:rPr>
            </w:pPr>
          </w:p>
        </w:tc>
      </w:tr>
      <w:tr w:rsidR="008B1D6D" w:rsidRPr="00090096" w:rsidTr="00BF6AC1">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8B1D6D" w:rsidP="008B1D6D">
            <w:pPr>
              <w:numPr>
                <w:ilvl w:val="0"/>
                <w:numId w:val="8"/>
              </w:numPr>
              <w:spacing w:before="60" w:after="60"/>
              <w:rPr>
                <w:sz w:val="22"/>
                <w:szCs w:val="22"/>
                <w:lang w:val="bg-BG"/>
              </w:rPr>
            </w:pPr>
          </w:p>
        </w:tc>
        <w:tc>
          <w:tcPr>
            <w:tcW w:w="13183" w:type="dxa"/>
            <w:tcBorders>
              <w:top w:val="single" w:sz="4" w:space="0" w:color="auto"/>
              <w:left w:val="single" w:sz="4" w:space="0" w:color="auto"/>
              <w:bottom w:val="single" w:sz="4" w:space="0" w:color="auto"/>
              <w:right w:val="single" w:sz="4" w:space="0" w:color="auto"/>
            </w:tcBorders>
            <w:shd w:val="clear" w:color="auto" w:fill="auto"/>
          </w:tcPr>
          <w:p w:rsidR="008B1D6D" w:rsidRPr="00090096" w:rsidRDefault="00A955C1" w:rsidP="008B1D6D">
            <w:pPr>
              <w:spacing w:before="60" w:after="60"/>
              <w:jc w:val="both"/>
              <w:rPr>
                <w:sz w:val="22"/>
                <w:szCs w:val="22"/>
                <w:lang w:val="bg-BG"/>
              </w:rPr>
            </w:pPr>
            <w:r>
              <w:rPr>
                <w:sz w:val="22"/>
                <w:szCs w:val="22"/>
                <w:lang w:val="bg-BG"/>
              </w:rPr>
              <w:t>В случай че кандидатът е</w:t>
            </w:r>
            <w:r w:rsidR="00A74746">
              <w:rPr>
                <w:sz w:val="22"/>
                <w:szCs w:val="22"/>
                <w:lang w:val="bg-BG"/>
              </w:rPr>
              <w:t xml:space="preserve"> </w:t>
            </w:r>
            <w:r w:rsidR="008B1D6D">
              <w:rPr>
                <w:sz w:val="22"/>
                <w:szCs w:val="22"/>
                <w:lang w:val="bg-BG"/>
              </w:rPr>
              <w:t>семейно предприятие</w:t>
            </w:r>
            <w:r w:rsidR="008B1D6D" w:rsidRPr="008B1D6D">
              <w:rPr>
                <w:sz w:val="22"/>
                <w:szCs w:val="22"/>
                <w:lang w:val="bg-BG"/>
              </w:rPr>
              <w:t xml:space="preserve"> съгласно подт. 5.1) от т. 11.1 на Условията за кандидатстване и</w:t>
            </w:r>
            <w:r w:rsidR="008B1D6D">
              <w:rPr>
                <w:sz w:val="22"/>
                <w:szCs w:val="22"/>
                <w:lang w:val="bg-BG"/>
              </w:rPr>
              <w:t>ли предприятие</w:t>
            </w:r>
            <w:r w:rsidR="008B1D6D" w:rsidRPr="008B1D6D">
              <w:rPr>
                <w:sz w:val="22"/>
                <w:szCs w:val="22"/>
                <w:lang w:val="bg-BG"/>
              </w:rPr>
              <w:t xml:space="preserve"> с основна икономическа дейност в областта на творческите индустрии съгласно подт. 5.2) от т. 11.1 на Условията</w:t>
            </w:r>
            <w:r w:rsidR="008B1D6D">
              <w:rPr>
                <w:sz w:val="22"/>
                <w:szCs w:val="22"/>
                <w:lang w:val="bg-BG"/>
              </w:rPr>
              <w:t>, и</w:t>
            </w:r>
            <w:r w:rsidR="008B1D6D" w:rsidRPr="00090096">
              <w:rPr>
                <w:sz w:val="22"/>
                <w:szCs w:val="22"/>
                <w:lang w:val="bg-BG"/>
              </w:rPr>
              <w:t xml:space="preserve">нтензитетът на безвъзмездната финансова помощ по проектното предложение е по-нисък или равен на </w:t>
            </w:r>
            <w:r w:rsidR="008B1D6D">
              <w:rPr>
                <w:sz w:val="22"/>
                <w:szCs w:val="22"/>
                <w:lang w:val="bg-BG"/>
              </w:rPr>
              <w:t>75</w:t>
            </w:r>
            <w:r w:rsidR="008B1D6D" w:rsidRPr="00090096">
              <w:rPr>
                <w:sz w:val="22"/>
                <w:szCs w:val="22"/>
                <w:lang w:val="bg-BG"/>
              </w:rPr>
              <w:t>% от общите допустими разходи по проекта.</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671093"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8B1D6D"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747"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671093"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8B1D6D"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544" w:type="dxa"/>
            <w:tcBorders>
              <w:top w:val="single" w:sz="4" w:space="0" w:color="auto"/>
              <w:left w:val="single" w:sz="4" w:space="0" w:color="auto"/>
              <w:bottom w:val="single" w:sz="4" w:space="0" w:color="auto"/>
              <w:right w:val="single" w:sz="4" w:space="0" w:color="auto"/>
            </w:tcBorders>
            <w:vAlign w:val="center"/>
          </w:tcPr>
          <w:p w:rsidR="008B1D6D" w:rsidRPr="00090096" w:rsidRDefault="00671093" w:rsidP="008B1D6D">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8B1D6D"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tc>
      </w:tr>
      <w:tr w:rsidR="008B1D6D" w:rsidRPr="00090096" w:rsidTr="00BF6AC1">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8B1D6D" w:rsidP="008B1D6D">
            <w:pPr>
              <w:numPr>
                <w:ilvl w:val="0"/>
                <w:numId w:val="8"/>
              </w:numPr>
              <w:spacing w:before="60" w:after="60"/>
              <w:rPr>
                <w:sz w:val="22"/>
                <w:szCs w:val="22"/>
                <w:lang w:val="bg-BG"/>
              </w:rPr>
            </w:pPr>
          </w:p>
        </w:tc>
        <w:tc>
          <w:tcPr>
            <w:tcW w:w="13183" w:type="dxa"/>
            <w:tcBorders>
              <w:top w:val="single" w:sz="4" w:space="0" w:color="auto"/>
              <w:left w:val="single" w:sz="4" w:space="0" w:color="auto"/>
              <w:bottom w:val="single" w:sz="4" w:space="0" w:color="auto"/>
              <w:right w:val="single" w:sz="4" w:space="0" w:color="auto"/>
            </w:tcBorders>
            <w:shd w:val="clear" w:color="auto" w:fill="auto"/>
          </w:tcPr>
          <w:p w:rsidR="008B1D6D" w:rsidRPr="00090096" w:rsidRDefault="00A955C1" w:rsidP="008B1D6D">
            <w:pPr>
              <w:spacing w:before="60" w:after="60"/>
              <w:jc w:val="both"/>
              <w:rPr>
                <w:sz w:val="22"/>
                <w:szCs w:val="22"/>
                <w:lang w:val="bg-BG"/>
              </w:rPr>
            </w:pPr>
            <w:r>
              <w:rPr>
                <w:sz w:val="22"/>
                <w:szCs w:val="22"/>
                <w:lang w:val="bg-BG"/>
              </w:rPr>
              <w:t>В случай че кандидатът е</w:t>
            </w:r>
            <w:r w:rsidR="00A74746">
              <w:rPr>
                <w:sz w:val="22"/>
                <w:szCs w:val="22"/>
                <w:lang w:val="bg-BG"/>
              </w:rPr>
              <w:t xml:space="preserve"> </w:t>
            </w:r>
            <w:r w:rsidR="008B1D6D">
              <w:rPr>
                <w:sz w:val="22"/>
                <w:szCs w:val="22"/>
                <w:lang w:val="bg-BG"/>
              </w:rPr>
              <w:t>предприятие, осъществяващо</w:t>
            </w:r>
            <w:r w:rsidR="008B1D6D" w:rsidRPr="008B1D6D">
              <w:rPr>
                <w:sz w:val="22"/>
                <w:szCs w:val="22"/>
                <w:lang w:val="bg-BG"/>
              </w:rPr>
              <w:t xml:space="preserve"> дейност, включена в Списъка на занаятите съгласно Приложен</w:t>
            </w:r>
            <w:r w:rsidR="008B1D6D">
              <w:rPr>
                <w:sz w:val="22"/>
                <w:szCs w:val="22"/>
                <w:lang w:val="bg-BG"/>
              </w:rPr>
              <w:t xml:space="preserve">ие № 1 към Закона за занаятите и чиито собственик/ци </w:t>
            </w:r>
            <w:r w:rsidR="008B1D6D" w:rsidRPr="008B1D6D">
              <w:rPr>
                <w:sz w:val="22"/>
                <w:szCs w:val="22"/>
                <w:lang w:val="bg-BG"/>
              </w:rPr>
              <w:t>е/са вписан/и със същата дейност в Националния регистър на занаятчиите, поддържан от Национална занаятчийска камара</w:t>
            </w:r>
            <w:r w:rsidR="008B1D6D">
              <w:rPr>
                <w:sz w:val="22"/>
                <w:szCs w:val="22"/>
                <w:lang w:val="bg-BG"/>
              </w:rPr>
              <w:t xml:space="preserve">, </w:t>
            </w:r>
            <w:r w:rsidR="008B1D6D" w:rsidRPr="008B1D6D">
              <w:rPr>
                <w:sz w:val="22"/>
                <w:szCs w:val="22"/>
                <w:lang w:val="bg-BG"/>
              </w:rPr>
              <w:t>интензитетът на безвъзмездната финансова помощ по проектното предло</w:t>
            </w:r>
            <w:r w:rsidR="008B1D6D">
              <w:rPr>
                <w:sz w:val="22"/>
                <w:szCs w:val="22"/>
                <w:lang w:val="bg-BG"/>
              </w:rPr>
              <w:t>жение е по-нисък или равен на 85</w:t>
            </w:r>
            <w:r w:rsidR="008B1D6D" w:rsidRPr="008B1D6D">
              <w:rPr>
                <w:sz w:val="22"/>
                <w:szCs w:val="22"/>
                <w:lang w:val="bg-BG"/>
              </w:rPr>
              <w:t>% от общите допустими разходи по проекта.</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671093"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8B1D6D"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747"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671093"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8B1D6D"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544" w:type="dxa"/>
            <w:tcBorders>
              <w:top w:val="single" w:sz="4" w:space="0" w:color="auto"/>
              <w:left w:val="single" w:sz="4" w:space="0" w:color="auto"/>
              <w:bottom w:val="single" w:sz="4" w:space="0" w:color="auto"/>
              <w:right w:val="single" w:sz="4" w:space="0" w:color="auto"/>
            </w:tcBorders>
            <w:vAlign w:val="center"/>
          </w:tcPr>
          <w:p w:rsidR="008B1D6D" w:rsidRPr="00090096" w:rsidRDefault="00671093" w:rsidP="008B1D6D">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8B1D6D"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tc>
      </w:tr>
      <w:tr w:rsidR="00E066C3" w:rsidRPr="00090096" w:rsidTr="00147D47">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066C3" w:rsidRPr="00090096" w:rsidRDefault="00E066C3" w:rsidP="00E066C3">
            <w:pPr>
              <w:numPr>
                <w:ilvl w:val="0"/>
                <w:numId w:val="8"/>
              </w:numPr>
              <w:spacing w:before="60" w:after="60"/>
              <w:rPr>
                <w:sz w:val="22"/>
                <w:szCs w:val="22"/>
                <w:lang w:val="bg-BG"/>
              </w:rPr>
            </w:pPr>
          </w:p>
        </w:tc>
        <w:tc>
          <w:tcPr>
            <w:tcW w:w="13183" w:type="dxa"/>
            <w:tcBorders>
              <w:top w:val="single" w:sz="4" w:space="0" w:color="auto"/>
              <w:left w:val="single" w:sz="4" w:space="0" w:color="auto"/>
              <w:bottom w:val="single" w:sz="4" w:space="0" w:color="auto"/>
              <w:right w:val="single" w:sz="4" w:space="0" w:color="auto"/>
            </w:tcBorders>
            <w:shd w:val="clear" w:color="auto" w:fill="auto"/>
            <w:vAlign w:val="center"/>
          </w:tcPr>
          <w:p w:rsidR="00E066C3" w:rsidRPr="00147D47" w:rsidRDefault="00D34957" w:rsidP="001A7641">
            <w:pPr>
              <w:spacing w:before="60" w:after="60"/>
              <w:jc w:val="both"/>
              <w:rPr>
                <w:sz w:val="22"/>
                <w:szCs w:val="22"/>
                <w:lang w:val="bg-BG"/>
              </w:rPr>
            </w:pPr>
            <w:r w:rsidRPr="00147D47">
              <w:rPr>
                <w:sz w:val="22"/>
                <w:szCs w:val="22"/>
                <w:lang w:val="bg-BG"/>
              </w:rPr>
              <w:t>Общите допустими разходи</w:t>
            </w:r>
            <w:r w:rsidR="00090096" w:rsidRPr="00147D47">
              <w:rPr>
                <w:sz w:val="22"/>
                <w:szCs w:val="22"/>
                <w:lang w:val="bg-BG"/>
              </w:rPr>
              <w:t xml:space="preserve"> (безвъзмездна финансова помощ и собствено съфинансиране на кандидата) за създаване на онлайн магазин </w:t>
            </w:r>
            <w:r w:rsidRPr="00147D47">
              <w:rPr>
                <w:sz w:val="22"/>
                <w:szCs w:val="22"/>
                <w:lang w:val="bg-BG"/>
              </w:rPr>
              <w:t>за продуктите/услугите от дейността, за която е заявена подкрепа</w:t>
            </w:r>
            <w:r w:rsidR="00A955C1">
              <w:rPr>
                <w:sz w:val="22"/>
                <w:szCs w:val="22"/>
                <w:lang w:val="bg-BG"/>
              </w:rPr>
              <w:t>,</w:t>
            </w:r>
            <w:r w:rsidRPr="00147D47">
              <w:rPr>
                <w:sz w:val="22"/>
                <w:szCs w:val="22"/>
                <w:lang w:val="bg-BG"/>
              </w:rPr>
              <w:t xml:space="preserve"> не</w:t>
            </w:r>
            <w:r w:rsidR="00090096" w:rsidRPr="00147D47">
              <w:rPr>
                <w:sz w:val="22"/>
                <w:szCs w:val="22"/>
                <w:lang w:val="bg-BG"/>
              </w:rPr>
              <w:t xml:space="preserve"> надвишават 10 000 лв.</w:t>
            </w:r>
            <w:r w:rsidR="008B1D6D">
              <w:rPr>
                <w:sz w:val="22"/>
                <w:szCs w:val="22"/>
                <w:lang w:val="bg-BG"/>
              </w:rPr>
              <w:t xml:space="preserve"> </w:t>
            </w:r>
            <w:r w:rsidR="008B1D6D" w:rsidRPr="008B1D6D">
              <w:rPr>
                <w:i/>
                <w:sz w:val="22"/>
                <w:szCs w:val="22"/>
                <w:lang w:val="bg-BG"/>
              </w:rPr>
              <w:t>(приложимо в случай, че в проектното предложение е включена незадължителната Дейност 2 съгласно т. 13.1 от Условията за кандидатстване)</w:t>
            </w:r>
            <w:r w:rsidR="00A955C1">
              <w:rPr>
                <w:i/>
                <w:sz w:val="22"/>
                <w:szCs w:val="22"/>
                <w:lang w:val="bg-BG"/>
              </w:rPr>
              <w:t>.</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E066C3" w:rsidRPr="00090096" w:rsidRDefault="00671093" w:rsidP="00E066C3">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E066C3"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747" w:type="dxa"/>
            <w:tcBorders>
              <w:top w:val="single" w:sz="4" w:space="0" w:color="auto"/>
              <w:left w:val="single" w:sz="4" w:space="0" w:color="auto"/>
              <w:bottom w:val="single" w:sz="4" w:space="0" w:color="auto"/>
              <w:right w:val="single" w:sz="4" w:space="0" w:color="auto"/>
            </w:tcBorders>
            <w:shd w:val="clear" w:color="auto" w:fill="auto"/>
            <w:vAlign w:val="center"/>
          </w:tcPr>
          <w:p w:rsidR="00E066C3" w:rsidRPr="00090096" w:rsidRDefault="00671093" w:rsidP="00E066C3">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E066C3"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544" w:type="dxa"/>
            <w:tcBorders>
              <w:top w:val="single" w:sz="4" w:space="0" w:color="auto"/>
              <w:left w:val="single" w:sz="4" w:space="0" w:color="auto"/>
              <w:bottom w:val="single" w:sz="4" w:space="0" w:color="auto"/>
              <w:right w:val="single" w:sz="4" w:space="0" w:color="auto"/>
            </w:tcBorders>
            <w:vAlign w:val="center"/>
          </w:tcPr>
          <w:p w:rsidR="00E066C3" w:rsidRPr="00090096" w:rsidRDefault="00671093" w:rsidP="00E066C3">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E066C3"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tc>
      </w:tr>
      <w:tr w:rsidR="008B1D6D" w:rsidRPr="00090096" w:rsidTr="00147D47">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8B1D6D" w:rsidP="008B1D6D">
            <w:pPr>
              <w:numPr>
                <w:ilvl w:val="0"/>
                <w:numId w:val="8"/>
              </w:numPr>
              <w:spacing w:before="60" w:after="60"/>
              <w:rPr>
                <w:sz w:val="22"/>
                <w:szCs w:val="22"/>
                <w:lang w:val="bg-BG"/>
              </w:rPr>
            </w:pPr>
          </w:p>
        </w:tc>
        <w:tc>
          <w:tcPr>
            <w:tcW w:w="13183"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F04F7B" w:rsidRDefault="008B1D6D" w:rsidP="00A955C1">
            <w:pPr>
              <w:spacing w:before="60" w:after="60"/>
              <w:jc w:val="both"/>
              <w:rPr>
                <w:sz w:val="22"/>
                <w:szCs w:val="22"/>
                <w:highlight w:val="yellow"/>
                <w:lang w:val="bg-BG"/>
              </w:rPr>
            </w:pPr>
            <w:r w:rsidRPr="00A74746">
              <w:rPr>
                <w:sz w:val="22"/>
                <w:szCs w:val="22"/>
                <w:lang w:val="bg-BG"/>
              </w:rPr>
              <w:t xml:space="preserve">Общите допустими разходи (безвъзмездна финансова помощ и собствено съфинансиране на кандидата) за всяка отделна ИКТ система/модул, </w:t>
            </w:r>
            <w:r w:rsidR="00A955C1">
              <w:rPr>
                <w:sz w:val="22"/>
                <w:szCs w:val="22"/>
                <w:lang w:val="bg-BG"/>
              </w:rPr>
              <w:t>предвидени за въвеждане по проекта</w:t>
            </w:r>
            <w:r w:rsidRPr="00A74746">
              <w:rPr>
                <w:sz w:val="22"/>
                <w:szCs w:val="22"/>
                <w:lang w:val="bg-BG"/>
              </w:rPr>
              <w:t xml:space="preserve"> не надвишават 15 000 лв. </w:t>
            </w:r>
            <w:r w:rsidRPr="00A74746">
              <w:rPr>
                <w:i/>
                <w:sz w:val="22"/>
                <w:szCs w:val="22"/>
                <w:lang w:val="bg-BG"/>
              </w:rPr>
              <w:t>(приложимо в случай, че в проектното предложение е включена незадължителната Дейност 3 съгласно т. 13.1 от Условията за кандидатстване)</w:t>
            </w:r>
            <w:r w:rsidR="00A955C1">
              <w:rPr>
                <w:i/>
                <w:sz w:val="22"/>
                <w:szCs w:val="22"/>
                <w:lang w:val="bg-BG"/>
              </w:rPr>
              <w:t>.</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671093"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8B1D6D"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747"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671093"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8B1D6D"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544" w:type="dxa"/>
            <w:tcBorders>
              <w:top w:val="single" w:sz="4" w:space="0" w:color="auto"/>
              <w:left w:val="single" w:sz="4" w:space="0" w:color="auto"/>
              <w:bottom w:val="single" w:sz="4" w:space="0" w:color="auto"/>
              <w:right w:val="single" w:sz="4" w:space="0" w:color="auto"/>
            </w:tcBorders>
            <w:vAlign w:val="center"/>
          </w:tcPr>
          <w:p w:rsidR="008B1D6D" w:rsidRPr="00090096" w:rsidRDefault="00671093" w:rsidP="008B1D6D">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8B1D6D"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tc>
      </w:tr>
      <w:tr w:rsidR="008B1D6D" w:rsidRPr="00090096" w:rsidTr="00147D47">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8B1D6D" w:rsidP="008B1D6D">
            <w:pPr>
              <w:numPr>
                <w:ilvl w:val="0"/>
                <w:numId w:val="8"/>
              </w:numPr>
              <w:spacing w:before="60" w:after="60"/>
              <w:rPr>
                <w:sz w:val="22"/>
                <w:szCs w:val="22"/>
                <w:lang w:val="bg-BG"/>
              </w:rPr>
            </w:pPr>
          </w:p>
        </w:tc>
        <w:tc>
          <w:tcPr>
            <w:tcW w:w="13183"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147D47" w:rsidRDefault="008B1D6D" w:rsidP="008B1D6D">
            <w:pPr>
              <w:spacing w:before="60" w:after="60"/>
              <w:jc w:val="both"/>
              <w:rPr>
                <w:sz w:val="22"/>
                <w:szCs w:val="22"/>
                <w:lang w:val="bg-BG"/>
              </w:rPr>
            </w:pPr>
            <w:r w:rsidRPr="008B1D6D">
              <w:rPr>
                <w:sz w:val="22"/>
                <w:szCs w:val="22"/>
                <w:lang w:val="bg-BG"/>
              </w:rPr>
              <w:t>Общите допустими разходи (безвъзмездна финансова помощ и собствено съфинансиране на кандидата) за консултантски услуги за подготовка на проектното предложение по процедурата</w:t>
            </w:r>
            <w:r>
              <w:rPr>
                <w:sz w:val="22"/>
                <w:szCs w:val="22"/>
                <w:lang w:val="bg-BG"/>
              </w:rPr>
              <w:t xml:space="preserve"> не надвишават 3</w:t>
            </w:r>
            <w:r w:rsidRPr="008B1D6D">
              <w:rPr>
                <w:sz w:val="22"/>
                <w:szCs w:val="22"/>
                <w:lang w:val="bg-BG"/>
              </w:rPr>
              <w:t xml:space="preserve"> 000 лв. </w:t>
            </w:r>
            <w:r w:rsidRPr="008B1D6D">
              <w:rPr>
                <w:i/>
                <w:sz w:val="22"/>
                <w:szCs w:val="22"/>
                <w:lang w:val="bg-BG"/>
              </w:rPr>
              <w:t>(приложимо в случай, че в проектното предложение е включена незадължителната Дейност 4 съгласно т. 13.1 от Условията за кандидатстване)</w:t>
            </w:r>
            <w:r w:rsidR="00A955C1">
              <w:rPr>
                <w:i/>
                <w:sz w:val="22"/>
                <w:szCs w:val="22"/>
                <w:lang w:val="bg-BG"/>
              </w:rPr>
              <w:t>.</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671093"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8B1D6D"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747" w:type="dxa"/>
            <w:tcBorders>
              <w:top w:val="single" w:sz="4" w:space="0" w:color="auto"/>
              <w:left w:val="single" w:sz="4" w:space="0" w:color="auto"/>
              <w:bottom w:val="single" w:sz="4" w:space="0" w:color="auto"/>
              <w:right w:val="single" w:sz="4" w:space="0" w:color="auto"/>
            </w:tcBorders>
            <w:shd w:val="clear" w:color="auto" w:fill="auto"/>
            <w:vAlign w:val="center"/>
          </w:tcPr>
          <w:p w:rsidR="008B1D6D" w:rsidRPr="00090096" w:rsidRDefault="00671093"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008B1D6D" w:rsidRPr="00090096">
              <w:rPr>
                <w:sz w:val="22"/>
                <w:szCs w:val="22"/>
                <w:lang w:val="bg-BG"/>
              </w:rPr>
              <w:instrText xml:space="preserve"> FORMCHECKBOX </w:instrText>
            </w:r>
            <w:r w:rsidR="002F6647">
              <w:rPr>
                <w:sz w:val="22"/>
                <w:szCs w:val="22"/>
                <w:lang w:val="bg-BG"/>
              </w:rPr>
            </w:r>
            <w:r w:rsidR="002F6647">
              <w:rPr>
                <w:sz w:val="22"/>
                <w:szCs w:val="22"/>
                <w:lang w:val="bg-BG"/>
              </w:rPr>
              <w:fldChar w:fldCharType="separate"/>
            </w:r>
            <w:r w:rsidRPr="00090096">
              <w:rPr>
                <w:sz w:val="22"/>
                <w:szCs w:val="22"/>
                <w:lang w:val="bg-BG"/>
              </w:rPr>
              <w:fldChar w:fldCharType="end"/>
            </w:r>
          </w:p>
        </w:tc>
        <w:tc>
          <w:tcPr>
            <w:tcW w:w="544" w:type="dxa"/>
            <w:tcBorders>
              <w:top w:val="single" w:sz="4" w:space="0" w:color="auto"/>
              <w:left w:val="single" w:sz="4" w:space="0" w:color="auto"/>
              <w:bottom w:val="single" w:sz="4" w:space="0" w:color="auto"/>
              <w:right w:val="single" w:sz="4" w:space="0" w:color="auto"/>
            </w:tcBorders>
            <w:vAlign w:val="center"/>
          </w:tcPr>
          <w:p w:rsidR="008B1D6D" w:rsidRPr="00090096" w:rsidRDefault="00671093" w:rsidP="008B1D6D">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008B1D6D" w:rsidRPr="00090096">
              <w:rPr>
                <w:b/>
                <w:sz w:val="22"/>
                <w:szCs w:val="22"/>
                <w:lang w:val="bg-BG"/>
              </w:rPr>
              <w:instrText xml:space="preserve"> FORMCHECKBOX </w:instrText>
            </w:r>
            <w:r w:rsidR="002F6647">
              <w:rPr>
                <w:b/>
                <w:sz w:val="22"/>
                <w:szCs w:val="22"/>
                <w:lang w:val="bg-BG"/>
              </w:rPr>
            </w:r>
            <w:r w:rsidR="002F6647">
              <w:rPr>
                <w:b/>
                <w:sz w:val="22"/>
                <w:szCs w:val="22"/>
                <w:lang w:val="bg-BG"/>
              </w:rPr>
              <w:fldChar w:fldCharType="separate"/>
            </w:r>
            <w:r w:rsidRPr="00090096">
              <w:rPr>
                <w:b/>
                <w:sz w:val="22"/>
                <w:szCs w:val="22"/>
                <w:lang w:val="bg-BG"/>
              </w:rPr>
              <w:fldChar w:fldCharType="end"/>
            </w:r>
          </w:p>
        </w:tc>
      </w:tr>
    </w:tbl>
    <w:p w:rsidR="002D63EA" w:rsidRPr="00CA4C93" w:rsidRDefault="002D63EA" w:rsidP="00BB0E49">
      <w:pPr>
        <w:spacing w:before="120"/>
        <w:jc w:val="both"/>
        <w:rPr>
          <w:sz w:val="22"/>
          <w:szCs w:val="22"/>
          <w:lang w:val="bg-BG"/>
        </w:rPr>
      </w:pPr>
      <w:r w:rsidRPr="00CA4C93">
        <w:rPr>
          <w:sz w:val="22"/>
          <w:szCs w:val="22"/>
          <w:lang w:val="bg-BG"/>
        </w:rPr>
        <w:lastRenderedPageBreak/>
        <w:t>В случай че по време на техническата и финансова оценка се установи надвишаване на интензитета и/или на максималния размер на безвъзмездната финансова помощ и/или друг вид ограничение, определено в Условията за кандидатстване, Оценителната комисия служебно го намалява до максимално допустимия интензитет и/или размер.</w:t>
      </w:r>
    </w:p>
    <w:p w:rsidR="00CA4C93" w:rsidRPr="00353012" w:rsidRDefault="00CA4C93" w:rsidP="00BB0E49">
      <w:pPr>
        <w:spacing w:before="120"/>
        <w:jc w:val="both"/>
        <w:rPr>
          <w:bCs/>
          <w:sz w:val="22"/>
          <w:szCs w:val="22"/>
          <w:lang w:val="bg-BG"/>
        </w:rPr>
      </w:pPr>
      <w:r w:rsidRPr="00CA4C93">
        <w:rPr>
          <w:bCs/>
          <w:sz w:val="22"/>
          <w:szCs w:val="22"/>
          <w:lang w:val="bg-BG"/>
        </w:rPr>
        <w:t xml:space="preserve">В случаите, когато и след допълнително изискване в Техническата спецификация (Приложение </w:t>
      </w:r>
      <w:r w:rsidR="00AD3B6B">
        <w:rPr>
          <w:bCs/>
          <w:sz w:val="22"/>
          <w:szCs w:val="22"/>
          <w:lang w:val="bg-BG"/>
        </w:rPr>
        <w:t>4</w:t>
      </w:r>
      <w:r w:rsidRPr="00CA4C93">
        <w:rPr>
          <w:bCs/>
          <w:sz w:val="22"/>
          <w:szCs w:val="22"/>
          <w:lang w:val="bg-BG"/>
        </w:rPr>
        <w:t>) не е посочен ДМА/ДНА, заложен в бюджета на проекта, или не са посочени минимални технически и/или функционални характеристики на даден ДМА/ДНА, заложен в бюджета на проекта, Оценителната комисия служебно премахва разходите за съответния/те дълготраен материален и/или нематериален актив/и от бюджета на проекта.</w:t>
      </w:r>
    </w:p>
    <w:p w:rsidR="00CA4C93" w:rsidRDefault="006F0491" w:rsidP="00BB0E49">
      <w:pPr>
        <w:spacing w:before="120"/>
        <w:jc w:val="both"/>
        <w:rPr>
          <w:bCs/>
          <w:sz w:val="22"/>
          <w:szCs w:val="22"/>
          <w:lang w:val="bg-BG"/>
        </w:rPr>
      </w:pPr>
      <w:r w:rsidRPr="00353012">
        <w:rPr>
          <w:bCs/>
          <w:sz w:val="22"/>
          <w:szCs w:val="22"/>
          <w:lang w:val="bg-BG"/>
        </w:rPr>
        <w:t>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w:t>
      </w:r>
      <w:r w:rsidR="001C742C">
        <w:rPr>
          <w:bCs/>
          <w:sz w:val="22"/>
          <w:szCs w:val="22"/>
          <w:lang w:val="bg-BG"/>
        </w:rPr>
        <w:t xml:space="preserve"> (Приложение 4)</w:t>
      </w:r>
      <w:r w:rsidRPr="00353012">
        <w:rPr>
          <w:bCs/>
          <w:sz w:val="22"/>
          <w:szCs w:val="22"/>
          <w:lang w:val="bg-BG"/>
        </w:rPr>
        <w:t>, Оценителната комисия служебно премахва от бюджета на проекта ра</w:t>
      </w:r>
      <w:r w:rsidR="00CA4C93">
        <w:rPr>
          <w:bCs/>
          <w:sz w:val="22"/>
          <w:szCs w:val="22"/>
          <w:lang w:val="bg-BG"/>
        </w:rPr>
        <w:t>зходите за съответния/те ДМА/ДНА</w:t>
      </w:r>
      <w:r w:rsidRPr="00353012">
        <w:rPr>
          <w:bCs/>
          <w:sz w:val="22"/>
          <w:szCs w:val="22"/>
          <w:lang w:val="bg-BG"/>
        </w:rPr>
        <w:t xml:space="preserve">, за които се отнася офертата. </w:t>
      </w:r>
    </w:p>
    <w:p w:rsidR="0006261E" w:rsidRPr="00353012" w:rsidRDefault="00E83664" w:rsidP="00BB0E49">
      <w:pPr>
        <w:spacing w:before="120"/>
        <w:jc w:val="both"/>
        <w:rPr>
          <w:bCs/>
          <w:sz w:val="22"/>
          <w:szCs w:val="22"/>
          <w:lang w:val="bg-BG"/>
        </w:rPr>
      </w:pPr>
      <w:r w:rsidRPr="00353012">
        <w:rPr>
          <w:bCs/>
          <w:sz w:val="22"/>
          <w:szCs w:val="22"/>
          <w:lang w:val="bg-BG"/>
        </w:rPr>
        <w:t>В случай че по време на оценката се установи наличие на недопустим разход или на разход, който не е обоснован във Формуляра за кандидатстване, или на разход, който не е съпоставим с паз</w:t>
      </w:r>
      <w:r w:rsidR="00CA4C93">
        <w:rPr>
          <w:bCs/>
          <w:sz w:val="22"/>
          <w:szCs w:val="22"/>
          <w:lang w:val="bg-BG"/>
        </w:rPr>
        <w:t>арните цени за аналогични ДМА/ДНА</w:t>
      </w:r>
      <w:r w:rsidRPr="00353012">
        <w:rPr>
          <w:bCs/>
          <w:sz w:val="22"/>
          <w:szCs w:val="22"/>
          <w:lang w:val="bg-BG"/>
        </w:rPr>
        <w:t xml:space="preserve"> (съгласно представените оферти), Оценителната комисия служебно </w:t>
      </w:r>
      <w:r w:rsidR="00A955C1">
        <w:rPr>
          <w:bCs/>
          <w:sz w:val="22"/>
          <w:szCs w:val="22"/>
          <w:lang w:val="bg-BG"/>
        </w:rPr>
        <w:t>премахва/коригира</w:t>
      </w:r>
      <w:r w:rsidR="002D63EA" w:rsidRPr="00353012">
        <w:rPr>
          <w:bCs/>
          <w:sz w:val="22"/>
          <w:szCs w:val="22"/>
          <w:lang w:val="bg-BG"/>
        </w:rPr>
        <w:t xml:space="preserve"> съответния разход от</w:t>
      </w:r>
      <w:r w:rsidRPr="00353012">
        <w:rPr>
          <w:bCs/>
          <w:sz w:val="22"/>
          <w:szCs w:val="22"/>
          <w:lang w:val="bg-BG"/>
        </w:rPr>
        <w:t xml:space="preserve"> бюджета на проекта. </w:t>
      </w:r>
    </w:p>
    <w:p w:rsidR="00353012" w:rsidRPr="00353012" w:rsidRDefault="00353012" w:rsidP="00BB0E49">
      <w:pPr>
        <w:spacing w:before="120"/>
        <w:jc w:val="both"/>
        <w:rPr>
          <w:bCs/>
          <w:sz w:val="22"/>
          <w:szCs w:val="22"/>
          <w:lang w:val="bg-BG"/>
        </w:rPr>
      </w:pPr>
      <w:r w:rsidRPr="00353012">
        <w:rPr>
          <w:bCs/>
          <w:sz w:val="22"/>
          <w:szCs w:val="22"/>
          <w:lang w:val="bg-BG"/>
        </w:rPr>
        <w:t>Ако служебно</w:t>
      </w:r>
      <w:r w:rsidR="00A955C1">
        <w:rPr>
          <w:bCs/>
          <w:sz w:val="22"/>
          <w:szCs w:val="22"/>
          <w:lang w:val="bg-BG"/>
        </w:rPr>
        <w:t xml:space="preserve"> бъдат премахнати всички</w:t>
      </w:r>
      <w:r w:rsidRPr="00353012">
        <w:rPr>
          <w:bCs/>
          <w:sz w:val="22"/>
          <w:szCs w:val="22"/>
          <w:lang w:val="bg-BG"/>
        </w:rPr>
        <w:t xml:space="preserve"> разходи от бюджета на проекта или вследствие на корекциите, от бюджета бъд</w:t>
      </w:r>
      <w:r w:rsidR="00A955C1">
        <w:rPr>
          <w:bCs/>
          <w:sz w:val="22"/>
          <w:szCs w:val="22"/>
          <w:lang w:val="bg-BG"/>
        </w:rPr>
        <w:t>ат премахнати всички разходи за</w:t>
      </w:r>
      <w:r w:rsidRPr="00353012">
        <w:rPr>
          <w:bCs/>
          <w:sz w:val="22"/>
          <w:szCs w:val="22"/>
          <w:lang w:val="bg-BG"/>
        </w:rPr>
        <w:t xml:space="preserve"> изпълнението на задължителната Дейност 1</w:t>
      </w:r>
      <w:r w:rsidR="00B55C4F" w:rsidRPr="00602C96">
        <w:rPr>
          <w:bCs/>
          <w:sz w:val="22"/>
          <w:szCs w:val="22"/>
          <w:lang w:val="bg-BG"/>
        </w:rPr>
        <w:t>,</w:t>
      </w:r>
      <w:r w:rsidRPr="00353012">
        <w:rPr>
          <w:bCs/>
          <w:sz w:val="22"/>
          <w:szCs w:val="22"/>
          <w:lang w:val="bg-BG"/>
        </w:rPr>
        <w:t xml:space="preserve"> или вследствие на корекциите на бюджета, общият размер на безвъзмездн</w:t>
      </w:r>
      <w:r w:rsidR="001C742C">
        <w:rPr>
          <w:bCs/>
          <w:sz w:val="22"/>
          <w:szCs w:val="22"/>
          <w:lang w:val="bg-BG"/>
        </w:rPr>
        <w:t>ото финансиране е по-нисък от 15</w:t>
      </w:r>
      <w:r w:rsidRPr="00353012">
        <w:rPr>
          <w:bCs/>
          <w:sz w:val="22"/>
          <w:szCs w:val="22"/>
          <w:lang w:val="bg-BG"/>
        </w:rPr>
        <w:t xml:space="preserve"> 000 лева, проектното предложение се отхвърля.</w:t>
      </w:r>
    </w:p>
    <w:p w:rsidR="00754B28" w:rsidRPr="00BB0E49" w:rsidRDefault="00754B28" w:rsidP="00BB0E49">
      <w:pPr>
        <w:pStyle w:val="ListParagraph"/>
        <w:spacing w:before="120" w:after="0" w:line="240" w:lineRule="auto"/>
        <w:ind w:left="0" w:right="-31"/>
        <w:contextualSpacing w:val="0"/>
        <w:jc w:val="both"/>
        <w:rPr>
          <w:rFonts w:ascii="Times New Roman" w:eastAsia="Times New Roman" w:hAnsi="Times New Roman"/>
          <w:bCs/>
          <w:lang w:eastAsia="pl-PL"/>
        </w:rPr>
      </w:pPr>
      <w:r w:rsidRPr="00BB0E49">
        <w:rPr>
          <w:rFonts w:ascii="Times New Roman" w:eastAsia="Times New Roman" w:hAnsi="Times New Roman"/>
          <w:bCs/>
          <w:lang w:eastAsia="pl-PL"/>
        </w:rPr>
        <w:t>Корекции</w:t>
      </w:r>
      <w:r w:rsidR="00E83664" w:rsidRPr="00BB0E49">
        <w:rPr>
          <w:rFonts w:ascii="Times New Roman" w:eastAsia="Times New Roman" w:hAnsi="Times New Roman"/>
          <w:bCs/>
          <w:lang w:eastAsia="pl-PL"/>
        </w:rPr>
        <w:t>те</w:t>
      </w:r>
      <w:r w:rsidRPr="00BB0E49">
        <w:rPr>
          <w:rFonts w:ascii="Times New Roman" w:eastAsia="Times New Roman" w:hAnsi="Times New Roman"/>
          <w:bCs/>
          <w:lang w:eastAsia="pl-PL"/>
        </w:rPr>
        <w:t xml:space="preserve"> в бюджета при несъответствие между предвидените дейности и видовете заложени разходи, както и при дублиране на разходи, ще се извършва</w:t>
      </w:r>
      <w:r w:rsidR="00353012" w:rsidRPr="00BB0E49">
        <w:rPr>
          <w:rFonts w:ascii="Times New Roman" w:eastAsia="Times New Roman" w:hAnsi="Times New Roman"/>
          <w:bCs/>
          <w:lang w:eastAsia="pl-PL"/>
        </w:rPr>
        <w:t>т след изискване на</w:t>
      </w:r>
      <w:r w:rsidRPr="00BB0E49">
        <w:rPr>
          <w:rFonts w:ascii="Times New Roman" w:eastAsia="Times New Roman" w:hAnsi="Times New Roman"/>
          <w:bCs/>
          <w:lang w:eastAsia="pl-PL"/>
        </w:rPr>
        <w:t xml:space="preserve"> допълнителна пояснителна информация от кандидата, като срокът за представянето й не може да бъде по-кратък от 3 (три) работни дни. </w:t>
      </w:r>
    </w:p>
    <w:p w:rsidR="00754B28" w:rsidRPr="00BB0E49" w:rsidRDefault="00754B28" w:rsidP="00BB0E49">
      <w:pPr>
        <w:pStyle w:val="ListParagraph"/>
        <w:spacing w:before="120" w:after="0" w:line="240" w:lineRule="auto"/>
        <w:ind w:left="0" w:right="-31"/>
        <w:contextualSpacing w:val="0"/>
        <w:jc w:val="both"/>
        <w:rPr>
          <w:rFonts w:ascii="Times New Roman" w:eastAsia="Times New Roman" w:hAnsi="Times New Roman"/>
          <w:bCs/>
          <w:lang w:eastAsia="pl-PL"/>
        </w:rPr>
      </w:pPr>
      <w:r w:rsidRPr="00BB0E49">
        <w:rPr>
          <w:rFonts w:ascii="Times New Roman" w:eastAsia="Times New Roman" w:hAnsi="Times New Roman"/>
          <w:bCs/>
          <w:lang w:eastAsia="pl-PL"/>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rsidR="00754B28" w:rsidRPr="00BB0E49" w:rsidRDefault="00754B28" w:rsidP="00BB0E49">
      <w:pPr>
        <w:tabs>
          <w:tab w:val="left" w:pos="567"/>
          <w:tab w:val="left" w:pos="2268"/>
        </w:tabs>
        <w:suppressAutoHyphens/>
        <w:overflowPunct w:val="0"/>
        <w:autoSpaceDE w:val="0"/>
        <w:spacing w:before="120"/>
        <w:jc w:val="both"/>
        <w:textAlignment w:val="baseline"/>
        <w:rPr>
          <w:bCs/>
          <w:sz w:val="22"/>
          <w:szCs w:val="22"/>
          <w:lang w:val="bg-BG"/>
        </w:rPr>
      </w:pPr>
      <w:r w:rsidRPr="00BB0E49">
        <w:rPr>
          <w:bCs/>
          <w:sz w:val="22"/>
          <w:szCs w:val="22"/>
          <w:lang w:val="bg-BG"/>
        </w:rPr>
        <w:t>За постигане на достатъчна прецизност и ефективн</w:t>
      </w:r>
      <w:r w:rsidR="00A955C1">
        <w:rPr>
          <w:bCs/>
          <w:sz w:val="22"/>
          <w:szCs w:val="22"/>
          <w:lang w:val="bg-BG"/>
        </w:rPr>
        <w:t>ост при оценката на проектите</w:t>
      </w:r>
      <w:r w:rsidRPr="00BB0E49">
        <w:rPr>
          <w:bCs/>
          <w:sz w:val="22"/>
          <w:szCs w:val="22"/>
          <w:lang w:val="bg-BG"/>
        </w:rPr>
        <w:t xml:space="preserve"> по процедурата</w:t>
      </w:r>
      <w:r w:rsidR="00A955C1">
        <w:rPr>
          <w:bCs/>
          <w:sz w:val="22"/>
          <w:szCs w:val="22"/>
          <w:lang w:val="bg-BG"/>
        </w:rPr>
        <w:t>,</w:t>
      </w:r>
      <w:r w:rsidRPr="00BB0E49">
        <w:rPr>
          <w:bCs/>
          <w:sz w:val="22"/>
          <w:szCs w:val="22"/>
          <w:lang w:val="bg-BG"/>
        </w:rPr>
        <w:t xml:space="preserve"> при изчисля</w:t>
      </w:r>
      <w:r w:rsidR="001C742C">
        <w:rPr>
          <w:bCs/>
          <w:sz w:val="22"/>
          <w:szCs w:val="22"/>
          <w:lang w:val="bg-BG"/>
        </w:rPr>
        <w:t>ване на стойностите на</w:t>
      </w:r>
      <w:r w:rsidRPr="00BB0E49">
        <w:rPr>
          <w:bCs/>
          <w:sz w:val="22"/>
          <w:szCs w:val="22"/>
          <w:lang w:val="bg-BG"/>
        </w:rPr>
        <w:t xml:space="preserve"> показателите по </w:t>
      </w:r>
      <w:r w:rsidR="001C742C">
        <w:rPr>
          <w:bCs/>
          <w:sz w:val="22"/>
          <w:szCs w:val="22"/>
          <w:lang w:val="bg-BG"/>
        </w:rPr>
        <w:t xml:space="preserve">раздел </w:t>
      </w:r>
      <w:r w:rsidR="001C742C" w:rsidRPr="001C742C">
        <w:rPr>
          <w:bCs/>
          <w:sz w:val="22"/>
          <w:szCs w:val="22"/>
          <w:lang w:val="bg-BG"/>
        </w:rPr>
        <w:t xml:space="preserve">II. </w:t>
      </w:r>
      <w:r w:rsidR="001C742C">
        <w:rPr>
          <w:bCs/>
          <w:sz w:val="22"/>
          <w:szCs w:val="22"/>
          <w:lang w:val="bg-BG"/>
        </w:rPr>
        <w:t>„</w:t>
      </w:r>
      <w:r w:rsidR="001C742C" w:rsidRPr="001C742C">
        <w:rPr>
          <w:bCs/>
          <w:sz w:val="22"/>
          <w:szCs w:val="22"/>
          <w:lang w:val="bg-BG"/>
        </w:rPr>
        <w:t>Финансова стабилност на предприятието преди изпълнението на проекта</w:t>
      </w:r>
      <w:r w:rsidR="001C742C" w:rsidRPr="00621BBA">
        <w:rPr>
          <w:bCs/>
          <w:sz w:val="22"/>
          <w:szCs w:val="22"/>
          <w:lang w:val="bg-BG"/>
        </w:rPr>
        <w:t xml:space="preserve">” </w:t>
      </w:r>
      <w:r w:rsidR="001C742C">
        <w:rPr>
          <w:bCs/>
          <w:sz w:val="22"/>
          <w:szCs w:val="22"/>
          <w:lang w:val="bg-BG"/>
        </w:rPr>
        <w:t>от</w:t>
      </w:r>
      <w:r w:rsidR="001C742C" w:rsidRPr="001C742C">
        <w:rPr>
          <w:bCs/>
          <w:sz w:val="22"/>
          <w:szCs w:val="22"/>
          <w:lang w:val="bg-BG"/>
        </w:rPr>
        <w:t xml:space="preserve"> </w:t>
      </w:r>
      <w:r w:rsidR="001C742C">
        <w:rPr>
          <w:bCs/>
          <w:sz w:val="22"/>
          <w:szCs w:val="22"/>
          <w:lang w:val="bg-BG"/>
        </w:rPr>
        <w:t xml:space="preserve">критериите за техническа и финансова оценка </w:t>
      </w:r>
      <w:r w:rsidRPr="00BB0E49">
        <w:rPr>
          <w:bCs/>
          <w:sz w:val="22"/>
          <w:szCs w:val="22"/>
          <w:lang w:val="bg-BG"/>
        </w:rPr>
        <w:t>закръглението ще се извършва до четвъртия знак след десетичната запетая. По отношение на определяне</w:t>
      </w:r>
      <w:r w:rsidR="00A955C1">
        <w:rPr>
          <w:bCs/>
          <w:sz w:val="22"/>
          <w:szCs w:val="22"/>
          <w:lang w:val="bg-BG"/>
        </w:rPr>
        <w:t>то</w:t>
      </w:r>
      <w:r w:rsidRPr="00BB0E49">
        <w:rPr>
          <w:bCs/>
          <w:sz w:val="22"/>
          <w:szCs w:val="22"/>
          <w:lang w:val="bg-BG"/>
        </w:rPr>
        <w:t xml:space="preserve"> на четвъртия знак след десетичната запетая ще се прилага математическото правило за закр</w:t>
      </w:r>
      <w:r w:rsidR="005913BF">
        <w:rPr>
          <w:bCs/>
          <w:sz w:val="22"/>
          <w:szCs w:val="22"/>
          <w:lang w:val="bg-BG"/>
        </w:rPr>
        <w:t>ъгление, като в случай че петия</w:t>
      </w:r>
      <w:r w:rsidRPr="00BB0E49">
        <w:rPr>
          <w:bCs/>
          <w:sz w:val="22"/>
          <w:szCs w:val="22"/>
          <w:lang w:val="bg-BG"/>
        </w:rPr>
        <w:t xml:space="preserve"> знак на получената стойност е ≥ 5, четвъртият знак ще се закръглява към по-голямата от него цифра.</w:t>
      </w:r>
    </w:p>
    <w:p w:rsidR="00353012" w:rsidRPr="00CA4C93" w:rsidRDefault="00A62962" w:rsidP="00BB0E49">
      <w:pPr>
        <w:spacing w:before="120"/>
        <w:jc w:val="both"/>
        <w:rPr>
          <w:sz w:val="22"/>
          <w:szCs w:val="22"/>
          <w:lang w:val="bg-BG"/>
        </w:rPr>
      </w:pPr>
      <w:r w:rsidRPr="00BB0E49">
        <w:rPr>
          <w:b/>
          <w:bCs/>
          <w:sz w:val="22"/>
          <w:szCs w:val="22"/>
          <w:lang w:val="bg-BG"/>
        </w:rPr>
        <w:t>ВАЖНО</w:t>
      </w:r>
      <w:r w:rsidRPr="00BB0E49">
        <w:rPr>
          <w:bCs/>
          <w:sz w:val="22"/>
          <w:szCs w:val="22"/>
          <w:lang w:val="bg-BG"/>
        </w:rPr>
        <w:t xml:space="preserve">: Единствено </w:t>
      </w:r>
      <w:r w:rsidR="00A0304F" w:rsidRPr="00BB0E49">
        <w:rPr>
          <w:bCs/>
          <w:sz w:val="22"/>
          <w:szCs w:val="22"/>
          <w:lang w:val="bg-BG"/>
        </w:rPr>
        <w:t xml:space="preserve">проектни </w:t>
      </w:r>
      <w:r w:rsidRPr="00BB0E49">
        <w:rPr>
          <w:bCs/>
          <w:sz w:val="22"/>
          <w:szCs w:val="22"/>
          <w:lang w:val="bg-BG"/>
        </w:rPr>
        <w:t xml:space="preserve">предложения, получили </w:t>
      </w:r>
      <w:r w:rsidRPr="00BB0E49">
        <w:rPr>
          <w:b/>
          <w:bCs/>
          <w:sz w:val="22"/>
          <w:szCs w:val="22"/>
          <w:lang w:val="bg-BG"/>
        </w:rPr>
        <w:t xml:space="preserve">минимум </w:t>
      </w:r>
      <w:r w:rsidR="005913BF">
        <w:rPr>
          <w:b/>
          <w:bCs/>
          <w:sz w:val="22"/>
          <w:szCs w:val="22"/>
          <w:lang w:val="bg-BG"/>
        </w:rPr>
        <w:t>21</w:t>
      </w:r>
      <w:r w:rsidR="00A955C1" w:rsidRPr="00BB0E49">
        <w:rPr>
          <w:b/>
          <w:bCs/>
          <w:sz w:val="22"/>
          <w:szCs w:val="22"/>
          <w:lang w:val="bg-BG"/>
        </w:rPr>
        <w:t xml:space="preserve"> </w:t>
      </w:r>
      <w:r w:rsidRPr="00BB0E49">
        <w:rPr>
          <w:b/>
          <w:bCs/>
          <w:sz w:val="22"/>
          <w:szCs w:val="22"/>
          <w:lang w:val="bg-BG"/>
        </w:rPr>
        <w:t>точки</w:t>
      </w:r>
      <w:r w:rsidR="00D3766A" w:rsidRPr="00BB0E49">
        <w:rPr>
          <w:bCs/>
          <w:sz w:val="22"/>
          <w:szCs w:val="22"/>
          <w:lang w:val="bg-BG"/>
        </w:rPr>
        <w:t xml:space="preserve"> при</w:t>
      </w:r>
      <w:r w:rsidRPr="00BB0E49">
        <w:rPr>
          <w:bCs/>
          <w:sz w:val="22"/>
          <w:szCs w:val="22"/>
          <w:lang w:val="bg-BG"/>
        </w:rPr>
        <w:t xml:space="preserve"> оценка</w:t>
      </w:r>
      <w:r w:rsidR="00D3766A" w:rsidRPr="00BB0E49">
        <w:rPr>
          <w:bCs/>
          <w:sz w:val="22"/>
          <w:szCs w:val="22"/>
          <w:lang w:val="bg-BG"/>
        </w:rPr>
        <w:t>та</w:t>
      </w:r>
      <w:r w:rsidRPr="00BB0E49">
        <w:rPr>
          <w:bCs/>
          <w:sz w:val="22"/>
          <w:szCs w:val="22"/>
          <w:lang w:val="bg-BG"/>
        </w:rPr>
        <w:t xml:space="preserve"> се класират в низходящ ред съобразно получената оценка</w:t>
      </w:r>
      <w:r w:rsidR="009F52BA" w:rsidRPr="00BB0E49">
        <w:rPr>
          <w:bCs/>
          <w:sz w:val="22"/>
          <w:szCs w:val="22"/>
          <w:lang w:val="bg-BG"/>
        </w:rPr>
        <w:t xml:space="preserve">, като се изготвят списъци за класиране </w:t>
      </w:r>
      <w:r w:rsidR="000530E5">
        <w:rPr>
          <w:bCs/>
          <w:sz w:val="22"/>
          <w:szCs w:val="22"/>
          <w:lang w:val="bg-BG"/>
        </w:rPr>
        <w:t xml:space="preserve">по групи предприятия и </w:t>
      </w:r>
      <w:r w:rsidR="009F52BA" w:rsidRPr="00BB0E49">
        <w:rPr>
          <w:bCs/>
          <w:sz w:val="22"/>
          <w:szCs w:val="22"/>
          <w:lang w:val="bg-BG"/>
        </w:rPr>
        <w:t xml:space="preserve">в зависимост </w:t>
      </w:r>
      <w:r w:rsidR="00C366CE">
        <w:rPr>
          <w:sz w:val="22"/>
          <w:szCs w:val="22"/>
          <w:lang w:val="bg-BG"/>
        </w:rPr>
        <w:t>о</w:t>
      </w:r>
      <w:r w:rsidR="00353012" w:rsidRPr="00BB0E49">
        <w:rPr>
          <w:sz w:val="22"/>
          <w:szCs w:val="22"/>
        </w:rPr>
        <w:t xml:space="preserve">т </w:t>
      </w:r>
      <w:r w:rsidR="00353012" w:rsidRPr="00CA4C93">
        <w:rPr>
          <w:sz w:val="22"/>
          <w:szCs w:val="22"/>
          <w:lang w:val="bg-BG"/>
        </w:rPr>
        <w:t>категорията регион (съгласно разпределението на бюджета на процедурата, представено в т. 8 от Условията за кандидатстване)</w:t>
      </w:r>
      <w:r w:rsidR="008709BD" w:rsidRPr="00CA4C93">
        <w:rPr>
          <w:bCs/>
          <w:sz w:val="22"/>
          <w:szCs w:val="22"/>
          <w:lang w:val="bg-BG"/>
        </w:rPr>
        <w:t xml:space="preserve">. </w:t>
      </w:r>
      <w:r w:rsidR="00353012" w:rsidRPr="00CA4C93">
        <w:rPr>
          <w:sz w:val="22"/>
          <w:szCs w:val="22"/>
          <w:lang w:val="bg-BG"/>
        </w:rPr>
        <w:t xml:space="preserve">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по </w:t>
      </w:r>
      <w:r w:rsidR="00F04F7B">
        <w:rPr>
          <w:sz w:val="22"/>
          <w:szCs w:val="22"/>
          <w:lang w:val="bg-BG"/>
        </w:rPr>
        <w:t xml:space="preserve">групи предприятия и по </w:t>
      </w:r>
      <w:r w:rsidR="00353012" w:rsidRPr="00CA4C93">
        <w:rPr>
          <w:sz w:val="22"/>
          <w:szCs w:val="22"/>
          <w:lang w:val="bg-BG"/>
        </w:rPr>
        <w:t xml:space="preserve">категории региони, както е посочено в т. 8 от Условията за кандидатстване. </w:t>
      </w:r>
    </w:p>
    <w:p w:rsidR="00CF26EC" w:rsidRPr="00BB0E49" w:rsidRDefault="00CF26EC" w:rsidP="00BB0E49">
      <w:pPr>
        <w:spacing w:before="120"/>
        <w:ind w:right="-31"/>
        <w:jc w:val="both"/>
        <w:rPr>
          <w:bCs/>
          <w:sz w:val="22"/>
          <w:szCs w:val="22"/>
          <w:lang w:val="bg-BG"/>
        </w:rPr>
      </w:pPr>
      <w:r w:rsidRPr="00BB0E49">
        <w:rPr>
          <w:bCs/>
          <w:sz w:val="22"/>
          <w:szCs w:val="22"/>
          <w:lang w:val="bg-BG"/>
        </w:rPr>
        <w:t xml:space="preserve">Проектни предложения, които са получили </w:t>
      </w:r>
      <w:r w:rsidRPr="00BB0E49">
        <w:rPr>
          <w:b/>
          <w:bCs/>
          <w:sz w:val="22"/>
          <w:szCs w:val="22"/>
          <w:lang w:val="bg-BG"/>
        </w:rPr>
        <w:t xml:space="preserve">по-малко от </w:t>
      </w:r>
      <w:r w:rsidR="005913BF">
        <w:rPr>
          <w:b/>
          <w:bCs/>
          <w:sz w:val="22"/>
          <w:szCs w:val="22"/>
          <w:lang w:val="bg-BG"/>
        </w:rPr>
        <w:t>21</w:t>
      </w:r>
      <w:r w:rsidR="000D3AD3" w:rsidRPr="00BB0E49">
        <w:rPr>
          <w:b/>
          <w:bCs/>
          <w:sz w:val="22"/>
          <w:szCs w:val="22"/>
          <w:lang w:val="bg-BG"/>
        </w:rPr>
        <w:t xml:space="preserve"> </w:t>
      </w:r>
      <w:r w:rsidRPr="00BB0E49">
        <w:rPr>
          <w:b/>
          <w:bCs/>
          <w:sz w:val="22"/>
          <w:szCs w:val="22"/>
          <w:lang w:val="bg-BG"/>
        </w:rPr>
        <w:t>точки</w:t>
      </w:r>
      <w:r w:rsidRPr="00BB0E49">
        <w:rPr>
          <w:bCs/>
          <w:sz w:val="22"/>
          <w:szCs w:val="22"/>
          <w:lang w:val="bg-BG"/>
        </w:rPr>
        <w:t xml:space="preserve"> </w:t>
      </w:r>
      <w:r w:rsidR="000D3AD3">
        <w:rPr>
          <w:bCs/>
          <w:sz w:val="22"/>
          <w:szCs w:val="22"/>
          <w:lang w:val="bg-BG"/>
        </w:rPr>
        <w:t xml:space="preserve">при оценката </w:t>
      </w:r>
      <w:r w:rsidRPr="00BB0E49">
        <w:rPr>
          <w:bCs/>
          <w:sz w:val="22"/>
          <w:szCs w:val="22"/>
          <w:lang w:val="bg-BG"/>
        </w:rPr>
        <w:t xml:space="preserve">по критериите за техническа и финансова оценка, </w:t>
      </w:r>
      <w:r w:rsidRPr="00BB0E49">
        <w:rPr>
          <w:b/>
          <w:bCs/>
          <w:sz w:val="22"/>
          <w:szCs w:val="22"/>
          <w:lang w:val="bg-BG"/>
        </w:rPr>
        <w:t>се отхвърлят</w:t>
      </w:r>
      <w:r w:rsidRPr="00BB0E49">
        <w:rPr>
          <w:bCs/>
          <w:sz w:val="22"/>
          <w:szCs w:val="22"/>
          <w:lang w:val="bg-BG"/>
        </w:rPr>
        <w:t>.</w:t>
      </w:r>
      <w:r w:rsidR="0009625F">
        <w:rPr>
          <w:bCs/>
          <w:sz w:val="22"/>
          <w:szCs w:val="22"/>
          <w:lang w:val="bg-BG"/>
        </w:rPr>
        <w:t xml:space="preserve"> </w:t>
      </w:r>
      <w:r w:rsidRPr="00BB0E49">
        <w:rPr>
          <w:bCs/>
          <w:sz w:val="22"/>
          <w:szCs w:val="22"/>
          <w:lang w:val="bg-BG"/>
        </w:rPr>
        <w:t xml:space="preserve">В случай че проектното предложение </w:t>
      </w:r>
      <w:r w:rsidR="00353012" w:rsidRPr="00BB0E49">
        <w:rPr>
          <w:b/>
          <w:bCs/>
          <w:sz w:val="22"/>
          <w:szCs w:val="22"/>
          <w:lang w:val="bg-BG"/>
        </w:rPr>
        <w:t>получи „0”</w:t>
      </w:r>
      <w:r w:rsidRPr="00BB0E49">
        <w:rPr>
          <w:b/>
          <w:bCs/>
          <w:sz w:val="22"/>
          <w:szCs w:val="22"/>
          <w:lang w:val="bg-BG"/>
        </w:rPr>
        <w:t xml:space="preserve"> точки </w:t>
      </w:r>
      <w:r w:rsidRPr="00015D26">
        <w:rPr>
          <w:b/>
          <w:bCs/>
          <w:sz w:val="22"/>
          <w:szCs w:val="22"/>
          <w:lang w:val="bg-BG"/>
        </w:rPr>
        <w:t>по критерий „</w:t>
      </w:r>
      <w:r w:rsidR="00353012" w:rsidRPr="00015D26">
        <w:rPr>
          <w:b/>
          <w:bCs/>
          <w:sz w:val="22"/>
          <w:szCs w:val="22"/>
          <w:lang w:val="bg-BG"/>
        </w:rPr>
        <w:t>Бюджет на проекта”</w:t>
      </w:r>
      <w:r w:rsidRPr="00015D26">
        <w:rPr>
          <w:b/>
          <w:bCs/>
          <w:sz w:val="22"/>
          <w:szCs w:val="22"/>
          <w:lang w:val="bg-BG"/>
        </w:rPr>
        <w:t xml:space="preserve">, </w:t>
      </w:r>
      <w:r w:rsidR="00353012" w:rsidRPr="00015D26">
        <w:rPr>
          <w:b/>
          <w:bCs/>
          <w:sz w:val="22"/>
          <w:szCs w:val="22"/>
          <w:lang w:val="bg-BG"/>
        </w:rPr>
        <w:t>то</w:t>
      </w:r>
      <w:r w:rsidR="00353012" w:rsidRPr="00BB0E49">
        <w:rPr>
          <w:bCs/>
          <w:sz w:val="22"/>
          <w:szCs w:val="22"/>
          <w:lang w:val="bg-BG"/>
        </w:rPr>
        <w:t xml:space="preserve"> </w:t>
      </w:r>
      <w:r w:rsidR="00816D52">
        <w:rPr>
          <w:bCs/>
          <w:sz w:val="22"/>
          <w:szCs w:val="22"/>
          <w:lang w:val="bg-BG"/>
        </w:rPr>
        <w:t xml:space="preserve">също </w:t>
      </w:r>
      <w:r w:rsidRPr="00BB0E49">
        <w:rPr>
          <w:b/>
          <w:bCs/>
          <w:sz w:val="22"/>
          <w:szCs w:val="22"/>
          <w:lang w:val="bg-BG"/>
        </w:rPr>
        <w:t>се отхвърля</w:t>
      </w:r>
      <w:r w:rsidRPr="00BB0E49">
        <w:rPr>
          <w:bCs/>
          <w:sz w:val="22"/>
          <w:szCs w:val="22"/>
          <w:lang w:val="bg-BG"/>
        </w:rPr>
        <w:t>.</w:t>
      </w:r>
    </w:p>
    <w:p w:rsidR="003D5C0C" w:rsidRPr="00BB0E49" w:rsidRDefault="002A47B0" w:rsidP="00BB0E49">
      <w:pPr>
        <w:spacing w:before="120"/>
        <w:ind w:right="-31"/>
        <w:jc w:val="both"/>
        <w:rPr>
          <w:bCs/>
          <w:sz w:val="22"/>
          <w:szCs w:val="22"/>
          <w:lang w:val="bg-BG"/>
        </w:rPr>
      </w:pPr>
      <w:r w:rsidRPr="00BB0E49">
        <w:rPr>
          <w:bCs/>
          <w:sz w:val="22"/>
          <w:szCs w:val="22"/>
          <w:lang w:val="bg-BG"/>
        </w:rPr>
        <w:lastRenderedPageBreak/>
        <w:t>За п</w:t>
      </w:r>
      <w:r w:rsidR="003D5C0C" w:rsidRPr="00BB0E49">
        <w:rPr>
          <w:bCs/>
          <w:sz w:val="22"/>
          <w:szCs w:val="22"/>
          <w:lang w:val="bg-BG"/>
        </w:rPr>
        <w:t>роектни предложения, които са получили еднакъв средноаритметичен брой точки на етап</w:t>
      </w:r>
      <w:r w:rsidR="00353012" w:rsidRPr="00BB0E49">
        <w:rPr>
          <w:bCs/>
          <w:sz w:val="22"/>
          <w:szCs w:val="22"/>
          <w:lang w:val="bg-BG"/>
        </w:rPr>
        <w:t xml:space="preserve"> „Техническа и финансова оценка”</w:t>
      </w:r>
      <w:r w:rsidR="003D5C0C" w:rsidRPr="00BB0E49">
        <w:rPr>
          <w:bCs/>
          <w:sz w:val="22"/>
          <w:szCs w:val="22"/>
          <w:lang w:val="bg-BG"/>
        </w:rPr>
        <w:t xml:space="preserve">, класирането ще се извърши </w:t>
      </w:r>
      <w:r w:rsidR="00A74746">
        <w:rPr>
          <w:bCs/>
          <w:sz w:val="22"/>
          <w:szCs w:val="22"/>
          <w:lang w:val="bg-BG"/>
        </w:rPr>
        <w:t>с</w:t>
      </w:r>
      <w:r w:rsidR="003D5C0C" w:rsidRPr="00BB0E49">
        <w:rPr>
          <w:bCs/>
          <w:sz w:val="22"/>
          <w:szCs w:val="22"/>
          <w:lang w:val="bg-BG"/>
        </w:rPr>
        <w:t>ъобразно получения брой точки по следните критерии: I.1, I.2, I.3, I.4</w:t>
      </w:r>
      <w:r w:rsidR="00883AE9" w:rsidRPr="00BB0E49">
        <w:rPr>
          <w:bCs/>
          <w:sz w:val="22"/>
          <w:szCs w:val="22"/>
          <w:lang w:val="bg-BG"/>
        </w:rPr>
        <w:t xml:space="preserve">, </w:t>
      </w:r>
      <w:r w:rsidR="008821D1" w:rsidRPr="00BB0E49">
        <w:rPr>
          <w:bCs/>
          <w:sz w:val="22"/>
          <w:szCs w:val="22"/>
          <w:lang w:val="bg-BG"/>
        </w:rPr>
        <w:t xml:space="preserve">I.5, </w:t>
      </w:r>
      <w:r w:rsidR="00F04F7B">
        <w:rPr>
          <w:bCs/>
          <w:sz w:val="22"/>
          <w:szCs w:val="22"/>
          <w:lang w:val="bg-BG"/>
        </w:rPr>
        <w:t>I.6, II.1, II.2, II.3.</w:t>
      </w:r>
      <w:r w:rsidR="003D5C0C" w:rsidRPr="00BB0E49">
        <w:rPr>
          <w:bCs/>
          <w:sz w:val="22"/>
          <w:szCs w:val="22"/>
          <w:lang w:val="bg-BG"/>
        </w:rPr>
        <w:t xml:space="preserve"> </w:t>
      </w:r>
      <w:r w:rsidR="008821D1" w:rsidRPr="00BB0E49">
        <w:rPr>
          <w:bCs/>
          <w:sz w:val="22"/>
          <w:szCs w:val="22"/>
          <w:lang w:val="bg-BG"/>
        </w:rPr>
        <w:t>В случай на</w:t>
      </w:r>
      <w:r w:rsidR="003D5C0C" w:rsidRPr="00BB0E49">
        <w:rPr>
          <w:bCs/>
          <w:sz w:val="22"/>
          <w:szCs w:val="22"/>
          <w:lang w:val="bg-BG"/>
        </w:rPr>
        <w:t xml:space="preserve"> </w:t>
      </w:r>
      <w:r w:rsidR="008821D1" w:rsidRPr="00BB0E49">
        <w:rPr>
          <w:bCs/>
          <w:sz w:val="22"/>
          <w:szCs w:val="22"/>
          <w:lang w:val="bg-BG"/>
        </w:rPr>
        <w:t>равенство по всички посочени</w:t>
      </w:r>
      <w:r w:rsidR="003D5C0C" w:rsidRPr="00BB0E49">
        <w:rPr>
          <w:bCs/>
          <w:sz w:val="22"/>
          <w:szCs w:val="22"/>
          <w:lang w:val="bg-BG"/>
        </w:rPr>
        <w:t xml:space="preserve"> показатели, проектните предложения ще бъдат класирани по реда на подаването </w:t>
      </w:r>
      <w:r w:rsidR="00883AE9" w:rsidRPr="00BB0E49">
        <w:rPr>
          <w:bCs/>
          <w:sz w:val="22"/>
          <w:szCs w:val="22"/>
          <w:lang w:val="bg-BG"/>
        </w:rPr>
        <w:t>им</w:t>
      </w:r>
      <w:r w:rsidR="003D5C0C" w:rsidRPr="00BB0E49">
        <w:rPr>
          <w:bCs/>
          <w:sz w:val="22"/>
          <w:szCs w:val="22"/>
          <w:lang w:val="bg-BG"/>
        </w:rPr>
        <w:t xml:space="preserve"> в ИСУН.</w:t>
      </w:r>
    </w:p>
    <w:sectPr w:rsidR="003D5C0C" w:rsidRPr="00BB0E49" w:rsidSect="0009625F">
      <w:headerReference w:type="even" r:id="rId15"/>
      <w:headerReference w:type="default" r:id="rId16"/>
      <w:footerReference w:type="even" r:id="rId17"/>
      <w:footerReference w:type="default" r:id="rId18"/>
      <w:headerReference w:type="first" r:id="rId19"/>
      <w:pgSz w:w="16838" w:h="11906" w:orient="landscape" w:code="9"/>
      <w:pgMar w:top="567" w:right="536"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647" w:rsidRDefault="002F6647">
      <w:r>
        <w:separator/>
      </w:r>
    </w:p>
  </w:endnote>
  <w:endnote w:type="continuationSeparator" w:id="0">
    <w:p w:rsidR="002F6647" w:rsidRDefault="002F6647">
      <w:r>
        <w:continuationSeparator/>
      </w:r>
    </w:p>
  </w:endnote>
  <w:endnote w:type="continuationNotice" w:id="1">
    <w:p w:rsidR="002F6647" w:rsidRDefault="002F6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Default="00F246D5"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46D5" w:rsidRDefault="00F246D5"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Default="00F246D5"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4B59">
      <w:rPr>
        <w:rStyle w:val="PageNumber"/>
        <w:noProof/>
      </w:rPr>
      <w:t>1</w:t>
    </w:r>
    <w:r>
      <w:rPr>
        <w:rStyle w:val="PageNumber"/>
      </w:rPr>
      <w:fldChar w:fldCharType="end"/>
    </w:r>
  </w:p>
  <w:p w:rsidR="00F246D5" w:rsidRDefault="00F246D5"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Default="00F246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Default="00F246D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F246D5" w:rsidRDefault="00F246D5"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Default="00F246D5"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4B59">
      <w:rPr>
        <w:rStyle w:val="PageNumber"/>
        <w:noProof/>
      </w:rPr>
      <w:t>14</w:t>
    </w:r>
    <w:r>
      <w:rPr>
        <w:rStyle w:val="PageNumber"/>
      </w:rPr>
      <w:fldChar w:fldCharType="end"/>
    </w:r>
  </w:p>
  <w:p w:rsidR="00F246D5" w:rsidRDefault="00F246D5"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647" w:rsidRDefault="002F6647">
      <w:r>
        <w:separator/>
      </w:r>
    </w:p>
  </w:footnote>
  <w:footnote w:type="continuationSeparator" w:id="0">
    <w:p w:rsidR="002F6647" w:rsidRDefault="002F6647">
      <w:r>
        <w:continuationSeparator/>
      </w:r>
    </w:p>
  </w:footnote>
  <w:footnote w:type="continuationNotice" w:id="1">
    <w:p w:rsidR="002F6647" w:rsidRDefault="002F6647"/>
  </w:footnote>
  <w:footnote w:id="2">
    <w:p w:rsidR="00F246D5" w:rsidRPr="004D3263" w:rsidRDefault="00F246D5" w:rsidP="0090529B">
      <w:pPr>
        <w:pStyle w:val="FootnoteText"/>
        <w:spacing w:before="60"/>
        <w:jc w:val="both"/>
        <w:rPr>
          <w:lang w:val="bg-BG"/>
        </w:rPr>
      </w:pPr>
      <w:r w:rsidRPr="008B4E3D">
        <w:rPr>
          <w:rStyle w:val="FootnoteReference"/>
        </w:rPr>
        <w:footnoteRef/>
      </w:r>
      <w:r w:rsidRPr="008B4E3D">
        <w:t xml:space="preserve"> </w:t>
      </w:r>
      <w:r w:rsidRPr="004D3263">
        <w:rPr>
          <w:lang w:val="bg-BG"/>
        </w:rPr>
        <w:t xml:space="preserve">При извършване на оценката на проектните предложения ще бъде разглеждана информацията, </w:t>
      </w:r>
      <w:r>
        <w:rPr>
          <w:lang w:val="bg-BG"/>
        </w:rPr>
        <w:t>представена в цялост във</w:t>
      </w:r>
      <w:r w:rsidRPr="004D3263">
        <w:rPr>
          <w:lang w:val="bg-BG"/>
        </w:rPr>
        <w:t xml:space="preserve"> Форм</w:t>
      </w:r>
      <w:r>
        <w:rPr>
          <w:lang w:val="bg-BG"/>
        </w:rPr>
        <w:t>уляра за кандидатстване</w:t>
      </w:r>
      <w:r w:rsidRPr="004D3263">
        <w:rPr>
          <w:lang w:val="bg-BG"/>
        </w:rPr>
        <w:t>, вкл. приложените към него документи.</w:t>
      </w:r>
    </w:p>
  </w:footnote>
  <w:footnote w:id="3">
    <w:p w:rsidR="00F246D5" w:rsidRPr="008B4E3D" w:rsidRDefault="00F246D5" w:rsidP="0090529B">
      <w:pPr>
        <w:pStyle w:val="FootnoteText"/>
        <w:spacing w:before="60"/>
        <w:jc w:val="both"/>
        <w:rPr>
          <w:lang w:val="bg-BG"/>
        </w:rPr>
      </w:pPr>
      <w:r w:rsidRPr="008B4E3D">
        <w:rPr>
          <w:rStyle w:val="FootnoteReference"/>
        </w:rPr>
        <w:footnoteRef/>
      </w:r>
      <w:r w:rsidRPr="008B4E3D">
        <w:t xml:space="preserve"> </w:t>
      </w:r>
      <w:r w:rsidRPr="008B4E3D">
        <w:rPr>
          <w:lang w:val="bg-BG"/>
        </w:rPr>
        <w:t xml:space="preserve">Считано от </w:t>
      </w:r>
      <w:r w:rsidRPr="008B4E3D">
        <w:rPr>
          <w:bCs/>
          <w:lang w:val="bg-BG"/>
        </w:rPr>
        <w:t>27 юли 2020 г</w:t>
      </w:r>
      <w:r w:rsidRPr="008B4E3D">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rsidR="00F246D5" w:rsidRPr="007C2275" w:rsidRDefault="00F246D5">
      <w:pPr>
        <w:pStyle w:val="FootnoteText"/>
        <w:rPr>
          <w:lang w:val="bg-BG"/>
        </w:rPr>
      </w:pPr>
    </w:p>
  </w:footnote>
  <w:footnote w:id="4">
    <w:p w:rsidR="00F246D5" w:rsidRPr="00FA55BB" w:rsidRDefault="00F246D5" w:rsidP="00621BBA">
      <w:pPr>
        <w:pStyle w:val="FootnoteText"/>
        <w:jc w:val="both"/>
        <w:rPr>
          <w:lang w:val="bg-BG"/>
        </w:rPr>
      </w:pPr>
      <w:r>
        <w:rPr>
          <w:rStyle w:val="FootnoteReference"/>
        </w:rPr>
        <w:footnoteRef/>
      </w:r>
      <w:r>
        <w:t xml:space="preserve"> </w:t>
      </w:r>
      <w:r w:rsidRPr="00FA55BB">
        <w:rPr>
          <w:lang w:val="bg-BG"/>
        </w:rPr>
        <w:t>В Технич</w:t>
      </w:r>
      <w:r>
        <w:rPr>
          <w:lang w:val="bg-BG"/>
        </w:rPr>
        <w:t xml:space="preserve">еската спецификация </w:t>
      </w:r>
      <w:r w:rsidRPr="00FA55BB">
        <w:rPr>
          <w:lang w:val="bg-BG"/>
        </w:rPr>
        <w:t xml:space="preserve">НЕ следва да </w:t>
      </w:r>
      <w:r>
        <w:rPr>
          <w:lang w:val="bg-BG"/>
        </w:rPr>
        <w:t>се посочва</w:t>
      </w:r>
      <w:r w:rsidRPr="00FA55BB">
        <w:rPr>
          <w:lang w:val="bg-BG"/>
        </w:rPr>
        <w:t xml:space="preserve"> информация за предвидени</w:t>
      </w:r>
      <w:r>
        <w:rPr>
          <w:lang w:val="bg-BG"/>
        </w:rPr>
        <w:t>те за закупуване</w:t>
      </w:r>
      <w:r w:rsidRPr="00FA55BB">
        <w:rPr>
          <w:lang w:val="bg-BG"/>
        </w:rPr>
        <w:t xml:space="preserve"> инструменти и оборудване под стойностни</w:t>
      </w:r>
      <w:r>
        <w:rPr>
          <w:lang w:val="bg-BG"/>
        </w:rPr>
        <w:t>я праг на същественост за ДМА. В</w:t>
      </w:r>
      <w:r w:rsidRPr="00FA55BB">
        <w:rPr>
          <w:lang w:val="bg-BG"/>
        </w:rPr>
        <w:t xml:space="preserve"> случай че по пр</w:t>
      </w:r>
      <w:r>
        <w:rPr>
          <w:lang w:val="bg-BG"/>
        </w:rPr>
        <w:t xml:space="preserve">оекта са предвидени такива </w:t>
      </w:r>
      <w:r w:rsidRPr="00FA55BB">
        <w:rPr>
          <w:lang w:val="bg-BG"/>
        </w:rPr>
        <w:t>инструменти и оборудване</w:t>
      </w:r>
      <w:r>
        <w:rPr>
          <w:lang w:val="bg-BG"/>
        </w:rPr>
        <w:t>, те се описват</w:t>
      </w:r>
      <w:r w:rsidRPr="00FA55BB">
        <w:rPr>
          <w:lang w:val="bg-BG"/>
        </w:rPr>
        <w:t xml:space="preserve"> в раздел „План за и</w:t>
      </w:r>
      <w:r>
        <w:rPr>
          <w:lang w:val="bg-BG"/>
        </w:rPr>
        <w:t>зпълнение/Дейности по проекта”, а</w:t>
      </w:r>
      <w:r w:rsidRPr="00FA55BB">
        <w:rPr>
          <w:lang w:val="bg-BG"/>
        </w:rPr>
        <w:t xml:space="preserve"> </w:t>
      </w:r>
      <w:r>
        <w:rPr>
          <w:lang w:val="bg-BG"/>
        </w:rPr>
        <w:t>разходите за тях се залагат</w:t>
      </w:r>
      <w:r w:rsidRPr="00FA55BB">
        <w:rPr>
          <w:lang w:val="bg-BG"/>
        </w:rPr>
        <w:t xml:space="preserve"> в раздел „Бюджет” от Формуляра за кандидатстване. В Тех</w:t>
      </w:r>
      <w:r>
        <w:rPr>
          <w:lang w:val="bg-BG"/>
        </w:rPr>
        <w:t>ническата спецификация НЕ трябва</w:t>
      </w:r>
      <w:r w:rsidRPr="00FA55BB">
        <w:rPr>
          <w:lang w:val="bg-BG"/>
        </w:rPr>
        <w:t xml:space="preserve"> да </w:t>
      </w:r>
      <w:r>
        <w:rPr>
          <w:lang w:val="bg-BG"/>
        </w:rPr>
        <w:t>се посочва</w:t>
      </w:r>
      <w:r w:rsidRPr="00FA55BB">
        <w:rPr>
          <w:lang w:val="bg-BG"/>
        </w:rPr>
        <w:t xml:space="preserve"> и информация за създаването на онлайн магазин (в случай че Дейност 2 е включена в проекта), както и за предвидените за въвеждане ИКТ системи/модули (в случай, че Дейност 3 е включена в проекта). Минималният обхват на </w:t>
      </w:r>
      <w:r>
        <w:rPr>
          <w:lang w:val="bg-BG"/>
        </w:rPr>
        <w:t>Дейности 2 и 3</w:t>
      </w:r>
      <w:r w:rsidRPr="00FA55BB">
        <w:rPr>
          <w:lang w:val="bg-BG"/>
        </w:rPr>
        <w:t xml:space="preserve"> е посочен в Приложение 18 към Условията за кандидатстване.</w:t>
      </w:r>
      <w:r>
        <w:rPr>
          <w:lang w:val="bg-BG"/>
        </w:rPr>
        <w:t xml:space="preserve"> Самите дейности (ако са включени в проекта) се описват от кандидатите </w:t>
      </w:r>
      <w:r w:rsidRPr="00534805">
        <w:rPr>
          <w:lang w:val="bg-BG"/>
        </w:rPr>
        <w:t>в раздел „План за изпълнение/Дейности по проекта”</w:t>
      </w:r>
      <w:r>
        <w:rPr>
          <w:lang w:val="bg-BG"/>
        </w:rPr>
        <w:t xml:space="preserve"> от Формуляра.</w:t>
      </w:r>
    </w:p>
  </w:footnote>
  <w:footnote w:id="5">
    <w:p w:rsidR="00F246D5" w:rsidRPr="001F7F5D" w:rsidRDefault="00F246D5" w:rsidP="00534805">
      <w:pPr>
        <w:pStyle w:val="FootnoteText"/>
        <w:spacing w:before="60"/>
        <w:jc w:val="both"/>
        <w:rPr>
          <w:lang w:val="bg-BG"/>
        </w:rPr>
      </w:pPr>
      <w:r>
        <w:rPr>
          <w:rStyle w:val="FootnoteReference"/>
        </w:rPr>
        <w:footnoteRef/>
      </w:r>
      <w:r>
        <w:t xml:space="preserve"> </w:t>
      </w:r>
      <w:r>
        <w:rPr>
          <w:lang w:val="bg-BG"/>
        </w:rPr>
        <w:t>Кандидатите НЕ трябва</w:t>
      </w:r>
      <w:r w:rsidRPr="00A95839">
        <w:rPr>
          <w:lang w:val="bg-BG"/>
        </w:rPr>
        <w:t xml:space="preserve"> да представят оферти за инструменти и оборудване под стойностния праг на същественост за ДМА (в случай че по проекта е предвидено придобиването на</w:t>
      </w:r>
      <w:r>
        <w:rPr>
          <w:lang w:val="bg-BG"/>
        </w:rPr>
        <w:t xml:space="preserve"> такива</w:t>
      </w:r>
      <w:r w:rsidRPr="00A95839">
        <w:rPr>
          <w:lang w:val="bg-BG"/>
        </w:rPr>
        <w:t>), за създаването на онлайн магазин, за въвеждането на ИКТ системи/модули, както и за ползването на консултантски услуги за подготовка на про</w:t>
      </w:r>
      <w:r>
        <w:rPr>
          <w:lang w:val="bg-BG"/>
        </w:rPr>
        <w:t>ектното предложение (ако такива дейности са включени в</w:t>
      </w:r>
      <w:r w:rsidRPr="00A95839">
        <w:rPr>
          <w:lang w:val="bg-BG"/>
        </w:rPr>
        <w:t xml:space="preserve"> проекта).</w:t>
      </w:r>
    </w:p>
  </w:footnote>
  <w:footnote w:id="6">
    <w:p w:rsidR="00F246D5" w:rsidRPr="00EE672D" w:rsidRDefault="00F246D5" w:rsidP="00A95839">
      <w:pPr>
        <w:pStyle w:val="FootnoteText"/>
        <w:spacing w:before="60"/>
        <w:jc w:val="both"/>
        <w:rPr>
          <w:lang w:val="bg-BG"/>
        </w:rPr>
      </w:pPr>
      <w:r w:rsidRPr="00A95839">
        <w:rPr>
          <w:rStyle w:val="FootnoteReference"/>
          <w:lang w:val="bg-BG"/>
        </w:rPr>
        <w:footnoteRef/>
      </w:r>
      <w:r w:rsidRPr="00A95839">
        <w:rPr>
          <w:lang w:val="bg-BG"/>
        </w:rPr>
        <w:t xml:space="preserve"> Непредставянето на Счетоводна политика няма да доведе до отхвърляне на проектното предложение, като в</w:t>
      </w:r>
      <w:r w:rsidRPr="00EE672D">
        <w:rPr>
          <w:lang w:val="bg-BG"/>
        </w:rPr>
        <w:t xml:space="preserve"> този случай оценката на допустимостта на раз</w:t>
      </w:r>
      <w:r>
        <w:rPr>
          <w:lang w:val="bg-BG"/>
        </w:rPr>
        <w:t>ходите за активи (ДМА и/или ДНА) ще бъде извършва</w:t>
      </w:r>
      <w:r w:rsidRPr="00EE672D">
        <w:rPr>
          <w:lang w:val="bg-BG"/>
        </w:rPr>
        <w:t>на съгласно стойностния праг на същественост, определен в чл. 50 и чл. 51 от ЗКПО (700 лв.).</w:t>
      </w:r>
    </w:p>
  </w:footnote>
  <w:footnote w:id="7">
    <w:p w:rsidR="00F246D5" w:rsidRPr="00A95839" w:rsidRDefault="00F246D5" w:rsidP="00A95839">
      <w:pPr>
        <w:pStyle w:val="FootnoteText"/>
        <w:spacing w:before="60"/>
        <w:jc w:val="both"/>
        <w:rPr>
          <w:lang w:val="bg-BG"/>
        </w:rPr>
      </w:pPr>
      <w:r>
        <w:rPr>
          <w:rStyle w:val="FootnoteReference"/>
        </w:rPr>
        <w:footnoteRef/>
      </w:r>
      <w:r>
        <w:t xml:space="preserve"> </w:t>
      </w:r>
      <w:r w:rsidRPr="00A95839">
        <w:rPr>
          <w:lang w:val="bg-BG"/>
        </w:rPr>
        <w:t xml:space="preserve">В поле </w:t>
      </w:r>
      <w:r w:rsidRPr="00B934BF">
        <w:rPr>
          <w:lang w:val="bg-BG"/>
        </w:rPr>
        <w:t>„Вид на предприятието (семейно/ от творческите индустрии/ осъществяващо занаятчийска дейност)” от раздел „Е - декларации” на Формуляра за кандидатстване</w:t>
      </w:r>
      <w:r w:rsidRPr="00A95839">
        <w:rPr>
          <w:lang w:val="bg-BG"/>
        </w:rPr>
        <w:t>.</w:t>
      </w:r>
    </w:p>
  </w:footnote>
  <w:footnote w:id="8">
    <w:p w:rsidR="00F246D5" w:rsidRPr="00C32F11" w:rsidRDefault="00F246D5" w:rsidP="00BE6582">
      <w:pPr>
        <w:pStyle w:val="FootnoteText"/>
        <w:spacing w:before="60"/>
        <w:jc w:val="both"/>
        <w:rPr>
          <w:lang w:val="bg-BG"/>
        </w:rPr>
      </w:pPr>
      <w:r w:rsidRPr="00706C9A">
        <w:rPr>
          <w:rStyle w:val="FootnoteReference"/>
        </w:rPr>
        <w:footnoteRef/>
      </w:r>
      <w:r>
        <w:t xml:space="preserve"> </w:t>
      </w:r>
      <w:r w:rsidRPr="00C32F11">
        <w:rPr>
          <w:lang w:val="bg-BG"/>
        </w:rPr>
        <w:t>През цялата посочена година или само през определен период от 2023 г.</w:t>
      </w:r>
    </w:p>
  </w:footnote>
  <w:footnote w:id="9">
    <w:p w:rsidR="00F246D5" w:rsidRPr="00796420" w:rsidRDefault="00F246D5" w:rsidP="00BA0113">
      <w:pPr>
        <w:pStyle w:val="FootnoteText"/>
        <w:spacing w:before="60"/>
        <w:jc w:val="both"/>
        <w:rPr>
          <w:lang w:val="bg-BG"/>
        </w:rPr>
      </w:pPr>
      <w:r w:rsidRPr="00AB5AEF">
        <w:rPr>
          <w:rStyle w:val="FootnoteReference"/>
        </w:rPr>
        <w:footnoteRef/>
      </w:r>
      <w:r w:rsidRPr="00AB5AEF">
        <w:t xml:space="preserve"> </w:t>
      </w:r>
      <w:r w:rsidRPr="00796420">
        <w:rPr>
          <w:lang w:val="bg-BG"/>
        </w:rPr>
        <w:t>Съгласно определението за „горски продукт”, посочено в Приложение 8 към Условията за кандидатстване. За да се прецени дали е спазено изискването, водещ ще е финалният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10">
    <w:p w:rsidR="00F246D5" w:rsidRPr="00796420" w:rsidRDefault="00F246D5" w:rsidP="00BA0113">
      <w:pPr>
        <w:pStyle w:val="FootnoteText"/>
        <w:spacing w:before="60"/>
        <w:jc w:val="both"/>
        <w:rPr>
          <w:lang w:val="bg-BG"/>
        </w:rPr>
      </w:pPr>
      <w:r w:rsidRPr="00796420">
        <w:rPr>
          <w:rStyle w:val="FootnoteReference"/>
          <w:lang w:val="bg-BG"/>
        </w:rPr>
        <w:footnoteRef/>
      </w:r>
      <w:r w:rsidRPr="00796420">
        <w:rPr>
          <w:lang w:val="bg-BG"/>
        </w:rPr>
        <w:t xml:space="preserve"> Съгласно определението за „сектор на рибарството и аквакултурите”, посочено в Приложение 8 към Условията за кандидатстване.</w:t>
      </w:r>
    </w:p>
  </w:footnote>
  <w:footnote w:id="11">
    <w:p w:rsidR="00F246D5" w:rsidRPr="00BA0113" w:rsidRDefault="00F246D5" w:rsidP="00BA0113">
      <w:pPr>
        <w:pStyle w:val="FootnoteText"/>
        <w:spacing w:before="60"/>
        <w:rPr>
          <w:lang w:val="bg-BG"/>
        </w:rPr>
      </w:pPr>
      <w:r>
        <w:rPr>
          <w:rStyle w:val="FootnoteReference"/>
        </w:rPr>
        <w:footnoteRef/>
      </w:r>
      <w:r>
        <w:t xml:space="preserve"> </w:t>
      </w:r>
      <w:r w:rsidRPr="00EB7533">
        <w:rPr>
          <w:lang w:val="bg-BG"/>
        </w:rPr>
        <w:t>Регистърът за търговия с квоти за емисии на парникови газове е наличен на следния адрес:</w:t>
      </w:r>
      <w:r w:rsidRPr="00EB7533">
        <w:t xml:space="preserve"> </w:t>
      </w:r>
      <w:hyperlink r:id="rId2" w:history="1">
        <w:r w:rsidRPr="005D13BE">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w:t>
      </w:r>
    </w:p>
  </w:footnote>
  <w:footnote w:id="12">
    <w:p w:rsidR="00F246D5" w:rsidRPr="006362E1" w:rsidRDefault="00F246D5" w:rsidP="006362E1">
      <w:pPr>
        <w:pStyle w:val="FootnoteText"/>
        <w:jc w:val="both"/>
        <w:rPr>
          <w:lang w:val="bg-BG"/>
        </w:rPr>
      </w:pPr>
      <w:r>
        <w:rPr>
          <w:rStyle w:val="FootnoteReference"/>
        </w:rPr>
        <w:footnoteRef/>
      </w:r>
      <w:r>
        <w:t xml:space="preserve"> </w:t>
      </w:r>
      <w:r w:rsidRPr="006362E1">
        <w:rPr>
          <w:lang w:val="bg-BG"/>
        </w:rPr>
        <w:t>Информацията относно регистрацията</w:t>
      </w:r>
      <w:r>
        <w:rPr>
          <w:lang w:val="bg-BG"/>
        </w:rPr>
        <w:t xml:space="preserve"> (седалището)</w:t>
      </w:r>
      <w:r w:rsidRPr="006362E1">
        <w:rPr>
          <w:lang w:val="bg-BG"/>
        </w:rPr>
        <w:t xml:space="preserve"> на предприятието-кандидат на територията на съответната област следва да е вписана в Търговския регистър и </w:t>
      </w:r>
      <w:r>
        <w:rPr>
          <w:lang w:val="bg-BG"/>
        </w:rPr>
        <w:t>регистъра на ЮЛНЦ към 31.12.2023</w:t>
      </w:r>
      <w:r w:rsidRPr="006362E1">
        <w:rPr>
          <w:lang w:val="bg-BG"/>
        </w:rPr>
        <w:t xml:space="preserve"> г.</w:t>
      </w:r>
    </w:p>
  </w:footnote>
  <w:footnote w:id="13">
    <w:p w:rsidR="00F246D5" w:rsidRPr="008566C1" w:rsidRDefault="00F246D5">
      <w:pPr>
        <w:pStyle w:val="FootnoteText"/>
        <w:rPr>
          <w:lang w:val="bg-BG"/>
        </w:rPr>
      </w:pPr>
      <w:r>
        <w:rPr>
          <w:rStyle w:val="FootnoteReference"/>
        </w:rPr>
        <w:footnoteRef/>
      </w:r>
      <w:r>
        <w:t xml:space="preserve"> </w:t>
      </w:r>
      <w:r>
        <w:rPr>
          <w:lang w:val="bg-BG"/>
        </w:rPr>
        <w:t>Съгласно определението за „кръгов модел</w:t>
      </w:r>
      <w:r w:rsidRPr="000E7A71">
        <w:rPr>
          <w:lang w:val="bg-BG"/>
        </w:rPr>
        <w:t>”</w:t>
      </w:r>
      <w:r>
        <w:rPr>
          <w:lang w:val="bg-BG"/>
        </w:rPr>
        <w:t>, представено в Приложение 8 към Условията за кандидатстване.</w:t>
      </w:r>
    </w:p>
  </w:footnote>
  <w:footnote w:id="14">
    <w:p w:rsidR="00F246D5" w:rsidRPr="00A10A1E" w:rsidRDefault="00F246D5" w:rsidP="000C17D8">
      <w:pPr>
        <w:pStyle w:val="FootnoteText"/>
        <w:spacing w:before="60"/>
        <w:jc w:val="both"/>
        <w:rPr>
          <w:lang w:val="bg-BG"/>
        </w:rPr>
      </w:pPr>
      <w:r>
        <w:rPr>
          <w:rStyle w:val="FootnoteReference"/>
        </w:rPr>
        <w:footnoteRef/>
      </w:r>
      <w:r>
        <w:t xml:space="preserve"> </w:t>
      </w:r>
      <w:r w:rsidRPr="00CD4E50">
        <w:rPr>
          <w:lang w:val="bg-BG"/>
        </w:rPr>
        <w:t xml:space="preserve">Данните относно критерия ще </w:t>
      </w:r>
      <w:r w:rsidRPr="00A10A1E">
        <w:rPr>
          <w:lang w:val="bg-BG"/>
        </w:rPr>
        <w:t>бъдат проверя</w:t>
      </w:r>
      <w:r>
        <w:rPr>
          <w:lang w:val="bg-BG"/>
        </w:rPr>
        <w:t xml:space="preserve">вани </w:t>
      </w:r>
      <w:r w:rsidRPr="00AD1DCB">
        <w:t xml:space="preserve"> </w:t>
      </w:r>
      <w:r w:rsidRPr="00AD1DCB">
        <w:rPr>
          <w:lang w:val="bg-BG"/>
        </w:rPr>
        <w:t xml:space="preserve">към крайния срок за </w:t>
      </w:r>
      <w:r>
        <w:rPr>
          <w:lang w:val="bg-BG"/>
        </w:rPr>
        <w:t>кандидатстване</w:t>
      </w:r>
      <w:r w:rsidRPr="00AD1DCB">
        <w:rPr>
          <w:lang w:val="bg-BG"/>
        </w:rPr>
        <w:t xml:space="preserve"> по процедурата.</w:t>
      </w:r>
    </w:p>
  </w:footnote>
  <w:footnote w:id="15">
    <w:p w:rsidR="00F246D5" w:rsidRPr="000C17D8" w:rsidRDefault="00F246D5" w:rsidP="000C17D8">
      <w:pPr>
        <w:pStyle w:val="FootnoteText"/>
        <w:spacing w:before="60"/>
        <w:jc w:val="both"/>
        <w:rPr>
          <w:lang w:val="bg-BG"/>
        </w:rPr>
      </w:pPr>
      <w:r>
        <w:rPr>
          <w:rStyle w:val="FootnoteReference"/>
        </w:rPr>
        <w:footnoteRef/>
      </w:r>
      <w:r>
        <w:t xml:space="preserve"> </w:t>
      </w:r>
      <w:r w:rsidRPr="000C17D8">
        <w:rPr>
          <w:lang w:val="bg-BG"/>
        </w:rPr>
        <w:t>Под „сключени договори за безвъзмездна финансова помощ по ОПИК и по процедурите чрез подбор на предложения за изпълнение на инвестиции по ПИТ от НПВУ” се разбират договори в изпълнение и приключени договори по ОПИК и по процедурите чрез подбор по ПИТ от НПВУ</w:t>
      </w:r>
      <w:r>
        <w:rPr>
          <w:lang w:val="bg-BG"/>
        </w:rPr>
        <w:t xml:space="preserve"> </w:t>
      </w:r>
      <w:r w:rsidRPr="00AD1DCB">
        <w:rPr>
          <w:lang w:val="bg-BG"/>
        </w:rPr>
        <w:t xml:space="preserve">към крайния срок за </w:t>
      </w:r>
      <w:r>
        <w:rPr>
          <w:lang w:val="bg-BG"/>
        </w:rPr>
        <w:t>кандидатстване</w:t>
      </w:r>
      <w:r w:rsidRPr="00AD1DCB">
        <w:rPr>
          <w:lang w:val="bg-BG"/>
        </w:rPr>
        <w:t xml:space="preserve"> по процедурата.</w:t>
      </w:r>
    </w:p>
  </w:footnote>
  <w:footnote w:id="16">
    <w:p w:rsidR="00F246D5" w:rsidRPr="00803390" w:rsidRDefault="00F246D5" w:rsidP="00CA4C93">
      <w:pPr>
        <w:pStyle w:val="FootnoteText"/>
        <w:jc w:val="both"/>
        <w:rPr>
          <w:lang w:val="bg-BG"/>
        </w:rPr>
      </w:pPr>
      <w:r>
        <w:rPr>
          <w:rStyle w:val="FootnoteReference"/>
        </w:rPr>
        <w:footnoteRef/>
      </w:r>
      <w:r>
        <w:t xml:space="preserve"> </w:t>
      </w:r>
      <w:r w:rsidRPr="00803390">
        <w:rPr>
          <w:lang w:val="bg-BG"/>
        </w:rPr>
        <w:t>Не се считат за корекции на бюджета добавянето на брой и/или мерна единица, и/или отстраняване на техническа</w:t>
      </w:r>
      <w:r>
        <w:rPr>
          <w:lang w:val="bg-BG"/>
        </w:rPr>
        <w:t>/и</w:t>
      </w:r>
      <w:r w:rsidRPr="00803390">
        <w:rPr>
          <w:lang w:val="bg-BG"/>
        </w:rPr>
        <w:t xml:space="preserve"> грешка</w:t>
      </w:r>
      <w:r>
        <w:rPr>
          <w:lang w:val="bg-BG"/>
        </w:rPr>
        <w:t>/и</w:t>
      </w:r>
      <w:r w:rsidRPr="00803390">
        <w:rPr>
          <w:lang w:val="bg-BG"/>
        </w:rPr>
        <w:t xml:space="preserve"> в</w:t>
      </w:r>
      <w:r>
        <w:rPr>
          <w:lang w:val="bg-BG"/>
        </w:rPr>
        <w:t xml:space="preserve"> наименованието на съответен разход</w:t>
      </w:r>
      <w:r w:rsidRPr="00803390">
        <w:rPr>
          <w:lang w:val="bg-BG"/>
        </w:rPr>
        <w:t>.</w:t>
      </w:r>
    </w:p>
  </w:footnote>
  <w:footnote w:id="17">
    <w:p w:rsidR="00F246D5" w:rsidRPr="00D75849" w:rsidRDefault="00F246D5" w:rsidP="00C37A33">
      <w:pPr>
        <w:pStyle w:val="FootnoteText"/>
        <w:jc w:val="both"/>
        <w:rPr>
          <w:lang w:val="bg-BG"/>
        </w:rPr>
      </w:pPr>
      <w:r>
        <w:rPr>
          <w:rStyle w:val="FootnoteReference"/>
        </w:rPr>
        <w:footnoteRef/>
      </w:r>
      <w:r>
        <w:t xml:space="preserve"> </w:t>
      </w:r>
      <w:r>
        <w:rPr>
          <w:lang w:val="bg-BG"/>
        </w:rPr>
        <w:t>В случай че ред „Печалба”</w:t>
      </w:r>
      <w:r w:rsidRPr="00D75849">
        <w:rPr>
          <w:lang w:val="bg-BG"/>
        </w:rPr>
        <w:t xml:space="preserve"> (код 14400)  не е попълнен, ще бъдат</w:t>
      </w:r>
      <w:r>
        <w:rPr>
          <w:lang w:val="bg-BG"/>
        </w:rPr>
        <w:t xml:space="preserve"> вземани данните от ред „Загуба”</w:t>
      </w:r>
      <w:r w:rsidRPr="00D75849">
        <w:rPr>
          <w:lang w:val="bg-BG"/>
        </w:rPr>
        <w:t xml:space="preserve"> (код 19200) с отрицателен знак от приходната част на ОПР.</w:t>
      </w:r>
    </w:p>
  </w:footnote>
  <w:footnote w:id="18">
    <w:p w:rsidR="00F246D5" w:rsidRPr="00CA4C93" w:rsidRDefault="00F246D5" w:rsidP="00090096">
      <w:pPr>
        <w:pStyle w:val="FootnoteText"/>
        <w:rPr>
          <w:lang w:val="bg-BG"/>
        </w:rPr>
      </w:pPr>
      <w:r>
        <w:rPr>
          <w:rStyle w:val="FootnoteReference"/>
        </w:rPr>
        <w:footnoteRef/>
      </w:r>
      <w:r>
        <w:t xml:space="preserve"> </w:t>
      </w:r>
      <w:r w:rsidRPr="00D56D37">
        <w:t xml:space="preserve">По </w:t>
      </w:r>
      <w:r w:rsidRPr="00CA4C93">
        <w:rPr>
          <w:lang w:val="bg-BG"/>
        </w:rPr>
        <w:t>смисъла на чл. 2, пар. 2 от Регламент (ЕС) № 2023/2831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F246D5" w:rsidRPr="000B5E6B" w:rsidTr="00FE3858">
      <w:trPr>
        <w:trHeight w:val="713"/>
        <w:jc w:val="center"/>
      </w:trPr>
      <w:tc>
        <w:tcPr>
          <w:tcW w:w="3537" w:type="dxa"/>
          <w:hideMark/>
        </w:tcPr>
        <w:p w:rsidR="00F246D5" w:rsidRPr="00E9331C" w:rsidRDefault="00F246D5"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rsidR="00F246D5" w:rsidRPr="00E9331C" w:rsidRDefault="00F246D5" w:rsidP="00FE3858">
          <w:pPr>
            <w:jc w:val="center"/>
            <w:rPr>
              <w:noProof/>
              <w:szCs w:val="20"/>
              <w:lang w:val="bg-BG" w:eastAsia="bg-BG"/>
            </w:rPr>
          </w:pPr>
        </w:p>
        <w:p w:rsidR="00F246D5" w:rsidRPr="00E9331C" w:rsidRDefault="00F246D5" w:rsidP="00FE3858">
          <w:pPr>
            <w:jc w:val="center"/>
            <w:rPr>
              <w:noProof/>
              <w:szCs w:val="20"/>
              <w:lang w:val="bg-BG" w:eastAsia="bg-BG"/>
            </w:rPr>
          </w:pPr>
        </w:p>
        <w:p w:rsidR="00F246D5" w:rsidRDefault="00F246D5" w:rsidP="00FE3858">
          <w:pPr>
            <w:jc w:val="center"/>
            <w:rPr>
              <w:noProof/>
              <w:szCs w:val="20"/>
              <w:lang w:val="bg-BG" w:eastAsia="bg-BG"/>
            </w:rPr>
          </w:pPr>
        </w:p>
        <w:p w:rsidR="00F246D5" w:rsidRDefault="00F246D5" w:rsidP="00FE3858">
          <w:pPr>
            <w:jc w:val="center"/>
            <w:rPr>
              <w:rFonts w:asciiTheme="minorHAnsi" w:hAnsiTheme="minorHAnsi" w:cstheme="minorHAnsi"/>
              <w:noProof/>
              <w:sz w:val="18"/>
              <w:szCs w:val="18"/>
              <w:lang w:val="bg-BG" w:eastAsia="bg-BG"/>
            </w:rPr>
          </w:pPr>
        </w:p>
        <w:p w:rsidR="00F246D5" w:rsidRPr="00E9331C" w:rsidRDefault="00F246D5"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rsidR="00F246D5" w:rsidRPr="00E9331C" w:rsidRDefault="00F246D5" w:rsidP="00FE3858">
          <w:pPr>
            <w:jc w:val="center"/>
            <w:rPr>
              <w:szCs w:val="20"/>
              <w:lang w:val="en-US" w:eastAsia="en-US"/>
            </w:rPr>
          </w:pPr>
        </w:p>
        <w:p w:rsidR="00F246D5" w:rsidRPr="00E9331C" w:rsidRDefault="00F246D5" w:rsidP="00FE3858">
          <w:pPr>
            <w:jc w:val="center"/>
            <w:rPr>
              <w:szCs w:val="20"/>
              <w:lang w:val="en-US" w:eastAsia="en-US"/>
            </w:rPr>
          </w:pPr>
        </w:p>
        <w:p w:rsidR="00F246D5" w:rsidRPr="00E9331C" w:rsidRDefault="00F246D5" w:rsidP="00FE3858">
          <w:pPr>
            <w:jc w:val="center"/>
            <w:rPr>
              <w:szCs w:val="20"/>
              <w:lang w:val="en-US" w:eastAsia="en-US"/>
            </w:rPr>
          </w:pPr>
        </w:p>
      </w:tc>
      <w:tc>
        <w:tcPr>
          <w:tcW w:w="4113" w:type="dxa"/>
          <w:hideMark/>
        </w:tcPr>
        <w:p w:rsidR="00F246D5" w:rsidRPr="00E9331C" w:rsidRDefault="00F246D5" w:rsidP="00FE3858">
          <w:pPr>
            <w:jc w:val="center"/>
            <w:rPr>
              <w:noProof/>
              <w:szCs w:val="20"/>
              <w:lang w:val="bg-BG" w:eastAsia="bg-BG"/>
            </w:rPr>
          </w:pPr>
          <w:r w:rsidRPr="00D309F4">
            <w:rPr>
              <w:noProof/>
              <w:szCs w:val="20"/>
              <w:lang w:val="bg-BG" w:eastAsia="bg-BG"/>
            </w:rPr>
            <w:drawing>
              <wp:inline distT="0" distB="0" distL="0" distR="0">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F246D5" w:rsidRPr="00BB0E44" w:rsidRDefault="00F246D5"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Pr="001F0D63" w:rsidRDefault="00F246D5" w:rsidP="001D738E">
    <w:pPr>
      <w:pStyle w:val="Header"/>
      <w:tabs>
        <w:tab w:val="clear" w:pos="4536"/>
        <w:tab w:val="center" w:pos="6379"/>
      </w:tabs>
    </w:pPr>
    <w:r w:rsidRPr="00677D4C">
      <w:rPr>
        <w:i/>
        <w:noProof/>
        <w:lang w:val="bg-B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1D738E">
      <w:rPr>
        <w:i/>
        <w:noProof/>
        <w:lang w:val="bg-B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Default="00F246D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Default="00F246D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Pr="00BE2130" w:rsidRDefault="00F246D5"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6D5" w:rsidRDefault="00F24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AFE70DA"/>
    <w:multiLevelType w:val="hybridMultilevel"/>
    <w:tmpl w:val="715A04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07046220"/>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4E74F74"/>
    <w:multiLevelType w:val="hybridMultilevel"/>
    <w:tmpl w:val="B36A7A1C"/>
    <w:lvl w:ilvl="0" w:tplc="7F402F4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0"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22"/>
  </w:num>
  <w:num w:numId="4">
    <w:abstractNumId w:val="37"/>
  </w:num>
  <w:num w:numId="5">
    <w:abstractNumId w:val="26"/>
  </w:num>
  <w:num w:numId="6">
    <w:abstractNumId w:val="11"/>
  </w:num>
  <w:num w:numId="7">
    <w:abstractNumId w:val="39"/>
  </w:num>
  <w:num w:numId="8">
    <w:abstractNumId w:val="12"/>
  </w:num>
  <w:num w:numId="9">
    <w:abstractNumId w:val="33"/>
  </w:num>
  <w:num w:numId="10">
    <w:abstractNumId w:val="8"/>
  </w:num>
  <w:num w:numId="11">
    <w:abstractNumId w:val="34"/>
  </w:num>
  <w:num w:numId="12">
    <w:abstractNumId w:val="20"/>
  </w:num>
  <w:num w:numId="13">
    <w:abstractNumId w:val="35"/>
  </w:num>
  <w:num w:numId="14">
    <w:abstractNumId w:val="7"/>
  </w:num>
  <w:num w:numId="15">
    <w:abstractNumId w:val="27"/>
  </w:num>
  <w:num w:numId="16">
    <w:abstractNumId w:val="1"/>
  </w:num>
  <w:num w:numId="17">
    <w:abstractNumId w:val="5"/>
  </w:num>
  <w:num w:numId="18">
    <w:abstractNumId w:val="41"/>
  </w:num>
  <w:num w:numId="19">
    <w:abstractNumId w:val="40"/>
  </w:num>
  <w:num w:numId="20">
    <w:abstractNumId w:val="4"/>
  </w:num>
  <w:num w:numId="21">
    <w:abstractNumId w:val="31"/>
  </w:num>
  <w:num w:numId="22">
    <w:abstractNumId w:val="2"/>
  </w:num>
  <w:num w:numId="23">
    <w:abstractNumId w:val="14"/>
  </w:num>
  <w:num w:numId="24">
    <w:abstractNumId w:val="38"/>
  </w:num>
  <w:num w:numId="25">
    <w:abstractNumId w:val="23"/>
  </w:num>
  <w:num w:numId="26">
    <w:abstractNumId w:val="9"/>
  </w:num>
  <w:num w:numId="27">
    <w:abstractNumId w:val="25"/>
  </w:num>
  <w:num w:numId="28">
    <w:abstractNumId w:val="36"/>
  </w:num>
  <w:num w:numId="29">
    <w:abstractNumId w:val="18"/>
  </w:num>
  <w:num w:numId="30">
    <w:abstractNumId w:val="30"/>
  </w:num>
  <w:num w:numId="31">
    <w:abstractNumId w:val="17"/>
  </w:num>
  <w:num w:numId="32">
    <w:abstractNumId w:val="28"/>
  </w:num>
  <w:num w:numId="33">
    <w:abstractNumId w:val="10"/>
  </w:num>
  <w:num w:numId="34">
    <w:abstractNumId w:val="3"/>
  </w:num>
  <w:num w:numId="35">
    <w:abstractNumId w:val="6"/>
  </w:num>
  <w:num w:numId="36">
    <w:abstractNumId w:val="13"/>
  </w:num>
  <w:num w:numId="37">
    <w:abstractNumId w:val="0"/>
  </w:num>
  <w:num w:numId="38">
    <w:abstractNumId w:val="43"/>
  </w:num>
  <w:num w:numId="39">
    <w:abstractNumId w:val="15"/>
  </w:num>
  <w:num w:numId="40">
    <w:abstractNumId w:val="42"/>
  </w:num>
  <w:num w:numId="41">
    <w:abstractNumId w:val="21"/>
  </w:num>
  <w:num w:numId="42">
    <w:abstractNumId w:val="24"/>
  </w:num>
  <w:num w:numId="43">
    <w:abstractNumId w:val="16"/>
  </w:num>
  <w:num w:numId="44">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5D26"/>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D25"/>
    <w:rsid w:val="00026E4E"/>
    <w:rsid w:val="00026EC1"/>
    <w:rsid w:val="00026FB2"/>
    <w:rsid w:val="0002716E"/>
    <w:rsid w:val="000273D8"/>
    <w:rsid w:val="0002781D"/>
    <w:rsid w:val="00027A19"/>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0E5"/>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4DD"/>
    <w:rsid w:val="00067571"/>
    <w:rsid w:val="000677DD"/>
    <w:rsid w:val="00067D0D"/>
    <w:rsid w:val="00070620"/>
    <w:rsid w:val="0007080D"/>
    <w:rsid w:val="000710FB"/>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73"/>
    <w:rsid w:val="0007745B"/>
    <w:rsid w:val="00077A0C"/>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096"/>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25F"/>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EED"/>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09D"/>
    <w:rsid w:val="000B51E4"/>
    <w:rsid w:val="000B530C"/>
    <w:rsid w:val="000B555C"/>
    <w:rsid w:val="000B55B9"/>
    <w:rsid w:val="000B5A52"/>
    <w:rsid w:val="000B5E84"/>
    <w:rsid w:val="000B5FA1"/>
    <w:rsid w:val="000B62C5"/>
    <w:rsid w:val="000B67DC"/>
    <w:rsid w:val="000B6BDF"/>
    <w:rsid w:val="000B6C55"/>
    <w:rsid w:val="000B6D01"/>
    <w:rsid w:val="000B7461"/>
    <w:rsid w:val="000B767A"/>
    <w:rsid w:val="000B7B74"/>
    <w:rsid w:val="000B7E52"/>
    <w:rsid w:val="000B7E55"/>
    <w:rsid w:val="000B7EB9"/>
    <w:rsid w:val="000C0109"/>
    <w:rsid w:val="000C02CB"/>
    <w:rsid w:val="000C0511"/>
    <w:rsid w:val="000C0ABA"/>
    <w:rsid w:val="000C0C95"/>
    <w:rsid w:val="000C0CFF"/>
    <w:rsid w:val="000C0D44"/>
    <w:rsid w:val="000C10C8"/>
    <w:rsid w:val="000C12B1"/>
    <w:rsid w:val="000C13AC"/>
    <w:rsid w:val="000C17D8"/>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13B"/>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9F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AD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68BA"/>
    <w:rsid w:val="000E7840"/>
    <w:rsid w:val="000E7846"/>
    <w:rsid w:val="000E7913"/>
    <w:rsid w:val="000E7A71"/>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AA8"/>
    <w:rsid w:val="00100BD3"/>
    <w:rsid w:val="00100F19"/>
    <w:rsid w:val="0010107A"/>
    <w:rsid w:val="00101293"/>
    <w:rsid w:val="001012EC"/>
    <w:rsid w:val="0010135D"/>
    <w:rsid w:val="0010136D"/>
    <w:rsid w:val="001015CE"/>
    <w:rsid w:val="001016C3"/>
    <w:rsid w:val="001019E3"/>
    <w:rsid w:val="00101B9A"/>
    <w:rsid w:val="00101CB0"/>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48F"/>
    <w:rsid w:val="001114F8"/>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512"/>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C13"/>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47D47"/>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7FB"/>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60"/>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6E0"/>
    <w:rsid w:val="001A67F2"/>
    <w:rsid w:val="001A6887"/>
    <w:rsid w:val="001A6907"/>
    <w:rsid w:val="001A700A"/>
    <w:rsid w:val="001A7033"/>
    <w:rsid w:val="001A7641"/>
    <w:rsid w:val="001A7751"/>
    <w:rsid w:val="001A787C"/>
    <w:rsid w:val="001A7A07"/>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D7B"/>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EAF"/>
    <w:rsid w:val="001C5FC0"/>
    <w:rsid w:val="001C6A61"/>
    <w:rsid w:val="001C6AE8"/>
    <w:rsid w:val="001C6EAD"/>
    <w:rsid w:val="001C6EFF"/>
    <w:rsid w:val="001C742C"/>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12"/>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8B5"/>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5D"/>
    <w:rsid w:val="001F7FC2"/>
    <w:rsid w:val="00200374"/>
    <w:rsid w:val="00200984"/>
    <w:rsid w:val="002009C2"/>
    <w:rsid w:val="00200C41"/>
    <w:rsid w:val="00201304"/>
    <w:rsid w:val="00201497"/>
    <w:rsid w:val="002014CE"/>
    <w:rsid w:val="0020152F"/>
    <w:rsid w:val="00201776"/>
    <w:rsid w:val="00201924"/>
    <w:rsid w:val="00201BD9"/>
    <w:rsid w:val="00201CA2"/>
    <w:rsid w:val="00201D90"/>
    <w:rsid w:val="002020F5"/>
    <w:rsid w:val="00202380"/>
    <w:rsid w:val="00202639"/>
    <w:rsid w:val="002026E5"/>
    <w:rsid w:val="00202836"/>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9E"/>
    <w:rsid w:val="002049A0"/>
    <w:rsid w:val="00204A48"/>
    <w:rsid w:val="00204DEE"/>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90A"/>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40B"/>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3D0"/>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77A"/>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2D9"/>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88B"/>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4E2C"/>
    <w:rsid w:val="002656B6"/>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3B5"/>
    <w:rsid w:val="002A2599"/>
    <w:rsid w:val="002A2604"/>
    <w:rsid w:val="002A27C0"/>
    <w:rsid w:val="002A29D7"/>
    <w:rsid w:val="002A2B57"/>
    <w:rsid w:val="002A2FAA"/>
    <w:rsid w:val="002A31E8"/>
    <w:rsid w:val="002A3425"/>
    <w:rsid w:val="002A3578"/>
    <w:rsid w:val="002A389B"/>
    <w:rsid w:val="002A4077"/>
    <w:rsid w:val="002A4365"/>
    <w:rsid w:val="002A4723"/>
    <w:rsid w:val="002A47B0"/>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9C0"/>
    <w:rsid w:val="002B6BEE"/>
    <w:rsid w:val="002B6C03"/>
    <w:rsid w:val="002B6D11"/>
    <w:rsid w:val="002B7367"/>
    <w:rsid w:val="002B75B1"/>
    <w:rsid w:val="002B776F"/>
    <w:rsid w:val="002B7A56"/>
    <w:rsid w:val="002B7D7D"/>
    <w:rsid w:val="002C03E8"/>
    <w:rsid w:val="002C0683"/>
    <w:rsid w:val="002C0A95"/>
    <w:rsid w:val="002C0F98"/>
    <w:rsid w:val="002C1944"/>
    <w:rsid w:val="002C1AAB"/>
    <w:rsid w:val="002C1E0C"/>
    <w:rsid w:val="002C1F2F"/>
    <w:rsid w:val="002C2221"/>
    <w:rsid w:val="002C2272"/>
    <w:rsid w:val="002C24D6"/>
    <w:rsid w:val="002C2927"/>
    <w:rsid w:val="002C2B27"/>
    <w:rsid w:val="002C2C03"/>
    <w:rsid w:val="002C2D93"/>
    <w:rsid w:val="002C3503"/>
    <w:rsid w:val="002C3797"/>
    <w:rsid w:val="002C3DD3"/>
    <w:rsid w:val="002C452E"/>
    <w:rsid w:val="002C4AB4"/>
    <w:rsid w:val="002C4D82"/>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329"/>
    <w:rsid w:val="002C7439"/>
    <w:rsid w:val="002C7A89"/>
    <w:rsid w:val="002C7CAB"/>
    <w:rsid w:val="002C7F5B"/>
    <w:rsid w:val="002D032F"/>
    <w:rsid w:val="002D0BE3"/>
    <w:rsid w:val="002D0D65"/>
    <w:rsid w:val="002D1010"/>
    <w:rsid w:val="002D1263"/>
    <w:rsid w:val="002D144B"/>
    <w:rsid w:val="002D19BE"/>
    <w:rsid w:val="002D1BCB"/>
    <w:rsid w:val="002D1C72"/>
    <w:rsid w:val="002D1DD0"/>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63EA"/>
    <w:rsid w:val="002D7032"/>
    <w:rsid w:val="002D719F"/>
    <w:rsid w:val="002D7715"/>
    <w:rsid w:val="002D7AFA"/>
    <w:rsid w:val="002D7B5C"/>
    <w:rsid w:val="002D7BEF"/>
    <w:rsid w:val="002E0031"/>
    <w:rsid w:val="002E0181"/>
    <w:rsid w:val="002E0319"/>
    <w:rsid w:val="002E0452"/>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0A"/>
    <w:rsid w:val="002E35F2"/>
    <w:rsid w:val="002E38C4"/>
    <w:rsid w:val="002E390A"/>
    <w:rsid w:val="002E3CD1"/>
    <w:rsid w:val="002E4B3D"/>
    <w:rsid w:val="002E4C5A"/>
    <w:rsid w:val="002E4DE3"/>
    <w:rsid w:val="002E4ECD"/>
    <w:rsid w:val="002E53BF"/>
    <w:rsid w:val="002E5459"/>
    <w:rsid w:val="002E565F"/>
    <w:rsid w:val="002E58BC"/>
    <w:rsid w:val="002E5A00"/>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61"/>
    <w:rsid w:val="002F4FA1"/>
    <w:rsid w:val="002F4FC3"/>
    <w:rsid w:val="002F5576"/>
    <w:rsid w:val="002F5A97"/>
    <w:rsid w:val="002F5D0A"/>
    <w:rsid w:val="002F5D79"/>
    <w:rsid w:val="002F5EBC"/>
    <w:rsid w:val="002F5F55"/>
    <w:rsid w:val="002F6422"/>
    <w:rsid w:val="002F6647"/>
    <w:rsid w:val="002F6980"/>
    <w:rsid w:val="002F69D6"/>
    <w:rsid w:val="002F6A1B"/>
    <w:rsid w:val="002F6B1A"/>
    <w:rsid w:val="002F6D09"/>
    <w:rsid w:val="002F6D24"/>
    <w:rsid w:val="002F6D51"/>
    <w:rsid w:val="002F6F33"/>
    <w:rsid w:val="002F710B"/>
    <w:rsid w:val="002F74BA"/>
    <w:rsid w:val="002F7651"/>
    <w:rsid w:val="002F79E6"/>
    <w:rsid w:val="0030013F"/>
    <w:rsid w:val="00300532"/>
    <w:rsid w:val="003007C8"/>
    <w:rsid w:val="00300A0F"/>
    <w:rsid w:val="00300BF3"/>
    <w:rsid w:val="00301511"/>
    <w:rsid w:val="00301745"/>
    <w:rsid w:val="00301788"/>
    <w:rsid w:val="0030179A"/>
    <w:rsid w:val="00301DC8"/>
    <w:rsid w:val="00302050"/>
    <w:rsid w:val="003021FC"/>
    <w:rsid w:val="0030241C"/>
    <w:rsid w:val="003026A3"/>
    <w:rsid w:val="003028CF"/>
    <w:rsid w:val="00302A15"/>
    <w:rsid w:val="00302DEC"/>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3A"/>
    <w:rsid w:val="0031428A"/>
    <w:rsid w:val="00314324"/>
    <w:rsid w:val="00314A2E"/>
    <w:rsid w:val="00314A58"/>
    <w:rsid w:val="00314CA1"/>
    <w:rsid w:val="003150BA"/>
    <w:rsid w:val="0031520E"/>
    <w:rsid w:val="003152AA"/>
    <w:rsid w:val="003153B1"/>
    <w:rsid w:val="00315415"/>
    <w:rsid w:val="003156DE"/>
    <w:rsid w:val="0031579C"/>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22F3"/>
    <w:rsid w:val="00322344"/>
    <w:rsid w:val="0032238C"/>
    <w:rsid w:val="0032270A"/>
    <w:rsid w:val="003228B3"/>
    <w:rsid w:val="0032292C"/>
    <w:rsid w:val="00323630"/>
    <w:rsid w:val="003236B3"/>
    <w:rsid w:val="003238C6"/>
    <w:rsid w:val="00323936"/>
    <w:rsid w:val="00323D14"/>
    <w:rsid w:val="00323DEF"/>
    <w:rsid w:val="00324561"/>
    <w:rsid w:val="00325674"/>
    <w:rsid w:val="0032577C"/>
    <w:rsid w:val="003259C2"/>
    <w:rsid w:val="00325D43"/>
    <w:rsid w:val="0032654D"/>
    <w:rsid w:val="003266D1"/>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B83"/>
    <w:rsid w:val="00330CA4"/>
    <w:rsid w:val="00330EDE"/>
    <w:rsid w:val="00331125"/>
    <w:rsid w:val="0033134A"/>
    <w:rsid w:val="0033155B"/>
    <w:rsid w:val="0033168E"/>
    <w:rsid w:val="0033197A"/>
    <w:rsid w:val="00331C1E"/>
    <w:rsid w:val="00332049"/>
    <w:rsid w:val="00332685"/>
    <w:rsid w:val="003326B0"/>
    <w:rsid w:val="00332867"/>
    <w:rsid w:val="00332897"/>
    <w:rsid w:val="00332BAD"/>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C34"/>
    <w:rsid w:val="00336E55"/>
    <w:rsid w:val="00336F18"/>
    <w:rsid w:val="00337332"/>
    <w:rsid w:val="00337411"/>
    <w:rsid w:val="00337526"/>
    <w:rsid w:val="0033758C"/>
    <w:rsid w:val="00337D56"/>
    <w:rsid w:val="00337EFE"/>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1B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012"/>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2A9"/>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F"/>
    <w:rsid w:val="0038450C"/>
    <w:rsid w:val="003848FE"/>
    <w:rsid w:val="003849ED"/>
    <w:rsid w:val="00384B59"/>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9F6"/>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06"/>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3F8"/>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0F5E"/>
    <w:rsid w:val="00441B9E"/>
    <w:rsid w:val="00441CB5"/>
    <w:rsid w:val="00441CB8"/>
    <w:rsid w:val="00441E8A"/>
    <w:rsid w:val="0044234C"/>
    <w:rsid w:val="00442635"/>
    <w:rsid w:val="0044263A"/>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7F6"/>
    <w:rsid w:val="0048489B"/>
    <w:rsid w:val="004849D2"/>
    <w:rsid w:val="00484D9A"/>
    <w:rsid w:val="00484F4C"/>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4C20"/>
    <w:rsid w:val="0049563A"/>
    <w:rsid w:val="004958A1"/>
    <w:rsid w:val="0049598B"/>
    <w:rsid w:val="00495D4F"/>
    <w:rsid w:val="00495DA9"/>
    <w:rsid w:val="00496250"/>
    <w:rsid w:val="00496359"/>
    <w:rsid w:val="00496377"/>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4D"/>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16F"/>
    <w:rsid w:val="004C2A20"/>
    <w:rsid w:val="004C2D56"/>
    <w:rsid w:val="004C2E44"/>
    <w:rsid w:val="004C302E"/>
    <w:rsid w:val="004C31C5"/>
    <w:rsid w:val="004C347F"/>
    <w:rsid w:val="004C3638"/>
    <w:rsid w:val="004C389F"/>
    <w:rsid w:val="004C3A8A"/>
    <w:rsid w:val="004C3DE7"/>
    <w:rsid w:val="004C3F85"/>
    <w:rsid w:val="004C431A"/>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63"/>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2D"/>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2A35"/>
    <w:rsid w:val="004F2E3C"/>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B8C"/>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0F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805"/>
    <w:rsid w:val="0053495B"/>
    <w:rsid w:val="00534C96"/>
    <w:rsid w:val="00534E93"/>
    <w:rsid w:val="00534F43"/>
    <w:rsid w:val="00534F52"/>
    <w:rsid w:val="005352DD"/>
    <w:rsid w:val="005356CF"/>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825"/>
    <w:rsid w:val="00543A63"/>
    <w:rsid w:val="00543BEF"/>
    <w:rsid w:val="00543CDA"/>
    <w:rsid w:val="00543F17"/>
    <w:rsid w:val="0054408E"/>
    <w:rsid w:val="00544375"/>
    <w:rsid w:val="005444E5"/>
    <w:rsid w:val="00544824"/>
    <w:rsid w:val="00544855"/>
    <w:rsid w:val="00544AA0"/>
    <w:rsid w:val="00544D36"/>
    <w:rsid w:val="00544E0E"/>
    <w:rsid w:val="005453F6"/>
    <w:rsid w:val="00545A47"/>
    <w:rsid w:val="00545B98"/>
    <w:rsid w:val="00545E5E"/>
    <w:rsid w:val="0054612F"/>
    <w:rsid w:val="005461DE"/>
    <w:rsid w:val="005462D7"/>
    <w:rsid w:val="00546358"/>
    <w:rsid w:val="005463DB"/>
    <w:rsid w:val="00546982"/>
    <w:rsid w:val="00546A02"/>
    <w:rsid w:val="00546FF0"/>
    <w:rsid w:val="005470DA"/>
    <w:rsid w:val="00547C85"/>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1BB"/>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B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34"/>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A7B72"/>
    <w:rsid w:val="005B0367"/>
    <w:rsid w:val="005B0B54"/>
    <w:rsid w:val="005B0BD8"/>
    <w:rsid w:val="005B0C4E"/>
    <w:rsid w:val="005B11A9"/>
    <w:rsid w:val="005B1225"/>
    <w:rsid w:val="005B1711"/>
    <w:rsid w:val="005B1845"/>
    <w:rsid w:val="005B18BC"/>
    <w:rsid w:val="005B194C"/>
    <w:rsid w:val="005B19E0"/>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9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2EDE"/>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07"/>
    <w:rsid w:val="005E751C"/>
    <w:rsid w:val="005E752B"/>
    <w:rsid w:val="005E77BF"/>
    <w:rsid w:val="005E7BF6"/>
    <w:rsid w:val="005E7F59"/>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2C96"/>
    <w:rsid w:val="00603339"/>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087"/>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4F1"/>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2DB"/>
    <w:rsid w:val="00621325"/>
    <w:rsid w:val="006213A3"/>
    <w:rsid w:val="0062145D"/>
    <w:rsid w:val="0062150F"/>
    <w:rsid w:val="00621993"/>
    <w:rsid w:val="00621BBA"/>
    <w:rsid w:val="00621CB4"/>
    <w:rsid w:val="00621E18"/>
    <w:rsid w:val="00621E94"/>
    <w:rsid w:val="00622291"/>
    <w:rsid w:val="0062245D"/>
    <w:rsid w:val="006226B1"/>
    <w:rsid w:val="00622B55"/>
    <w:rsid w:val="00622BE7"/>
    <w:rsid w:val="00622BF8"/>
    <w:rsid w:val="00622D06"/>
    <w:rsid w:val="00622EBE"/>
    <w:rsid w:val="00623341"/>
    <w:rsid w:val="0062353F"/>
    <w:rsid w:val="00623C41"/>
    <w:rsid w:val="00623CCC"/>
    <w:rsid w:val="00623F7F"/>
    <w:rsid w:val="006246BA"/>
    <w:rsid w:val="00624729"/>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1E3D"/>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2E1"/>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22"/>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857"/>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093"/>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861"/>
    <w:rsid w:val="00675D2F"/>
    <w:rsid w:val="00676387"/>
    <w:rsid w:val="006767F3"/>
    <w:rsid w:val="0067682D"/>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DF7"/>
    <w:rsid w:val="006A44FC"/>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2C7"/>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0D"/>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B35"/>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AF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52"/>
    <w:rsid w:val="006D35D2"/>
    <w:rsid w:val="006D391A"/>
    <w:rsid w:val="006D3C00"/>
    <w:rsid w:val="006D3D03"/>
    <w:rsid w:val="006D3F76"/>
    <w:rsid w:val="006D3FBA"/>
    <w:rsid w:val="006D40DB"/>
    <w:rsid w:val="006D429F"/>
    <w:rsid w:val="006D431E"/>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5C3"/>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6043"/>
    <w:rsid w:val="007061A9"/>
    <w:rsid w:val="0070626A"/>
    <w:rsid w:val="00706285"/>
    <w:rsid w:val="00706467"/>
    <w:rsid w:val="0070659B"/>
    <w:rsid w:val="007066F7"/>
    <w:rsid w:val="00706F71"/>
    <w:rsid w:val="00707362"/>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764"/>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3F27"/>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27"/>
    <w:rsid w:val="00765FA7"/>
    <w:rsid w:val="00765FAE"/>
    <w:rsid w:val="007667C8"/>
    <w:rsid w:val="0076696E"/>
    <w:rsid w:val="00766AF6"/>
    <w:rsid w:val="00766D1F"/>
    <w:rsid w:val="00766E13"/>
    <w:rsid w:val="0076724A"/>
    <w:rsid w:val="0076736D"/>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8AC"/>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A44"/>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365"/>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2F7"/>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420"/>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8E"/>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6E6B"/>
    <w:rsid w:val="007B7137"/>
    <w:rsid w:val="007B7696"/>
    <w:rsid w:val="007B7B18"/>
    <w:rsid w:val="007B7EDA"/>
    <w:rsid w:val="007C01EC"/>
    <w:rsid w:val="007C02E4"/>
    <w:rsid w:val="007C074B"/>
    <w:rsid w:val="007C10AA"/>
    <w:rsid w:val="007C1596"/>
    <w:rsid w:val="007C17CE"/>
    <w:rsid w:val="007C188F"/>
    <w:rsid w:val="007C1E10"/>
    <w:rsid w:val="007C1E30"/>
    <w:rsid w:val="007C2139"/>
    <w:rsid w:val="007C2275"/>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60E"/>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0E"/>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136"/>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04A"/>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390"/>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D52"/>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5FBB"/>
    <w:rsid w:val="00835FED"/>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66C"/>
    <w:rsid w:val="00855735"/>
    <w:rsid w:val="00855A5A"/>
    <w:rsid w:val="00855B27"/>
    <w:rsid w:val="00855B6E"/>
    <w:rsid w:val="00855EAC"/>
    <w:rsid w:val="008566C1"/>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0DA0"/>
    <w:rsid w:val="008611C3"/>
    <w:rsid w:val="00861217"/>
    <w:rsid w:val="008613BE"/>
    <w:rsid w:val="008618AA"/>
    <w:rsid w:val="00861BEC"/>
    <w:rsid w:val="00861C25"/>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285"/>
    <w:rsid w:val="008674B5"/>
    <w:rsid w:val="00867547"/>
    <w:rsid w:val="00870006"/>
    <w:rsid w:val="0087015F"/>
    <w:rsid w:val="00870221"/>
    <w:rsid w:val="00870504"/>
    <w:rsid w:val="0087054C"/>
    <w:rsid w:val="008709BD"/>
    <w:rsid w:val="00870C07"/>
    <w:rsid w:val="00870C6D"/>
    <w:rsid w:val="00871C7F"/>
    <w:rsid w:val="00871DAD"/>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37"/>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1D1"/>
    <w:rsid w:val="0088241D"/>
    <w:rsid w:val="00882573"/>
    <w:rsid w:val="00882669"/>
    <w:rsid w:val="00882B1B"/>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3A7"/>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393"/>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5AE"/>
    <w:rsid w:val="008A77FB"/>
    <w:rsid w:val="008A7A69"/>
    <w:rsid w:val="008A7AC1"/>
    <w:rsid w:val="008B0627"/>
    <w:rsid w:val="008B0683"/>
    <w:rsid w:val="008B068D"/>
    <w:rsid w:val="008B0962"/>
    <w:rsid w:val="008B0C62"/>
    <w:rsid w:val="008B0C9A"/>
    <w:rsid w:val="008B1924"/>
    <w:rsid w:val="008B1BB8"/>
    <w:rsid w:val="008B1D6D"/>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BAA"/>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8B"/>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1C79"/>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077"/>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1B7"/>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29B"/>
    <w:rsid w:val="00905452"/>
    <w:rsid w:val="00905523"/>
    <w:rsid w:val="009057F5"/>
    <w:rsid w:val="009058D6"/>
    <w:rsid w:val="00905944"/>
    <w:rsid w:val="00905A9F"/>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0F14"/>
    <w:rsid w:val="00941152"/>
    <w:rsid w:val="0094136B"/>
    <w:rsid w:val="0094153F"/>
    <w:rsid w:val="009418FD"/>
    <w:rsid w:val="00941A6A"/>
    <w:rsid w:val="00941CAF"/>
    <w:rsid w:val="00941F60"/>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1E"/>
    <w:rsid w:val="00951AF9"/>
    <w:rsid w:val="009526F0"/>
    <w:rsid w:val="00952840"/>
    <w:rsid w:val="009528CE"/>
    <w:rsid w:val="00952923"/>
    <w:rsid w:val="00952935"/>
    <w:rsid w:val="00952AA6"/>
    <w:rsid w:val="00952E58"/>
    <w:rsid w:val="00953284"/>
    <w:rsid w:val="00953421"/>
    <w:rsid w:val="0095344F"/>
    <w:rsid w:val="00953590"/>
    <w:rsid w:val="0095370F"/>
    <w:rsid w:val="00953E85"/>
    <w:rsid w:val="009544C0"/>
    <w:rsid w:val="0095480D"/>
    <w:rsid w:val="0095506B"/>
    <w:rsid w:val="00955365"/>
    <w:rsid w:val="00955C51"/>
    <w:rsid w:val="00955C5F"/>
    <w:rsid w:val="00955D1A"/>
    <w:rsid w:val="00955EDC"/>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AE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ED6"/>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376"/>
    <w:rsid w:val="009B1B89"/>
    <w:rsid w:val="009B225B"/>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0C3"/>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A36"/>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3E8"/>
    <w:rsid w:val="009E3482"/>
    <w:rsid w:val="009E34B7"/>
    <w:rsid w:val="009E3543"/>
    <w:rsid w:val="009E35CC"/>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3412"/>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0A1E"/>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CAE"/>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981"/>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ED7"/>
    <w:rsid w:val="00A3136D"/>
    <w:rsid w:val="00A31766"/>
    <w:rsid w:val="00A317D7"/>
    <w:rsid w:val="00A318AC"/>
    <w:rsid w:val="00A31B85"/>
    <w:rsid w:val="00A31C7D"/>
    <w:rsid w:val="00A31E77"/>
    <w:rsid w:val="00A32311"/>
    <w:rsid w:val="00A325D7"/>
    <w:rsid w:val="00A32616"/>
    <w:rsid w:val="00A32628"/>
    <w:rsid w:val="00A32760"/>
    <w:rsid w:val="00A328FE"/>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2A63"/>
    <w:rsid w:val="00A431A8"/>
    <w:rsid w:val="00A43318"/>
    <w:rsid w:val="00A43503"/>
    <w:rsid w:val="00A43763"/>
    <w:rsid w:val="00A4393C"/>
    <w:rsid w:val="00A43E36"/>
    <w:rsid w:val="00A448EE"/>
    <w:rsid w:val="00A45025"/>
    <w:rsid w:val="00A45124"/>
    <w:rsid w:val="00A4539B"/>
    <w:rsid w:val="00A458B9"/>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9B"/>
    <w:rsid w:val="00A530E4"/>
    <w:rsid w:val="00A53211"/>
    <w:rsid w:val="00A534E9"/>
    <w:rsid w:val="00A539AD"/>
    <w:rsid w:val="00A53E3B"/>
    <w:rsid w:val="00A54308"/>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584"/>
    <w:rsid w:val="00A626F9"/>
    <w:rsid w:val="00A6271C"/>
    <w:rsid w:val="00A62863"/>
    <w:rsid w:val="00A6292B"/>
    <w:rsid w:val="00A62962"/>
    <w:rsid w:val="00A62C51"/>
    <w:rsid w:val="00A62F4F"/>
    <w:rsid w:val="00A63533"/>
    <w:rsid w:val="00A63B6B"/>
    <w:rsid w:val="00A64563"/>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3F"/>
    <w:rsid w:val="00A70053"/>
    <w:rsid w:val="00A7016D"/>
    <w:rsid w:val="00A7032B"/>
    <w:rsid w:val="00A703AA"/>
    <w:rsid w:val="00A7054D"/>
    <w:rsid w:val="00A7062F"/>
    <w:rsid w:val="00A70D5C"/>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B41"/>
    <w:rsid w:val="00A73C64"/>
    <w:rsid w:val="00A7438E"/>
    <w:rsid w:val="00A744DD"/>
    <w:rsid w:val="00A74746"/>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724"/>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8F6"/>
    <w:rsid w:val="00A86E5B"/>
    <w:rsid w:val="00A87166"/>
    <w:rsid w:val="00A87B76"/>
    <w:rsid w:val="00A87C9B"/>
    <w:rsid w:val="00A90059"/>
    <w:rsid w:val="00A90249"/>
    <w:rsid w:val="00A9032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A3C"/>
    <w:rsid w:val="00A94B59"/>
    <w:rsid w:val="00A955BF"/>
    <w:rsid w:val="00A955C1"/>
    <w:rsid w:val="00A9560A"/>
    <w:rsid w:val="00A95839"/>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DEA"/>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4F3"/>
    <w:rsid w:val="00AC18EB"/>
    <w:rsid w:val="00AC1FEA"/>
    <w:rsid w:val="00AC27B7"/>
    <w:rsid w:val="00AC2927"/>
    <w:rsid w:val="00AC2C65"/>
    <w:rsid w:val="00AC2EDC"/>
    <w:rsid w:val="00AC2F74"/>
    <w:rsid w:val="00AC331E"/>
    <w:rsid w:val="00AC35A0"/>
    <w:rsid w:val="00AC371E"/>
    <w:rsid w:val="00AC372F"/>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1DCB"/>
    <w:rsid w:val="00AD2261"/>
    <w:rsid w:val="00AD2615"/>
    <w:rsid w:val="00AD26CC"/>
    <w:rsid w:val="00AD29AE"/>
    <w:rsid w:val="00AD2C8D"/>
    <w:rsid w:val="00AD2DB1"/>
    <w:rsid w:val="00AD2DFD"/>
    <w:rsid w:val="00AD36F3"/>
    <w:rsid w:val="00AD3788"/>
    <w:rsid w:val="00AD3B6B"/>
    <w:rsid w:val="00AD402F"/>
    <w:rsid w:val="00AD41D9"/>
    <w:rsid w:val="00AD4BB6"/>
    <w:rsid w:val="00AD4CAE"/>
    <w:rsid w:val="00AD4E04"/>
    <w:rsid w:val="00AD5030"/>
    <w:rsid w:val="00AD52E6"/>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B3"/>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9AD"/>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B48"/>
    <w:rsid w:val="00B12CD5"/>
    <w:rsid w:val="00B130D6"/>
    <w:rsid w:val="00B13B0E"/>
    <w:rsid w:val="00B13D77"/>
    <w:rsid w:val="00B13DFC"/>
    <w:rsid w:val="00B13F31"/>
    <w:rsid w:val="00B1425A"/>
    <w:rsid w:val="00B14969"/>
    <w:rsid w:val="00B14AE2"/>
    <w:rsid w:val="00B1548F"/>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58"/>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60"/>
    <w:rsid w:val="00B35761"/>
    <w:rsid w:val="00B35BB8"/>
    <w:rsid w:val="00B35D5B"/>
    <w:rsid w:val="00B35E0E"/>
    <w:rsid w:val="00B35F2B"/>
    <w:rsid w:val="00B36222"/>
    <w:rsid w:val="00B366CF"/>
    <w:rsid w:val="00B36AE9"/>
    <w:rsid w:val="00B36CE1"/>
    <w:rsid w:val="00B37195"/>
    <w:rsid w:val="00B37226"/>
    <w:rsid w:val="00B37291"/>
    <w:rsid w:val="00B37424"/>
    <w:rsid w:val="00B374C0"/>
    <w:rsid w:val="00B375B0"/>
    <w:rsid w:val="00B37627"/>
    <w:rsid w:val="00B37A2D"/>
    <w:rsid w:val="00B40155"/>
    <w:rsid w:val="00B4046B"/>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5C4F"/>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4BF"/>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6F4D"/>
    <w:rsid w:val="00B97167"/>
    <w:rsid w:val="00B972AF"/>
    <w:rsid w:val="00B97442"/>
    <w:rsid w:val="00B9787A"/>
    <w:rsid w:val="00B97A23"/>
    <w:rsid w:val="00B97BF3"/>
    <w:rsid w:val="00B97E7E"/>
    <w:rsid w:val="00B97FCF"/>
    <w:rsid w:val="00BA00DA"/>
    <w:rsid w:val="00BA0113"/>
    <w:rsid w:val="00BA0225"/>
    <w:rsid w:val="00BA0232"/>
    <w:rsid w:val="00BA027C"/>
    <w:rsid w:val="00BA02B5"/>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E49"/>
    <w:rsid w:val="00BB0F3F"/>
    <w:rsid w:val="00BB1062"/>
    <w:rsid w:val="00BB151F"/>
    <w:rsid w:val="00BB15D2"/>
    <w:rsid w:val="00BB1910"/>
    <w:rsid w:val="00BB2127"/>
    <w:rsid w:val="00BB21DE"/>
    <w:rsid w:val="00BB2E64"/>
    <w:rsid w:val="00BB3095"/>
    <w:rsid w:val="00BB3273"/>
    <w:rsid w:val="00BB3436"/>
    <w:rsid w:val="00BB3494"/>
    <w:rsid w:val="00BB37B3"/>
    <w:rsid w:val="00BB38D2"/>
    <w:rsid w:val="00BB3ABC"/>
    <w:rsid w:val="00BB3F9F"/>
    <w:rsid w:val="00BB435E"/>
    <w:rsid w:val="00BB460F"/>
    <w:rsid w:val="00BB48FB"/>
    <w:rsid w:val="00BB4B73"/>
    <w:rsid w:val="00BB4D47"/>
    <w:rsid w:val="00BB4ECD"/>
    <w:rsid w:val="00BB5079"/>
    <w:rsid w:val="00BB5098"/>
    <w:rsid w:val="00BB5216"/>
    <w:rsid w:val="00BB5558"/>
    <w:rsid w:val="00BB5567"/>
    <w:rsid w:val="00BB5815"/>
    <w:rsid w:val="00BB5BD4"/>
    <w:rsid w:val="00BB5F80"/>
    <w:rsid w:val="00BB60CC"/>
    <w:rsid w:val="00BB648F"/>
    <w:rsid w:val="00BB6982"/>
    <w:rsid w:val="00BB6C1D"/>
    <w:rsid w:val="00BB6D55"/>
    <w:rsid w:val="00BB6EC7"/>
    <w:rsid w:val="00BB6F50"/>
    <w:rsid w:val="00BB7081"/>
    <w:rsid w:val="00BB72FB"/>
    <w:rsid w:val="00BB789E"/>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610"/>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8FA"/>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582"/>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9AE"/>
    <w:rsid w:val="00BF3B64"/>
    <w:rsid w:val="00BF3F20"/>
    <w:rsid w:val="00BF4139"/>
    <w:rsid w:val="00BF41BC"/>
    <w:rsid w:val="00BF5029"/>
    <w:rsid w:val="00BF5497"/>
    <w:rsid w:val="00BF5578"/>
    <w:rsid w:val="00BF569C"/>
    <w:rsid w:val="00BF59EF"/>
    <w:rsid w:val="00BF5C4F"/>
    <w:rsid w:val="00BF5CE9"/>
    <w:rsid w:val="00BF5EAC"/>
    <w:rsid w:val="00BF617A"/>
    <w:rsid w:val="00BF6533"/>
    <w:rsid w:val="00BF684B"/>
    <w:rsid w:val="00BF6AB7"/>
    <w:rsid w:val="00BF6AC1"/>
    <w:rsid w:val="00BF6C1C"/>
    <w:rsid w:val="00BF71C7"/>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DF"/>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3A2"/>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AB0"/>
    <w:rsid w:val="00C11610"/>
    <w:rsid w:val="00C11AB4"/>
    <w:rsid w:val="00C11AC6"/>
    <w:rsid w:val="00C12136"/>
    <w:rsid w:val="00C1255B"/>
    <w:rsid w:val="00C125A0"/>
    <w:rsid w:val="00C12AC0"/>
    <w:rsid w:val="00C12C20"/>
    <w:rsid w:val="00C133E6"/>
    <w:rsid w:val="00C137EC"/>
    <w:rsid w:val="00C139B2"/>
    <w:rsid w:val="00C13C6E"/>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07B"/>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85"/>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5F"/>
    <w:rsid w:val="00C32E35"/>
    <w:rsid w:val="00C32F11"/>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6CE"/>
    <w:rsid w:val="00C36700"/>
    <w:rsid w:val="00C36AF0"/>
    <w:rsid w:val="00C36B49"/>
    <w:rsid w:val="00C36CD5"/>
    <w:rsid w:val="00C36E4B"/>
    <w:rsid w:val="00C373CA"/>
    <w:rsid w:val="00C3767C"/>
    <w:rsid w:val="00C37A33"/>
    <w:rsid w:val="00C37D2F"/>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8AB"/>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B34"/>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1FB9"/>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0AA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5EF7"/>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4D2D"/>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4FF3"/>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C93"/>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1F0"/>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6FC"/>
    <w:rsid w:val="00CD4E50"/>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5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4F2"/>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002"/>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A3A"/>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47F"/>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957"/>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449"/>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17A"/>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8C4"/>
    <w:rsid w:val="00D61C6F"/>
    <w:rsid w:val="00D621C8"/>
    <w:rsid w:val="00D6244E"/>
    <w:rsid w:val="00D62522"/>
    <w:rsid w:val="00D625AE"/>
    <w:rsid w:val="00D626A7"/>
    <w:rsid w:val="00D62AC2"/>
    <w:rsid w:val="00D6303F"/>
    <w:rsid w:val="00D6319A"/>
    <w:rsid w:val="00D631B1"/>
    <w:rsid w:val="00D632A8"/>
    <w:rsid w:val="00D632B0"/>
    <w:rsid w:val="00D638FA"/>
    <w:rsid w:val="00D63BAE"/>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655"/>
    <w:rsid w:val="00D667A5"/>
    <w:rsid w:val="00D6694C"/>
    <w:rsid w:val="00D66B28"/>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849"/>
    <w:rsid w:val="00D75A1E"/>
    <w:rsid w:val="00D75B57"/>
    <w:rsid w:val="00D75DBE"/>
    <w:rsid w:val="00D75F55"/>
    <w:rsid w:val="00D7601C"/>
    <w:rsid w:val="00D764A8"/>
    <w:rsid w:val="00D76619"/>
    <w:rsid w:val="00D766DC"/>
    <w:rsid w:val="00D76A4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7EA"/>
    <w:rsid w:val="00D83B86"/>
    <w:rsid w:val="00D83F0E"/>
    <w:rsid w:val="00D83F7A"/>
    <w:rsid w:val="00D83FB7"/>
    <w:rsid w:val="00D844CA"/>
    <w:rsid w:val="00D8470B"/>
    <w:rsid w:val="00D84818"/>
    <w:rsid w:val="00D855CD"/>
    <w:rsid w:val="00D85881"/>
    <w:rsid w:val="00D8589E"/>
    <w:rsid w:val="00D858E3"/>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BC9"/>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A64"/>
    <w:rsid w:val="00DA1B4B"/>
    <w:rsid w:val="00DA218A"/>
    <w:rsid w:val="00DA2CC8"/>
    <w:rsid w:val="00DA348A"/>
    <w:rsid w:val="00DA3789"/>
    <w:rsid w:val="00DA3E84"/>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35F"/>
    <w:rsid w:val="00DB2F83"/>
    <w:rsid w:val="00DB3091"/>
    <w:rsid w:val="00DB3259"/>
    <w:rsid w:val="00DB390E"/>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DB7"/>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346"/>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D96"/>
    <w:rsid w:val="00DE5140"/>
    <w:rsid w:val="00DE561A"/>
    <w:rsid w:val="00DE5B4E"/>
    <w:rsid w:val="00DE5C2E"/>
    <w:rsid w:val="00DE600E"/>
    <w:rsid w:val="00DE6183"/>
    <w:rsid w:val="00DE64FA"/>
    <w:rsid w:val="00DE65EF"/>
    <w:rsid w:val="00DE6974"/>
    <w:rsid w:val="00DE7167"/>
    <w:rsid w:val="00DE74ED"/>
    <w:rsid w:val="00DE778A"/>
    <w:rsid w:val="00DE7B21"/>
    <w:rsid w:val="00DE7BF4"/>
    <w:rsid w:val="00DE7DFF"/>
    <w:rsid w:val="00DF00FD"/>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456"/>
    <w:rsid w:val="00E0572F"/>
    <w:rsid w:val="00E05742"/>
    <w:rsid w:val="00E0576E"/>
    <w:rsid w:val="00E05DB3"/>
    <w:rsid w:val="00E0602E"/>
    <w:rsid w:val="00E06518"/>
    <w:rsid w:val="00E066C3"/>
    <w:rsid w:val="00E06DBA"/>
    <w:rsid w:val="00E06F10"/>
    <w:rsid w:val="00E074A5"/>
    <w:rsid w:val="00E07796"/>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7B7"/>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C0"/>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0EC"/>
    <w:rsid w:val="00E473BC"/>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F0B"/>
    <w:rsid w:val="00E6517F"/>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6EC"/>
    <w:rsid w:val="00E86C3D"/>
    <w:rsid w:val="00E8790B"/>
    <w:rsid w:val="00E879BA"/>
    <w:rsid w:val="00E87C11"/>
    <w:rsid w:val="00E87D7A"/>
    <w:rsid w:val="00E90091"/>
    <w:rsid w:val="00E9024A"/>
    <w:rsid w:val="00E90615"/>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4D65"/>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2EDB"/>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C73"/>
    <w:rsid w:val="00EB5D4A"/>
    <w:rsid w:val="00EB6037"/>
    <w:rsid w:val="00EB6237"/>
    <w:rsid w:val="00EB6530"/>
    <w:rsid w:val="00EB6934"/>
    <w:rsid w:val="00EB6AFB"/>
    <w:rsid w:val="00EB70BC"/>
    <w:rsid w:val="00EB7533"/>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386"/>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1086"/>
    <w:rsid w:val="00ED1111"/>
    <w:rsid w:val="00ED1443"/>
    <w:rsid w:val="00ED1805"/>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065"/>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2D"/>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AB8"/>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5"/>
    <w:rsid w:val="00EF4C5C"/>
    <w:rsid w:val="00EF5040"/>
    <w:rsid w:val="00EF54C9"/>
    <w:rsid w:val="00EF5AD2"/>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4F7B"/>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636"/>
    <w:rsid w:val="00F12A6B"/>
    <w:rsid w:val="00F12D2F"/>
    <w:rsid w:val="00F12E20"/>
    <w:rsid w:val="00F12F6B"/>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FC5"/>
    <w:rsid w:val="00F23FD9"/>
    <w:rsid w:val="00F240DB"/>
    <w:rsid w:val="00F24479"/>
    <w:rsid w:val="00F246D5"/>
    <w:rsid w:val="00F2488E"/>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DFF"/>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BC1"/>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13CF"/>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028"/>
    <w:rsid w:val="00F774AE"/>
    <w:rsid w:val="00F776BD"/>
    <w:rsid w:val="00F776E1"/>
    <w:rsid w:val="00F77859"/>
    <w:rsid w:val="00F7789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3E1"/>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5BB"/>
    <w:rsid w:val="00FA5A12"/>
    <w:rsid w:val="00FA5BDB"/>
    <w:rsid w:val="00FA627E"/>
    <w:rsid w:val="00FA6476"/>
    <w:rsid w:val="00FA647E"/>
    <w:rsid w:val="00FA64DC"/>
    <w:rsid w:val="00FA660F"/>
    <w:rsid w:val="00FA679C"/>
    <w:rsid w:val="00FA6884"/>
    <w:rsid w:val="00FA69BC"/>
    <w:rsid w:val="00FA6A43"/>
    <w:rsid w:val="00FA6EE5"/>
    <w:rsid w:val="00FB045C"/>
    <w:rsid w:val="00FB04D0"/>
    <w:rsid w:val="00FB0713"/>
    <w:rsid w:val="00FB07E0"/>
    <w:rsid w:val="00FB087F"/>
    <w:rsid w:val="00FB09EA"/>
    <w:rsid w:val="00FB0B26"/>
    <w:rsid w:val="00FB0B90"/>
    <w:rsid w:val="00FB0FD1"/>
    <w:rsid w:val="00FB16F8"/>
    <w:rsid w:val="00FB171D"/>
    <w:rsid w:val="00FB242A"/>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02F"/>
    <w:rsid w:val="00FB51BB"/>
    <w:rsid w:val="00FB5417"/>
    <w:rsid w:val="00FB5600"/>
    <w:rsid w:val="00FB57CF"/>
    <w:rsid w:val="00FB58DC"/>
    <w:rsid w:val="00FB5A7E"/>
    <w:rsid w:val="00FB62E1"/>
    <w:rsid w:val="00FB6A45"/>
    <w:rsid w:val="00FB7B4F"/>
    <w:rsid w:val="00FC0092"/>
    <w:rsid w:val="00FC0440"/>
    <w:rsid w:val="00FC09E2"/>
    <w:rsid w:val="00FC0B2B"/>
    <w:rsid w:val="00FC0D41"/>
    <w:rsid w:val="00FC10D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5A6"/>
    <w:rsid w:val="00FE29F2"/>
    <w:rsid w:val="00FE2C28"/>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 w:val="00FF7DFF"/>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FEF596-58D7-480A-8D39-E9B07AE2F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3EF"/>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406C1-4131-4E3F-998B-CA797A3D7C8F}">
  <ds:schemaRefs>
    <ds:schemaRef ds:uri="http://schemas.openxmlformats.org/officeDocument/2006/bibliography"/>
  </ds:schemaRefs>
</ds:datastoreItem>
</file>

<file path=customXml/itemProps2.xml><?xml version="1.0" encoding="utf-8"?>
<ds:datastoreItem xmlns:ds="http://schemas.openxmlformats.org/officeDocument/2006/customXml" ds:itemID="{4DC545EF-98FF-46D1-83F2-B96EE8779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1607</TotalTime>
  <Pages>26</Pages>
  <Words>7959</Words>
  <Characters>45370</Characters>
  <Application>Microsoft Office Word</Application>
  <DocSecurity>0</DocSecurity>
  <Lines>378</Lines>
  <Paragraphs>106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53223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12</cp:revision>
  <cp:lastPrinted>2023-09-07T11:50:00Z</cp:lastPrinted>
  <dcterms:created xsi:type="dcterms:W3CDTF">2023-10-31T07:20:00Z</dcterms:created>
  <dcterms:modified xsi:type="dcterms:W3CDTF">2024-05-27T10:34:00Z</dcterms:modified>
</cp:coreProperties>
</file>