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56E" w:rsidRDefault="0072556E" w:rsidP="00A076D6">
      <w:pPr>
        <w:pStyle w:val="NormalWeb"/>
        <w:jc w:val="both"/>
      </w:pPr>
      <w:bookmarkStart w:id="0" w:name="_GoBack"/>
      <w:bookmarkEnd w:id="0"/>
    </w:p>
    <w:p w:rsidR="0072556E" w:rsidRPr="0037225E" w:rsidRDefault="0072556E" w:rsidP="000B772A">
      <w:pPr>
        <w:pStyle w:val="NormalWeb"/>
        <w:tabs>
          <w:tab w:val="center" w:pos="4536"/>
          <w:tab w:val="left" w:pos="7650"/>
        </w:tabs>
        <w:jc w:val="center"/>
        <w:rPr>
          <w:b/>
        </w:rPr>
      </w:pPr>
      <w:r w:rsidRPr="0037225E">
        <w:rPr>
          <w:b/>
        </w:rPr>
        <w:t xml:space="preserve">МИНИСТЕРСТВО НА </w:t>
      </w:r>
      <w:r w:rsidR="00FC03EE">
        <w:rPr>
          <w:b/>
        </w:rPr>
        <w:t>ИНОВАЦИИТЕ И РАСТЕЖА</w:t>
      </w:r>
    </w:p>
    <w:p w:rsidR="0072556E" w:rsidRPr="0037225E" w:rsidRDefault="0072556E" w:rsidP="003A527B">
      <w:pPr>
        <w:pStyle w:val="NormalWeb"/>
        <w:jc w:val="center"/>
        <w:rPr>
          <w:b/>
        </w:rPr>
      </w:pPr>
      <w:r w:rsidRPr="0037225E">
        <w:rPr>
          <w:b/>
        </w:rPr>
        <w:t>П О К А Н А</w:t>
      </w:r>
    </w:p>
    <w:p w:rsidR="000B772A" w:rsidRDefault="00A26D44" w:rsidP="00A345E6">
      <w:pPr>
        <w:pStyle w:val="NormalWeb"/>
        <w:jc w:val="center"/>
        <w:rPr>
          <w:b/>
        </w:rPr>
      </w:pPr>
      <w:r>
        <w:rPr>
          <w:b/>
        </w:rPr>
        <w:t>з</w:t>
      </w:r>
      <w:r w:rsidRPr="003A527B">
        <w:rPr>
          <w:b/>
        </w:rPr>
        <w:t xml:space="preserve">а </w:t>
      </w:r>
      <w:r w:rsidR="00A345E6">
        <w:rPr>
          <w:b/>
        </w:rPr>
        <w:t>представяне на проектно предложение по проце</w:t>
      </w:r>
      <w:r>
        <w:rPr>
          <w:b/>
        </w:rPr>
        <w:t>дура</w:t>
      </w:r>
      <w:r w:rsidRPr="003A527B">
        <w:rPr>
          <w:b/>
        </w:rPr>
        <w:t xml:space="preserve"> </w:t>
      </w:r>
      <w:r w:rsidRPr="00701794">
        <w:rPr>
          <w:b/>
        </w:rPr>
        <w:t xml:space="preserve">чрез директно предоставяне на безвъзмездна финансова помощ </w:t>
      </w:r>
    </w:p>
    <w:p w:rsidR="00A26D44" w:rsidRPr="00C93E5D" w:rsidRDefault="00A345E6" w:rsidP="00A345E6">
      <w:pPr>
        <w:pStyle w:val="NormalWeb"/>
        <w:jc w:val="center"/>
        <w:rPr>
          <w:rFonts w:cstheme="minorHAnsi"/>
        </w:rPr>
      </w:pPr>
      <w:r w:rsidRPr="00A345E6">
        <w:rPr>
          <w:b/>
        </w:rPr>
        <w:t>BG16RFPR002-1.001 „Допълващо финансиране на избрани от Европейската комисия Европейски цифрови иновационни хъбове“</w:t>
      </w:r>
    </w:p>
    <w:p w:rsidR="00A345E6" w:rsidRDefault="00A26D44" w:rsidP="00A345E6">
      <w:pPr>
        <w:pStyle w:val="NormalWeb"/>
        <w:jc w:val="both"/>
        <w:rPr>
          <w:rFonts w:cstheme="minorHAnsi"/>
        </w:rPr>
      </w:pPr>
      <w:r w:rsidRPr="00C93E5D">
        <w:rPr>
          <w:rFonts w:cstheme="minorHAnsi"/>
        </w:rPr>
        <w:t xml:space="preserve">Главна дирекция „Европейски фондове за конкурентоспособност”, Управляващ орган на </w:t>
      </w:r>
      <w:r w:rsidR="00FC03EE" w:rsidRPr="00C93E5D">
        <w:rPr>
          <w:rFonts w:cstheme="minorHAnsi"/>
        </w:rPr>
        <w:t>програма „</w:t>
      </w:r>
      <w:r w:rsidR="00A345E6" w:rsidRPr="00A345E6">
        <w:rPr>
          <w:rFonts w:cstheme="minorHAnsi"/>
        </w:rPr>
        <w:t>Научни изследвания, иновации и дигитализация за интелигентна трансформация</w:t>
      </w:r>
      <w:r w:rsidR="00FC03EE" w:rsidRPr="00C93E5D">
        <w:rPr>
          <w:rFonts w:cstheme="minorHAnsi"/>
        </w:rPr>
        <w:t xml:space="preserve">“ </w:t>
      </w:r>
      <w:r w:rsidRPr="00C93E5D">
        <w:rPr>
          <w:rFonts w:cstheme="minorHAnsi"/>
        </w:rPr>
        <w:t>20</w:t>
      </w:r>
      <w:r w:rsidR="00FC03EE" w:rsidRPr="00C93E5D">
        <w:rPr>
          <w:rFonts w:cstheme="minorHAnsi"/>
        </w:rPr>
        <w:t>2</w:t>
      </w:r>
      <w:r w:rsidRPr="00C93E5D">
        <w:rPr>
          <w:rFonts w:cstheme="minorHAnsi"/>
        </w:rPr>
        <w:t>1</w:t>
      </w:r>
      <w:r w:rsidR="00FC03EE" w:rsidRPr="00C93E5D">
        <w:rPr>
          <w:rFonts w:cstheme="minorHAnsi"/>
        </w:rPr>
        <w:t>-2027</w:t>
      </w:r>
      <w:r w:rsidRPr="00C93E5D">
        <w:rPr>
          <w:rFonts w:cstheme="minorHAnsi"/>
        </w:rPr>
        <w:t xml:space="preserve"> (</w:t>
      </w:r>
      <w:r w:rsidR="00717F68" w:rsidRPr="00C93E5D">
        <w:rPr>
          <w:rFonts w:cstheme="minorHAnsi"/>
        </w:rPr>
        <w:t xml:space="preserve">УО на </w:t>
      </w:r>
      <w:r w:rsidR="00A345E6">
        <w:rPr>
          <w:rFonts w:cstheme="minorHAnsi"/>
        </w:rPr>
        <w:t>ПНИИДИТ</w:t>
      </w:r>
      <w:r w:rsidRPr="00C93E5D">
        <w:rPr>
          <w:rFonts w:cstheme="minorHAnsi"/>
        </w:rPr>
        <w:t xml:space="preserve"> 20</w:t>
      </w:r>
      <w:r w:rsidR="00FC03EE" w:rsidRPr="00C93E5D">
        <w:rPr>
          <w:rFonts w:cstheme="minorHAnsi"/>
        </w:rPr>
        <w:t>2</w:t>
      </w:r>
      <w:r w:rsidRPr="00C93E5D">
        <w:rPr>
          <w:rFonts w:cstheme="minorHAnsi"/>
        </w:rPr>
        <w:t>1-202</w:t>
      </w:r>
      <w:r w:rsidR="00FC03EE" w:rsidRPr="00C93E5D">
        <w:rPr>
          <w:rFonts w:cstheme="minorHAnsi"/>
        </w:rPr>
        <w:t>7</w:t>
      </w:r>
      <w:r w:rsidRPr="00C93E5D">
        <w:rPr>
          <w:rFonts w:cstheme="minorHAnsi"/>
        </w:rPr>
        <w:t xml:space="preserve">) в качеството си на звено, предоставящо безвъзмездна финансова помощ по </w:t>
      </w:r>
      <w:r w:rsidR="00A345E6" w:rsidRPr="00A345E6">
        <w:rPr>
          <w:rFonts w:cstheme="minorHAnsi"/>
        </w:rPr>
        <w:t>Приоритет 1 „Устойчиво развитие на българската научно-изследователска и иновационна екосистема“</w:t>
      </w:r>
      <w:r w:rsidR="00A345E6">
        <w:rPr>
          <w:rFonts w:cstheme="minorHAnsi"/>
        </w:rPr>
        <w:t xml:space="preserve"> </w:t>
      </w:r>
      <w:r w:rsidRPr="00C93E5D">
        <w:rPr>
          <w:rFonts w:cstheme="minorHAnsi"/>
        </w:rPr>
        <w:t xml:space="preserve">на </w:t>
      </w:r>
      <w:r w:rsidR="00A345E6">
        <w:rPr>
          <w:rFonts w:cstheme="minorHAnsi"/>
        </w:rPr>
        <w:t>ПНИИДИТ</w:t>
      </w:r>
      <w:r w:rsidRPr="00C93E5D">
        <w:rPr>
          <w:rFonts w:cstheme="minorHAnsi"/>
        </w:rPr>
        <w:t xml:space="preserve"> (съгласно Заповед № </w:t>
      </w:r>
      <w:r w:rsidR="000B772A" w:rsidRPr="000B772A">
        <w:rPr>
          <w:rFonts w:cstheme="minorHAnsi"/>
        </w:rPr>
        <w:t>РД-14-2</w:t>
      </w:r>
      <w:r w:rsidR="00660A5E">
        <w:rPr>
          <w:rFonts w:cstheme="minorHAnsi"/>
        </w:rPr>
        <w:t>2</w:t>
      </w:r>
      <w:r w:rsidR="000B772A" w:rsidRPr="000B772A">
        <w:rPr>
          <w:rFonts w:cstheme="minorHAnsi"/>
        </w:rPr>
        <w:t>2/22.06.2023 г.</w:t>
      </w:r>
      <w:r w:rsidR="00FC03EE" w:rsidRPr="00C93E5D">
        <w:rPr>
          <w:rFonts w:cstheme="minorHAnsi"/>
        </w:rPr>
        <w:t xml:space="preserve"> на министъра на иновациите и растежа</w:t>
      </w:r>
      <w:r w:rsidRPr="00C93E5D">
        <w:rPr>
          <w:rFonts w:cstheme="minorHAnsi"/>
        </w:rPr>
        <w:t>) кани</w:t>
      </w:r>
      <w:r w:rsidR="00A345E6">
        <w:rPr>
          <w:rFonts w:cstheme="minorHAnsi"/>
        </w:rPr>
        <w:t>:</w:t>
      </w:r>
    </w:p>
    <w:p w:rsidR="00A345E6" w:rsidRPr="00A345E6" w:rsidRDefault="00A345E6" w:rsidP="00A345E6">
      <w:pPr>
        <w:pStyle w:val="NormalWeb"/>
        <w:numPr>
          <w:ilvl w:val="0"/>
          <w:numId w:val="1"/>
        </w:numPr>
        <w:jc w:val="both"/>
        <w:rPr>
          <w:rFonts w:cstheme="minorHAnsi"/>
          <w:bCs/>
        </w:rPr>
      </w:pPr>
      <w:r w:rsidRPr="00A345E6">
        <w:rPr>
          <w:rFonts w:cstheme="minorHAnsi"/>
          <w:bCs/>
        </w:rPr>
        <w:t>Съюз за стопанска инициатива</w:t>
      </w:r>
      <w:r w:rsidR="000676B9">
        <w:rPr>
          <w:rFonts w:cstheme="minorHAnsi"/>
          <w:bCs/>
        </w:rPr>
        <w:t>,</w:t>
      </w:r>
      <w:r w:rsidRPr="00A345E6">
        <w:rPr>
          <w:rFonts w:cstheme="minorHAnsi"/>
          <w:bCs/>
        </w:rPr>
        <w:t xml:space="preserve"> координатор и конкретен бенефициент </w:t>
      </w:r>
      <w:r>
        <w:rPr>
          <w:rFonts w:cstheme="minorHAnsi"/>
          <w:bCs/>
        </w:rPr>
        <w:t xml:space="preserve">за </w:t>
      </w:r>
      <w:r w:rsidRPr="00A345E6">
        <w:rPr>
          <w:rFonts w:cstheme="minorHAnsi"/>
          <w:bCs/>
        </w:rPr>
        <w:t>Цифров иновационен хъб „Тракия“ (project acronym: CYBER4All STAR);</w:t>
      </w:r>
    </w:p>
    <w:p w:rsidR="00A345E6" w:rsidRPr="00A345E6" w:rsidRDefault="00A345E6" w:rsidP="00A345E6">
      <w:pPr>
        <w:pStyle w:val="NormalWeb"/>
        <w:numPr>
          <w:ilvl w:val="0"/>
          <w:numId w:val="1"/>
        </w:numPr>
        <w:jc w:val="both"/>
        <w:rPr>
          <w:rFonts w:cstheme="minorHAnsi"/>
          <w:bCs/>
        </w:rPr>
      </w:pPr>
      <w:r w:rsidRPr="00A345E6">
        <w:rPr>
          <w:rFonts w:cstheme="minorHAnsi"/>
          <w:bCs/>
        </w:rPr>
        <w:t>Камара на строителите в България</w:t>
      </w:r>
      <w:r w:rsidR="000676B9">
        <w:rPr>
          <w:rFonts w:cstheme="minorHAnsi"/>
          <w:bCs/>
        </w:rPr>
        <w:t>,</w:t>
      </w:r>
      <w:r w:rsidRPr="00A345E6">
        <w:rPr>
          <w:rFonts w:cstheme="minorHAnsi"/>
          <w:bCs/>
        </w:rPr>
        <w:t xml:space="preserve"> координатор и конкретен бенефициент </w:t>
      </w:r>
      <w:r>
        <w:rPr>
          <w:rFonts w:cstheme="minorHAnsi"/>
          <w:bCs/>
        </w:rPr>
        <w:t xml:space="preserve">за </w:t>
      </w:r>
      <w:r w:rsidRPr="00A345E6">
        <w:rPr>
          <w:rFonts w:cstheme="minorHAnsi"/>
          <w:bCs/>
        </w:rPr>
        <w:t>„Европейски цифров иновационен хъб в сектор строителство“ (project acronym: EDICS);</w:t>
      </w:r>
    </w:p>
    <w:p w:rsidR="00A345E6" w:rsidRPr="00A345E6" w:rsidRDefault="00EB2CFE" w:rsidP="00A345E6">
      <w:pPr>
        <w:pStyle w:val="NormalWeb"/>
        <w:numPr>
          <w:ilvl w:val="0"/>
          <w:numId w:val="1"/>
        </w:numPr>
        <w:jc w:val="both"/>
        <w:rPr>
          <w:rFonts w:cstheme="minorHAnsi"/>
          <w:bCs/>
        </w:rPr>
      </w:pPr>
      <w:r w:rsidRPr="00A345E6">
        <w:rPr>
          <w:rFonts w:cstheme="minorHAnsi"/>
          <w:bCs/>
        </w:rPr>
        <w:t>Институт за агростратегии иновации</w:t>
      </w:r>
      <w:r w:rsidR="000676B9">
        <w:rPr>
          <w:rFonts w:cstheme="minorHAnsi"/>
          <w:bCs/>
        </w:rPr>
        <w:t>,</w:t>
      </w:r>
      <w:r w:rsidRPr="00A345E6">
        <w:rPr>
          <w:rFonts w:cstheme="minorHAnsi"/>
          <w:bCs/>
        </w:rPr>
        <w:t xml:space="preserve"> координатор и конкретен бенефициент </w:t>
      </w:r>
      <w:r>
        <w:rPr>
          <w:rFonts w:cstheme="minorHAnsi"/>
          <w:bCs/>
        </w:rPr>
        <w:t xml:space="preserve">за </w:t>
      </w:r>
      <w:r w:rsidR="00A345E6" w:rsidRPr="00A345E6">
        <w:rPr>
          <w:rFonts w:cstheme="minorHAnsi"/>
          <w:bCs/>
        </w:rPr>
        <w:t>Сдружение „АгроХъб.БГ“ (project acronym: AgroDigiRise);</w:t>
      </w:r>
    </w:p>
    <w:p w:rsidR="00A345E6" w:rsidRDefault="00EB2CFE" w:rsidP="00A345E6">
      <w:pPr>
        <w:pStyle w:val="NormalWeb"/>
        <w:numPr>
          <w:ilvl w:val="0"/>
          <w:numId w:val="1"/>
        </w:numPr>
        <w:jc w:val="both"/>
        <w:rPr>
          <w:rFonts w:cstheme="minorHAnsi"/>
          <w:bCs/>
        </w:rPr>
      </w:pPr>
      <w:r w:rsidRPr="00A345E6">
        <w:rPr>
          <w:rFonts w:cstheme="minorHAnsi"/>
          <w:bCs/>
        </w:rPr>
        <w:t>Агенция за регионално икономическо развитие Стара Загора</w:t>
      </w:r>
      <w:r w:rsidR="000676B9">
        <w:rPr>
          <w:rFonts w:cstheme="minorHAnsi"/>
          <w:bCs/>
        </w:rPr>
        <w:t>,</w:t>
      </w:r>
      <w:r w:rsidRPr="00A345E6">
        <w:rPr>
          <w:rFonts w:cstheme="minorHAnsi"/>
          <w:bCs/>
        </w:rPr>
        <w:t xml:space="preserve"> координатор и конкретен бенефициент </w:t>
      </w:r>
      <w:r>
        <w:rPr>
          <w:rFonts w:cstheme="minorHAnsi"/>
          <w:bCs/>
        </w:rPr>
        <w:t xml:space="preserve">за </w:t>
      </w:r>
      <w:r w:rsidR="00A345E6" w:rsidRPr="00A345E6">
        <w:rPr>
          <w:rFonts w:cstheme="minorHAnsi"/>
          <w:bCs/>
        </w:rPr>
        <w:t>Европейски ц</w:t>
      </w:r>
      <w:r>
        <w:rPr>
          <w:rFonts w:cstheme="minorHAnsi"/>
          <w:bCs/>
        </w:rPr>
        <w:t>ифров иновационен хъб „Загоре“</w:t>
      </w:r>
      <w:r w:rsidR="000B772A">
        <w:rPr>
          <w:rFonts w:cstheme="minorHAnsi"/>
          <w:bCs/>
        </w:rPr>
        <w:t xml:space="preserve"> </w:t>
      </w:r>
      <w:r w:rsidR="00A345E6" w:rsidRPr="00A345E6">
        <w:rPr>
          <w:rFonts w:cstheme="minorHAnsi"/>
          <w:bCs/>
        </w:rPr>
        <w:t>(project</w:t>
      </w:r>
      <w:r w:rsidR="00A345E6">
        <w:rPr>
          <w:rFonts w:cstheme="minorHAnsi"/>
          <w:bCs/>
        </w:rPr>
        <w:t xml:space="preserve"> acronym: SynGReDiT), </w:t>
      </w:r>
    </w:p>
    <w:p w:rsidR="00A26D44" w:rsidRPr="00C93E5D" w:rsidRDefault="00A26D44" w:rsidP="00A345E6">
      <w:pPr>
        <w:pStyle w:val="NormalWeb"/>
        <w:jc w:val="both"/>
        <w:rPr>
          <w:rFonts w:cstheme="minorHAnsi"/>
        </w:rPr>
      </w:pPr>
      <w:r w:rsidRPr="00C93E5D">
        <w:rPr>
          <w:rFonts w:cstheme="minorHAnsi"/>
          <w:bCs/>
        </w:rPr>
        <w:t>да представ</w:t>
      </w:r>
      <w:r w:rsidR="00A345E6">
        <w:rPr>
          <w:rFonts w:cstheme="minorHAnsi"/>
          <w:bCs/>
        </w:rPr>
        <w:t>ят проектно предложение</w:t>
      </w:r>
      <w:r w:rsidRPr="00C93E5D">
        <w:rPr>
          <w:rFonts w:cstheme="minorHAnsi"/>
          <w:bCs/>
        </w:rPr>
        <w:t xml:space="preserve"> по процедура чрез директно предоставяне на безвъзмездна</w:t>
      </w:r>
      <w:r w:rsidRPr="00C93E5D">
        <w:rPr>
          <w:rFonts w:cstheme="minorHAnsi"/>
        </w:rPr>
        <w:t xml:space="preserve"> финансова помощ </w:t>
      </w:r>
      <w:r w:rsidR="00A345E6" w:rsidRPr="00A345E6">
        <w:t>BG16RFPR002-1.001 „Допълващо финансиране на избрани от Европейската комисия Европейски цифрови иновационни хъбове“</w:t>
      </w:r>
      <w:r w:rsidR="00FC03EE" w:rsidRPr="00C93E5D">
        <w:rPr>
          <w:rFonts w:cstheme="minorHAnsi"/>
        </w:rPr>
        <w:t xml:space="preserve"> на програма „</w:t>
      </w:r>
      <w:r w:rsidR="00A345E6" w:rsidRPr="00A345E6">
        <w:rPr>
          <w:rFonts w:cstheme="minorHAnsi"/>
        </w:rPr>
        <w:t>Научни изследвания, иновации и дигитализация за интелигентна трансформация</w:t>
      </w:r>
      <w:r w:rsidR="00FC03EE" w:rsidRPr="00C93E5D">
        <w:rPr>
          <w:rFonts w:cstheme="minorHAnsi"/>
        </w:rPr>
        <w:t>“ 2021-2027</w:t>
      </w:r>
      <w:r w:rsidR="000B772A">
        <w:rPr>
          <w:rFonts w:cstheme="minorHAnsi"/>
        </w:rPr>
        <w:t xml:space="preserve"> г</w:t>
      </w:r>
      <w:r w:rsidRPr="00C93E5D">
        <w:rPr>
          <w:rFonts w:cstheme="minorHAnsi"/>
        </w:rPr>
        <w:t>.</w:t>
      </w:r>
    </w:p>
    <w:p w:rsidR="00337242" w:rsidRPr="00EB2CFE" w:rsidRDefault="00EB2CFE" w:rsidP="00EB2CFE">
      <w:pPr>
        <w:pStyle w:val="NormalWeb"/>
        <w:jc w:val="both"/>
        <w:rPr>
          <w:b/>
        </w:rPr>
      </w:pPr>
      <w:r w:rsidRPr="00EB2CFE">
        <w:rPr>
          <w:rStyle w:val="Strong"/>
        </w:rPr>
        <w:t xml:space="preserve">Основната цел на процедурата е </w:t>
      </w:r>
      <w:r w:rsidRPr="00EB2CFE">
        <w:rPr>
          <w:rStyle w:val="Strong"/>
          <w:b w:val="0"/>
        </w:rPr>
        <w:t>да се осигури допълващо финансиране за изграждане на национална мрежа от Европейски цифрови иновационни хъбове (ЕЦИХ)</w:t>
      </w:r>
      <w:r w:rsidR="00EE4F7B">
        <w:rPr>
          <w:rStyle w:val="Strong"/>
          <w:b w:val="0"/>
        </w:rPr>
        <w:t xml:space="preserve"> и да се развие</w:t>
      </w:r>
      <w:r w:rsidRPr="00EB2CFE">
        <w:rPr>
          <w:rStyle w:val="Strong"/>
          <w:b w:val="0"/>
        </w:rPr>
        <w:t xml:space="preserve"> капацитета на избраните национални цифрови и иновационни хъбове за предоставяне на услуги в областта на дигиталните и зелените технологии за малки и средни предприятия и за публични организации.</w:t>
      </w:r>
      <w:r w:rsidR="005B6D3A">
        <w:rPr>
          <w:rStyle w:val="Strong"/>
          <w:b w:val="0"/>
        </w:rPr>
        <w:t xml:space="preserve"> </w:t>
      </w:r>
      <w:r w:rsidR="00EE4F7B">
        <w:rPr>
          <w:rStyle w:val="Strong"/>
          <w:b w:val="0"/>
        </w:rPr>
        <w:t>Чрез изпълнение на дейностите по процедурата ще се подкрепи о</w:t>
      </w:r>
      <w:r w:rsidRPr="00EB2CFE">
        <w:rPr>
          <w:rStyle w:val="Strong"/>
          <w:b w:val="0"/>
        </w:rPr>
        <w:t>бвързване</w:t>
      </w:r>
      <w:r w:rsidR="00EE4F7B">
        <w:rPr>
          <w:rStyle w:val="Strong"/>
          <w:b w:val="0"/>
        </w:rPr>
        <w:t>то</w:t>
      </w:r>
      <w:r w:rsidRPr="00EB2CFE">
        <w:rPr>
          <w:rStyle w:val="Strong"/>
          <w:b w:val="0"/>
        </w:rPr>
        <w:t xml:space="preserve"> и координиран подход на работата на цифровите и иновационните хъбове с други проекти по програма „Цифрова Европа“ (ПЦЕ), които са насочени към изграждане на капацитет в областта на високопроизводителните изчисления, изкуствения интелект, киберсигурността, дигитални умения</w:t>
      </w:r>
      <w:r w:rsidR="000676B9">
        <w:rPr>
          <w:rStyle w:val="Strong"/>
          <w:b w:val="0"/>
        </w:rPr>
        <w:t>,</w:t>
      </w:r>
      <w:r w:rsidRPr="00EB2CFE">
        <w:rPr>
          <w:rStyle w:val="Strong"/>
          <w:b w:val="0"/>
        </w:rPr>
        <w:t xml:space="preserve"> с цел най-ефективно използване</w:t>
      </w:r>
      <w:r w:rsidR="000B772A">
        <w:rPr>
          <w:rStyle w:val="Strong"/>
          <w:b w:val="0"/>
        </w:rPr>
        <w:t xml:space="preserve"> на съществуващите технологии.</w:t>
      </w:r>
    </w:p>
    <w:p w:rsidR="00A076D6" w:rsidRDefault="00EB2CFE" w:rsidP="00A076D6">
      <w:pPr>
        <w:pStyle w:val="NormalWeb"/>
        <w:jc w:val="both"/>
        <w:rPr>
          <w:rStyle w:val="Strong"/>
        </w:rPr>
      </w:pPr>
      <w:r w:rsidRPr="00EB2CFE">
        <w:lastRenderedPageBreak/>
        <w:t>Финансирането на ЕЦИХ ще се осъществява съвместно и пропорционално от два различни източника. 50% от финансирането ще се осигурява от П</w:t>
      </w:r>
      <w:r>
        <w:t>рограма „</w:t>
      </w:r>
      <w:r w:rsidRPr="00EB2CFE">
        <w:t>Ц</w:t>
      </w:r>
      <w:r>
        <w:t xml:space="preserve">ифрова </w:t>
      </w:r>
      <w:r w:rsidRPr="00EB2CFE">
        <w:t>Е</w:t>
      </w:r>
      <w:r>
        <w:t>вропа“</w:t>
      </w:r>
      <w:r w:rsidRPr="00EB2CFE">
        <w:t>, която се управлява пряко от Е</w:t>
      </w:r>
      <w:r w:rsidR="00EE4F7B">
        <w:t>вропейския съюз (ЕС)</w:t>
      </w:r>
      <w:r w:rsidRPr="00EB2CFE">
        <w:t>, чрез DG CONNECT</w:t>
      </w:r>
      <w:r>
        <w:t xml:space="preserve"> на </w:t>
      </w:r>
      <w:r w:rsidR="00EE4F7B">
        <w:t>Европейската комисия (</w:t>
      </w:r>
      <w:r>
        <w:t>ЕК</w:t>
      </w:r>
      <w:r w:rsidR="00EE4F7B">
        <w:t>)</w:t>
      </w:r>
      <w:r w:rsidRPr="00EB2CFE">
        <w:t>. Другите 50%</w:t>
      </w:r>
      <w:r w:rsidR="00EE4F7B">
        <w:t xml:space="preserve"> от финансирането се осигуряват от ПНИИДИТ</w:t>
      </w:r>
      <w:r w:rsidRPr="00EB2CFE">
        <w:t>.</w:t>
      </w:r>
      <w:r w:rsidR="000B772A">
        <w:t xml:space="preserve"> </w:t>
      </w:r>
      <w:r>
        <w:t>Настоящата п</w:t>
      </w:r>
      <w:r w:rsidR="00A076D6">
        <w:t>роцедурата за безвъзмездна финансова помощ</w:t>
      </w:r>
      <w:r w:rsidR="00EE4F7B">
        <w:t xml:space="preserve"> се изпълнява</w:t>
      </w:r>
      <w:r w:rsidR="00187EAE">
        <w:t xml:space="preserve"> по Приоритет 1 </w:t>
      </w:r>
      <w:r w:rsidR="000676B9" w:rsidRPr="00A345E6">
        <w:rPr>
          <w:rFonts w:cstheme="minorHAnsi"/>
        </w:rPr>
        <w:t>„Устойчиво развитие на българската научно-изследователска и иновационна екосистема“</w:t>
      </w:r>
      <w:r w:rsidR="000676B9">
        <w:rPr>
          <w:rFonts w:cstheme="minorHAnsi"/>
        </w:rPr>
        <w:t xml:space="preserve"> </w:t>
      </w:r>
      <w:r w:rsidR="00187EAE">
        <w:t>на ПНИИДИТ</w:t>
      </w:r>
      <w:r w:rsidR="00EE4F7B">
        <w:t xml:space="preserve"> и</w:t>
      </w:r>
      <w:r w:rsidR="00A076D6">
        <w:t xml:space="preserve"> </w:t>
      </w:r>
      <w:r w:rsidR="00A076D6">
        <w:rPr>
          <w:rStyle w:val="Strong"/>
        </w:rPr>
        <w:t xml:space="preserve">се </w:t>
      </w:r>
      <w:r w:rsidR="00EE4F7B">
        <w:rPr>
          <w:rStyle w:val="Strong"/>
        </w:rPr>
        <w:t>осъществява</w:t>
      </w:r>
      <w:r w:rsidR="00A076D6">
        <w:rPr>
          <w:rStyle w:val="Strong"/>
        </w:rPr>
        <w:t xml:space="preserve"> с финансовата подкрепа на Европейския съюз чрез Европейския фонд за регионално развитие.</w:t>
      </w:r>
    </w:p>
    <w:p w:rsidR="00620E0E" w:rsidRDefault="00620E0E" w:rsidP="00A076D6">
      <w:pPr>
        <w:pStyle w:val="NormalWeb"/>
        <w:jc w:val="both"/>
      </w:pPr>
      <w:r>
        <w:rPr>
          <w:bCs/>
          <w:iCs/>
        </w:rPr>
        <w:t xml:space="preserve">Процедурата се реализира в режим „непомощ“ </w:t>
      </w:r>
      <w:r w:rsidRPr="00DA28AC">
        <w:rPr>
          <w:bCs/>
          <w:iCs/>
        </w:rPr>
        <w:t>извън обхвата на чл.</w:t>
      </w:r>
      <w:r>
        <w:rPr>
          <w:bCs/>
          <w:iCs/>
        </w:rPr>
        <w:t> </w:t>
      </w:r>
      <w:r w:rsidRPr="00DA28AC">
        <w:rPr>
          <w:bCs/>
          <w:iCs/>
        </w:rPr>
        <w:t xml:space="preserve">107 от </w:t>
      </w:r>
      <w:r w:rsidRPr="00F94B53">
        <w:t>Договора за функциониране на Европейския съюз</w:t>
      </w:r>
      <w:r w:rsidR="00187EAE">
        <w:t xml:space="preserve"> за ЕЦИХ, които </w:t>
      </w:r>
      <w:r w:rsidR="00187EAE" w:rsidRPr="001061AA">
        <w:t>ще прехвърлят всички извършени разходи за своето изграждане и функциониране като помощ под формата на безплатни и/или много под пазарната цена специализирани услуги към своите бенефициенти</w:t>
      </w:r>
      <w:r w:rsidR="00187EAE">
        <w:t xml:space="preserve"> – това са </w:t>
      </w:r>
      <w:r w:rsidR="00187EAE" w:rsidRPr="001061AA">
        <w:t>малки и средни предприятия (МСП)</w:t>
      </w:r>
      <w:r w:rsidR="00EB2CFE">
        <w:t>,</w:t>
      </w:r>
      <w:r w:rsidR="00187EAE">
        <w:t xml:space="preserve"> които </w:t>
      </w:r>
      <w:r w:rsidR="000B772A">
        <w:t>получават</w:t>
      </w:r>
      <w:r w:rsidR="00187EAE">
        <w:t xml:space="preserve"> безвъзмездна финансова помощ под</w:t>
      </w:r>
      <w:r w:rsidR="00EB2CFE">
        <w:t xml:space="preserve"> режим „държавна“ помощ </w:t>
      </w:r>
      <w:r w:rsidR="00EB2CFE" w:rsidRPr="00EB2CFE">
        <w:t xml:space="preserve">в съответствие с Глава I, Глава II и чл. 28 </w:t>
      </w:r>
      <w:r w:rsidR="00EB2CFE">
        <w:t>„</w:t>
      </w:r>
      <w:r w:rsidR="00EB2CFE" w:rsidRPr="00EB2CFE">
        <w:t>Помощ за иновационни дейности на МСП</w:t>
      </w:r>
      <w:r w:rsidR="00EB2CFE">
        <w:t>“</w:t>
      </w:r>
      <w:r w:rsidR="00EB2CFE" w:rsidRPr="00EB2CFE">
        <w:t xml:space="preserve"> на Регламент (ЕС) 651</w:t>
      </w:r>
      <w:r w:rsidR="00EB2CFE">
        <w:t>/</w:t>
      </w:r>
      <w:r w:rsidR="00EB2CFE" w:rsidRPr="00EB2CFE">
        <w:t>2014</w:t>
      </w:r>
      <w:r w:rsidR="00EB2CFE">
        <w:rPr>
          <w:rStyle w:val="FootnoteReference"/>
        </w:rPr>
        <w:footnoteReference w:id="1"/>
      </w:r>
      <w:r w:rsidR="00187EAE">
        <w:t xml:space="preserve"> и </w:t>
      </w:r>
      <w:r w:rsidR="00187EAE" w:rsidRPr="001061AA">
        <w:t>малки дружества със средна пазарна капитализация</w:t>
      </w:r>
      <w:r w:rsidR="00187EAE">
        <w:t xml:space="preserve"> и публични предприятия, които получават безвъзмездна финансова помощ под </w:t>
      </w:r>
      <w:r w:rsidR="00EB2CFE">
        <w:t xml:space="preserve">режим „минимална“ помощ в съответствие с Регламент (ЕС) № </w:t>
      </w:r>
      <w:r w:rsidR="00205F38" w:rsidRPr="00205F38">
        <w:t>2023/2831</w:t>
      </w:r>
      <w:r w:rsidR="00EB2CFE">
        <w:t>г.</w:t>
      </w:r>
      <w:r w:rsidR="00EB2CFE">
        <w:rPr>
          <w:rStyle w:val="FootnoteReference"/>
        </w:rPr>
        <w:footnoteReference w:id="2"/>
      </w:r>
      <w:r>
        <w:t>.</w:t>
      </w:r>
    </w:p>
    <w:p w:rsidR="00187EAE" w:rsidRDefault="00A076D6" w:rsidP="00A076D6">
      <w:pPr>
        <w:pStyle w:val="NormalWeb"/>
        <w:jc w:val="both"/>
        <w:rPr>
          <w:rStyle w:val="Strong"/>
        </w:rPr>
      </w:pPr>
      <w:r>
        <w:rPr>
          <w:rStyle w:val="Strong"/>
        </w:rPr>
        <w:t>Индикативният бюджет по тази процедура е</w:t>
      </w:r>
      <w:r w:rsidR="00187EAE">
        <w:rPr>
          <w:rStyle w:val="Strong"/>
        </w:rPr>
        <w:t xml:space="preserve"> </w:t>
      </w:r>
      <w:r w:rsidR="00187EAE" w:rsidRPr="0033724F">
        <w:rPr>
          <w:b/>
        </w:rPr>
        <w:t xml:space="preserve">13 586 742,33 </w:t>
      </w:r>
      <w:r w:rsidR="00510513" w:rsidRPr="00510513">
        <w:rPr>
          <w:rStyle w:val="Strong"/>
        </w:rPr>
        <w:t>лева</w:t>
      </w:r>
      <w:r w:rsidR="00187EAE">
        <w:rPr>
          <w:rStyle w:val="Strong"/>
        </w:rPr>
        <w:t>, разпределен по отделните ЕЦИХ, както следва: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16"/>
        <w:gridCol w:w="2328"/>
        <w:gridCol w:w="2323"/>
        <w:gridCol w:w="2285"/>
      </w:tblGrid>
      <w:tr w:rsidR="00187EAE" w:rsidRPr="0050563D" w:rsidTr="00F22377">
        <w:trPr>
          <w:trHeight w:val="480"/>
        </w:trPr>
        <w:tc>
          <w:tcPr>
            <w:tcW w:w="1169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Акроним на проекта</w:t>
            </w:r>
          </w:p>
        </w:tc>
        <w:tc>
          <w:tcPr>
            <w:tcW w:w="12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ЕФРР</w:t>
            </w:r>
          </w:p>
        </w:tc>
        <w:tc>
          <w:tcPr>
            <w:tcW w:w="128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Национален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26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Общо</w:t>
            </w:r>
          </w:p>
        </w:tc>
      </w:tr>
      <w:tr w:rsidR="00187EAE" w:rsidRPr="0050563D" w:rsidTr="00362918">
        <w:trPr>
          <w:trHeight w:val="305"/>
        </w:trPr>
        <w:tc>
          <w:tcPr>
            <w:tcW w:w="1169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CYBER4All STAR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2 493 684,13 лв.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440 061,91 лв.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2 933 746,04 лв.</w:t>
            </w:r>
          </w:p>
        </w:tc>
      </w:tr>
      <w:tr w:rsidR="00187EAE" w:rsidRPr="0050563D" w:rsidTr="00362918">
        <w:trPr>
          <w:trHeight w:val="305"/>
        </w:trPr>
        <w:tc>
          <w:tcPr>
            <w:tcW w:w="116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1 275 000,45 €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225 000,08 €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1 500 000,53 €</w:t>
            </w:r>
          </w:p>
        </w:tc>
      </w:tr>
      <w:tr w:rsidR="00187EAE" w:rsidRPr="0050563D" w:rsidTr="00362918">
        <w:trPr>
          <w:trHeight w:val="165"/>
        </w:trPr>
        <w:tc>
          <w:tcPr>
            <w:tcW w:w="116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EDICS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72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2 294 030,14 </w:t>
            </w: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лв.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472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983 155,77 </w:t>
            </w: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лв.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3 277 185,91 лв.</w:t>
            </w:r>
          </w:p>
        </w:tc>
      </w:tr>
      <w:tr w:rsidR="00187EAE" w:rsidRPr="0050563D" w:rsidTr="00362918">
        <w:trPr>
          <w:trHeight w:val="165"/>
        </w:trPr>
        <w:tc>
          <w:tcPr>
            <w:tcW w:w="116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1 172 918,98 </w:t>
            </w:r>
            <w:r w:rsidRPr="00505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2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502 679,57 €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1 675 598,55 €</w:t>
            </w:r>
          </w:p>
        </w:tc>
      </w:tr>
      <w:tr w:rsidR="00187EAE" w:rsidRPr="0050563D" w:rsidTr="00362918">
        <w:trPr>
          <w:trHeight w:val="165"/>
        </w:trPr>
        <w:tc>
          <w:tcPr>
            <w:tcW w:w="116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AgroDigiRise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2 986 089,0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лв.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526 956,89 лв.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3 513 045,95 лв.</w:t>
            </w:r>
          </w:p>
        </w:tc>
      </w:tr>
      <w:tr w:rsidR="00187EAE" w:rsidRPr="0050563D" w:rsidTr="00362918">
        <w:trPr>
          <w:trHeight w:val="165"/>
        </w:trPr>
        <w:tc>
          <w:tcPr>
            <w:tcW w:w="116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1 526 763,09 €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269 428,78 €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1 796 191,87 €</w:t>
            </w:r>
          </w:p>
        </w:tc>
      </w:tr>
      <w:tr w:rsidR="00187EAE" w:rsidRPr="0050563D" w:rsidTr="00362918">
        <w:trPr>
          <w:trHeight w:val="304"/>
        </w:trPr>
        <w:tc>
          <w:tcPr>
            <w:tcW w:w="116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SynGReDiT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3 283 349,77 лв.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579 414,6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лв.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3 862 764,4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 w:rsidRPr="005056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лв.</w:t>
            </w:r>
          </w:p>
        </w:tc>
      </w:tr>
      <w:tr w:rsidR="00187EAE" w:rsidRPr="0050563D" w:rsidTr="00362918">
        <w:trPr>
          <w:trHeight w:val="113"/>
        </w:trPr>
        <w:tc>
          <w:tcPr>
            <w:tcW w:w="1169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1 678 750,08 €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296 250,01 €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7EAE" w:rsidRPr="0050563D" w:rsidRDefault="00187EAE" w:rsidP="00187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56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1 975 000,09 €</w:t>
            </w:r>
          </w:p>
        </w:tc>
      </w:tr>
    </w:tbl>
    <w:p w:rsidR="00A076D6" w:rsidRPr="000676B9" w:rsidRDefault="000676B9" w:rsidP="00A076D6">
      <w:pPr>
        <w:pStyle w:val="NormalWeb"/>
        <w:jc w:val="both"/>
        <w:rPr>
          <w:rStyle w:val="Strong"/>
          <w:b w:val="0"/>
        </w:rPr>
      </w:pPr>
      <w:r w:rsidRPr="000676B9">
        <w:rPr>
          <w:rStyle w:val="Strong"/>
          <w:b w:val="0"/>
        </w:rPr>
        <w:t xml:space="preserve">Посочените стойности са максимално допустимият размер на съфинансиране по ПНИИДИТ </w:t>
      </w:r>
      <w:r w:rsidR="00362918">
        <w:rPr>
          <w:rStyle w:val="Strong"/>
          <w:b w:val="0"/>
        </w:rPr>
        <w:t>з</w:t>
      </w:r>
      <w:r w:rsidRPr="000676B9">
        <w:rPr>
          <w:rStyle w:val="Strong"/>
          <w:b w:val="0"/>
        </w:rPr>
        <w:t>а всеки един от проектите. Точният размер на кумулативното финансиране е пряко обвързан с размера на договора сключен между ЕЦИХ и ПЦЕ.</w:t>
      </w:r>
    </w:p>
    <w:p w:rsidR="00187EAE" w:rsidRDefault="00187EAE" w:rsidP="00A076D6">
      <w:pPr>
        <w:pStyle w:val="NormalWeb"/>
        <w:jc w:val="both"/>
        <w:rPr>
          <w:rStyle w:val="Strong"/>
        </w:rPr>
      </w:pPr>
    </w:p>
    <w:p w:rsidR="000676B9" w:rsidRPr="00FC03EE" w:rsidRDefault="000676B9" w:rsidP="00A076D6">
      <w:pPr>
        <w:pStyle w:val="NormalWeb"/>
        <w:jc w:val="both"/>
        <w:rPr>
          <w:rStyle w:val="Strong"/>
        </w:rPr>
      </w:pPr>
    </w:p>
    <w:p w:rsidR="00A076D6" w:rsidRDefault="00A076D6" w:rsidP="00A076D6">
      <w:pPr>
        <w:pStyle w:val="NormalWeb"/>
        <w:jc w:val="both"/>
      </w:pPr>
      <w:r>
        <w:rPr>
          <w:rStyle w:val="Strong"/>
          <w:u w:val="single"/>
        </w:rPr>
        <w:t>Допустими за фин</w:t>
      </w:r>
      <w:r w:rsidR="000B772A">
        <w:rPr>
          <w:rStyle w:val="Strong"/>
          <w:u w:val="single"/>
        </w:rPr>
        <w:t>ансиране са следните дейности:</w:t>
      </w:r>
    </w:p>
    <w:p w:rsidR="00660A5E" w:rsidRPr="00660A5E" w:rsidRDefault="00660A5E" w:rsidP="00660A5E">
      <w:pPr>
        <w:pStyle w:val="NormalWeb"/>
        <w:jc w:val="both"/>
        <w:rPr>
          <w:rStyle w:val="Strong"/>
          <w:b w:val="0"/>
        </w:rPr>
      </w:pPr>
      <w:r w:rsidRPr="00660A5E">
        <w:rPr>
          <w:rStyle w:val="Strong"/>
          <w:b w:val="0"/>
        </w:rPr>
        <w:t>1.</w:t>
      </w:r>
      <w:r w:rsidRPr="00660A5E">
        <w:rPr>
          <w:rStyle w:val="Strong"/>
          <w:b w:val="0"/>
        </w:rPr>
        <w:tab/>
        <w:t>Дейности за тестване преди инвестиране;</w:t>
      </w:r>
    </w:p>
    <w:p w:rsidR="00660A5E" w:rsidRPr="00660A5E" w:rsidRDefault="00660A5E" w:rsidP="00660A5E">
      <w:pPr>
        <w:pStyle w:val="NormalWeb"/>
        <w:jc w:val="both"/>
        <w:rPr>
          <w:rStyle w:val="Strong"/>
          <w:b w:val="0"/>
        </w:rPr>
      </w:pPr>
      <w:r w:rsidRPr="00660A5E">
        <w:rPr>
          <w:rStyle w:val="Strong"/>
          <w:b w:val="0"/>
        </w:rPr>
        <w:t>2.</w:t>
      </w:r>
      <w:r w:rsidRPr="00660A5E">
        <w:rPr>
          <w:rStyle w:val="Strong"/>
          <w:b w:val="0"/>
        </w:rPr>
        <w:tab/>
        <w:t>Дейности за развитие на иновационни умения;</w:t>
      </w:r>
    </w:p>
    <w:p w:rsidR="00660A5E" w:rsidRPr="00660A5E" w:rsidRDefault="00660A5E" w:rsidP="00660A5E">
      <w:pPr>
        <w:pStyle w:val="NormalWeb"/>
        <w:jc w:val="both"/>
        <w:rPr>
          <w:rStyle w:val="Strong"/>
          <w:b w:val="0"/>
        </w:rPr>
      </w:pPr>
      <w:r w:rsidRPr="00660A5E">
        <w:rPr>
          <w:rStyle w:val="Strong"/>
          <w:b w:val="0"/>
        </w:rPr>
        <w:t>3.</w:t>
      </w:r>
      <w:r w:rsidRPr="00660A5E">
        <w:rPr>
          <w:rStyle w:val="Strong"/>
          <w:b w:val="0"/>
        </w:rPr>
        <w:tab/>
        <w:t>Дейности за изграждане на капацитет за достъп до финансиране на иновационни дейности;</w:t>
      </w:r>
    </w:p>
    <w:p w:rsidR="00660A5E" w:rsidRPr="00660A5E" w:rsidRDefault="00660A5E" w:rsidP="00660A5E">
      <w:pPr>
        <w:pStyle w:val="NormalWeb"/>
        <w:jc w:val="both"/>
        <w:rPr>
          <w:rStyle w:val="Strong"/>
          <w:b w:val="0"/>
        </w:rPr>
      </w:pPr>
      <w:r w:rsidRPr="00660A5E">
        <w:rPr>
          <w:rStyle w:val="Strong"/>
          <w:b w:val="0"/>
        </w:rPr>
        <w:t>4.</w:t>
      </w:r>
      <w:r w:rsidRPr="00660A5E">
        <w:rPr>
          <w:rStyle w:val="Strong"/>
          <w:b w:val="0"/>
        </w:rPr>
        <w:tab/>
        <w:t>Дейности за създаване на мрежи;</w:t>
      </w:r>
    </w:p>
    <w:p w:rsidR="00660A5E" w:rsidRPr="00660A5E" w:rsidRDefault="00660A5E" w:rsidP="00660A5E">
      <w:pPr>
        <w:pStyle w:val="NormalWeb"/>
        <w:jc w:val="both"/>
        <w:rPr>
          <w:rStyle w:val="Strong"/>
          <w:b w:val="0"/>
        </w:rPr>
      </w:pPr>
      <w:r w:rsidRPr="00660A5E">
        <w:rPr>
          <w:rStyle w:val="Strong"/>
          <w:b w:val="0"/>
        </w:rPr>
        <w:t>5.</w:t>
      </w:r>
      <w:r w:rsidRPr="00660A5E">
        <w:rPr>
          <w:rStyle w:val="Strong"/>
          <w:b w:val="0"/>
        </w:rPr>
        <w:tab/>
        <w:t>Дейности за защита на интелектуалната собственост;</w:t>
      </w:r>
    </w:p>
    <w:p w:rsidR="00660A5E" w:rsidRDefault="00660A5E" w:rsidP="00660A5E">
      <w:pPr>
        <w:pStyle w:val="NormalWeb"/>
        <w:jc w:val="both"/>
        <w:rPr>
          <w:rStyle w:val="Strong"/>
          <w:b w:val="0"/>
        </w:rPr>
      </w:pPr>
      <w:r w:rsidRPr="00660A5E">
        <w:rPr>
          <w:rStyle w:val="Strong"/>
          <w:b w:val="0"/>
        </w:rPr>
        <w:t>6.</w:t>
      </w:r>
      <w:r w:rsidRPr="00660A5E">
        <w:rPr>
          <w:rStyle w:val="Strong"/>
          <w:b w:val="0"/>
        </w:rPr>
        <w:tab/>
        <w:t>Други допустими дейности, съгласно договора към ПЦЕ и приложимите правила за държавна помощ.</w:t>
      </w:r>
    </w:p>
    <w:p w:rsidR="00A076D6" w:rsidRDefault="00437199" w:rsidP="00660A5E">
      <w:pPr>
        <w:pStyle w:val="NormalWeb"/>
        <w:jc w:val="both"/>
      </w:pPr>
      <w:r>
        <w:t>Подаването на проектните предложения</w:t>
      </w:r>
      <w:r w:rsidR="00A076D6">
        <w:t xml:space="preserve"> по настоящата процедура се извършва по изцяло електронен път чрез попълване на уеб-базиран формуляр за кандидатстване и подаване на формуляра и придружителните документи чрез </w:t>
      </w:r>
      <w:r w:rsidR="00A076D6">
        <w:rPr>
          <w:rStyle w:val="Strong"/>
        </w:rPr>
        <w:t>Информационната система за управление и наблюдение на Структурните инструменти на ЕС в България (ИСУН 2020)</w:t>
      </w:r>
      <w:r w:rsidR="000B772A">
        <w:rPr>
          <w:rStyle w:val="Strong"/>
        </w:rPr>
        <w:t xml:space="preserve"> </w:t>
      </w:r>
      <w:r w:rsidR="00A076D6">
        <w:t xml:space="preserve">единствено с използването на Квалифициран електронен подпис (КЕП), чрез модула „Е-кандидатстване“ на следния интернет адрес: </w:t>
      </w:r>
      <w:hyperlink r:id="rId8" w:history="1">
        <w:r w:rsidR="00660A5E" w:rsidRPr="00667617">
          <w:rPr>
            <w:rStyle w:val="Hyperlink"/>
          </w:rPr>
          <w:t>https://eumis2020.government.bg/bg/s/Default/Index</w:t>
        </w:r>
      </w:hyperlink>
      <w:r w:rsidR="00660A5E">
        <w:t xml:space="preserve"> </w:t>
      </w:r>
    </w:p>
    <w:p w:rsidR="00363050" w:rsidRPr="00FD546A" w:rsidRDefault="001F3CDB" w:rsidP="00363050">
      <w:pPr>
        <w:pStyle w:val="NormalWeb"/>
        <w:jc w:val="both"/>
        <w:rPr>
          <w:b/>
        </w:rPr>
      </w:pPr>
      <w:r>
        <w:rPr>
          <w:b/>
        </w:rPr>
        <w:t>Крайният</w:t>
      </w:r>
      <w:r w:rsidR="00363050" w:rsidRPr="00FD546A">
        <w:rPr>
          <w:b/>
        </w:rPr>
        <w:t xml:space="preserve"> срок за подаване на </w:t>
      </w:r>
      <w:r w:rsidR="00363050" w:rsidRPr="000B772A">
        <w:rPr>
          <w:b/>
        </w:rPr>
        <w:t xml:space="preserve">Формуляр за кандидатстване </w:t>
      </w:r>
      <w:r w:rsidR="000E0DDD" w:rsidRPr="000B772A">
        <w:rPr>
          <w:b/>
        </w:rPr>
        <w:t>е</w:t>
      </w:r>
      <w:r w:rsidR="00EE4F7B">
        <w:rPr>
          <w:b/>
        </w:rPr>
        <w:t xml:space="preserve"> чрез ИСУН е</w:t>
      </w:r>
      <w:r w:rsidR="000E0DDD" w:rsidRPr="000B772A">
        <w:rPr>
          <w:b/>
        </w:rPr>
        <w:t xml:space="preserve"> </w:t>
      </w:r>
      <w:r w:rsidR="00363050" w:rsidRPr="000B772A">
        <w:rPr>
          <w:b/>
        </w:rPr>
        <w:t>1</w:t>
      </w:r>
      <w:r w:rsidR="000B772A" w:rsidRPr="000B772A">
        <w:rPr>
          <w:b/>
        </w:rPr>
        <w:t>6</w:t>
      </w:r>
      <w:r w:rsidR="00363050" w:rsidRPr="000B772A">
        <w:rPr>
          <w:b/>
        </w:rPr>
        <w:t xml:space="preserve">:30 часа на </w:t>
      </w:r>
      <w:r w:rsidR="000B3967" w:rsidRPr="000B3967">
        <w:rPr>
          <w:b/>
        </w:rPr>
        <w:t>08.11.2023</w:t>
      </w:r>
      <w:r w:rsidR="00363050" w:rsidRPr="000B772A">
        <w:rPr>
          <w:b/>
        </w:rPr>
        <w:t>г.</w:t>
      </w:r>
    </w:p>
    <w:sectPr w:rsidR="00363050" w:rsidRPr="00FD546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0C3" w:rsidRDefault="005970C3" w:rsidP="002F081A">
      <w:pPr>
        <w:spacing w:after="0" w:line="240" w:lineRule="auto"/>
      </w:pPr>
      <w:r>
        <w:separator/>
      </w:r>
    </w:p>
  </w:endnote>
  <w:endnote w:type="continuationSeparator" w:id="0">
    <w:p w:rsidR="005970C3" w:rsidRDefault="005970C3" w:rsidP="002F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0C3" w:rsidRDefault="005970C3" w:rsidP="002F081A">
      <w:pPr>
        <w:spacing w:after="0" w:line="240" w:lineRule="auto"/>
      </w:pPr>
      <w:r>
        <w:separator/>
      </w:r>
    </w:p>
  </w:footnote>
  <w:footnote w:type="continuationSeparator" w:id="0">
    <w:p w:rsidR="005970C3" w:rsidRDefault="005970C3" w:rsidP="002F081A">
      <w:pPr>
        <w:spacing w:after="0" w:line="240" w:lineRule="auto"/>
      </w:pPr>
      <w:r>
        <w:continuationSeparator/>
      </w:r>
    </w:p>
  </w:footnote>
  <w:footnote w:id="1">
    <w:p w:rsidR="00EB2CFE" w:rsidRPr="00EB2CFE" w:rsidRDefault="00EB2CFE" w:rsidP="00EB2CFE">
      <w:pPr>
        <w:pStyle w:val="FootnoteText"/>
        <w:jc w:val="both"/>
        <w:rPr>
          <w:rFonts w:ascii="Times New Roman" w:hAnsi="Times New Roman" w:cs="Times New Roman"/>
        </w:rPr>
      </w:pPr>
      <w:r w:rsidRPr="00EB2CFE">
        <w:rPr>
          <w:rStyle w:val="FootnoteReference"/>
          <w:rFonts w:ascii="Times New Roman" w:hAnsi="Times New Roman" w:cs="Times New Roman"/>
        </w:rPr>
        <w:footnoteRef/>
      </w:r>
      <w:r w:rsidRPr="00EB2CFE">
        <w:rPr>
          <w:rFonts w:ascii="Times New Roman" w:hAnsi="Times New Roman" w:cs="Times New Roman"/>
        </w:rPr>
        <w:t xml:space="preserve"> Регламент (EС) 651/2014 на Комисията от 17 юни 2014 г. 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 (наричан по нататък “Общ регламент за групово освобождаване” или “ОРГО”) OJ L 187, 26.6.2014, p. 1–78;</w:t>
      </w:r>
    </w:p>
  </w:footnote>
  <w:footnote w:id="2">
    <w:p w:rsidR="00EB2CFE" w:rsidRDefault="00EB2CFE" w:rsidP="00EB2CFE">
      <w:pPr>
        <w:pStyle w:val="FootnoteText"/>
        <w:jc w:val="both"/>
      </w:pPr>
      <w:r w:rsidRPr="00EB2CFE">
        <w:rPr>
          <w:rStyle w:val="FootnoteReference"/>
          <w:rFonts w:ascii="Times New Roman" w:hAnsi="Times New Roman" w:cs="Times New Roman"/>
        </w:rPr>
        <w:footnoteRef/>
      </w:r>
      <w:r w:rsidRPr="00EB2CFE">
        <w:rPr>
          <w:rFonts w:ascii="Times New Roman" w:hAnsi="Times New Roman" w:cs="Times New Roman"/>
        </w:rPr>
        <w:t xml:space="preserve"> </w:t>
      </w:r>
      <w:r w:rsidR="00205F38" w:rsidRPr="00205F38">
        <w:rPr>
          <w:rFonts w:ascii="Times New Roman" w:hAnsi="Times New Roman" w:cs="Times New Roman"/>
        </w:rPr>
        <w:t>Регламент (ЕС) № 2023/2831на Комисията от 13 декември 2023 г. относно прилагането на членове 107 и 108 от Договора за функционирането на Европейския съюз към помощта de minimis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0"/>
      <w:gridCol w:w="4402"/>
    </w:tblGrid>
    <w:tr w:rsidR="000D0AEF" w:rsidTr="0088478C">
      <w:tc>
        <w:tcPr>
          <w:tcW w:w="4722" w:type="dxa"/>
        </w:tcPr>
        <w:p w:rsidR="000D0AEF" w:rsidRDefault="000D0AEF" w:rsidP="000D0AEF">
          <w:pPr>
            <w:pStyle w:val="Header"/>
          </w:pPr>
          <w:r w:rsidRPr="00677D4C">
            <w:rPr>
              <w:i/>
              <w:noProof/>
            </w:rPr>
            <w:drawing>
              <wp:inline distT="0" distB="0" distL="0" distR="0" wp14:anchorId="521AC7EE" wp14:editId="6874C675">
                <wp:extent cx="2224585" cy="515907"/>
                <wp:effectExtent l="0" t="0" r="4445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7365" cy="52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3" w:type="dxa"/>
        </w:tcPr>
        <w:p w:rsidR="000D0AEF" w:rsidRDefault="000D0AEF" w:rsidP="000D0AEF">
          <w:pPr>
            <w:pStyle w:val="Header"/>
            <w:jc w:val="right"/>
          </w:pPr>
        </w:p>
      </w:tc>
    </w:tr>
  </w:tbl>
  <w:p w:rsidR="000D0AEF" w:rsidRPr="00B90A42" w:rsidRDefault="000D0AEF" w:rsidP="000D0AEF">
    <w:pPr>
      <w:pStyle w:val="Header"/>
    </w:pPr>
    <w:r w:rsidRPr="00DD4A78"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62EE5DE7" wp14:editId="6D955A3B">
          <wp:simplePos x="0" y="0"/>
          <wp:positionH relativeFrom="margin">
            <wp:align>right</wp:align>
          </wp:positionH>
          <wp:positionV relativeFrom="paragraph">
            <wp:posOffset>-567083</wp:posOffset>
          </wp:positionV>
          <wp:extent cx="2307600" cy="651600"/>
          <wp:effectExtent l="0" t="0" r="0" b="0"/>
          <wp:wrapNone/>
          <wp:docPr id="1" name="Picture 1" descr="C:\Users\h.yordanov\Documents\ПНИИДИТ\Лого ЕС\headers_logos\headers\single\ppniidit_logo_left_aligned_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.yordanov\Documents\ПНИИДИТ\Лого ЕС\headers_logos\headers\single\ppniidit_logo_left_aligned_Tex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600" cy="65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E3188" w:rsidRPr="000D0AEF" w:rsidRDefault="009E3188" w:rsidP="000D0A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F5292"/>
    <w:multiLevelType w:val="hybridMultilevel"/>
    <w:tmpl w:val="EFF6564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429"/>
    <w:rsid w:val="00030481"/>
    <w:rsid w:val="000414FC"/>
    <w:rsid w:val="0006132A"/>
    <w:rsid w:val="000637AD"/>
    <w:rsid w:val="000676B9"/>
    <w:rsid w:val="00077BE8"/>
    <w:rsid w:val="000B3967"/>
    <w:rsid w:val="000B65F4"/>
    <w:rsid w:val="000B772A"/>
    <w:rsid w:val="000C5D8A"/>
    <w:rsid w:val="000D0AEF"/>
    <w:rsid w:val="000D3A67"/>
    <w:rsid w:val="000E0A58"/>
    <w:rsid w:val="000E0DDD"/>
    <w:rsid w:val="00183724"/>
    <w:rsid w:val="00187EAE"/>
    <w:rsid w:val="001F3CDB"/>
    <w:rsid w:val="00205F38"/>
    <w:rsid w:val="002F081A"/>
    <w:rsid w:val="003138B3"/>
    <w:rsid w:val="00337242"/>
    <w:rsid w:val="00362918"/>
    <w:rsid w:val="00363050"/>
    <w:rsid w:val="0037225E"/>
    <w:rsid w:val="003A2C25"/>
    <w:rsid w:val="003A527B"/>
    <w:rsid w:val="003F38FF"/>
    <w:rsid w:val="00437199"/>
    <w:rsid w:val="004F7193"/>
    <w:rsid w:val="00510513"/>
    <w:rsid w:val="00544D5B"/>
    <w:rsid w:val="00587118"/>
    <w:rsid w:val="005970C3"/>
    <w:rsid w:val="005B12E6"/>
    <w:rsid w:val="005B6D3A"/>
    <w:rsid w:val="005C65A0"/>
    <w:rsid w:val="005D3425"/>
    <w:rsid w:val="005D3B87"/>
    <w:rsid w:val="00620E0E"/>
    <w:rsid w:val="0063799F"/>
    <w:rsid w:val="0064637C"/>
    <w:rsid w:val="006576F9"/>
    <w:rsid w:val="00660A5E"/>
    <w:rsid w:val="006704B7"/>
    <w:rsid w:val="006A692C"/>
    <w:rsid w:val="006B79AA"/>
    <w:rsid w:val="006C0EA2"/>
    <w:rsid w:val="00717F68"/>
    <w:rsid w:val="0072556E"/>
    <w:rsid w:val="00763A3A"/>
    <w:rsid w:val="007807FF"/>
    <w:rsid w:val="007F0BF1"/>
    <w:rsid w:val="00893377"/>
    <w:rsid w:val="008E73DC"/>
    <w:rsid w:val="00951CA2"/>
    <w:rsid w:val="00971074"/>
    <w:rsid w:val="009A4614"/>
    <w:rsid w:val="009B5868"/>
    <w:rsid w:val="009E3188"/>
    <w:rsid w:val="00A076D6"/>
    <w:rsid w:val="00A11985"/>
    <w:rsid w:val="00A26D44"/>
    <w:rsid w:val="00A345E6"/>
    <w:rsid w:val="00B970AF"/>
    <w:rsid w:val="00BF3C25"/>
    <w:rsid w:val="00C32225"/>
    <w:rsid w:val="00C433F5"/>
    <w:rsid w:val="00C76639"/>
    <w:rsid w:val="00C8121D"/>
    <w:rsid w:val="00C92442"/>
    <w:rsid w:val="00C93E5D"/>
    <w:rsid w:val="00D173B6"/>
    <w:rsid w:val="00D72460"/>
    <w:rsid w:val="00D75429"/>
    <w:rsid w:val="00D867CD"/>
    <w:rsid w:val="00D91074"/>
    <w:rsid w:val="00E14415"/>
    <w:rsid w:val="00EB2CFE"/>
    <w:rsid w:val="00EC668C"/>
    <w:rsid w:val="00EE4F7B"/>
    <w:rsid w:val="00F0705B"/>
    <w:rsid w:val="00F20DC1"/>
    <w:rsid w:val="00F4301C"/>
    <w:rsid w:val="00F71052"/>
    <w:rsid w:val="00F96C74"/>
    <w:rsid w:val="00FA10B4"/>
    <w:rsid w:val="00FA6998"/>
    <w:rsid w:val="00FC03EE"/>
    <w:rsid w:val="00FD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915B8B4-7F0C-4118-8C4F-E703BC82D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07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A076D6"/>
    <w:rPr>
      <w:b/>
      <w:bCs/>
    </w:rPr>
  </w:style>
  <w:style w:type="character" w:styleId="Hyperlink">
    <w:name w:val="Hyperlink"/>
    <w:basedOn w:val="DefaultParagraphFont"/>
    <w:uiPriority w:val="99"/>
    <w:unhideWhenUsed/>
    <w:rsid w:val="00A076D6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9E3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E3188"/>
  </w:style>
  <w:style w:type="paragraph" w:styleId="Footer">
    <w:name w:val="footer"/>
    <w:basedOn w:val="Normal"/>
    <w:link w:val="FooterChar"/>
    <w:uiPriority w:val="99"/>
    <w:unhideWhenUsed/>
    <w:rsid w:val="009E3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188"/>
  </w:style>
  <w:style w:type="paragraph" w:styleId="BalloonText">
    <w:name w:val="Balloon Text"/>
    <w:basedOn w:val="Normal"/>
    <w:link w:val="BalloonTextChar"/>
    <w:uiPriority w:val="99"/>
    <w:semiHidden/>
    <w:unhideWhenUsed/>
    <w:rsid w:val="009E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188"/>
    <w:rPr>
      <w:rFonts w:ascii="Tahoma" w:hAnsi="Tahoma" w:cs="Tahoma"/>
      <w:sz w:val="16"/>
      <w:szCs w:val="16"/>
    </w:rPr>
  </w:style>
  <w:style w:type="paragraph" w:customStyle="1" w:styleId="Char1">
    <w:name w:val="Char1"/>
    <w:basedOn w:val="Normal"/>
    <w:rsid w:val="00FC03E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noProof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FC03EE"/>
    <w:pPr>
      <w:spacing w:after="160" w:line="259" w:lineRule="auto"/>
      <w:ind w:left="720"/>
      <w:contextualSpacing/>
    </w:pPr>
  </w:style>
  <w:style w:type="table" w:styleId="TableGrid">
    <w:name w:val="Table Grid"/>
    <w:basedOn w:val="TableNormal"/>
    <w:uiPriority w:val="59"/>
    <w:rsid w:val="00A34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B2CF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2CF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2C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8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/bg/s/Default/Inde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ED4D1-5FA3-4000-8433-0A2A91332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Hristo Yordanov</cp:lastModifiedBy>
  <cp:revision>6</cp:revision>
  <dcterms:created xsi:type="dcterms:W3CDTF">2023-09-20T09:21:00Z</dcterms:created>
  <dcterms:modified xsi:type="dcterms:W3CDTF">2024-03-28T07:46:00Z</dcterms:modified>
</cp:coreProperties>
</file>