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9DF46" w14:textId="53C81262" w:rsidR="00771908" w:rsidRDefault="00771908" w:rsidP="0077190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AF67C3">
        <w:rPr>
          <w:rFonts w:ascii="Times New Roman" w:hAnsi="Times New Roman" w:cs="Times New Roman"/>
          <w:b/>
          <w:sz w:val="24"/>
          <w:szCs w:val="24"/>
        </w:rPr>
        <w:t>19.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p w14:paraId="4873EE0C" w14:textId="64747ADA" w:rsidR="00927FDA" w:rsidRPr="00C24790" w:rsidRDefault="0067238B" w:rsidP="005A10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 xml:space="preserve">УКАЗАНИЯ </w:t>
      </w:r>
    </w:p>
    <w:p w14:paraId="228020B2" w14:textId="3ACA5621" w:rsidR="00C73505" w:rsidRPr="00C24790" w:rsidRDefault="00FE3FBC" w:rsidP="005A10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6C317F" w:rsidRPr="00C24790">
        <w:rPr>
          <w:rFonts w:ascii="Times New Roman" w:hAnsi="Times New Roman" w:cs="Times New Roman"/>
          <w:b/>
          <w:sz w:val="24"/>
          <w:szCs w:val="24"/>
        </w:rPr>
        <w:t xml:space="preserve">спазване на единен подход </w:t>
      </w:r>
      <w:r w:rsidR="00C73505" w:rsidRPr="00C24790">
        <w:rPr>
          <w:rFonts w:ascii="Times New Roman" w:hAnsi="Times New Roman" w:cs="Times New Roman"/>
          <w:b/>
          <w:sz w:val="24"/>
          <w:szCs w:val="24"/>
        </w:rPr>
        <w:t xml:space="preserve">при извършване на документална проверка </w:t>
      </w:r>
      <w:r w:rsidR="00A21923" w:rsidRPr="00C24790">
        <w:rPr>
          <w:rFonts w:ascii="Times New Roman" w:hAnsi="Times New Roman" w:cs="Times New Roman"/>
          <w:b/>
          <w:sz w:val="24"/>
          <w:szCs w:val="24"/>
        </w:rPr>
        <w:t>за допустимост</w:t>
      </w:r>
      <w:r w:rsidR="00771908">
        <w:rPr>
          <w:rFonts w:ascii="Times New Roman" w:hAnsi="Times New Roman" w:cs="Times New Roman"/>
          <w:b/>
          <w:sz w:val="24"/>
          <w:szCs w:val="24"/>
        </w:rPr>
        <w:t>, както и</w:t>
      </w:r>
      <w:r w:rsidR="00A21923" w:rsidRPr="00C24790">
        <w:rPr>
          <w:rFonts w:ascii="Times New Roman" w:hAnsi="Times New Roman" w:cs="Times New Roman"/>
          <w:b/>
          <w:sz w:val="24"/>
          <w:szCs w:val="24"/>
        </w:rPr>
        <w:t xml:space="preserve"> по отношение на категорията – предприятие и </w:t>
      </w:r>
      <w:r w:rsidR="00927FDA" w:rsidRPr="00C24790">
        <w:rPr>
          <w:rFonts w:ascii="Times New Roman" w:hAnsi="Times New Roman" w:cs="Times New Roman"/>
          <w:b/>
          <w:sz w:val="24"/>
          <w:szCs w:val="24"/>
        </w:rPr>
        <w:t>режим на държавна и минимална помощ</w:t>
      </w:r>
      <w:r w:rsidR="00771908" w:rsidRPr="007719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1908" w:rsidRPr="00C24790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771908">
        <w:rPr>
          <w:rFonts w:ascii="Times New Roman" w:hAnsi="Times New Roman" w:cs="Times New Roman"/>
          <w:b/>
          <w:sz w:val="24"/>
          <w:szCs w:val="24"/>
        </w:rPr>
        <w:t>предприятията/публичните организации, заявили</w:t>
      </w:r>
      <w:r w:rsidR="00771908" w:rsidRPr="00C247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1908">
        <w:rPr>
          <w:rFonts w:ascii="Times New Roman" w:hAnsi="Times New Roman" w:cs="Times New Roman"/>
          <w:b/>
          <w:sz w:val="24"/>
          <w:szCs w:val="24"/>
        </w:rPr>
        <w:t>услуги от ЕЦИХ</w:t>
      </w:r>
    </w:p>
    <w:p w14:paraId="28731A71" w14:textId="77777777" w:rsidR="005A10AE" w:rsidRPr="00C24790" w:rsidRDefault="0083479D" w:rsidP="00927F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5A10AE" w:rsidRPr="00C24790">
        <w:rPr>
          <w:rFonts w:ascii="Times New Roman" w:hAnsi="Times New Roman" w:cs="Times New Roman"/>
          <w:b/>
          <w:sz w:val="24"/>
          <w:szCs w:val="24"/>
        </w:rPr>
        <w:t xml:space="preserve">Установяване на категория и статус на </w:t>
      </w:r>
      <w:r w:rsidR="00194678" w:rsidRPr="00C24790">
        <w:rPr>
          <w:rFonts w:ascii="Times New Roman" w:hAnsi="Times New Roman" w:cs="Times New Roman"/>
          <w:b/>
          <w:sz w:val="24"/>
          <w:szCs w:val="24"/>
        </w:rPr>
        <w:t>предприятието-кандидат</w:t>
      </w:r>
      <w:r w:rsidR="005A10AE" w:rsidRPr="00C24790">
        <w:rPr>
          <w:rFonts w:ascii="Times New Roman" w:hAnsi="Times New Roman" w:cs="Times New Roman"/>
          <w:b/>
          <w:sz w:val="24"/>
          <w:szCs w:val="24"/>
        </w:rPr>
        <w:t xml:space="preserve"> по смисъла на </w:t>
      </w:r>
      <w:r w:rsidR="00425347" w:rsidRPr="00C24790">
        <w:rPr>
          <w:rFonts w:ascii="Times New Roman" w:hAnsi="Times New Roman" w:cs="Times New Roman"/>
          <w:b/>
          <w:sz w:val="24"/>
          <w:szCs w:val="24"/>
        </w:rPr>
        <w:t xml:space="preserve">Закона за малките и средните предприятия /ЗМСП/ </w:t>
      </w:r>
      <w:r w:rsidR="005A10AE" w:rsidRPr="00C24790">
        <w:rPr>
          <w:rFonts w:ascii="Times New Roman" w:hAnsi="Times New Roman" w:cs="Times New Roman"/>
          <w:b/>
          <w:sz w:val="24"/>
          <w:szCs w:val="24"/>
        </w:rPr>
        <w:t>и Приложение I от Регламент 651/2014</w:t>
      </w:r>
      <w:r w:rsidR="00CE72D5" w:rsidRPr="00C24790">
        <w:rPr>
          <w:rFonts w:ascii="Times New Roman" w:hAnsi="Times New Roman" w:cs="Times New Roman"/>
          <w:b/>
          <w:sz w:val="24"/>
          <w:szCs w:val="24"/>
        </w:rPr>
        <w:t xml:space="preserve"> и Препоръка 2003/361/ЕО, OВ, L 124, стр. 36</w:t>
      </w:r>
      <w:r w:rsidR="00025797" w:rsidRPr="00C24790">
        <w:rPr>
          <w:rFonts w:ascii="Times New Roman" w:hAnsi="Times New Roman" w:cs="Times New Roman"/>
          <w:b/>
          <w:sz w:val="24"/>
          <w:szCs w:val="24"/>
        </w:rPr>
        <w:t>.</w:t>
      </w:r>
    </w:p>
    <w:p w14:paraId="62CA295B" w14:textId="6165F529" w:rsidR="000C3FC7" w:rsidRPr="00C24790" w:rsidRDefault="004204C0" w:rsidP="004204C0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>1. Документи, с които се удо</w:t>
      </w:r>
      <w:r w:rsidR="0001317B" w:rsidRPr="00C24790">
        <w:rPr>
          <w:rFonts w:ascii="Times New Roman" w:hAnsi="Times New Roman" w:cs="Times New Roman"/>
          <w:b/>
          <w:sz w:val="24"/>
          <w:szCs w:val="24"/>
        </w:rPr>
        <w:t xml:space="preserve">стоверява допустимата категория </w:t>
      </w:r>
      <w:r w:rsidR="008C5511" w:rsidRPr="00C24790">
        <w:rPr>
          <w:rFonts w:ascii="Times New Roman" w:hAnsi="Times New Roman" w:cs="Times New Roman"/>
          <w:b/>
          <w:sz w:val="24"/>
          <w:szCs w:val="24"/>
        </w:rPr>
        <w:t>предприятие</w:t>
      </w:r>
      <w:r w:rsidR="00CA6425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="00DB2AF7">
        <w:rPr>
          <w:rFonts w:ascii="Times New Roman" w:hAnsi="Times New Roman" w:cs="Times New Roman"/>
          <w:b/>
          <w:sz w:val="24"/>
          <w:szCs w:val="24"/>
        </w:rPr>
        <w:t>заявител</w:t>
      </w:r>
      <w:r w:rsidR="003A57BC" w:rsidRPr="003A57BC">
        <w:rPr>
          <w:rFonts w:ascii="Times New Roman" w:hAnsi="Times New Roman" w:cs="Times New Roman"/>
          <w:b/>
          <w:sz w:val="24"/>
          <w:szCs w:val="24"/>
        </w:rPr>
        <w:t>, съгласно т. 4 от указания за оценка на съответствието на предприятията, които заявяват услуга от ЕЦИХ с правилата за държавни/ минимални помощи</w:t>
      </w:r>
      <w:r w:rsidR="0001317B" w:rsidRPr="00C24790">
        <w:rPr>
          <w:rFonts w:ascii="Times New Roman" w:hAnsi="Times New Roman" w:cs="Times New Roman"/>
          <w:b/>
          <w:sz w:val="24"/>
          <w:szCs w:val="24"/>
        </w:rPr>
        <w:t>:</w:t>
      </w:r>
      <w:r w:rsidR="0001317B" w:rsidRPr="00C247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0A8E57" w14:textId="7ADFB910" w:rsidR="00FC2572" w:rsidRPr="00C24790" w:rsidRDefault="00AF055B" w:rsidP="00FC2572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>Важно!!!</w:t>
      </w:r>
      <w:r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FC2572" w:rsidRPr="00C24790">
        <w:rPr>
          <w:rFonts w:ascii="Times New Roman" w:hAnsi="Times New Roman" w:cs="Times New Roman"/>
          <w:sz w:val="24"/>
          <w:szCs w:val="24"/>
        </w:rPr>
        <w:t xml:space="preserve">Декларации и разяснения се приемат единствено и само в оригинал. Когато се подава декларация на чужд език, </w:t>
      </w:r>
      <w:r w:rsidR="00CA6425">
        <w:rPr>
          <w:rFonts w:ascii="Times New Roman" w:hAnsi="Times New Roman" w:cs="Times New Roman"/>
          <w:sz w:val="24"/>
          <w:szCs w:val="24"/>
        </w:rPr>
        <w:t>предприятието-заявител</w:t>
      </w:r>
      <w:r w:rsidR="00CA6425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FC2572" w:rsidRPr="00C24790">
        <w:rPr>
          <w:rFonts w:ascii="Times New Roman" w:hAnsi="Times New Roman" w:cs="Times New Roman"/>
          <w:sz w:val="24"/>
          <w:szCs w:val="24"/>
        </w:rPr>
        <w:t>следва да представи оригиналния</w:t>
      </w:r>
      <w:r w:rsidR="00E17A97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FC2572" w:rsidRPr="00C24790">
        <w:rPr>
          <w:rFonts w:ascii="Times New Roman" w:hAnsi="Times New Roman" w:cs="Times New Roman"/>
          <w:sz w:val="24"/>
          <w:szCs w:val="24"/>
        </w:rPr>
        <w:t xml:space="preserve">екземпляр на </w:t>
      </w:r>
      <w:r w:rsidR="00E56296" w:rsidRPr="00C24790">
        <w:rPr>
          <w:rFonts w:ascii="Times New Roman" w:hAnsi="Times New Roman" w:cs="Times New Roman"/>
          <w:sz w:val="24"/>
          <w:szCs w:val="24"/>
        </w:rPr>
        <w:t xml:space="preserve">съответния чужд език </w:t>
      </w:r>
      <w:r w:rsidR="00FC2572" w:rsidRPr="00C24790">
        <w:rPr>
          <w:rFonts w:ascii="Times New Roman" w:hAnsi="Times New Roman" w:cs="Times New Roman"/>
          <w:sz w:val="24"/>
          <w:szCs w:val="24"/>
        </w:rPr>
        <w:t xml:space="preserve">и собствен превод </w:t>
      </w:r>
      <w:r w:rsidR="00E17A97" w:rsidRPr="00C24790">
        <w:rPr>
          <w:rFonts w:ascii="Times New Roman" w:hAnsi="Times New Roman" w:cs="Times New Roman"/>
          <w:sz w:val="24"/>
          <w:szCs w:val="24"/>
        </w:rPr>
        <w:t xml:space="preserve">на декларацията </w:t>
      </w:r>
      <w:r w:rsidR="00FC2572" w:rsidRPr="00C24790">
        <w:rPr>
          <w:rFonts w:ascii="Times New Roman" w:hAnsi="Times New Roman" w:cs="Times New Roman"/>
          <w:sz w:val="24"/>
          <w:szCs w:val="24"/>
        </w:rPr>
        <w:t>(</w:t>
      </w:r>
      <w:r w:rsidR="002E4738" w:rsidRPr="00C24790">
        <w:rPr>
          <w:rFonts w:ascii="Times New Roman" w:hAnsi="Times New Roman" w:cs="Times New Roman"/>
          <w:sz w:val="24"/>
          <w:szCs w:val="24"/>
        </w:rPr>
        <w:t xml:space="preserve">няма изискване преводът да е от </w:t>
      </w:r>
      <w:r w:rsidR="00FC2572" w:rsidRPr="00C24790">
        <w:rPr>
          <w:rFonts w:ascii="Times New Roman" w:hAnsi="Times New Roman" w:cs="Times New Roman"/>
          <w:sz w:val="24"/>
          <w:szCs w:val="24"/>
        </w:rPr>
        <w:t xml:space="preserve">заклет преводач). </w:t>
      </w:r>
    </w:p>
    <w:p w14:paraId="51036D61" w14:textId="77777777" w:rsidR="00EC3024" w:rsidRPr="00C24790" w:rsidRDefault="00E56296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>При представяне на</w:t>
      </w:r>
      <w:r w:rsidR="00FC2572" w:rsidRPr="00C24790">
        <w:rPr>
          <w:rFonts w:ascii="Times New Roman" w:hAnsi="Times New Roman" w:cs="Times New Roman"/>
          <w:sz w:val="24"/>
          <w:szCs w:val="24"/>
        </w:rPr>
        <w:t xml:space="preserve"> документи, издадени или </w:t>
      </w:r>
      <w:r w:rsidRPr="00C24790">
        <w:rPr>
          <w:rFonts w:ascii="Times New Roman" w:hAnsi="Times New Roman" w:cs="Times New Roman"/>
          <w:sz w:val="24"/>
          <w:szCs w:val="24"/>
        </w:rPr>
        <w:t>съдържащи</w:t>
      </w:r>
      <w:r w:rsidR="00FC2572" w:rsidRPr="00C24790">
        <w:rPr>
          <w:rFonts w:ascii="Times New Roman" w:hAnsi="Times New Roman" w:cs="Times New Roman"/>
          <w:sz w:val="24"/>
          <w:szCs w:val="24"/>
        </w:rPr>
        <w:t xml:space="preserve"> волеизявление (Напр. нотариална заверка) на чуждестранен публичен орган, съответният документ следва да премине през коректната процедура за превод и легализация. Допълнителна информация относно изискванията за легализация на документи е достъпна на следния интернет адрес: http://www.mfa.bg/bg/pages/51/index.html.</w:t>
      </w:r>
    </w:p>
    <w:p w14:paraId="0B8810E9" w14:textId="0343383A" w:rsidR="00773CAE" w:rsidRPr="00C24790" w:rsidRDefault="002D60DB" w:rsidP="00CA1E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>2.</w:t>
      </w:r>
      <w:r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0078D4" w:rsidRPr="00C24790">
        <w:rPr>
          <w:rFonts w:ascii="Times New Roman" w:hAnsi="Times New Roman" w:cs="Times New Roman"/>
          <w:b/>
          <w:sz w:val="24"/>
          <w:szCs w:val="24"/>
        </w:rPr>
        <w:t>Година/Перио</w:t>
      </w:r>
      <w:r w:rsidR="007A3AEB" w:rsidRPr="00C24790">
        <w:rPr>
          <w:rFonts w:ascii="Times New Roman" w:hAnsi="Times New Roman" w:cs="Times New Roman"/>
          <w:b/>
          <w:sz w:val="24"/>
          <w:szCs w:val="24"/>
        </w:rPr>
        <w:t>д на разглеждане на допустимата категория на предприятието</w:t>
      </w:r>
      <w:r w:rsidR="00CA6425">
        <w:rPr>
          <w:rFonts w:ascii="Times New Roman" w:hAnsi="Times New Roman" w:cs="Times New Roman"/>
          <w:b/>
          <w:sz w:val="24"/>
          <w:szCs w:val="24"/>
        </w:rPr>
        <w:t>-заявител</w:t>
      </w:r>
      <w:r w:rsidR="007A3AEB" w:rsidRPr="00C24790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7DFD78FB" w14:textId="749CDB75" w:rsidR="00283360" w:rsidRPr="00C24790" w:rsidRDefault="00283360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 xml:space="preserve">Статусът на </w:t>
      </w:r>
      <w:proofErr w:type="spellStart"/>
      <w:r w:rsidRPr="00C24790">
        <w:rPr>
          <w:rFonts w:ascii="Times New Roman" w:hAnsi="Times New Roman" w:cs="Times New Roman"/>
          <w:sz w:val="24"/>
          <w:szCs w:val="24"/>
        </w:rPr>
        <w:t>микро</w:t>
      </w:r>
      <w:proofErr w:type="spellEnd"/>
      <w:r w:rsidRPr="00C24790">
        <w:rPr>
          <w:rFonts w:ascii="Times New Roman" w:hAnsi="Times New Roman" w:cs="Times New Roman"/>
          <w:sz w:val="24"/>
          <w:szCs w:val="24"/>
        </w:rPr>
        <w:t xml:space="preserve">, малко или средно предприятие се определя на базата на </w:t>
      </w:r>
      <w:r w:rsidRPr="00C24790">
        <w:rPr>
          <w:rFonts w:ascii="Times New Roman" w:hAnsi="Times New Roman" w:cs="Times New Roman"/>
          <w:b/>
          <w:sz w:val="24"/>
          <w:szCs w:val="24"/>
        </w:rPr>
        <w:t>последните две</w:t>
      </w:r>
      <w:r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Pr="00C24790">
        <w:rPr>
          <w:rFonts w:ascii="Times New Roman" w:hAnsi="Times New Roman" w:cs="Times New Roman"/>
          <w:b/>
          <w:sz w:val="24"/>
          <w:szCs w:val="24"/>
        </w:rPr>
        <w:t>последователни финансови години</w:t>
      </w:r>
      <w:r w:rsidRPr="00C24790">
        <w:rPr>
          <w:rFonts w:ascii="Times New Roman" w:hAnsi="Times New Roman" w:cs="Times New Roman"/>
          <w:sz w:val="24"/>
          <w:szCs w:val="24"/>
        </w:rPr>
        <w:t xml:space="preserve">, в които предприятието запазва своите параметри по член 3 от Закона за малките и средните предприятия без промяна. В случай че две последователни финансови години предприятието превиши или слезе под границите по чл. 3 от ЗМСП, това се отразява на неговия статус на </w:t>
      </w:r>
      <w:proofErr w:type="spellStart"/>
      <w:r w:rsidRPr="00C24790">
        <w:rPr>
          <w:rFonts w:ascii="Times New Roman" w:hAnsi="Times New Roman" w:cs="Times New Roman"/>
          <w:sz w:val="24"/>
          <w:szCs w:val="24"/>
        </w:rPr>
        <w:t>микро</w:t>
      </w:r>
      <w:proofErr w:type="spellEnd"/>
      <w:r w:rsidRPr="00C24790">
        <w:rPr>
          <w:rFonts w:ascii="Times New Roman" w:hAnsi="Times New Roman" w:cs="Times New Roman"/>
          <w:sz w:val="24"/>
          <w:szCs w:val="24"/>
        </w:rPr>
        <w:t xml:space="preserve">, малко или средно предприятие. Под „последните две последователни финансови години” се разбират двете последователни финансови години, които са най-близки до годината, в която </w:t>
      </w:r>
      <w:r w:rsidR="00F518CD" w:rsidRPr="00C24790">
        <w:rPr>
          <w:rFonts w:ascii="Times New Roman" w:hAnsi="Times New Roman" w:cs="Times New Roman"/>
          <w:sz w:val="24"/>
          <w:szCs w:val="24"/>
        </w:rPr>
        <w:t xml:space="preserve">се </w:t>
      </w:r>
      <w:r w:rsidRPr="00C24790">
        <w:rPr>
          <w:rFonts w:ascii="Times New Roman" w:hAnsi="Times New Roman" w:cs="Times New Roman"/>
          <w:sz w:val="24"/>
          <w:szCs w:val="24"/>
        </w:rPr>
        <w:t>подава Декла</w:t>
      </w:r>
      <w:r w:rsidR="00F518CD" w:rsidRPr="00C24790">
        <w:rPr>
          <w:rFonts w:ascii="Times New Roman" w:hAnsi="Times New Roman" w:cs="Times New Roman"/>
          <w:sz w:val="24"/>
          <w:szCs w:val="24"/>
        </w:rPr>
        <w:t>рацията по чл. 3 и чл. 4 от ЗМСП.</w:t>
      </w:r>
    </w:p>
    <w:p w14:paraId="00173A2F" w14:textId="3D266720" w:rsidR="0039444E" w:rsidRPr="00C24790" w:rsidRDefault="002A3B22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>2.1.</w:t>
      </w:r>
      <w:r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377E17" w:rsidRPr="00C24790">
        <w:rPr>
          <w:rFonts w:ascii="Times New Roman" w:hAnsi="Times New Roman" w:cs="Times New Roman"/>
          <w:sz w:val="24"/>
          <w:szCs w:val="24"/>
        </w:rPr>
        <w:t xml:space="preserve">В случай, че не е посочено друго, </w:t>
      </w:r>
      <w:r w:rsidR="00DB2AF7">
        <w:rPr>
          <w:rFonts w:ascii="Times New Roman" w:hAnsi="Times New Roman" w:cs="Times New Roman"/>
          <w:sz w:val="24"/>
          <w:szCs w:val="24"/>
        </w:rPr>
        <w:t>ЕЦИХ</w:t>
      </w:r>
      <w:r w:rsidR="0039444E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727EF8" w:rsidRPr="00C24790">
        <w:rPr>
          <w:rFonts w:ascii="Times New Roman" w:hAnsi="Times New Roman" w:cs="Times New Roman"/>
          <w:sz w:val="24"/>
          <w:szCs w:val="24"/>
        </w:rPr>
        <w:t xml:space="preserve">изследва </w:t>
      </w:r>
      <w:r w:rsidR="0039444E" w:rsidRPr="00C24790">
        <w:rPr>
          <w:rFonts w:ascii="Times New Roman" w:hAnsi="Times New Roman" w:cs="Times New Roman"/>
          <w:sz w:val="24"/>
          <w:szCs w:val="24"/>
        </w:rPr>
        <w:t>категория</w:t>
      </w:r>
      <w:r w:rsidR="00D13746" w:rsidRPr="00C24790">
        <w:rPr>
          <w:rFonts w:ascii="Times New Roman" w:hAnsi="Times New Roman" w:cs="Times New Roman"/>
          <w:sz w:val="24"/>
          <w:szCs w:val="24"/>
        </w:rPr>
        <w:t xml:space="preserve">та на </w:t>
      </w:r>
      <w:r w:rsidR="00DB2AF7">
        <w:rPr>
          <w:rFonts w:ascii="Times New Roman" w:hAnsi="Times New Roman" w:cs="Times New Roman"/>
          <w:sz w:val="24"/>
          <w:szCs w:val="24"/>
        </w:rPr>
        <w:t>предприятието</w:t>
      </w:r>
      <w:r w:rsidR="00C574DC">
        <w:rPr>
          <w:rFonts w:ascii="Times New Roman" w:hAnsi="Times New Roman" w:cs="Times New Roman"/>
          <w:sz w:val="24"/>
          <w:szCs w:val="24"/>
        </w:rPr>
        <w:t>-</w:t>
      </w:r>
      <w:r w:rsidR="00DB2AF7">
        <w:rPr>
          <w:rFonts w:ascii="Times New Roman" w:hAnsi="Times New Roman" w:cs="Times New Roman"/>
          <w:sz w:val="24"/>
          <w:szCs w:val="24"/>
        </w:rPr>
        <w:t>заявител</w:t>
      </w:r>
      <w:r w:rsidR="00DB2AF7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D13746" w:rsidRPr="00C24790">
        <w:rPr>
          <w:rFonts w:ascii="Times New Roman" w:hAnsi="Times New Roman" w:cs="Times New Roman"/>
          <w:sz w:val="24"/>
          <w:szCs w:val="24"/>
        </w:rPr>
        <w:t xml:space="preserve">съгласно ЗМСП </w:t>
      </w:r>
      <w:r w:rsidR="0039444E" w:rsidRPr="00C24790">
        <w:rPr>
          <w:rFonts w:ascii="Times New Roman" w:hAnsi="Times New Roman" w:cs="Times New Roman"/>
          <w:sz w:val="24"/>
          <w:szCs w:val="24"/>
        </w:rPr>
        <w:t xml:space="preserve">за последната/предходна приключила финансова година </w:t>
      </w:r>
      <w:r w:rsidR="0039444E" w:rsidRPr="00C24790">
        <w:rPr>
          <w:rFonts w:ascii="Times New Roman" w:hAnsi="Times New Roman" w:cs="Times New Roman"/>
          <w:b/>
          <w:sz w:val="24"/>
          <w:szCs w:val="24"/>
        </w:rPr>
        <w:t>към момента на извършване на документална проверка</w:t>
      </w:r>
      <w:r w:rsidR="0039444E" w:rsidRPr="00C24790">
        <w:rPr>
          <w:rFonts w:ascii="Times New Roman" w:hAnsi="Times New Roman" w:cs="Times New Roman"/>
          <w:sz w:val="24"/>
          <w:szCs w:val="24"/>
        </w:rPr>
        <w:t>/</w:t>
      </w:r>
      <w:r w:rsidR="007B4BB6">
        <w:rPr>
          <w:rFonts w:ascii="Times New Roman" w:hAnsi="Times New Roman" w:cs="Times New Roman"/>
          <w:sz w:val="24"/>
          <w:szCs w:val="24"/>
        </w:rPr>
        <w:t>подаване на заявление</w:t>
      </w:r>
      <w:r w:rsidR="0039444E" w:rsidRPr="00C24790">
        <w:rPr>
          <w:rFonts w:ascii="Times New Roman" w:hAnsi="Times New Roman" w:cs="Times New Roman"/>
          <w:sz w:val="24"/>
          <w:szCs w:val="24"/>
        </w:rPr>
        <w:t xml:space="preserve">. </w:t>
      </w:r>
      <w:r w:rsidR="00727EF8" w:rsidRPr="00C24790">
        <w:rPr>
          <w:rFonts w:ascii="Times New Roman" w:hAnsi="Times New Roman" w:cs="Times New Roman"/>
          <w:sz w:val="24"/>
          <w:szCs w:val="24"/>
        </w:rPr>
        <w:t xml:space="preserve">На етап </w:t>
      </w:r>
      <w:r w:rsidR="007B4BB6">
        <w:rPr>
          <w:rFonts w:ascii="Times New Roman" w:hAnsi="Times New Roman" w:cs="Times New Roman"/>
          <w:sz w:val="24"/>
          <w:szCs w:val="24"/>
        </w:rPr>
        <w:t>подаване на заявление</w:t>
      </w:r>
      <w:r w:rsidR="00C574DC">
        <w:rPr>
          <w:rFonts w:ascii="Times New Roman" w:hAnsi="Times New Roman" w:cs="Times New Roman"/>
          <w:sz w:val="24"/>
          <w:szCs w:val="24"/>
        </w:rPr>
        <w:t>-споразумение</w:t>
      </w:r>
      <w:r w:rsidR="007B4BB6">
        <w:rPr>
          <w:rFonts w:ascii="Times New Roman" w:hAnsi="Times New Roman" w:cs="Times New Roman"/>
          <w:sz w:val="24"/>
          <w:szCs w:val="24"/>
        </w:rPr>
        <w:t>, предприятията-заявители</w:t>
      </w:r>
      <w:r w:rsidR="00727EF8" w:rsidRPr="00C24790">
        <w:rPr>
          <w:rFonts w:ascii="Times New Roman" w:hAnsi="Times New Roman" w:cs="Times New Roman"/>
          <w:sz w:val="24"/>
          <w:szCs w:val="24"/>
        </w:rPr>
        <w:t xml:space="preserve"> следва да представят </w:t>
      </w:r>
      <w:r w:rsidR="003A57BC" w:rsidRPr="003A57BC">
        <w:rPr>
          <w:rFonts w:ascii="Times New Roman" w:hAnsi="Times New Roman" w:cs="Times New Roman"/>
          <w:sz w:val="24"/>
          <w:szCs w:val="24"/>
        </w:rPr>
        <w:lastRenderedPageBreak/>
        <w:t>Декларация за обстоятелствата по чл. 3 и чл. 4 от ЗМСП или Декларация за малки дружества със средна пазарна капитализация за последната/предходна приключила финансова година към момента на подаване на заявление-споразумение за предоставяне на услуга от ЕЦИХ. В случай, че предприятието-заявител кандидатства отново пред ЕЦИХ за различна услуга за следващ период и няма промяна в декларираните обстоятелства за категория МСП или малко дружество със средна пазарна капитализация на предходен етап на подаване на заявление-споразумение и изследваният период е един и същ, на етап сключване на споразумение с ЕЦИХ не се изисква нова Декларация за обстоятелствата по чл. 3 и чл. 4 от ЗМСП/Декларация за малки дружества със средна пазарна капитализация.</w:t>
      </w:r>
      <w:r w:rsidR="003A57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2644D" w:rsidRPr="00C24790">
        <w:rPr>
          <w:rFonts w:ascii="Times New Roman" w:hAnsi="Times New Roman" w:cs="Times New Roman"/>
          <w:sz w:val="24"/>
          <w:szCs w:val="24"/>
        </w:rPr>
        <w:t>При промени</w:t>
      </w:r>
      <w:r w:rsidR="00F3493C" w:rsidRPr="00C24790">
        <w:rPr>
          <w:rFonts w:ascii="Times New Roman" w:hAnsi="Times New Roman" w:cs="Times New Roman"/>
          <w:sz w:val="24"/>
          <w:szCs w:val="24"/>
        </w:rPr>
        <w:t xml:space="preserve"> спрямо</w:t>
      </w:r>
      <w:r w:rsidR="0022644D" w:rsidRPr="00C24790">
        <w:rPr>
          <w:rFonts w:ascii="Times New Roman" w:hAnsi="Times New Roman" w:cs="Times New Roman"/>
          <w:sz w:val="24"/>
          <w:szCs w:val="24"/>
        </w:rPr>
        <w:t xml:space="preserve"> декларираните </w:t>
      </w:r>
      <w:r w:rsidR="007B4BB6">
        <w:rPr>
          <w:rFonts w:ascii="Times New Roman" w:hAnsi="Times New Roman" w:cs="Times New Roman"/>
          <w:sz w:val="24"/>
          <w:szCs w:val="24"/>
        </w:rPr>
        <w:t>при първо</w:t>
      </w:r>
      <w:r w:rsidR="0022644D" w:rsidRPr="00C24790">
        <w:rPr>
          <w:rFonts w:ascii="Times New Roman" w:hAnsi="Times New Roman" w:cs="Times New Roman"/>
          <w:sz w:val="24"/>
          <w:szCs w:val="24"/>
        </w:rPr>
        <w:t xml:space="preserve"> подаване</w:t>
      </w:r>
      <w:r w:rsidR="007B4BB6">
        <w:rPr>
          <w:rFonts w:ascii="Times New Roman" w:hAnsi="Times New Roman" w:cs="Times New Roman"/>
          <w:sz w:val="24"/>
          <w:szCs w:val="24"/>
        </w:rPr>
        <w:t xml:space="preserve"> на заявление</w:t>
      </w:r>
      <w:r w:rsidR="00C574DC">
        <w:rPr>
          <w:rFonts w:ascii="Times New Roman" w:hAnsi="Times New Roman" w:cs="Times New Roman"/>
          <w:sz w:val="24"/>
          <w:szCs w:val="24"/>
        </w:rPr>
        <w:t>-споразумение</w:t>
      </w:r>
      <w:r w:rsidR="007B4BB6">
        <w:rPr>
          <w:rFonts w:ascii="Times New Roman" w:hAnsi="Times New Roman" w:cs="Times New Roman"/>
          <w:sz w:val="24"/>
          <w:szCs w:val="24"/>
        </w:rPr>
        <w:t xml:space="preserve"> </w:t>
      </w:r>
      <w:r w:rsidR="0022644D" w:rsidRPr="00C24790">
        <w:rPr>
          <w:rFonts w:ascii="Times New Roman" w:hAnsi="Times New Roman" w:cs="Times New Roman"/>
          <w:sz w:val="24"/>
          <w:szCs w:val="24"/>
        </w:rPr>
        <w:t>обстоятелства</w:t>
      </w:r>
      <w:r w:rsidR="0068040A">
        <w:rPr>
          <w:rFonts w:ascii="Times New Roman" w:hAnsi="Times New Roman" w:cs="Times New Roman"/>
          <w:sz w:val="24"/>
          <w:szCs w:val="24"/>
        </w:rPr>
        <w:t xml:space="preserve"> от предприятие-заявител на услуга от ЕЦИХ</w:t>
      </w:r>
      <w:r w:rsidR="0022644D" w:rsidRPr="00C24790">
        <w:rPr>
          <w:rFonts w:ascii="Times New Roman" w:hAnsi="Times New Roman" w:cs="Times New Roman"/>
          <w:sz w:val="24"/>
          <w:szCs w:val="24"/>
        </w:rPr>
        <w:t xml:space="preserve">, </w:t>
      </w:r>
      <w:r w:rsidR="0068040A">
        <w:rPr>
          <w:rFonts w:ascii="Times New Roman" w:hAnsi="Times New Roman" w:cs="Times New Roman"/>
          <w:sz w:val="24"/>
          <w:szCs w:val="24"/>
        </w:rPr>
        <w:t>предприятието-заявител</w:t>
      </w:r>
      <w:r w:rsidR="0068040A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22644D" w:rsidRPr="00C24790">
        <w:rPr>
          <w:rFonts w:ascii="Times New Roman" w:hAnsi="Times New Roman" w:cs="Times New Roman"/>
          <w:sz w:val="24"/>
          <w:szCs w:val="24"/>
        </w:rPr>
        <w:t xml:space="preserve">следва да </w:t>
      </w:r>
      <w:r w:rsidR="0068040A" w:rsidRPr="00C24790">
        <w:rPr>
          <w:rFonts w:ascii="Times New Roman" w:hAnsi="Times New Roman" w:cs="Times New Roman"/>
          <w:sz w:val="24"/>
          <w:szCs w:val="24"/>
        </w:rPr>
        <w:t>представ</w:t>
      </w:r>
      <w:r w:rsidR="0068040A">
        <w:rPr>
          <w:rFonts w:ascii="Times New Roman" w:hAnsi="Times New Roman" w:cs="Times New Roman"/>
          <w:sz w:val="24"/>
          <w:szCs w:val="24"/>
        </w:rPr>
        <w:t>и</w:t>
      </w:r>
      <w:r w:rsidR="0068040A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22644D" w:rsidRPr="00C24790">
        <w:rPr>
          <w:rFonts w:ascii="Times New Roman" w:hAnsi="Times New Roman" w:cs="Times New Roman"/>
          <w:sz w:val="24"/>
          <w:szCs w:val="24"/>
        </w:rPr>
        <w:t>нова Декларация</w:t>
      </w:r>
      <w:r w:rsidR="00F3493C" w:rsidRPr="00C24790">
        <w:rPr>
          <w:rFonts w:ascii="Times New Roman" w:hAnsi="Times New Roman" w:cs="Times New Roman"/>
          <w:sz w:val="24"/>
          <w:szCs w:val="24"/>
        </w:rPr>
        <w:t xml:space="preserve"> на </w:t>
      </w:r>
      <w:r w:rsidR="0068040A">
        <w:rPr>
          <w:rFonts w:ascii="Times New Roman" w:hAnsi="Times New Roman" w:cs="Times New Roman"/>
          <w:sz w:val="24"/>
          <w:szCs w:val="24"/>
        </w:rPr>
        <w:t xml:space="preserve">следващ </w:t>
      </w:r>
      <w:r w:rsidR="00F3493C" w:rsidRPr="00C24790">
        <w:rPr>
          <w:rFonts w:ascii="Times New Roman" w:hAnsi="Times New Roman" w:cs="Times New Roman"/>
          <w:sz w:val="24"/>
          <w:szCs w:val="24"/>
        </w:rPr>
        <w:t xml:space="preserve">етап </w:t>
      </w:r>
      <w:r w:rsidR="0068040A">
        <w:rPr>
          <w:rFonts w:ascii="Times New Roman" w:hAnsi="Times New Roman" w:cs="Times New Roman"/>
          <w:sz w:val="24"/>
          <w:szCs w:val="24"/>
        </w:rPr>
        <w:t>на кандидатстване</w:t>
      </w:r>
      <w:r w:rsidR="0022644D" w:rsidRPr="00C2479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1FE070" w14:textId="496EBB7A" w:rsidR="005A10AE" w:rsidRPr="00C24790" w:rsidRDefault="002A3B22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>2.2.</w:t>
      </w:r>
      <w:r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5A10AE" w:rsidRPr="00C24790">
        <w:rPr>
          <w:rFonts w:ascii="Times New Roman" w:hAnsi="Times New Roman" w:cs="Times New Roman"/>
          <w:sz w:val="24"/>
          <w:szCs w:val="24"/>
        </w:rPr>
        <w:t xml:space="preserve">Когато </w:t>
      </w:r>
      <w:r w:rsidR="0068040A">
        <w:rPr>
          <w:rFonts w:ascii="Times New Roman" w:hAnsi="Times New Roman" w:cs="Times New Roman"/>
          <w:sz w:val="24"/>
          <w:szCs w:val="24"/>
        </w:rPr>
        <w:t>подаването на заявление-споразумение е</w:t>
      </w:r>
      <w:r w:rsidR="005A10AE" w:rsidRPr="00C24790">
        <w:rPr>
          <w:rFonts w:ascii="Times New Roman" w:hAnsi="Times New Roman" w:cs="Times New Roman"/>
          <w:sz w:val="24"/>
          <w:szCs w:val="24"/>
        </w:rPr>
        <w:t xml:space="preserve"> в периода </w:t>
      </w:r>
      <w:r w:rsidR="005A10AE" w:rsidRPr="00C24790">
        <w:rPr>
          <w:rFonts w:ascii="Times New Roman" w:hAnsi="Times New Roman" w:cs="Times New Roman"/>
          <w:b/>
          <w:sz w:val="24"/>
          <w:szCs w:val="24"/>
        </w:rPr>
        <w:t>януари – март на календарната година</w:t>
      </w:r>
      <w:r w:rsidR="00320546" w:rsidRPr="00C24790">
        <w:rPr>
          <w:rFonts w:ascii="Times New Roman" w:hAnsi="Times New Roman" w:cs="Times New Roman"/>
          <w:sz w:val="24"/>
          <w:szCs w:val="24"/>
        </w:rPr>
        <w:t>,</w:t>
      </w:r>
      <w:r w:rsidR="00637517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320546" w:rsidRPr="00C24790">
        <w:rPr>
          <w:rFonts w:ascii="Times New Roman" w:hAnsi="Times New Roman" w:cs="Times New Roman"/>
          <w:sz w:val="24"/>
          <w:szCs w:val="24"/>
        </w:rPr>
        <w:t>с цял уточняване по категорич</w:t>
      </w:r>
      <w:r w:rsidR="004F3D6C" w:rsidRPr="00C24790">
        <w:rPr>
          <w:rFonts w:ascii="Times New Roman" w:hAnsi="Times New Roman" w:cs="Times New Roman"/>
          <w:sz w:val="24"/>
          <w:szCs w:val="24"/>
        </w:rPr>
        <w:t xml:space="preserve">ен начин </w:t>
      </w:r>
      <w:r w:rsidR="003D726E" w:rsidRPr="00C24790">
        <w:rPr>
          <w:rFonts w:ascii="Times New Roman" w:hAnsi="Times New Roman" w:cs="Times New Roman"/>
          <w:sz w:val="24"/>
          <w:szCs w:val="24"/>
        </w:rPr>
        <w:t>последната/предходна</w:t>
      </w:r>
      <w:r w:rsidR="004F3D6C" w:rsidRPr="00C24790">
        <w:rPr>
          <w:rFonts w:ascii="Times New Roman" w:hAnsi="Times New Roman" w:cs="Times New Roman"/>
          <w:sz w:val="24"/>
          <w:szCs w:val="24"/>
        </w:rPr>
        <w:t>/</w:t>
      </w:r>
      <w:r w:rsidR="00142A34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4F3D6C" w:rsidRPr="00C24790">
        <w:rPr>
          <w:rFonts w:ascii="Times New Roman" w:hAnsi="Times New Roman" w:cs="Times New Roman"/>
          <w:sz w:val="24"/>
          <w:szCs w:val="24"/>
        </w:rPr>
        <w:t xml:space="preserve">приключила финансова година, съответно </w:t>
      </w:r>
      <w:r w:rsidR="003D726E" w:rsidRPr="00C24790">
        <w:rPr>
          <w:rFonts w:ascii="Times New Roman" w:hAnsi="Times New Roman" w:cs="Times New Roman"/>
          <w:sz w:val="24"/>
          <w:szCs w:val="24"/>
        </w:rPr>
        <w:t xml:space="preserve">периода </w:t>
      </w:r>
      <w:r w:rsidR="004F3D6C" w:rsidRPr="00C24790">
        <w:rPr>
          <w:rFonts w:ascii="Times New Roman" w:hAnsi="Times New Roman" w:cs="Times New Roman"/>
          <w:sz w:val="24"/>
          <w:szCs w:val="24"/>
        </w:rPr>
        <w:t>за който се разглежда</w:t>
      </w:r>
      <w:r w:rsidR="003D726E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4F3D6C" w:rsidRPr="00C24790">
        <w:rPr>
          <w:rFonts w:ascii="Times New Roman" w:hAnsi="Times New Roman" w:cs="Times New Roman"/>
          <w:sz w:val="24"/>
          <w:szCs w:val="24"/>
        </w:rPr>
        <w:t>декларираната категория</w:t>
      </w:r>
      <w:r w:rsidR="0019770D" w:rsidRPr="00C24790">
        <w:rPr>
          <w:rFonts w:ascii="Times New Roman" w:hAnsi="Times New Roman" w:cs="Times New Roman"/>
          <w:sz w:val="24"/>
          <w:szCs w:val="24"/>
        </w:rPr>
        <w:t xml:space="preserve"> ЗМСП</w:t>
      </w:r>
      <w:r w:rsidR="004F3D6C" w:rsidRPr="00C24790">
        <w:rPr>
          <w:rFonts w:ascii="Times New Roman" w:hAnsi="Times New Roman" w:cs="Times New Roman"/>
          <w:sz w:val="24"/>
          <w:szCs w:val="24"/>
        </w:rPr>
        <w:t xml:space="preserve">, </w:t>
      </w:r>
      <w:r w:rsidR="0068040A">
        <w:rPr>
          <w:rFonts w:ascii="Times New Roman" w:hAnsi="Times New Roman" w:cs="Times New Roman"/>
          <w:sz w:val="24"/>
          <w:szCs w:val="24"/>
        </w:rPr>
        <w:t>ЕЦИХ</w:t>
      </w:r>
      <w:r w:rsidR="004F3D6C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4F3D6C" w:rsidRPr="00C24790">
        <w:rPr>
          <w:rFonts w:ascii="Times New Roman" w:hAnsi="Times New Roman" w:cs="Times New Roman"/>
          <w:b/>
          <w:sz w:val="24"/>
          <w:szCs w:val="24"/>
        </w:rPr>
        <w:t>изисква</w:t>
      </w:r>
      <w:r w:rsidR="004F3D6C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6F48BC" w:rsidRPr="00C24790">
        <w:rPr>
          <w:rFonts w:ascii="Times New Roman" w:hAnsi="Times New Roman" w:cs="Times New Roman"/>
          <w:sz w:val="24"/>
          <w:szCs w:val="24"/>
        </w:rPr>
        <w:t xml:space="preserve">от </w:t>
      </w:r>
      <w:r w:rsidR="0068040A">
        <w:rPr>
          <w:rFonts w:ascii="Times New Roman" w:hAnsi="Times New Roman" w:cs="Times New Roman"/>
          <w:sz w:val="24"/>
          <w:szCs w:val="24"/>
        </w:rPr>
        <w:t>предприятията-заявители</w:t>
      </w:r>
      <w:r w:rsidR="0068040A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6F48BC" w:rsidRPr="00C24790">
        <w:rPr>
          <w:rFonts w:ascii="Times New Roman" w:hAnsi="Times New Roman" w:cs="Times New Roman"/>
          <w:sz w:val="24"/>
          <w:szCs w:val="24"/>
        </w:rPr>
        <w:t xml:space="preserve">декларация в свободен текст, </w:t>
      </w:r>
      <w:r w:rsidR="00142A34" w:rsidRPr="00C24790">
        <w:rPr>
          <w:rFonts w:ascii="Times New Roman" w:hAnsi="Times New Roman" w:cs="Times New Roman"/>
          <w:sz w:val="24"/>
          <w:szCs w:val="24"/>
        </w:rPr>
        <w:t xml:space="preserve">в която да е посочено коя е последната приключила финансова година </w:t>
      </w:r>
      <w:r w:rsidR="00071667" w:rsidRPr="00C24790">
        <w:rPr>
          <w:rFonts w:ascii="Times New Roman" w:hAnsi="Times New Roman" w:cs="Times New Roman"/>
          <w:sz w:val="24"/>
          <w:szCs w:val="24"/>
        </w:rPr>
        <w:t xml:space="preserve">за която има изготвен и </w:t>
      </w:r>
      <w:r w:rsidR="00071667" w:rsidRPr="00C24790">
        <w:rPr>
          <w:rFonts w:ascii="Times New Roman" w:hAnsi="Times New Roman" w:cs="Times New Roman"/>
          <w:b/>
          <w:sz w:val="24"/>
          <w:szCs w:val="24"/>
        </w:rPr>
        <w:t>одобрен</w:t>
      </w:r>
      <w:r w:rsidR="00071667" w:rsidRPr="00C24790">
        <w:rPr>
          <w:rFonts w:ascii="Times New Roman" w:hAnsi="Times New Roman" w:cs="Times New Roman"/>
          <w:sz w:val="24"/>
          <w:szCs w:val="24"/>
        </w:rPr>
        <w:t xml:space="preserve"> Годишен Финансов Отчет</w:t>
      </w:r>
      <w:r w:rsidR="0068040A">
        <w:rPr>
          <w:rFonts w:ascii="Times New Roman" w:hAnsi="Times New Roman" w:cs="Times New Roman"/>
          <w:sz w:val="24"/>
          <w:szCs w:val="24"/>
        </w:rPr>
        <w:t xml:space="preserve"> (ГФО)</w:t>
      </w:r>
      <w:r w:rsidR="00071667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9253C2" w:rsidRPr="00C24790">
        <w:rPr>
          <w:rFonts w:ascii="Times New Roman" w:hAnsi="Times New Roman" w:cs="Times New Roman"/>
          <w:sz w:val="24"/>
          <w:szCs w:val="24"/>
        </w:rPr>
        <w:t xml:space="preserve">и представянето му. </w:t>
      </w:r>
    </w:p>
    <w:p w14:paraId="5FF1E77A" w14:textId="77777777" w:rsidR="002B2E67" w:rsidRPr="00C24790" w:rsidRDefault="002A3B22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>2.3.</w:t>
      </w:r>
      <w:r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7347EE" w:rsidRPr="00C24790">
        <w:rPr>
          <w:rFonts w:ascii="Times New Roman" w:hAnsi="Times New Roman" w:cs="Times New Roman"/>
          <w:sz w:val="24"/>
          <w:szCs w:val="24"/>
        </w:rPr>
        <w:t xml:space="preserve">За определяне на последна приключена финансова година на група предприятия следва да се вземе предвид последната година, за която одобрен финансов отчет имат </w:t>
      </w:r>
      <w:r w:rsidR="00606B5B" w:rsidRPr="00C24790">
        <w:rPr>
          <w:rFonts w:ascii="Times New Roman" w:hAnsi="Times New Roman" w:cs="Times New Roman"/>
          <w:b/>
          <w:sz w:val="24"/>
          <w:szCs w:val="24"/>
        </w:rPr>
        <w:t>ВСИЧКИ</w:t>
      </w:r>
      <w:r w:rsidR="00606B5B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7347EE" w:rsidRPr="00C24790">
        <w:rPr>
          <w:rFonts w:ascii="Times New Roman" w:hAnsi="Times New Roman" w:cs="Times New Roman"/>
          <w:sz w:val="24"/>
          <w:szCs w:val="24"/>
        </w:rPr>
        <w:t>членове в групата;</w:t>
      </w:r>
    </w:p>
    <w:p w14:paraId="5E4A230E" w14:textId="77777777" w:rsidR="002B2E67" w:rsidRPr="00C24790" w:rsidRDefault="002B2E67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>/</w:t>
      </w:r>
      <w:r w:rsidR="007347EE" w:rsidRPr="00C24790">
        <w:rPr>
          <w:rFonts w:ascii="Times New Roman" w:hAnsi="Times New Roman" w:cs="Times New Roman"/>
          <w:sz w:val="24"/>
          <w:szCs w:val="24"/>
        </w:rPr>
        <w:t xml:space="preserve">Пример: </w:t>
      </w:r>
    </w:p>
    <w:p w14:paraId="5D2FC1C0" w14:textId="3985F374" w:rsidR="001C4DEC" w:rsidRPr="00C24790" w:rsidRDefault="003A57BC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3A57BC">
        <w:rPr>
          <w:rFonts w:ascii="Times New Roman" w:hAnsi="Times New Roman" w:cs="Times New Roman"/>
          <w:sz w:val="24"/>
          <w:szCs w:val="24"/>
        </w:rPr>
        <w:t>Кандидатът (предприятие-заявител) има одобрен финансов отчет за 2023 г., но свързано с него предприятие и/или предприятие партньор има последен одобрен отчет за 2022 година. За да се разглежда един и същи период, се приема, че последната приключена финансова година е 2022г.. В този случай се вземат данните от финансовите отчети на всички дружества за 2022 г.</w:t>
      </w:r>
    </w:p>
    <w:p w14:paraId="0C28D1A6" w14:textId="69D3C78C" w:rsidR="007347EE" w:rsidRPr="00C24790" w:rsidRDefault="005A6F50" w:rsidP="005A6F50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>В случай на новосъздадени предприятия, чиито отчети все още не са били одобрени, данните, които трябва да бъдат взети предвид, произлизат от добросъвестна прогноза, направена в хода на финансовата година.</w:t>
      </w:r>
      <w:r w:rsidRPr="00C24790" w:rsidDel="005A6F50">
        <w:rPr>
          <w:rFonts w:ascii="Times New Roman" w:hAnsi="Times New Roman" w:cs="Times New Roman"/>
          <w:sz w:val="24"/>
          <w:szCs w:val="24"/>
        </w:rPr>
        <w:t xml:space="preserve"> </w:t>
      </w:r>
      <w:r w:rsidR="003A527C" w:rsidRPr="00C24790">
        <w:rPr>
          <w:rFonts w:ascii="Times New Roman" w:hAnsi="Times New Roman" w:cs="Times New Roman"/>
          <w:sz w:val="24"/>
          <w:szCs w:val="24"/>
        </w:rPr>
        <w:t>/чл. 4б, ал. 3 от ЗМСП</w:t>
      </w:r>
      <w:r w:rsidR="005A1DAD" w:rsidRPr="00C24790">
        <w:rPr>
          <w:rFonts w:ascii="Times New Roman" w:hAnsi="Times New Roman" w:cs="Times New Roman"/>
          <w:sz w:val="24"/>
          <w:szCs w:val="24"/>
        </w:rPr>
        <w:t xml:space="preserve"> и т. 3 от чл. 4 на Приложение 1 от регламент 651</w:t>
      </w:r>
      <w:r w:rsidR="003A527C" w:rsidRPr="00C24790">
        <w:rPr>
          <w:rFonts w:ascii="Times New Roman" w:hAnsi="Times New Roman" w:cs="Times New Roman"/>
          <w:sz w:val="24"/>
          <w:szCs w:val="24"/>
        </w:rPr>
        <w:t xml:space="preserve">. </w:t>
      </w:r>
      <w:r w:rsidR="006C5F99" w:rsidRPr="00C24790">
        <w:rPr>
          <w:rFonts w:ascii="Times New Roman" w:hAnsi="Times New Roman" w:cs="Times New Roman"/>
          <w:sz w:val="24"/>
          <w:szCs w:val="24"/>
        </w:rPr>
        <w:t xml:space="preserve">В случай, че </w:t>
      </w:r>
      <w:r w:rsidRPr="00C24790">
        <w:rPr>
          <w:rFonts w:ascii="Times New Roman" w:hAnsi="Times New Roman" w:cs="Times New Roman"/>
          <w:sz w:val="24"/>
          <w:szCs w:val="24"/>
        </w:rPr>
        <w:t xml:space="preserve">новосъздаденото </w:t>
      </w:r>
      <w:r w:rsidR="00F753B7" w:rsidRPr="00C24790">
        <w:rPr>
          <w:rFonts w:ascii="Times New Roman" w:hAnsi="Times New Roman" w:cs="Times New Roman"/>
          <w:sz w:val="24"/>
          <w:szCs w:val="24"/>
        </w:rPr>
        <w:t xml:space="preserve">предприятие е свързано или предприятие партньор се разглеждат </w:t>
      </w:r>
      <w:r w:rsidR="00265D85" w:rsidRPr="00C24790">
        <w:rPr>
          <w:rFonts w:ascii="Times New Roman" w:hAnsi="Times New Roman" w:cs="Times New Roman"/>
          <w:sz w:val="24"/>
          <w:szCs w:val="24"/>
        </w:rPr>
        <w:t xml:space="preserve">данните на свързаните предприятия и/или предприятия партньори за текущата година, </w:t>
      </w:r>
      <w:r w:rsidR="005D4A77" w:rsidRPr="00C24790">
        <w:rPr>
          <w:rFonts w:ascii="Times New Roman" w:hAnsi="Times New Roman" w:cs="Times New Roman"/>
          <w:b/>
          <w:sz w:val="24"/>
          <w:szCs w:val="24"/>
        </w:rPr>
        <w:t xml:space="preserve">направени на база на добросъвестна прогноза. </w:t>
      </w:r>
      <w:r w:rsidR="008D1735" w:rsidRPr="00C24790">
        <w:rPr>
          <w:rFonts w:ascii="Times New Roman" w:hAnsi="Times New Roman" w:cs="Times New Roman"/>
          <w:sz w:val="24"/>
          <w:szCs w:val="24"/>
        </w:rPr>
        <w:t>В тези случа</w:t>
      </w:r>
      <w:r w:rsidR="0098648F" w:rsidRPr="00C24790">
        <w:rPr>
          <w:rFonts w:ascii="Times New Roman" w:hAnsi="Times New Roman" w:cs="Times New Roman"/>
          <w:sz w:val="24"/>
          <w:szCs w:val="24"/>
        </w:rPr>
        <w:t>и</w:t>
      </w:r>
      <w:r w:rsidR="008D1735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68040A">
        <w:rPr>
          <w:rFonts w:ascii="Times New Roman" w:hAnsi="Times New Roman" w:cs="Times New Roman"/>
          <w:sz w:val="24"/>
          <w:szCs w:val="24"/>
        </w:rPr>
        <w:t>ЕЦИХ</w:t>
      </w:r>
      <w:r w:rsidR="0068040A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BC4D5F" w:rsidRPr="00C24790">
        <w:rPr>
          <w:rFonts w:ascii="Times New Roman" w:hAnsi="Times New Roman" w:cs="Times New Roman"/>
          <w:sz w:val="24"/>
          <w:szCs w:val="24"/>
        </w:rPr>
        <w:t xml:space="preserve">изисква </w:t>
      </w:r>
      <w:r w:rsidR="008D1735" w:rsidRPr="00C24790">
        <w:rPr>
          <w:rFonts w:ascii="Times New Roman" w:hAnsi="Times New Roman" w:cs="Times New Roman"/>
          <w:sz w:val="24"/>
          <w:szCs w:val="24"/>
        </w:rPr>
        <w:t xml:space="preserve">от кандидатите </w:t>
      </w:r>
      <w:r w:rsidR="00BC4D5F" w:rsidRPr="00C24790">
        <w:rPr>
          <w:rFonts w:ascii="Times New Roman" w:hAnsi="Times New Roman" w:cs="Times New Roman"/>
          <w:sz w:val="24"/>
          <w:szCs w:val="24"/>
        </w:rPr>
        <w:t xml:space="preserve">представянето на </w:t>
      </w:r>
      <w:r w:rsidR="002D048A" w:rsidRPr="00C24790">
        <w:rPr>
          <w:rFonts w:ascii="Times New Roman" w:hAnsi="Times New Roman" w:cs="Times New Roman"/>
          <w:sz w:val="24"/>
          <w:szCs w:val="24"/>
        </w:rPr>
        <w:t xml:space="preserve">прогнозни </w:t>
      </w:r>
      <w:r w:rsidR="008D1735" w:rsidRPr="00C24790">
        <w:rPr>
          <w:rFonts w:ascii="Times New Roman" w:hAnsi="Times New Roman" w:cs="Times New Roman"/>
          <w:sz w:val="24"/>
          <w:szCs w:val="24"/>
        </w:rPr>
        <w:t xml:space="preserve">данни </w:t>
      </w:r>
      <w:r w:rsidR="00D4660F" w:rsidRPr="00C24790">
        <w:rPr>
          <w:rFonts w:ascii="Times New Roman" w:hAnsi="Times New Roman" w:cs="Times New Roman"/>
          <w:sz w:val="24"/>
          <w:szCs w:val="24"/>
        </w:rPr>
        <w:t>/</w:t>
      </w:r>
      <w:r w:rsidR="000F68AA" w:rsidRPr="00C24790">
        <w:rPr>
          <w:rFonts w:ascii="Times New Roman" w:hAnsi="Times New Roman" w:cs="Times New Roman"/>
          <w:sz w:val="24"/>
          <w:szCs w:val="24"/>
        </w:rPr>
        <w:t xml:space="preserve">прогнозни </w:t>
      </w:r>
      <w:r w:rsidR="00D4660F" w:rsidRPr="00C24790">
        <w:rPr>
          <w:rFonts w:ascii="Times New Roman" w:hAnsi="Times New Roman" w:cs="Times New Roman"/>
          <w:sz w:val="24"/>
          <w:szCs w:val="24"/>
        </w:rPr>
        <w:t>ОПР, Баланс и Отчет за заети лица</w:t>
      </w:r>
      <w:r w:rsidR="000F68AA" w:rsidRPr="00C24790">
        <w:rPr>
          <w:rFonts w:ascii="Times New Roman" w:hAnsi="Times New Roman" w:cs="Times New Roman"/>
          <w:sz w:val="24"/>
          <w:szCs w:val="24"/>
        </w:rPr>
        <w:t xml:space="preserve">/ </w:t>
      </w:r>
      <w:r w:rsidR="008D1735" w:rsidRPr="00C24790">
        <w:rPr>
          <w:rFonts w:ascii="Times New Roman" w:hAnsi="Times New Roman" w:cs="Times New Roman"/>
          <w:sz w:val="24"/>
          <w:szCs w:val="24"/>
        </w:rPr>
        <w:t>на предприятието</w:t>
      </w:r>
      <w:r w:rsidR="00286F53">
        <w:rPr>
          <w:rFonts w:ascii="Times New Roman" w:hAnsi="Times New Roman" w:cs="Times New Roman"/>
          <w:sz w:val="24"/>
          <w:szCs w:val="24"/>
        </w:rPr>
        <w:t xml:space="preserve">-заявител </w:t>
      </w:r>
      <w:r w:rsidR="008D1735" w:rsidRPr="00C24790">
        <w:rPr>
          <w:rFonts w:ascii="Times New Roman" w:hAnsi="Times New Roman" w:cs="Times New Roman"/>
          <w:sz w:val="24"/>
          <w:szCs w:val="24"/>
        </w:rPr>
        <w:t xml:space="preserve">и/или </w:t>
      </w:r>
      <w:r w:rsidR="002D048A" w:rsidRPr="00C24790">
        <w:rPr>
          <w:rFonts w:ascii="Times New Roman" w:hAnsi="Times New Roman" w:cs="Times New Roman"/>
          <w:sz w:val="24"/>
          <w:szCs w:val="24"/>
        </w:rPr>
        <w:t xml:space="preserve">прогнозни </w:t>
      </w:r>
      <w:r w:rsidR="008D1735" w:rsidRPr="00C24790">
        <w:rPr>
          <w:rFonts w:ascii="Times New Roman" w:hAnsi="Times New Roman" w:cs="Times New Roman"/>
          <w:sz w:val="24"/>
          <w:szCs w:val="24"/>
        </w:rPr>
        <w:t xml:space="preserve">данни на свързаните предприятия и/или </w:t>
      </w:r>
      <w:r w:rsidR="00F81E71" w:rsidRPr="00C24790">
        <w:rPr>
          <w:rFonts w:ascii="Times New Roman" w:hAnsi="Times New Roman" w:cs="Times New Roman"/>
          <w:sz w:val="24"/>
          <w:szCs w:val="24"/>
        </w:rPr>
        <w:t xml:space="preserve">предприятия </w:t>
      </w:r>
      <w:r w:rsidR="008D1735" w:rsidRPr="00C24790">
        <w:rPr>
          <w:rFonts w:ascii="Times New Roman" w:hAnsi="Times New Roman" w:cs="Times New Roman"/>
          <w:sz w:val="24"/>
          <w:szCs w:val="24"/>
        </w:rPr>
        <w:t xml:space="preserve">партньори </w:t>
      </w:r>
      <w:r w:rsidR="00F409E2" w:rsidRPr="00C24790">
        <w:rPr>
          <w:rFonts w:ascii="Times New Roman" w:hAnsi="Times New Roman" w:cs="Times New Roman"/>
          <w:sz w:val="24"/>
          <w:szCs w:val="24"/>
        </w:rPr>
        <w:t>за текущата година</w:t>
      </w:r>
      <w:r w:rsidR="0098648F" w:rsidRPr="00C24790">
        <w:rPr>
          <w:rFonts w:ascii="Times New Roman" w:hAnsi="Times New Roman" w:cs="Times New Roman"/>
          <w:sz w:val="24"/>
          <w:szCs w:val="24"/>
        </w:rPr>
        <w:t>,</w:t>
      </w:r>
      <w:r w:rsidR="00F409E2" w:rsidRPr="00C24790">
        <w:rPr>
          <w:rFonts w:ascii="Times New Roman" w:hAnsi="Times New Roman" w:cs="Times New Roman"/>
          <w:sz w:val="24"/>
          <w:szCs w:val="24"/>
        </w:rPr>
        <w:t xml:space="preserve"> направени на </w:t>
      </w:r>
      <w:r w:rsidR="00AF4452" w:rsidRPr="00C24790">
        <w:rPr>
          <w:rFonts w:ascii="Times New Roman" w:hAnsi="Times New Roman" w:cs="Times New Roman"/>
          <w:sz w:val="24"/>
          <w:szCs w:val="24"/>
        </w:rPr>
        <w:t xml:space="preserve">база на добросъвестна прогноза въз основа на </w:t>
      </w:r>
      <w:r w:rsidR="009D4E24" w:rsidRPr="00C24790">
        <w:rPr>
          <w:rFonts w:ascii="Times New Roman" w:hAnsi="Times New Roman" w:cs="Times New Roman"/>
          <w:sz w:val="24"/>
          <w:szCs w:val="24"/>
        </w:rPr>
        <w:t xml:space="preserve">последни отчетени </w:t>
      </w:r>
      <w:r w:rsidR="00AF4452" w:rsidRPr="00C24790">
        <w:rPr>
          <w:rFonts w:ascii="Times New Roman" w:hAnsi="Times New Roman" w:cs="Times New Roman"/>
          <w:sz w:val="24"/>
          <w:szCs w:val="24"/>
        </w:rPr>
        <w:t xml:space="preserve">текущи данни към </w:t>
      </w:r>
      <w:r w:rsidR="009D4E24" w:rsidRPr="00C24790">
        <w:rPr>
          <w:rFonts w:ascii="Times New Roman" w:hAnsi="Times New Roman" w:cs="Times New Roman"/>
          <w:sz w:val="24"/>
          <w:szCs w:val="24"/>
        </w:rPr>
        <w:t>момента на представяне на прогнозните отчети.</w:t>
      </w:r>
    </w:p>
    <w:p w14:paraId="14FF7A31" w14:textId="380FD2FB" w:rsidR="00AF1E72" w:rsidRPr="00C24790" w:rsidRDefault="00BE722D" w:rsidP="00A77182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Проверки, които се извършат </w:t>
      </w:r>
      <w:r w:rsidR="00037BB6" w:rsidRPr="00C24790">
        <w:rPr>
          <w:rFonts w:ascii="Times New Roman" w:hAnsi="Times New Roman" w:cs="Times New Roman"/>
          <w:b/>
          <w:sz w:val="24"/>
          <w:szCs w:val="24"/>
        </w:rPr>
        <w:t>при</w:t>
      </w:r>
      <w:r w:rsidRPr="00C24790">
        <w:rPr>
          <w:rFonts w:ascii="Times New Roman" w:hAnsi="Times New Roman" w:cs="Times New Roman"/>
          <w:b/>
          <w:sz w:val="24"/>
          <w:szCs w:val="24"/>
        </w:rPr>
        <w:t xml:space="preserve"> определяне на категорията</w:t>
      </w:r>
      <w:r w:rsidR="00A12630" w:rsidRPr="00C24790">
        <w:rPr>
          <w:rFonts w:ascii="Times New Roman" w:hAnsi="Times New Roman" w:cs="Times New Roman"/>
          <w:b/>
          <w:sz w:val="24"/>
          <w:szCs w:val="24"/>
        </w:rPr>
        <w:t>/статуса</w:t>
      </w:r>
      <w:r w:rsidRPr="00C24790">
        <w:rPr>
          <w:rFonts w:ascii="Times New Roman" w:hAnsi="Times New Roman" w:cs="Times New Roman"/>
          <w:b/>
          <w:sz w:val="24"/>
          <w:szCs w:val="24"/>
        </w:rPr>
        <w:t xml:space="preserve"> на едно предприятие</w:t>
      </w:r>
      <w:r w:rsidR="00286F53">
        <w:rPr>
          <w:rFonts w:ascii="Times New Roman" w:hAnsi="Times New Roman" w:cs="Times New Roman"/>
          <w:b/>
          <w:sz w:val="24"/>
          <w:szCs w:val="24"/>
        </w:rPr>
        <w:t>-заявител:</w:t>
      </w:r>
    </w:p>
    <w:p w14:paraId="27FF55B6" w14:textId="77777777" w:rsidR="00A77182" w:rsidRPr="00C24790" w:rsidRDefault="00A77182" w:rsidP="00A77182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>3.1.</w:t>
      </w:r>
      <w:r w:rsidRPr="00C24790">
        <w:rPr>
          <w:rFonts w:ascii="Times New Roman" w:hAnsi="Times New Roman" w:cs="Times New Roman"/>
          <w:sz w:val="24"/>
          <w:szCs w:val="24"/>
        </w:rPr>
        <w:t xml:space="preserve"> ЗМСП следва определена поредност на проверките т.е. хронологията на проверките, които следва да се извършат преди определяне на категорията на едно предприятие е следната:</w:t>
      </w:r>
    </w:p>
    <w:p w14:paraId="0987EB88" w14:textId="77777777" w:rsidR="00A77182" w:rsidRPr="00C24790" w:rsidRDefault="00A77182" w:rsidP="00A77182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>a)</w:t>
      </w:r>
      <w:r w:rsidRPr="00C24790">
        <w:rPr>
          <w:rFonts w:ascii="Times New Roman" w:hAnsi="Times New Roman" w:cs="Times New Roman"/>
          <w:sz w:val="24"/>
          <w:szCs w:val="24"/>
        </w:rPr>
        <w:tab/>
        <w:t>Определяне дали предприятието е независимо/партньор/свързано;</w:t>
      </w:r>
    </w:p>
    <w:p w14:paraId="3E636DAA" w14:textId="77777777" w:rsidR="00A77182" w:rsidRPr="00C24790" w:rsidRDefault="00A77182" w:rsidP="00A77182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>b)</w:t>
      </w:r>
      <w:r w:rsidRPr="00C24790">
        <w:rPr>
          <w:rFonts w:ascii="Times New Roman" w:hAnsi="Times New Roman" w:cs="Times New Roman"/>
          <w:sz w:val="24"/>
          <w:szCs w:val="24"/>
        </w:rPr>
        <w:tab/>
        <w:t>В зависимост от резултатите по буква a), се прилагат данните от съответния ГФО, посочен от ЗМСП.</w:t>
      </w:r>
    </w:p>
    <w:p w14:paraId="0772E183" w14:textId="77777777" w:rsidR="00F86651" w:rsidRPr="00C24790" w:rsidRDefault="00037BB6" w:rsidP="00F86651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>3.</w:t>
      </w:r>
      <w:r w:rsidR="00AC3A0E" w:rsidRPr="00C24790">
        <w:rPr>
          <w:rFonts w:ascii="Times New Roman" w:hAnsi="Times New Roman" w:cs="Times New Roman"/>
          <w:b/>
          <w:sz w:val="24"/>
          <w:szCs w:val="24"/>
        </w:rPr>
        <w:t>2</w:t>
      </w:r>
      <w:r w:rsidRPr="00C24790">
        <w:rPr>
          <w:rFonts w:ascii="Times New Roman" w:hAnsi="Times New Roman" w:cs="Times New Roman"/>
          <w:b/>
          <w:sz w:val="24"/>
          <w:szCs w:val="24"/>
        </w:rPr>
        <w:t>.</w:t>
      </w:r>
      <w:r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D031E5" w:rsidRPr="00C24790">
        <w:rPr>
          <w:rFonts w:ascii="Times New Roman" w:hAnsi="Times New Roman" w:cs="Times New Roman"/>
          <w:sz w:val="24"/>
          <w:szCs w:val="24"/>
        </w:rPr>
        <w:t>П</w:t>
      </w:r>
      <w:r w:rsidR="00F86651" w:rsidRPr="00C24790">
        <w:rPr>
          <w:rFonts w:ascii="Times New Roman" w:hAnsi="Times New Roman" w:cs="Times New Roman"/>
          <w:sz w:val="24"/>
          <w:szCs w:val="24"/>
        </w:rPr>
        <w:t>ри</w:t>
      </w:r>
      <w:r w:rsidR="00641A1B" w:rsidRPr="00C24790">
        <w:rPr>
          <w:rFonts w:ascii="Times New Roman" w:hAnsi="Times New Roman" w:cs="Times New Roman"/>
          <w:sz w:val="24"/>
          <w:szCs w:val="24"/>
        </w:rPr>
        <w:t xml:space="preserve"> разглеждане на свързаност </w:t>
      </w:r>
      <w:r w:rsidR="00D71B43" w:rsidRPr="00C24790">
        <w:rPr>
          <w:rFonts w:ascii="Times New Roman" w:hAnsi="Times New Roman" w:cs="Times New Roman"/>
          <w:sz w:val="24"/>
          <w:szCs w:val="24"/>
        </w:rPr>
        <w:t xml:space="preserve">по смисъла на </w:t>
      </w:r>
      <w:r w:rsidR="005A10AE" w:rsidRPr="00C24790">
        <w:rPr>
          <w:rFonts w:ascii="Times New Roman" w:hAnsi="Times New Roman" w:cs="Times New Roman"/>
          <w:sz w:val="24"/>
          <w:szCs w:val="24"/>
        </w:rPr>
        <w:t>чл.4, ал.5, т.3 от ЗМСП</w:t>
      </w:r>
      <w:r w:rsidR="00EB652A" w:rsidRPr="00C24790">
        <w:rPr>
          <w:rFonts w:ascii="Times New Roman" w:hAnsi="Times New Roman" w:cs="Times New Roman"/>
          <w:sz w:val="24"/>
          <w:szCs w:val="24"/>
        </w:rPr>
        <w:t xml:space="preserve">, </w:t>
      </w:r>
      <w:r w:rsidR="00F86651" w:rsidRPr="00C24790">
        <w:rPr>
          <w:rFonts w:ascii="Times New Roman" w:hAnsi="Times New Roman" w:cs="Times New Roman"/>
          <w:sz w:val="24"/>
          <w:szCs w:val="24"/>
        </w:rPr>
        <w:t xml:space="preserve">когато </w:t>
      </w:r>
      <w:r w:rsidR="00EB652A" w:rsidRPr="00C24790">
        <w:rPr>
          <w:rFonts w:ascii="Times New Roman" w:hAnsi="Times New Roman" w:cs="Times New Roman"/>
          <w:sz w:val="24"/>
          <w:szCs w:val="24"/>
        </w:rPr>
        <w:t>едното предприятие има право да упражнява решаващо влияние върху другото предприятие по силата на договор, сключен между тях, или на клауза в неговия устав, учредителен договор или друг учредителен акт</w:t>
      </w:r>
      <w:r w:rsidR="00D031E5" w:rsidRPr="00C24790">
        <w:rPr>
          <w:rFonts w:ascii="Times New Roman" w:hAnsi="Times New Roman" w:cs="Times New Roman"/>
          <w:sz w:val="24"/>
          <w:szCs w:val="24"/>
        </w:rPr>
        <w:t xml:space="preserve"> – за да е налице хипотезата на свързаност въз основа на договор, не се изисква договорът или споразумението да са вписани в Търговския регистър</w:t>
      </w:r>
      <w:r w:rsidR="001D3EDC" w:rsidRPr="00C24790">
        <w:rPr>
          <w:rFonts w:ascii="Times New Roman" w:hAnsi="Times New Roman" w:cs="Times New Roman"/>
          <w:sz w:val="24"/>
          <w:szCs w:val="24"/>
        </w:rPr>
        <w:t>.</w:t>
      </w:r>
    </w:p>
    <w:p w14:paraId="5D420E65" w14:textId="0F3049C2" w:rsidR="000567B7" w:rsidRPr="00C24790" w:rsidRDefault="00DE307F" w:rsidP="000567B7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>3.</w:t>
      </w:r>
      <w:r w:rsidR="00AC3A0E" w:rsidRPr="00C24790">
        <w:rPr>
          <w:rFonts w:ascii="Times New Roman" w:hAnsi="Times New Roman" w:cs="Times New Roman"/>
          <w:b/>
          <w:sz w:val="24"/>
          <w:szCs w:val="24"/>
        </w:rPr>
        <w:t>3</w:t>
      </w:r>
      <w:r w:rsidRPr="00C24790">
        <w:rPr>
          <w:rFonts w:ascii="Times New Roman" w:hAnsi="Times New Roman" w:cs="Times New Roman"/>
          <w:b/>
          <w:sz w:val="24"/>
          <w:szCs w:val="24"/>
        </w:rPr>
        <w:t>.</w:t>
      </w:r>
      <w:r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Pr="00C24790">
        <w:rPr>
          <w:rFonts w:ascii="Times New Roman" w:hAnsi="Times New Roman" w:cs="Times New Roman"/>
          <w:b/>
          <w:sz w:val="24"/>
          <w:szCs w:val="24"/>
        </w:rPr>
        <w:t>Проверка за свързаност чрез Управител</w:t>
      </w:r>
      <w:r w:rsidR="0054776F" w:rsidRPr="00C24790">
        <w:rPr>
          <w:rFonts w:ascii="Times New Roman" w:hAnsi="Times New Roman" w:cs="Times New Roman"/>
          <w:b/>
          <w:sz w:val="24"/>
          <w:szCs w:val="24"/>
        </w:rPr>
        <w:t>/прокурист</w:t>
      </w:r>
      <w:r w:rsidRPr="00C24790">
        <w:rPr>
          <w:rFonts w:ascii="Times New Roman" w:hAnsi="Times New Roman" w:cs="Times New Roman"/>
          <w:b/>
          <w:sz w:val="24"/>
          <w:szCs w:val="24"/>
        </w:rPr>
        <w:t xml:space="preserve"> или Изпълнителен директор</w:t>
      </w:r>
      <w:r w:rsidR="00C600DA" w:rsidRPr="00C24790">
        <w:rPr>
          <w:rFonts w:ascii="Times New Roman" w:hAnsi="Times New Roman" w:cs="Times New Roman"/>
          <w:b/>
          <w:sz w:val="24"/>
          <w:szCs w:val="24"/>
        </w:rPr>
        <w:t xml:space="preserve">/Управителни органи/ </w:t>
      </w:r>
      <w:r w:rsidRPr="00C24790">
        <w:rPr>
          <w:rFonts w:ascii="Times New Roman" w:hAnsi="Times New Roman" w:cs="Times New Roman"/>
          <w:b/>
          <w:sz w:val="24"/>
          <w:szCs w:val="24"/>
        </w:rPr>
        <w:t>на дружеството – кандидат</w:t>
      </w:r>
      <w:r w:rsidR="000567B7" w:rsidRPr="00C24790">
        <w:rPr>
          <w:rFonts w:ascii="Times New Roman" w:hAnsi="Times New Roman" w:cs="Times New Roman"/>
          <w:sz w:val="24"/>
          <w:szCs w:val="24"/>
        </w:rPr>
        <w:t>.</w:t>
      </w:r>
    </w:p>
    <w:p w14:paraId="4A2F0E2F" w14:textId="5BBF06A0" w:rsidR="00597B36" w:rsidRPr="00C24790" w:rsidRDefault="00087D2F" w:rsidP="00A95B74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 xml:space="preserve">Съгласно действащото законодателство </w:t>
      </w:r>
      <w:r w:rsidR="00CC2A53" w:rsidRPr="00C24790">
        <w:rPr>
          <w:rFonts w:ascii="Times New Roman" w:hAnsi="Times New Roman" w:cs="Times New Roman"/>
          <w:sz w:val="24"/>
          <w:szCs w:val="24"/>
        </w:rPr>
        <w:t>Управителят</w:t>
      </w:r>
      <w:r w:rsidR="0054776F" w:rsidRPr="00C24790">
        <w:rPr>
          <w:rFonts w:ascii="Times New Roman" w:hAnsi="Times New Roman" w:cs="Times New Roman"/>
          <w:sz w:val="24"/>
          <w:szCs w:val="24"/>
        </w:rPr>
        <w:t>/прокуристът</w:t>
      </w:r>
      <w:r w:rsidR="00CC2A53" w:rsidRPr="00C24790">
        <w:rPr>
          <w:rFonts w:ascii="Times New Roman" w:hAnsi="Times New Roman" w:cs="Times New Roman"/>
          <w:sz w:val="24"/>
          <w:szCs w:val="24"/>
        </w:rPr>
        <w:t xml:space="preserve"> и/или Изпълнителният Директор ръководят дейността на предприятието </w:t>
      </w:r>
      <w:r w:rsidR="00286F53">
        <w:rPr>
          <w:rFonts w:ascii="Times New Roman" w:hAnsi="Times New Roman" w:cs="Times New Roman"/>
          <w:sz w:val="24"/>
          <w:szCs w:val="24"/>
        </w:rPr>
        <w:t>-заявител</w:t>
      </w:r>
      <w:r w:rsidR="00CC2A53" w:rsidRPr="00C24790">
        <w:rPr>
          <w:rFonts w:ascii="Times New Roman" w:hAnsi="Times New Roman" w:cs="Times New Roman"/>
          <w:sz w:val="24"/>
          <w:szCs w:val="24"/>
        </w:rPr>
        <w:t xml:space="preserve"> съобразно </w:t>
      </w:r>
      <w:r w:rsidRPr="00C24790">
        <w:rPr>
          <w:rFonts w:ascii="Times New Roman" w:hAnsi="Times New Roman" w:cs="Times New Roman"/>
          <w:sz w:val="24"/>
          <w:szCs w:val="24"/>
        </w:rPr>
        <w:t xml:space="preserve">и в изпълнение </w:t>
      </w:r>
      <w:r w:rsidR="00CC2A53" w:rsidRPr="00C24790">
        <w:rPr>
          <w:rFonts w:ascii="Times New Roman" w:hAnsi="Times New Roman" w:cs="Times New Roman"/>
          <w:sz w:val="24"/>
          <w:szCs w:val="24"/>
        </w:rPr>
        <w:t>решенията на Общото събрание/Едноличния собственик на капитала</w:t>
      </w:r>
      <w:r w:rsidR="00324640" w:rsidRPr="00C24790">
        <w:rPr>
          <w:rFonts w:ascii="Times New Roman" w:hAnsi="Times New Roman" w:cs="Times New Roman"/>
          <w:sz w:val="24"/>
          <w:szCs w:val="24"/>
        </w:rPr>
        <w:t>. Овластяването на Управителя може да бъде оттеглено по всяко време. В тази връзка проверка за свързаност чрез Управител</w:t>
      </w:r>
      <w:r w:rsidR="00C40FA4" w:rsidRPr="00C24790">
        <w:rPr>
          <w:rFonts w:ascii="Times New Roman" w:hAnsi="Times New Roman" w:cs="Times New Roman"/>
          <w:sz w:val="24"/>
          <w:szCs w:val="24"/>
        </w:rPr>
        <w:t>/прокурист</w:t>
      </w:r>
      <w:r w:rsidR="00324640" w:rsidRPr="00C24790">
        <w:rPr>
          <w:rFonts w:ascii="Times New Roman" w:hAnsi="Times New Roman" w:cs="Times New Roman"/>
          <w:sz w:val="24"/>
          <w:szCs w:val="24"/>
        </w:rPr>
        <w:t xml:space="preserve"> или </w:t>
      </w:r>
      <w:r w:rsidR="00286F53">
        <w:rPr>
          <w:rFonts w:ascii="Times New Roman" w:hAnsi="Times New Roman" w:cs="Times New Roman"/>
          <w:sz w:val="24"/>
          <w:szCs w:val="24"/>
        </w:rPr>
        <w:t>Изпълнителен директор</w:t>
      </w:r>
      <w:r w:rsidR="00286F53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DE307F" w:rsidRPr="00C24790">
        <w:rPr>
          <w:rFonts w:ascii="Times New Roman" w:hAnsi="Times New Roman" w:cs="Times New Roman"/>
          <w:sz w:val="24"/>
          <w:szCs w:val="24"/>
        </w:rPr>
        <w:t xml:space="preserve">се извършва само доколкото </w:t>
      </w:r>
      <w:r w:rsidR="008A6A3C" w:rsidRPr="00C24790">
        <w:rPr>
          <w:rFonts w:ascii="Times New Roman" w:hAnsi="Times New Roman" w:cs="Times New Roman"/>
          <w:sz w:val="24"/>
          <w:szCs w:val="24"/>
        </w:rPr>
        <w:t>е налице разпоредба</w:t>
      </w:r>
      <w:r w:rsidR="00DE307F" w:rsidRPr="00C24790">
        <w:rPr>
          <w:rFonts w:ascii="Times New Roman" w:hAnsi="Times New Roman" w:cs="Times New Roman"/>
          <w:sz w:val="24"/>
          <w:szCs w:val="24"/>
        </w:rPr>
        <w:t xml:space="preserve"> в дружествен договор/устав/учредителен акт, </w:t>
      </w:r>
      <w:r w:rsidR="00B91E97" w:rsidRPr="00C24790">
        <w:rPr>
          <w:rFonts w:ascii="Times New Roman" w:hAnsi="Times New Roman" w:cs="Times New Roman"/>
          <w:sz w:val="24"/>
          <w:szCs w:val="24"/>
        </w:rPr>
        <w:t>или договор за управление</w:t>
      </w:r>
      <w:r w:rsidR="0098648F" w:rsidRPr="00C24790">
        <w:rPr>
          <w:rFonts w:ascii="Times New Roman" w:hAnsi="Times New Roman" w:cs="Times New Roman"/>
          <w:sz w:val="24"/>
          <w:szCs w:val="24"/>
        </w:rPr>
        <w:t>,</w:t>
      </w:r>
      <w:r w:rsidR="00B91E97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DE307F" w:rsidRPr="00C24790">
        <w:rPr>
          <w:rFonts w:ascii="Times New Roman" w:hAnsi="Times New Roman" w:cs="Times New Roman"/>
          <w:sz w:val="24"/>
          <w:szCs w:val="24"/>
        </w:rPr>
        <w:t>по силата на която управителният орган има права, които позволяват наличието на отношения на свързаност по смисъла на</w:t>
      </w:r>
      <w:r w:rsidR="0098648F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DE307F" w:rsidRPr="00C24790">
        <w:rPr>
          <w:rFonts w:ascii="Times New Roman" w:hAnsi="Times New Roman" w:cs="Times New Roman"/>
          <w:sz w:val="24"/>
          <w:szCs w:val="24"/>
        </w:rPr>
        <w:t>чл.</w:t>
      </w:r>
      <w:r w:rsidR="00B94919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DE307F" w:rsidRPr="00C24790">
        <w:rPr>
          <w:rFonts w:ascii="Times New Roman" w:hAnsi="Times New Roman" w:cs="Times New Roman"/>
          <w:sz w:val="24"/>
          <w:szCs w:val="24"/>
        </w:rPr>
        <w:t>4, ал.</w:t>
      </w:r>
      <w:r w:rsidR="00B94919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DE307F" w:rsidRPr="00C24790">
        <w:rPr>
          <w:rFonts w:ascii="Times New Roman" w:hAnsi="Times New Roman" w:cs="Times New Roman"/>
          <w:sz w:val="24"/>
          <w:szCs w:val="24"/>
        </w:rPr>
        <w:t>5-8 от ЗМСП</w:t>
      </w:r>
      <w:r w:rsidR="001A561D" w:rsidRPr="00C2479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400495" w14:textId="4A6E088F" w:rsidR="005A10AE" w:rsidRPr="00C24790" w:rsidRDefault="00F86651" w:rsidP="00F86651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>3.</w:t>
      </w:r>
      <w:r w:rsidR="00711CE0" w:rsidRPr="00C24790">
        <w:rPr>
          <w:rFonts w:ascii="Times New Roman" w:hAnsi="Times New Roman" w:cs="Times New Roman"/>
          <w:b/>
          <w:sz w:val="24"/>
          <w:szCs w:val="24"/>
        </w:rPr>
        <w:t>4</w:t>
      </w:r>
      <w:r w:rsidRPr="00C24790">
        <w:rPr>
          <w:rFonts w:ascii="Times New Roman" w:hAnsi="Times New Roman" w:cs="Times New Roman"/>
          <w:b/>
          <w:sz w:val="24"/>
          <w:szCs w:val="24"/>
        </w:rPr>
        <w:t>.</w:t>
      </w:r>
      <w:r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89616C" w:rsidRPr="00C24790">
        <w:rPr>
          <w:rFonts w:ascii="Times New Roman" w:hAnsi="Times New Roman" w:cs="Times New Roman"/>
          <w:b/>
          <w:sz w:val="24"/>
          <w:szCs w:val="24"/>
        </w:rPr>
        <w:t>С</w:t>
      </w:r>
      <w:r w:rsidR="003442E8" w:rsidRPr="00C24790">
        <w:rPr>
          <w:rFonts w:ascii="Times New Roman" w:hAnsi="Times New Roman" w:cs="Times New Roman"/>
          <w:b/>
          <w:sz w:val="24"/>
          <w:szCs w:val="24"/>
        </w:rPr>
        <w:t xml:space="preserve">вързаност </w:t>
      </w:r>
      <w:r w:rsidR="005A10AE" w:rsidRPr="00C24790">
        <w:rPr>
          <w:rFonts w:ascii="Times New Roman" w:hAnsi="Times New Roman" w:cs="Times New Roman"/>
          <w:b/>
          <w:sz w:val="24"/>
          <w:szCs w:val="24"/>
        </w:rPr>
        <w:t>чрез физическо лице или група от физически лица, действащи съвместно</w:t>
      </w:r>
      <w:r w:rsidR="00286F53">
        <w:rPr>
          <w:rFonts w:ascii="Times New Roman" w:hAnsi="Times New Roman" w:cs="Times New Roman"/>
          <w:sz w:val="24"/>
          <w:szCs w:val="24"/>
        </w:rPr>
        <w:t>.</w:t>
      </w:r>
    </w:p>
    <w:p w14:paraId="54FC83FF" w14:textId="1E7F4BC4" w:rsidR="00672329" w:rsidRPr="00C24790" w:rsidRDefault="00680E3F" w:rsidP="00672329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 xml:space="preserve">Член 3, параграф 3 от Приложение І към Регламент на Комисията (ЕО) № 651/2014, както и чл. 4, ал. 5 от ЗМСП предвиждат случаите, в които е налице свързаност между предприятия. </w:t>
      </w:r>
      <w:r w:rsidR="005A10AE" w:rsidRPr="00C24790">
        <w:rPr>
          <w:rFonts w:ascii="Times New Roman" w:hAnsi="Times New Roman" w:cs="Times New Roman"/>
          <w:sz w:val="24"/>
          <w:szCs w:val="24"/>
        </w:rPr>
        <w:t>В допълнение, разпоредбата на чл.</w:t>
      </w:r>
      <w:r w:rsidR="00286F53">
        <w:rPr>
          <w:rFonts w:ascii="Times New Roman" w:hAnsi="Times New Roman" w:cs="Times New Roman"/>
          <w:sz w:val="24"/>
          <w:szCs w:val="24"/>
        </w:rPr>
        <w:t xml:space="preserve"> </w:t>
      </w:r>
      <w:r w:rsidR="005A10AE" w:rsidRPr="00C24790">
        <w:rPr>
          <w:rFonts w:ascii="Times New Roman" w:hAnsi="Times New Roman" w:cs="Times New Roman"/>
          <w:sz w:val="24"/>
          <w:szCs w:val="24"/>
        </w:rPr>
        <w:t>4, ал.</w:t>
      </w:r>
      <w:r w:rsidR="00C81E78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5A10AE" w:rsidRPr="00C24790">
        <w:rPr>
          <w:rFonts w:ascii="Times New Roman" w:hAnsi="Times New Roman" w:cs="Times New Roman"/>
          <w:sz w:val="24"/>
          <w:szCs w:val="24"/>
        </w:rPr>
        <w:t xml:space="preserve">8 </w:t>
      </w:r>
      <w:r w:rsidR="00286F53">
        <w:rPr>
          <w:rFonts w:ascii="Times New Roman" w:hAnsi="Times New Roman" w:cs="Times New Roman"/>
          <w:sz w:val="24"/>
          <w:szCs w:val="24"/>
        </w:rPr>
        <w:t xml:space="preserve">от </w:t>
      </w:r>
      <w:r w:rsidR="005A10AE" w:rsidRPr="00C24790">
        <w:rPr>
          <w:rFonts w:ascii="Times New Roman" w:hAnsi="Times New Roman" w:cs="Times New Roman"/>
          <w:sz w:val="24"/>
          <w:szCs w:val="24"/>
        </w:rPr>
        <w:t>ЗМСП предвижда</w:t>
      </w:r>
      <w:r w:rsidR="00C81E78" w:rsidRPr="00C24790">
        <w:rPr>
          <w:rFonts w:ascii="Times New Roman" w:hAnsi="Times New Roman" w:cs="Times New Roman"/>
          <w:sz w:val="24"/>
          <w:szCs w:val="24"/>
        </w:rPr>
        <w:t xml:space="preserve">, че </w:t>
      </w:r>
      <w:r w:rsidR="005A10AE" w:rsidRPr="00C24790">
        <w:rPr>
          <w:rFonts w:ascii="Times New Roman" w:hAnsi="Times New Roman" w:cs="Times New Roman"/>
          <w:sz w:val="24"/>
          <w:szCs w:val="24"/>
        </w:rPr>
        <w:t xml:space="preserve">предприятията ще се считат за свързани и когато помежду си осъществяват някое от горепосочените отношения чрез едно или група физически лица, </w:t>
      </w:r>
      <w:r w:rsidR="005A10AE" w:rsidRPr="00C24790">
        <w:rPr>
          <w:rFonts w:ascii="Times New Roman" w:hAnsi="Times New Roman" w:cs="Times New Roman"/>
          <w:b/>
          <w:sz w:val="24"/>
          <w:szCs w:val="24"/>
        </w:rPr>
        <w:t>действащи съвместно</w:t>
      </w:r>
      <w:r w:rsidR="00C81E78" w:rsidRPr="00C24790">
        <w:rPr>
          <w:rFonts w:ascii="Times New Roman" w:hAnsi="Times New Roman" w:cs="Times New Roman"/>
          <w:sz w:val="24"/>
          <w:szCs w:val="24"/>
        </w:rPr>
        <w:t xml:space="preserve">, </w:t>
      </w:r>
      <w:r w:rsidR="00C81E78" w:rsidRPr="00C24790">
        <w:rPr>
          <w:rFonts w:ascii="Times New Roman" w:hAnsi="Times New Roman" w:cs="Times New Roman"/>
          <w:b/>
          <w:sz w:val="24"/>
          <w:szCs w:val="24"/>
        </w:rPr>
        <w:t xml:space="preserve">ако те упражняват дейността си или част от своята дейност на същия съответен </w:t>
      </w:r>
      <w:r w:rsidR="005135A6" w:rsidRPr="00C24790">
        <w:rPr>
          <w:rFonts w:ascii="Times New Roman" w:hAnsi="Times New Roman" w:cs="Times New Roman"/>
          <w:b/>
          <w:sz w:val="24"/>
          <w:szCs w:val="24"/>
        </w:rPr>
        <w:t xml:space="preserve">или на </w:t>
      </w:r>
      <w:r w:rsidR="005A10AE" w:rsidRPr="00C24790">
        <w:rPr>
          <w:rFonts w:ascii="Times New Roman" w:hAnsi="Times New Roman" w:cs="Times New Roman"/>
          <w:b/>
          <w:sz w:val="24"/>
          <w:szCs w:val="24"/>
        </w:rPr>
        <w:t>вертикално свързани пазари.</w:t>
      </w:r>
      <w:r w:rsidR="006A37DE" w:rsidRPr="00C247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10AE" w:rsidRPr="00C24790">
        <w:rPr>
          <w:rFonts w:ascii="Times New Roman" w:hAnsi="Times New Roman" w:cs="Times New Roman"/>
          <w:sz w:val="24"/>
          <w:szCs w:val="24"/>
        </w:rPr>
        <w:t>Определенията за съответен и вертикално свързани пазари се съдържат в Допълнителната разпоредба на ЗМСП. Съгласно точка 7 от §1, която препраща към § 1, точка 5 от Допълнителната разпоредба на отменения Закон за защита на конкуренцията (</w:t>
      </w:r>
      <w:proofErr w:type="spellStart"/>
      <w:r w:rsidR="005A10AE" w:rsidRPr="00C24790">
        <w:rPr>
          <w:rFonts w:ascii="Times New Roman" w:hAnsi="Times New Roman" w:cs="Times New Roman"/>
          <w:sz w:val="24"/>
          <w:szCs w:val="24"/>
        </w:rPr>
        <w:t>Обн</w:t>
      </w:r>
      <w:proofErr w:type="spellEnd"/>
      <w:r w:rsidR="005A10AE" w:rsidRPr="00C24790">
        <w:rPr>
          <w:rFonts w:ascii="Times New Roman" w:hAnsi="Times New Roman" w:cs="Times New Roman"/>
          <w:sz w:val="24"/>
          <w:szCs w:val="24"/>
        </w:rPr>
        <w:t>., ДВ, бр. 52 от 8.05.1998 г., о</w:t>
      </w:r>
      <w:r w:rsidR="006A37DE" w:rsidRPr="00C24790">
        <w:rPr>
          <w:rFonts w:ascii="Times New Roman" w:hAnsi="Times New Roman" w:cs="Times New Roman"/>
          <w:sz w:val="24"/>
          <w:szCs w:val="24"/>
        </w:rPr>
        <w:t xml:space="preserve">тм., бр. 102 от 28.11.2008 г.), </w:t>
      </w:r>
      <w:r w:rsidR="005A10AE" w:rsidRPr="00C24790">
        <w:rPr>
          <w:rFonts w:ascii="Times New Roman" w:hAnsi="Times New Roman" w:cs="Times New Roman"/>
          <w:sz w:val="24"/>
          <w:szCs w:val="24"/>
        </w:rPr>
        <w:t xml:space="preserve">съответният пазар се състои от продуктов </w:t>
      </w:r>
      <w:r w:rsidR="005A10AE" w:rsidRPr="00C24790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5A10AE" w:rsidRPr="00C24790">
        <w:rPr>
          <w:rFonts w:ascii="Times New Roman" w:hAnsi="Times New Roman" w:cs="Times New Roman"/>
          <w:sz w:val="24"/>
          <w:szCs w:val="24"/>
        </w:rPr>
        <w:t xml:space="preserve"> географски пазар. Продуктовият пазар обхваща стоките и</w:t>
      </w:r>
      <w:r w:rsidR="00486671" w:rsidRPr="00C24790">
        <w:rPr>
          <w:rFonts w:ascii="Times New Roman" w:hAnsi="Times New Roman" w:cs="Times New Roman"/>
          <w:sz w:val="24"/>
          <w:szCs w:val="24"/>
        </w:rPr>
        <w:t>ли</w:t>
      </w:r>
      <w:r w:rsidR="005A10AE" w:rsidRPr="00C24790">
        <w:rPr>
          <w:rFonts w:ascii="Times New Roman" w:hAnsi="Times New Roman" w:cs="Times New Roman"/>
          <w:sz w:val="24"/>
          <w:szCs w:val="24"/>
        </w:rPr>
        <w:t xml:space="preserve"> услугите, които поради сходството в характеристиките, предназначението и цените си се считат за </w:t>
      </w:r>
      <w:proofErr w:type="spellStart"/>
      <w:r w:rsidR="005A10AE" w:rsidRPr="00C24790">
        <w:rPr>
          <w:rFonts w:ascii="Times New Roman" w:hAnsi="Times New Roman" w:cs="Times New Roman"/>
          <w:sz w:val="24"/>
          <w:szCs w:val="24"/>
        </w:rPr>
        <w:t>взаимозаменяеми</w:t>
      </w:r>
      <w:proofErr w:type="spellEnd"/>
      <w:r w:rsidR="005A10AE" w:rsidRPr="00C24790">
        <w:rPr>
          <w:rFonts w:ascii="Times New Roman" w:hAnsi="Times New Roman" w:cs="Times New Roman"/>
          <w:sz w:val="24"/>
          <w:szCs w:val="24"/>
        </w:rPr>
        <w:t xml:space="preserve">. Географският пазар </w:t>
      </w:r>
      <w:r w:rsidR="005A10AE" w:rsidRPr="00C24790">
        <w:rPr>
          <w:rFonts w:ascii="Times New Roman" w:hAnsi="Times New Roman" w:cs="Times New Roman"/>
          <w:sz w:val="24"/>
          <w:szCs w:val="24"/>
        </w:rPr>
        <w:lastRenderedPageBreak/>
        <w:t xml:space="preserve">включва територията, на която се предлагат горепосочените </w:t>
      </w:r>
      <w:proofErr w:type="spellStart"/>
      <w:r w:rsidR="005A10AE" w:rsidRPr="00C24790">
        <w:rPr>
          <w:rFonts w:ascii="Times New Roman" w:hAnsi="Times New Roman" w:cs="Times New Roman"/>
          <w:sz w:val="24"/>
          <w:szCs w:val="24"/>
        </w:rPr>
        <w:t>взаимозаменяеми</w:t>
      </w:r>
      <w:proofErr w:type="spellEnd"/>
      <w:r w:rsidR="005A10AE" w:rsidRPr="00C24790">
        <w:rPr>
          <w:rFonts w:ascii="Times New Roman" w:hAnsi="Times New Roman" w:cs="Times New Roman"/>
          <w:sz w:val="24"/>
          <w:szCs w:val="24"/>
        </w:rPr>
        <w:t xml:space="preserve"> стоки и</w:t>
      </w:r>
      <w:r w:rsidR="00486671" w:rsidRPr="00C24790">
        <w:rPr>
          <w:rFonts w:ascii="Times New Roman" w:hAnsi="Times New Roman" w:cs="Times New Roman"/>
          <w:sz w:val="24"/>
          <w:szCs w:val="24"/>
        </w:rPr>
        <w:t>ли</w:t>
      </w:r>
      <w:r w:rsidR="005A10AE" w:rsidRPr="00C24790">
        <w:rPr>
          <w:rFonts w:ascii="Times New Roman" w:hAnsi="Times New Roman" w:cs="Times New Roman"/>
          <w:sz w:val="24"/>
          <w:szCs w:val="24"/>
        </w:rPr>
        <w:t xml:space="preserve"> услуги при еднакви конкурентни условия различни от условията в съседни райони.</w:t>
      </w:r>
      <w:r w:rsidR="0011053C" w:rsidRPr="00C247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10AE" w:rsidRPr="00C24790">
        <w:rPr>
          <w:rFonts w:ascii="Times New Roman" w:hAnsi="Times New Roman" w:cs="Times New Roman"/>
          <w:sz w:val="24"/>
          <w:szCs w:val="24"/>
        </w:rPr>
        <w:t>Съгласно §1, точка 8 от Допълнителната разпоредба на ЗМСП „вертикално свързани пазари“ са пазарите на стоки и услуги, които непосредствено предхождат или следват съответния продуктов пазар по вери</w:t>
      </w:r>
      <w:r w:rsidR="007B084B" w:rsidRPr="00C24790">
        <w:rPr>
          <w:rFonts w:ascii="Times New Roman" w:hAnsi="Times New Roman" w:cs="Times New Roman"/>
          <w:sz w:val="24"/>
          <w:szCs w:val="24"/>
        </w:rPr>
        <w:t>г</w:t>
      </w:r>
      <w:r w:rsidR="00672329" w:rsidRPr="00C24790">
        <w:rPr>
          <w:rFonts w:ascii="Times New Roman" w:hAnsi="Times New Roman" w:cs="Times New Roman"/>
          <w:sz w:val="24"/>
          <w:szCs w:val="24"/>
        </w:rPr>
        <w:t>ата производство-разпределение.</w:t>
      </w:r>
    </w:p>
    <w:p w14:paraId="7660AC7E" w14:textId="77777777" w:rsidR="007B084B" w:rsidRPr="00C24790" w:rsidRDefault="00672329" w:rsidP="00672329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 xml:space="preserve">Не всяка сделка между две предприятия следва да се счита за извършване на дейност на същия съответен или вертикално свързани пазари, водеща до свързаност по смисъла на ЗМСП. </w:t>
      </w:r>
      <w:r w:rsidR="007B084B" w:rsidRPr="00C24790">
        <w:rPr>
          <w:rFonts w:ascii="Times New Roman" w:hAnsi="Times New Roman" w:cs="Times New Roman"/>
          <w:sz w:val="24"/>
          <w:szCs w:val="24"/>
        </w:rPr>
        <w:t xml:space="preserve">При проверката </w:t>
      </w:r>
      <w:r w:rsidRPr="00C24790">
        <w:rPr>
          <w:rFonts w:ascii="Times New Roman" w:hAnsi="Times New Roman" w:cs="Times New Roman"/>
          <w:sz w:val="24"/>
          <w:szCs w:val="24"/>
        </w:rPr>
        <w:t xml:space="preserve">за свързаност </w:t>
      </w:r>
      <w:r w:rsidR="000F7F2F" w:rsidRPr="00C24790">
        <w:rPr>
          <w:rFonts w:ascii="Times New Roman" w:hAnsi="Times New Roman" w:cs="Times New Roman"/>
          <w:sz w:val="24"/>
          <w:szCs w:val="24"/>
        </w:rPr>
        <w:t xml:space="preserve">чрез физическо лице или група от физически лица </w:t>
      </w:r>
      <w:r w:rsidR="00DD2F26" w:rsidRPr="00C24790">
        <w:rPr>
          <w:rFonts w:ascii="Times New Roman" w:hAnsi="Times New Roman" w:cs="Times New Roman"/>
          <w:sz w:val="24"/>
          <w:szCs w:val="24"/>
        </w:rPr>
        <w:t xml:space="preserve">следва да се извърши както правен, така и икономически анализ, като </w:t>
      </w:r>
      <w:r w:rsidR="007B084B" w:rsidRPr="00C24790">
        <w:rPr>
          <w:rFonts w:ascii="Times New Roman" w:hAnsi="Times New Roman" w:cs="Times New Roman"/>
          <w:sz w:val="24"/>
          <w:szCs w:val="24"/>
        </w:rPr>
        <w:t xml:space="preserve">се акцентира основно върху правата, които имат физическите лица (независимо от връзките помежду им), за да оказват влияние и контрол върху цялостната дейност на предприятията, предмета на дейност на дружествата, в които съответните лица имат мажоритарен дял, приходите от основна дейност на дружествата, дали същите са осъществявали сделки помежду си по отношение на закупуване и доставка на стоки и/или предоставяне на услуги, от което съответно може да се направи </w:t>
      </w:r>
      <w:r w:rsidR="00911109" w:rsidRPr="00C24790">
        <w:rPr>
          <w:rFonts w:ascii="Times New Roman" w:hAnsi="Times New Roman" w:cs="Times New Roman"/>
          <w:sz w:val="24"/>
          <w:szCs w:val="24"/>
        </w:rPr>
        <w:t>изводът</w:t>
      </w:r>
      <w:r w:rsidR="007B084B" w:rsidRPr="00C24790">
        <w:rPr>
          <w:rFonts w:ascii="Times New Roman" w:hAnsi="Times New Roman" w:cs="Times New Roman"/>
          <w:sz w:val="24"/>
          <w:szCs w:val="24"/>
        </w:rPr>
        <w:t>, дали предприятията извършват част или цялата си икономическа дейност на същите съответни и/или вертикално свързани пазари и др.</w:t>
      </w:r>
      <w:r w:rsidRPr="00C247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C65C53" w14:textId="77777777" w:rsidR="00911109" w:rsidRPr="00C24790" w:rsidRDefault="00911109" w:rsidP="00672329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>Когато са налице връзки по смисъла на чл.4, ал.8 от ЗМСП посредством физически лица, но дадено предприятие е било икономически неактивно за определен период от време, то за този период предприятието следва да се счита за независимо, тъй като не е изпълнен пълният състав на хипотезата на свързаност по смисъла на чл.8. При липса на каквато и да било икономическа дейност, е невъзможно предприятието да е извършвало част или цялата си дейност на същия съответен или на вертикално свързани пазари.</w:t>
      </w:r>
    </w:p>
    <w:p w14:paraId="2A9A09F8" w14:textId="77777777" w:rsidR="00286F53" w:rsidRDefault="00FA330E" w:rsidP="00672329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>3.</w:t>
      </w:r>
      <w:r w:rsidR="00CF263A" w:rsidRPr="00C24790">
        <w:rPr>
          <w:rFonts w:ascii="Times New Roman" w:hAnsi="Times New Roman" w:cs="Times New Roman"/>
          <w:b/>
          <w:sz w:val="24"/>
          <w:szCs w:val="24"/>
        </w:rPr>
        <w:t>5</w:t>
      </w:r>
      <w:r w:rsidRPr="00C24790">
        <w:rPr>
          <w:rFonts w:ascii="Times New Roman" w:hAnsi="Times New Roman" w:cs="Times New Roman"/>
          <w:b/>
          <w:sz w:val="24"/>
          <w:szCs w:val="24"/>
        </w:rPr>
        <w:t>.</w:t>
      </w:r>
      <w:r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A95B74" w:rsidRPr="00C24790">
        <w:rPr>
          <w:rFonts w:ascii="Times New Roman" w:hAnsi="Times New Roman" w:cs="Times New Roman"/>
          <w:b/>
          <w:sz w:val="24"/>
          <w:szCs w:val="24"/>
        </w:rPr>
        <w:t>Семейни и Роднински връзки</w:t>
      </w:r>
      <w:r w:rsidR="00A95B74" w:rsidRPr="00C2479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5D0D469" w14:textId="7A4B2705" w:rsidR="00EA3F97" w:rsidRPr="00C24790" w:rsidRDefault="00DD2F26" w:rsidP="00672329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 xml:space="preserve">При наличие на данни в представените документи (напр. от свидетелствата за съдимост и др.), както и в случай, че кандидатът сам, на база роднински връзки между собствениците на няколко дружествата и сделки между тези дружества, е декларирал свързаност между тези дружества и представи доказателства за наличие на хипотезата по чл. 4, ал. 8 от ЗМСП, това обстоятелство следва да бъде взето предвид и </w:t>
      </w:r>
      <w:r w:rsidR="00286F53">
        <w:rPr>
          <w:rFonts w:ascii="Times New Roman" w:hAnsi="Times New Roman" w:cs="Times New Roman"/>
          <w:sz w:val="24"/>
          <w:szCs w:val="24"/>
        </w:rPr>
        <w:t>ЕЦИХ</w:t>
      </w:r>
      <w:r w:rsidRPr="00C24790">
        <w:rPr>
          <w:rFonts w:ascii="Times New Roman" w:hAnsi="Times New Roman" w:cs="Times New Roman"/>
          <w:sz w:val="24"/>
          <w:szCs w:val="24"/>
        </w:rPr>
        <w:t xml:space="preserve"> да извърши съответната проверка (с цел изясняване наличието/липсата на свързаност или потвърждаваща декларираното).</w:t>
      </w:r>
    </w:p>
    <w:p w14:paraId="4771AE84" w14:textId="77777777" w:rsidR="007C38CB" w:rsidRPr="00C24790" w:rsidRDefault="008B6BD6" w:rsidP="00672329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 xml:space="preserve">Установяването на липсата/наличието на роднински връзки и свързаност само по себе си не е обект на проверката по същество на декларираната категория в Декларацията по ЗМСП. </w:t>
      </w:r>
    </w:p>
    <w:p w14:paraId="2316D5C7" w14:textId="3024D930" w:rsidR="00E915AB" w:rsidRPr="00C24790" w:rsidRDefault="0059677F" w:rsidP="00E915AB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 xml:space="preserve">ВАЖНО!!!! </w:t>
      </w:r>
      <w:r w:rsidR="00273A4C" w:rsidRPr="00C24790">
        <w:rPr>
          <w:rFonts w:ascii="Times New Roman" w:hAnsi="Times New Roman" w:cs="Times New Roman"/>
          <w:b/>
          <w:sz w:val="24"/>
          <w:szCs w:val="24"/>
        </w:rPr>
        <w:t xml:space="preserve">В допълнение на </w:t>
      </w:r>
      <w:r w:rsidR="00AC71F4" w:rsidRPr="00C24790">
        <w:rPr>
          <w:rFonts w:ascii="Times New Roman" w:hAnsi="Times New Roman" w:cs="Times New Roman"/>
          <w:b/>
          <w:sz w:val="24"/>
          <w:szCs w:val="24"/>
        </w:rPr>
        <w:t>гореизложеното</w:t>
      </w:r>
      <w:r w:rsidR="00273A4C" w:rsidRPr="00C24790">
        <w:rPr>
          <w:rFonts w:ascii="Times New Roman" w:hAnsi="Times New Roman" w:cs="Times New Roman"/>
          <w:sz w:val="24"/>
          <w:szCs w:val="24"/>
        </w:rPr>
        <w:t xml:space="preserve">, </w:t>
      </w:r>
      <w:r w:rsidR="006347F8" w:rsidRPr="00C24790">
        <w:rPr>
          <w:rFonts w:ascii="Times New Roman" w:hAnsi="Times New Roman" w:cs="Times New Roman"/>
          <w:b/>
          <w:sz w:val="24"/>
          <w:szCs w:val="24"/>
        </w:rPr>
        <w:t xml:space="preserve">преценката </w:t>
      </w:r>
      <w:r w:rsidRPr="00C24790">
        <w:rPr>
          <w:rFonts w:ascii="Times New Roman" w:hAnsi="Times New Roman" w:cs="Times New Roman"/>
          <w:b/>
          <w:sz w:val="24"/>
          <w:szCs w:val="24"/>
        </w:rPr>
        <w:t xml:space="preserve">за наличието или липсата на свързаност зависи от конкретните обстоятелства и наличните документи по всеки един отделен случай. При преценката на всеки един конкретен случай, </w:t>
      </w:r>
      <w:r w:rsidR="00C574DC">
        <w:rPr>
          <w:rFonts w:ascii="Times New Roman" w:hAnsi="Times New Roman" w:cs="Times New Roman"/>
          <w:b/>
          <w:sz w:val="24"/>
          <w:szCs w:val="24"/>
        </w:rPr>
        <w:t xml:space="preserve">ЕЦИХ </w:t>
      </w:r>
      <w:r w:rsidRPr="00C24790">
        <w:rPr>
          <w:rFonts w:ascii="Times New Roman" w:hAnsi="Times New Roman" w:cs="Times New Roman"/>
          <w:b/>
          <w:sz w:val="24"/>
          <w:szCs w:val="24"/>
        </w:rPr>
        <w:t xml:space="preserve">взима предвид и юриспруденцията на Съда на Европейския съюз, и практиката на ЕК при издаването на решения по сходни казуси, доколкото същите </w:t>
      </w:r>
      <w:r w:rsidRPr="00C24790">
        <w:rPr>
          <w:rFonts w:ascii="Times New Roman" w:hAnsi="Times New Roman" w:cs="Times New Roman"/>
          <w:b/>
          <w:sz w:val="24"/>
          <w:szCs w:val="24"/>
        </w:rPr>
        <w:lastRenderedPageBreak/>
        <w:t>са приложими. Следва да се има предвид, че решенията на ЕК нямат нормативен характер и засягат единствено лицата, до които са адресирани.</w:t>
      </w:r>
    </w:p>
    <w:p w14:paraId="3E13F528" w14:textId="77777777" w:rsidR="000F4C31" w:rsidRPr="00C24790" w:rsidRDefault="005A10AE" w:rsidP="000F4C31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>Подробни тълкувания на понятията за продуктов, географски и вертикално свързани пазари са предоставяни от КЗК по редица дела (Решение №620 от 03.06.2010 г. по преписка вх. № КЗК-273/2010 г.; Решение №1726 от 18.12.2013 г. по преписка вх. № КЗК-1469/2013 г.).</w:t>
      </w:r>
    </w:p>
    <w:p w14:paraId="1EB0CC69" w14:textId="77777777" w:rsidR="00252805" w:rsidRPr="00C24790" w:rsidRDefault="003257AE" w:rsidP="003257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5A10AE" w:rsidRPr="00C24790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Проверка </w:t>
      </w:r>
      <w:r w:rsidR="00AC71F4" w:rsidRPr="00C24790">
        <w:rPr>
          <w:rFonts w:ascii="Times New Roman" w:hAnsi="Times New Roman" w:cs="Times New Roman"/>
          <w:b/>
          <w:sz w:val="24"/>
          <w:szCs w:val="24"/>
          <w:u w:val="single"/>
        </w:rPr>
        <w:t>за</w:t>
      </w:r>
      <w:r w:rsidR="005A10AE" w:rsidRPr="00C24790">
        <w:rPr>
          <w:rFonts w:ascii="Times New Roman" w:hAnsi="Times New Roman" w:cs="Times New Roman"/>
          <w:b/>
          <w:sz w:val="24"/>
          <w:szCs w:val="24"/>
          <w:u w:val="single"/>
        </w:rPr>
        <w:t xml:space="preserve"> държавна и минимална помощ</w:t>
      </w:r>
      <w:r w:rsidR="00430D1E" w:rsidRPr="00C2479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9B0053" w:rsidRPr="00C247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9E998E" w14:textId="44DCDDE8" w:rsidR="00430D1E" w:rsidRPr="00C24790" w:rsidRDefault="00252805" w:rsidP="003257A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790">
        <w:rPr>
          <w:rFonts w:ascii="Times New Roman" w:hAnsi="Times New Roman" w:cs="Times New Roman"/>
          <w:sz w:val="24"/>
          <w:szCs w:val="24"/>
        </w:rPr>
        <w:t xml:space="preserve">Проверката по същество на декларираните на етап </w:t>
      </w:r>
      <w:r w:rsidR="00C574DC">
        <w:rPr>
          <w:rFonts w:ascii="Times New Roman" w:hAnsi="Times New Roman" w:cs="Times New Roman"/>
          <w:sz w:val="24"/>
          <w:szCs w:val="24"/>
        </w:rPr>
        <w:t>подаване на заявление</w:t>
      </w:r>
      <w:r w:rsidR="00121732">
        <w:rPr>
          <w:rFonts w:ascii="Times New Roman" w:hAnsi="Times New Roman" w:cs="Times New Roman"/>
          <w:sz w:val="24"/>
          <w:szCs w:val="24"/>
        </w:rPr>
        <w:t>-споразумение</w:t>
      </w:r>
      <w:r w:rsidR="00C574DC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Pr="00C24790">
        <w:rPr>
          <w:rFonts w:ascii="Times New Roman" w:hAnsi="Times New Roman" w:cs="Times New Roman"/>
          <w:sz w:val="24"/>
          <w:szCs w:val="24"/>
        </w:rPr>
        <w:t xml:space="preserve">обстоятелства в Декларацията за държавни/минимални помощи </w:t>
      </w:r>
      <w:r w:rsidRPr="00C24790">
        <w:rPr>
          <w:rFonts w:ascii="Times New Roman" w:hAnsi="Times New Roman" w:cs="Times New Roman"/>
          <w:b/>
          <w:sz w:val="24"/>
          <w:szCs w:val="24"/>
        </w:rPr>
        <w:t xml:space="preserve">се извършва на </w:t>
      </w:r>
      <w:r w:rsidR="00C574DC">
        <w:rPr>
          <w:rFonts w:ascii="Times New Roman" w:hAnsi="Times New Roman" w:cs="Times New Roman"/>
          <w:b/>
          <w:sz w:val="24"/>
          <w:szCs w:val="24"/>
        </w:rPr>
        <w:t>преди подписване и от двете страни на заявление-споразумение</w:t>
      </w:r>
      <w:r w:rsidRPr="00C247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30D1E" w:rsidRPr="00C24790">
        <w:rPr>
          <w:rFonts w:ascii="Times New Roman" w:hAnsi="Times New Roman" w:cs="Times New Roman"/>
          <w:sz w:val="24"/>
          <w:szCs w:val="24"/>
        </w:rPr>
        <w:t xml:space="preserve">В зависимост от режима на помощта </w:t>
      </w:r>
      <w:r w:rsidR="009B0053" w:rsidRPr="00C24790">
        <w:rPr>
          <w:rFonts w:ascii="Times New Roman" w:hAnsi="Times New Roman" w:cs="Times New Roman"/>
          <w:sz w:val="24"/>
          <w:szCs w:val="24"/>
        </w:rPr>
        <w:t>се изв</w:t>
      </w:r>
      <w:r w:rsidR="008C2D40" w:rsidRPr="00C24790">
        <w:rPr>
          <w:rFonts w:ascii="Times New Roman" w:hAnsi="Times New Roman" w:cs="Times New Roman"/>
          <w:sz w:val="24"/>
          <w:szCs w:val="24"/>
        </w:rPr>
        <w:t xml:space="preserve">ършват различни проверки. </w:t>
      </w:r>
    </w:p>
    <w:p w14:paraId="0275CC62" w14:textId="77777777" w:rsidR="004F4E93" w:rsidRPr="00C24790" w:rsidRDefault="00CB5C35" w:rsidP="003257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471C21" w:rsidRPr="00C24790">
        <w:rPr>
          <w:rFonts w:ascii="Times New Roman" w:hAnsi="Times New Roman" w:cs="Times New Roman"/>
          <w:b/>
          <w:sz w:val="24"/>
          <w:szCs w:val="24"/>
        </w:rPr>
        <w:t xml:space="preserve">Когато помощта включва </w:t>
      </w:r>
      <w:r w:rsidR="004F4E93" w:rsidRPr="00C24790">
        <w:rPr>
          <w:rFonts w:ascii="Times New Roman" w:hAnsi="Times New Roman" w:cs="Times New Roman"/>
          <w:b/>
          <w:sz w:val="24"/>
          <w:szCs w:val="24"/>
        </w:rPr>
        <w:t>режим</w:t>
      </w:r>
      <w:r w:rsidRPr="00C24790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Pr="00C24790">
        <w:rPr>
          <w:rFonts w:ascii="Times New Roman" w:hAnsi="Times New Roman" w:cs="Times New Roman"/>
          <w:b/>
          <w:sz w:val="24"/>
          <w:szCs w:val="24"/>
        </w:rPr>
        <w:t>de</w:t>
      </w:r>
      <w:proofErr w:type="spellEnd"/>
      <w:r w:rsidRPr="00C247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24790">
        <w:rPr>
          <w:rFonts w:ascii="Times New Roman" w:hAnsi="Times New Roman" w:cs="Times New Roman"/>
          <w:b/>
          <w:sz w:val="24"/>
          <w:szCs w:val="24"/>
        </w:rPr>
        <w:t>minimis</w:t>
      </w:r>
      <w:proofErr w:type="spellEnd"/>
      <w:r w:rsidRPr="00C24790">
        <w:rPr>
          <w:rFonts w:ascii="Times New Roman" w:hAnsi="Times New Roman" w:cs="Times New Roman"/>
          <w:b/>
          <w:sz w:val="24"/>
          <w:szCs w:val="24"/>
        </w:rPr>
        <w:t>“</w:t>
      </w:r>
      <w:r w:rsidR="004F4E93" w:rsidRPr="00C24790">
        <w:rPr>
          <w:rFonts w:ascii="Times New Roman" w:hAnsi="Times New Roman" w:cs="Times New Roman"/>
          <w:b/>
          <w:sz w:val="24"/>
          <w:szCs w:val="24"/>
        </w:rPr>
        <w:t>:</w:t>
      </w:r>
    </w:p>
    <w:p w14:paraId="21DAB0EE" w14:textId="3E32E13A" w:rsidR="00E062B0" w:rsidRDefault="00E062B0" w:rsidP="006878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Когато </w:t>
      </w:r>
      <w:r w:rsidRPr="00E062B0">
        <w:rPr>
          <w:rFonts w:ascii="Times New Roman" w:hAnsi="Times New Roman" w:cs="Times New Roman"/>
          <w:b/>
          <w:sz w:val="24"/>
          <w:szCs w:val="24"/>
        </w:rPr>
        <w:t>кандидатът е голямо предприятие (различно от малко дружество със средна пазарна капитализация (</w:t>
      </w:r>
      <w:proofErr w:type="spellStart"/>
      <w:r w:rsidRPr="00E062B0">
        <w:rPr>
          <w:rFonts w:ascii="Times New Roman" w:hAnsi="Times New Roman" w:cs="Times New Roman"/>
          <w:b/>
          <w:sz w:val="24"/>
          <w:szCs w:val="24"/>
        </w:rPr>
        <w:t>Small</w:t>
      </w:r>
      <w:proofErr w:type="spellEnd"/>
      <w:r w:rsidRPr="00E062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2B0">
        <w:rPr>
          <w:rFonts w:ascii="Times New Roman" w:hAnsi="Times New Roman" w:cs="Times New Roman"/>
          <w:b/>
          <w:sz w:val="24"/>
          <w:szCs w:val="24"/>
        </w:rPr>
        <w:t>Mid-Caps</w:t>
      </w:r>
      <w:proofErr w:type="spellEnd"/>
      <w:r w:rsidRPr="00E062B0">
        <w:rPr>
          <w:rFonts w:ascii="Times New Roman" w:hAnsi="Times New Roman" w:cs="Times New Roman"/>
          <w:b/>
          <w:sz w:val="24"/>
          <w:szCs w:val="24"/>
        </w:rPr>
        <w:t xml:space="preserve">)), </w:t>
      </w:r>
      <w:r>
        <w:rPr>
          <w:rFonts w:ascii="Times New Roman" w:hAnsi="Times New Roman" w:cs="Times New Roman"/>
          <w:b/>
          <w:sz w:val="24"/>
          <w:szCs w:val="24"/>
        </w:rPr>
        <w:t xml:space="preserve">ЕЦИХ извършва проверка дали </w:t>
      </w:r>
      <w:r w:rsidR="00FF015A">
        <w:rPr>
          <w:rFonts w:ascii="Times New Roman" w:hAnsi="Times New Roman" w:cs="Times New Roman"/>
          <w:b/>
          <w:sz w:val="24"/>
          <w:szCs w:val="24"/>
        </w:rPr>
        <w:t xml:space="preserve">посочените в заявлението-споразумение </w:t>
      </w:r>
      <w:r w:rsidRPr="00E062B0">
        <w:rPr>
          <w:rFonts w:ascii="Times New Roman" w:hAnsi="Times New Roman" w:cs="Times New Roman"/>
          <w:b/>
          <w:sz w:val="24"/>
          <w:szCs w:val="24"/>
        </w:rPr>
        <w:t>услуга</w:t>
      </w:r>
      <w:r>
        <w:rPr>
          <w:rFonts w:ascii="Times New Roman" w:hAnsi="Times New Roman" w:cs="Times New Roman"/>
          <w:b/>
          <w:sz w:val="24"/>
          <w:szCs w:val="24"/>
        </w:rPr>
        <w:t>/и</w:t>
      </w:r>
      <w:r w:rsidRPr="00E062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015A">
        <w:rPr>
          <w:rFonts w:ascii="Times New Roman" w:hAnsi="Times New Roman" w:cs="Times New Roman"/>
          <w:b/>
          <w:sz w:val="24"/>
          <w:szCs w:val="24"/>
        </w:rPr>
        <w:t>попадат</w:t>
      </w:r>
      <w:r w:rsidRPr="00E062B0">
        <w:rPr>
          <w:rFonts w:ascii="Times New Roman" w:hAnsi="Times New Roman" w:cs="Times New Roman"/>
          <w:b/>
          <w:sz w:val="24"/>
          <w:szCs w:val="24"/>
        </w:rPr>
        <w:t xml:space="preserve"> в обхвата, съгласно чл. 5, </w:t>
      </w:r>
      <w:proofErr w:type="spellStart"/>
      <w:r w:rsidRPr="00E062B0">
        <w:rPr>
          <w:rFonts w:ascii="Times New Roman" w:hAnsi="Times New Roman" w:cs="Times New Roman"/>
          <w:b/>
          <w:sz w:val="24"/>
          <w:szCs w:val="24"/>
        </w:rPr>
        <w:t>пар</w:t>
      </w:r>
      <w:proofErr w:type="spellEnd"/>
      <w:r w:rsidRPr="00E062B0">
        <w:rPr>
          <w:rFonts w:ascii="Times New Roman" w:hAnsi="Times New Roman" w:cs="Times New Roman"/>
          <w:b/>
          <w:sz w:val="24"/>
          <w:szCs w:val="24"/>
        </w:rPr>
        <w:t>. 3 от Регламент (ЕС) 2021/1058 на Европейския парламент и на Съвета от 24 юни 2021 година относно Европейския фонд за регионално развитие и относно Кохезионния фонд – в областта на обучението, ученето през целия живот, преквалификацията и образованието.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2170FE8" w14:textId="58C79527" w:rsidR="00FD0A76" w:rsidRPr="00C24790" w:rsidRDefault="00471C21" w:rsidP="0068781B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574DC">
        <w:rPr>
          <w:rFonts w:ascii="Times New Roman" w:hAnsi="Times New Roman" w:cs="Times New Roman"/>
          <w:b/>
          <w:sz w:val="24"/>
          <w:szCs w:val="24"/>
        </w:rPr>
        <w:t>ЕЦИХ</w:t>
      </w:r>
      <w:r w:rsidR="00365BBA" w:rsidRPr="00C247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2303" w:rsidRPr="00C24790">
        <w:rPr>
          <w:rFonts w:ascii="Times New Roman" w:hAnsi="Times New Roman" w:cs="Times New Roman"/>
          <w:sz w:val="24"/>
          <w:szCs w:val="24"/>
        </w:rPr>
        <w:t xml:space="preserve">извършва проверка дали Общият размер на помощта </w:t>
      </w:r>
      <w:proofErr w:type="spellStart"/>
      <w:r w:rsidR="006C2303" w:rsidRPr="00C24790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6C2303" w:rsidRPr="00C24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303" w:rsidRPr="00C24790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6C2303" w:rsidRPr="00C24790">
        <w:rPr>
          <w:rFonts w:ascii="Times New Roman" w:hAnsi="Times New Roman" w:cs="Times New Roman"/>
          <w:sz w:val="24"/>
          <w:szCs w:val="24"/>
        </w:rPr>
        <w:t xml:space="preserve">, </w:t>
      </w:r>
      <w:r w:rsidR="005B55CE" w:rsidRPr="00C24790">
        <w:rPr>
          <w:rFonts w:ascii="Times New Roman" w:hAnsi="Times New Roman" w:cs="Times New Roman"/>
          <w:sz w:val="24"/>
          <w:szCs w:val="24"/>
        </w:rPr>
        <w:t xml:space="preserve">заедно с помощта по договора за </w:t>
      </w:r>
      <w:r w:rsidR="00041F7E" w:rsidRPr="00C24790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="005B55CE" w:rsidRPr="00C24790">
        <w:rPr>
          <w:rFonts w:ascii="Times New Roman" w:hAnsi="Times New Roman" w:cs="Times New Roman"/>
          <w:sz w:val="24"/>
          <w:szCs w:val="24"/>
        </w:rPr>
        <w:t xml:space="preserve">БФП, </w:t>
      </w:r>
      <w:r w:rsidR="006C2303" w:rsidRPr="00C24790">
        <w:rPr>
          <w:rFonts w:ascii="Times New Roman" w:hAnsi="Times New Roman" w:cs="Times New Roman"/>
          <w:sz w:val="24"/>
          <w:szCs w:val="24"/>
        </w:rPr>
        <w:t xml:space="preserve">предоставяна </w:t>
      </w:r>
      <w:r w:rsidR="00313D61" w:rsidRPr="00C24790">
        <w:rPr>
          <w:rFonts w:ascii="Times New Roman" w:hAnsi="Times New Roman" w:cs="Times New Roman"/>
          <w:sz w:val="24"/>
          <w:szCs w:val="24"/>
        </w:rPr>
        <w:t>в рамките на Република България на ниво</w:t>
      </w:r>
      <w:r w:rsidR="006C2303" w:rsidRPr="00C24790">
        <w:rPr>
          <w:rFonts w:ascii="Times New Roman" w:hAnsi="Times New Roman" w:cs="Times New Roman"/>
          <w:sz w:val="24"/>
          <w:szCs w:val="24"/>
        </w:rPr>
        <w:t xml:space="preserve"> „едно и също предприятие“, не надхвърля </w:t>
      </w:r>
      <w:r w:rsidR="0068781B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68781B" w:rsidRPr="00C24790">
        <w:rPr>
          <w:rFonts w:ascii="Times New Roman" w:hAnsi="Times New Roman" w:cs="Times New Roman"/>
          <w:sz w:val="24"/>
          <w:szCs w:val="24"/>
        </w:rPr>
        <w:t xml:space="preserve">00 </w:t>
      </w:r>
      <w:r w:rsidR="006C2303" w:rsidRPr="00C24790">
        <w:rPr>
          <w:rFonts w:ascii="Times New Roman" w:hAnsi="Times New Roman" w:cs="Times New Roman"/>
          <w:sz w:val="24"/>
          <w:szCs w:val="24"/>
        </w:rPr>
        <w:t>000 EUR за период от три години</w:t>
      </w:r>
      <w:r w:rsidR="0068781B">
        <w:rPr>
          <w:rFonts w:ascii="Times New Roman" w:hAnsi="Times New Roman" w:cs="Times New Roman"/>
          <w:sz w:val="24"/>
          <w:szCs w:val="24"/>
        </w:rPr>
        <w:t xml:space="preserve">. </w:t>
      </w:r>
      <w:r w:rsidR="0068781B" w:rsidRPr="0068781B">
        <w:rPr>
          <w:rFonts w:ascii="Times New Roman" w:hAnsi="Times New Roman" w:cs="Times New Roman"/>
          <w:sz w:val="24"/>
          <w:szCs w:val="24"/>
        </w:rPr>
        <w:t>Срокът от 3 години, койт</w:t>
      </w:r>
      <w:r w:rsidR="0068781B">
        <w:rPr>
          <w:rFonts w:ascii="Times New Roman" w:hAnsi="Times New Roman" w:cs="Times New Roman"/>
          <w:sz w:val="24"/>
          <w:szCs w:val="24"/>
        </w:rPr>
        <w:t>о се взема предвид съгласно Регламент (ЕС) 2023/2831</w:t>
      </w:r>
      <w:r w:rsidR="0068781B" w:rsidRPr="0068781B">
        <w:rPr>
          <w:rFonts w:ascii="Times New Roman" w:hAnsi="Times New Roman" w:cs="Times New Roman"/>
          <w:sz w:val="24"/>
          <w:szCs w:val="24"/>
        </w:rPr>
        <w:t xml:space="preserve">, следва да се оценява периодично. За всяко ново предоставяне на помощ </w:t>
      </w:r>
      <w:proofErr w:type="spellStart"/>
      <w:r w:rsidR="0068781B" w:rsidRPr="0068781B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68781B" w:rsidRPr="00687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81B" w:rsidRPr="0068781B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68781B" w:rsidRPr="0068781B">
        <w:rPr>
          <w:rFonts w:ascii="Times New Roman" w:hAnsi="Times New Roman" w:cs="Times New Roman"/>
          <w:sz w:val="24"/>
          <w:szCs w:val="24"/>
        </w:rPr>
        <w:t xml:space="preserve"> трябва да се вземе предвид общият размер на помощта </w:t>
      </w:r>
      <w:proofErr w:type="spellStart"/>
      <w:r w:rsidR="0068781B" w:rsidRPr="0068781B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68781B" w:rsidRPr="006878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81B" w:rsidRPr="0068781B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68781B" w:rsidRPr="0068781B">
        <w:rPr>
          <w:rFonts w:ascii="Times New Roman" w:hAnsi="Times New Roman" w:cs="Times New Roman"/>
          <w:sz w:val="24"/>
          <w:szCs w:val="24"/>
        </w:rPr>
        <w:t>, предост</w:t>
      </w:r>
      <w:r w:rsidR="0068781B">
        <w:rPr>
          <w:rFonts w:ascii="Times New Roman" w:hAnsi="Times New Roman" w:cs="Times New Roman"/>
          <w:sz w:val="24"/>
          <w:szCs w:val="24"/>
        </w:rPr>
        <w:t>авена през предходните 3 години.</w:t>
      </w:r>
    </w:p>
    <w:p w14:paraId="1ED9736D" w14:textId="3F151643" w:rsidR="004F57C1" w:rsidRPr="00C24790" w:rsidRDefault="004A0737" w:rsidP="003257AE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85504" w:rsidRPr="00C24790">
        <w:rPr>
          <w:rFonts w:ascii="Times New Roman" w:hAnsi="Times New Roman" w:cs="Times New Roman"/>
          <w:sz w:val="24"/>
          <w:szCs w:val="24"/>
        </w:rPr>
        <w:t xml:space="preserve">Определението за </w:t>
      </w:r>
      <w:r w:rsidR="00685504" w:rsidRPr="00C24790">
        <w:rPr>
          <w:rFonts w:ascii="Times New Roman" w:hAnsi="Times New Roman" w:cs="Times New Roman"/>
          <w:b/>
          <w:sz w:val="24"/>
          <w:szCs w:val="24"/>
        </w:rPr>
        <w:t>едно и също предприятие</w:t>
      </w:r>
      <w:r w:rsidR="00685504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26508C" w:rsidRPr="00C24790">
        <w:rPr>
          <w:rFonts w:ascii="Times New Roman" w:hAnsi="Times New Roman" w:cs="Times New Roman"/>
          <w:sz w:val="24"/>
          <w:szCs w:val="24"/>
        </w:rPr>
        <w:t xml:space="preserve">се съдържа в чл. 2, параграф 2 от Регламент </w:t>
      </w:r>
      <w:r w:rsidR="00AC34E0" w:rsidRPr="00AC34E0">
        <w:rPr>
          <w:rFonts w:ascii="Times New Roman" w:hAnsi="Times New Roman" w:cs="Times New Roman"/>
          <w:sz w:val="24"/>
          <w:szCs w:val="24"/>
        </w:rPr>
        <w:t>2023/2831</w:t>
      </w:r>
      <w:r w:rsidR="0026508C" w:rsidRPr="00C24790">
        <w:rPr>
          <w:rFonts w:ascii="Times New Roman" w:hAnsi="Times New Roman" w:cs="Times New Roman"/>
          <w:sz w:val="24"/>
          <w:szCs w:val="24"/>
        </w:rPr>
        <w:t xml:space="preserve">, а определението за </w:t>
      </w:r>
      <w:r w:rsidR="00313D61" w:rsidRPr="00C24790">
        <w:rPr>
          <w:rFonts w:ascii="Times New Roman" w:hAnsi="Times New Roman" w:cs="Times New Roman"/>
          <w:sz w:val="24"/>
          <w:szCs w:val="24"/>
        </w:rPr>
        <w:t>„</w:t>
      </w:r>
      <w:r w:rsidR="0026508C" w:rsidRPr="00C24790">
        <w:rPr>
          <w:rFonts w:ascii="Times New Roman" w:hAnsi="Times New Roman" w:cs="Times New Roman"/>
          <w:sz w:val="24"/>
          <w:szCs w:val="24"/>
        </w:rPr>
        <w:t>предприятие</w:t>
      </w:r>
      <w:r w:rsidR="00313D61" w:rsidRPr="00C24790">
        <w:rPr>
          <w:rFonts w:ascii="Times New Roman" w:hAnsi="Times New Roman" w:cs="Times New Roman"/>
          <w:sz w:val="24"/>
          <w:szCs w:val="24"/>
        </w:rPr>
        <w:t>“</w:t>
      </w:r>
      <w:r w:rsidR="0026508C" w:rsidRPr="00C24790">
        <w:rPr>
          <w:rFonts w:ascii="Times New Roman" w:hAnsi="Times New Roman" w:cs="Times New Roman"/>
          <w:sz w:val="24"/>
          <w:szCs w:val="24"/>
        </w:rPr>
        <w:t xml:space="preserve"> се съдържа </w:t>
      </w:r>
      <w:r w:rsidR="00831132" w:rsidRPr="00C24790">
        <w:rPr>
          <w:rFonts w:ascii="Times New Roman" w:hAnsi="Times New Roman" w:cs="Times New Roman"/>
          <w:sz w:val="24"/>
          <w:szCs w:val="24"/>
        </w:rPr>
        <w:t>в §1, т.1 от Допъл</w:t>
      </w:r>
      <w:r w:rsidR="00FA714F" w:rsidRPr="00C24790">
        <w:rPr>
          <w:rFonts w:ascii="Times New Roman" w:hAnsi="Times New Roman" w:cs="Times New Roman"/>
          <w:sz w:val="24"/>
          <w:szCs w:val="24"/>
        </w:rPr>
        <w:t xml:space="preserve">нителната разпоредба на ЗМСП и чл. 1 от Приложение 1 на Регламент 651/2014. </w:t>
      </w:r>
      <w:r w:rsidR="00BA57A9">
        <w:rPr>
          <w:rFonts w:ascii="Times New Roman" w:hAnsi="Times New Roman" w:cs="Times New Roman"/>
          <w:sz w:val="24"/>
          <w:szCs w:val="24"/>
        </w:rPr>
        <w:t>ЕЦИХ</w:t>
      </w:r>
      <w:r w:rsidR="004F57C1" w:rsidRPr="00C24790">
        <w:rPr>
          <w:rFonts w:ascii="Times New Roman" w:hAnsi="Times New Roman" w:cs="Times New Roman"/>
          <w:sz w:val="24"/>
          <w:szCs w:val="24"/>
        </w:rPr>
        <w:t xml:space="preserve"> следва коректно да определи кои предприятия попадат в дефиницията за </w:t>
      </w:r>
      <w:r w:rsidR="00313D61" w:rsidRPr="00C24790">
        <w:rPr>
          <w:rFonts w:ascii="Times New Roman" w:hAnsi="Times New Roman" w:cs="Times New Roman"/>
          <w:sz w:val="24"/>
          <w:szCs w:val="24"/>
        </w:rPr>
        <w:t>„</w:t>
      </w:r>
      <w:r w:rsidR="004F57C1" w:rsidRPr="00C24790">
        <w:rPr>
          <w:rFonts w:ascii="Times New Roman" w:hAnsi="Times New Roman" w:cs="Times New Roman"/>
          <w:sz w:val="24"/>
          <w:szCs w:val="24"/>
        </w:rPr>
        <w:t>едно и също предприятие</w:t>
      </w:r>
      <w:r w:rsidR="00313D61" w:rsidRPr="00C24790">
        <w:rPr>
          <w:rFonts w:ascii="Times New Roman" w:hAnsi="Times New Roman" w:cs="Times New Roman"/>
          <w:sz w:val="24"/>
          <w:szCs w:val="24"/>
        </w:rPr>
        <w:t>“</w:t>
      </w:r>
      <w:r w:rsidR="004F57C1" w:rsidRPr="00C24790">
        <w:rPr>
          <w:rFonts w:ascii="Times New Roman" w:hAnsi="Times New Roman" w:cs="Times New Roman"/>
          <w:sz w:val="24"/>
          <w:szCs w:val="24"/>
        </w:rPr>
        <w:t xml:space="preserve">, по смисъла на Регламент </w:t>
      </w:r>
      <w:r w:rsidR="00AC34E0" w:rsidRPr="00AC34E0">
        <w:rPr>
          <w:rFonts w:ascii="Times New Roman" w:hAnsi="Times New Roman" w:cs="Times New Roman"/>
          <w:sz w:val="24"/>
          <w:szCs w:val="24"/>
        </w:rPr>
        <w:t>2023/2831</w:t>
      </w:r>
      <w:r w:rsidR="004F57C1" w:rsidRPr="00C24790">
        <w:rPr>
          <w:rFonts w:ascii="Times New Roman" w:hAnsi="Times New Roman" w:cs="Times New Roman"/>
          <w:sz w:val="24"/>
          <w:szCs w:val="24"/>
        </w:rPr>
        <w:t xml:space="preserve">. Понятията за „група от предприятия“ (Регламент 651) и „едно и също предприятие“ (Регламент </w:t>
      </w:r>
      <w:r w:rsidR="00AC34E0" w:rsidRPr="00AC34E0">
        <w:rPr>
          <w:rFonts w:ascii="Times New Roman" w:hAnsi="Times New Roman" w:cs="Times New Roman"/>
          <w:sz w:val="24"/>
          <w:szCs w:val="24"/>
        </w:rPr>
        <w:t>2023/2831</w:t>
      </w:r>
      <w:r w:rsidR="004F57C1" w:rsidRPr="00C24790">
        <w:rPr>
          <w:rFonts w:ascii="Times New Roman" w:hAnsi="Times New Roman" w:cs="Times New Roman"/>
          <w:sz w:val="24"/>
          <w:szCs w:val="24"/>
        </w:rPr>
        <w:t>) не са идентични.</w:t>
      </w:r>
      <w:r w:rsidR="00A27446" w:rsidRPr="00C24790">
        <w:rPr>
          <w:rFonts w:ascii="Times New Roman" w:hAnsi="Times New Roman" w:cs="Times New Roman"/>
          <w:sz w:val="24"/>
          <w:szCs w:val="24"/>
        </w:rPr>
        <w:t xml:space="preserve"> Съгласно рецитал 4 от Преамбюла на Регламент</w:t>
      </w:r>
      <w:r w:rsidR="00570DEC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AC34E0" w:rsidRPr="00AC34E0">
        <w:rPr>
          <w:rFonts w:ascii="Times New Roman" w:hAnsi="Times New Roman" w:cs="Times New Roman"/>
          <w:sz w:val="24"/>
          <w:szCs w:val="24"/>
        </w:rPr>
        <w:t>2023/2831</w:t>
      </w:r>
      <w:r w:rsidR="009B7DA5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313D61" w:rsidRPr="00C24790">
        <w:rPr>
          <w:rFonts w:ascii="Times New Roman" w:hAnsi="Times New Roman" w:cs="Times New Roman"/>
          <w:sz w:val="24"/>
          <w:szCs w:val="24"/>
        </w:rPr>
        <w:t>п</w:t>
      </w:r>
      <w:r w:rsidR="00A27446" w:rsidRPr="00C24790">
        <w:rPr>
          <w:rFonts w:ascii="Times New Roman" w:hAnsi="Times New Roman" w:cs="Times New Roman"/>
          <w:sz w:val="24"/>
          <w:szCs w:val="24"/>
        </w:rPr>
        <w:t xml:space="preserve">редприятие по смисъла на правилата за конкуренцията, посочени в Договора, е всеки субект, упражняващ стопанска дейност, независимо от правния му статут и начина, по който той се финансира. Съдът на Европейския съюз е постановил, че всички субекти, които се контролират (де юре или де факто) от един и същи субект, следва да се разглеждат като едно и също предприятие. </w:t>
      </w:r>
      <w:r w:rsidR="00570DEC" w:rsidRPr="00C24790">
        <w:rPr>
          <w:rFonts w:ascii="Times New Roman" w:hAnsi="Times New Roman" w:cs="Times New Roman"/>
          <w:sz w:val="24"/>
          <w:szCs w:val="24"/>
        </w:rPr>
        <w:t>Г</w:t>
      </w:r>
      <w:r w:rsidR="00A27446" w:rsidRPr="00C24790">
        <w:rPr>
          <w:rFonts w:ascii="Times New Roman" w:hAnsi="Times New Roman" w:cs="Times New Roman"/>
          <w:sz w:val="24"/>
          <w:szCs w:val="24"/>
        </w:rPr>
        <w:t xml:space="preserve">рупа от свързани предприятия се разглежда като едно и също предприятие за целите на прилагането на правилото </w:t>
      </w:r>
      <w:proofErr w:type="spellStart"/>
      <w:r w:rsidR="00A27446" w:rsidRPr="00C24790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A27446" w:rsidRPr="00C24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446" w:rsidRPr="00C24790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A27446" w:rsidRPr="00C24790">
        <w:rPr>
          <w:rFonts w:ascii="Times New Roman" w:hAnsi="Times New Roman" w:cs="Times New Roman"/>
          <w:sz w:val="24"/>
          <w:szCs w:val="24"/>
        </w:rPr>
        <w:t>.</w:t>
      </w:r>
    </w:p>
    <w:p w14:paraId="172DD638" w14:textId="340D8192" w:rsidR="00646BE7" w:rsidRPr="00C24790" w:rsidRDefault="004F57C1" w:rsidP="003257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lastRenderedPageBreak/>
        <w:t>ВАЖНО!!!</w:t>
      </w:r>
      <w:r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C26E58" w:rsidRPr="00C24790">
        <w:rPr>
          <w:rFonts w:ascii="Times New Roman" w:hAnsi="Times New Roman" w:cs="Times New Roman"/>
          <w:b/>
          <w:sz w:val="24"/>
          <w:szCs w:val="24"/>
        </w:rPr>
        <w:t>„</w:t>
      </w:r>
      <w:r w:rsidR="00B609A5" w:rsidRPr="00C24790">
        <w:rPr>
          <w:rFonts w:ascii="Times New Roman" w:hAnsi="Times New Roman" w:cs="Times New Roman"/>
          <w:b/>
          <w:sz w:val="24"/>
          <w:szCs w:val="24"/>
        </w:rPr>
        <w:t>Е</w:t>
      </w:r>
      <w:r w:rsidR="00C26E58" w:rsidRPr="00C24790">
        <w:rPr>
          <w:rFonts w:ascii="Times New Roman" w:hAnsi="Times New Roman" w:cs="Times New Roman"/>
          <w:b/>
          <w:sz w:val="24"/>
          <w:szCs w:val="24"/>
        </w:rPr>
        <w:t xml:space="preserve">дно и също предприятие“ по смисъла на Регламент </w:t>
      </w:r>
      <w:r w:rsidR="00AC34E0" w:rsidRPr="00AC34E0">
        <w:rPr>
          <w:rFonts w:ascii="Times New Roman" w:hAnsi="Times New Roman" w:cs="Times New Roman"/>
          <w:b/>
          <w:sz w:val="24"/>
          <w:szCs w:val="24"/>
        </w:rPr>
        <w:t>2023/2831</w:t>
      </w:r>
      <w:r w:rsidR="00AC34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6E58" w:rsidRPr="00C24790">
        <w:rPr>
          <w:rFonts w:ascii="Times New Roman" w:hAnsi="Times New Roman" w:cs="Times New Roman"/>
          <w:b/>
          <w:sz w:val="24"/>
          <w:szCs w:val="24"/>
        </w:rPr>
        <w:t xml:space="preserve">може да се формира само и единствено посредством предприятия. </w:t>
      </w:r>
      <w:r w:rsidR="00831132" w:rsidRPr="00C24790">
        <w:rPr>
          <w:rFonts w:ascii="Times New Roman" w:hAnsi="Times New Roman" w:cs="Times New Roman"/>
          <w:sz w:val="24"/>
          <w:szCs w:val="24"/>
        </w:rPr>
        <w:t>В тази връзка е възможно да се образува едно и също предприятие чрез физическо лице, което отговаря на изискванията за предприятие, т.е. лице</w:t>
      </w:r>
      <w:r w:rsidR="00C01819" w:rsidRPr="00C24790">
        <w:rPr>
          <w:rFonts w:ascii="Times New Roman" w:hAnsi="Times New Roman" w:cs="Times New Roman"/>
          <w:sz w:val="24"/>
          <w:szCs w:val="24"/>
        </w:rPr>
        <w:t>,</w:t>
      </w:r>
      <w:r w:rsidR="00831132" w:rsidRPr="00C24790">
        <w:rPr>
          <w:rFonts w:ascii="Times New Roman" w:hAnsi="Times New Roman" w:cs="Times New Roman"/>
          <w:sz w:val="24"/>
          <w:szCs w:val="24"/>
        </w:rPr>
        <w:t xml:space="preserve"> което предлага стоки или услуги на пазара. </w:t>
      </w:r>
      <w:r w:rsidR="00283D3D" w:rsidRPr="00C24790">
        <w:rPr>
          <w:rFonts w:ascii="Times New Roman" w:hAnsi="Times New Roman" w:cs="Times New Roman"/>
          <w:sz w:val="24"/>
          <w:szCs w:val="24"/>
        </w:rPr>
        <w:t>/</w:t>
      </w:r>
      <w:r w:rsidR="00831132" w:rsidRPr="00C24790">
        <w:rPr>
          <w:rFonts w:ascii="Times New Roman" w:hAnsi="Times New Roman" w:cs="Times New Roman"/>
          <w:sz w:val="24"/>
          <w:szCs w:val="24"/>
        </w:rPr>
        <w:t xml:space="preserve">физически лица – предприятия </w:t>
      </w:r>
      <w:r w:rsidR="00FD0A76">
        <w:rPr>
          <w:rFonts w:ascii="Times New Roman" w:hAnsi="Times New Roman" w:cs="Times New Roman"/>
          <w:sz w:val="24"/>
          <w:szCs w:val="24"/>
        </w:rPr>
        <w:t>освен</w:t>
      </w:r>
      <w:r w:rsidR="00283D3D" w:rsidRPr="00C24790">
        <w:rPr>
          <w:rFonts w:ascii="Times New Roman" w:hAnsi="Times New Roman" w:cs="Times New Roman"/>
          <w:sz w:val="24"/>
          <w:szCs w:val="24"/>
        </w:rPr>
        <w:t xml:space="preserve"> еднолични търговци и </w:t>
      </w:r>
      <w:r w:rsidR="00831132" w:rsidRPr="00C24790">
        <w:rPr>
          <w:rFonts w:ascii="Times New Roman" w:hAnsi="Times New Roman" w:cs="Times New Roman"/>
          <w:sz w:val="24"/>
          <w:szCs w:val="24"/>
        </w:rPr>
        <w:t>лица, осъществяващи свободни професии</w:t>
      </w:r>
      <w:r w:rsidR="00283D3D" w:rsidRPr="00C24790">
        <w:rPr>
          <w:rFonts w:ascii="Times New Roman" w:hAnsi="Times New Roman" w:cs="Times New Roman"/>
          <w:sz w:val="24"/>
          <w:szCs w:val="24"/>
        </w:rPr>
        <w:t>, зана</w:t>
      </w:r>
      <w:r w:rsidR="00096591" w:rsidRPr="00C24790">
        <w:rPr>
          <w:rFonts w:ascii="Times New Roman" w:hAnsi="Times New Roman" w:cs="Times New Roman"/>
          <w:sz w:val="24"/>
          <w:szCs w:val="24"/>
        </w:rPr>
        <w:t>я</w:t>
      </w:r>
      <w:r w:rsidR="00283D3D" w:rsidRPr="00C24790">
        <w:rPr>
          <w:rFonts w:ascii="Times New Roman" w:hAnsi="Times New Roman" w:cs="Times New Roman"/>
          <w:sz w:val="24"/>
          <w:szCs w:val="24"/>
        </w:rPr>
        <w:t>тчии и т.н.</w:t>
      </w:r>
      <w:r w:rsidR="00FD0A76">
        <w:rPr>
          <w:rFonts w:ascii="Times New Roman" w:hAnsi="Times New Roman" w:cs="Times New Roman"/>
          <w:sz w:val="24"/>
          <w:szCs w:val="24"/>
        </w:rPr>
        <w:t>, са и лица, които осъществяват контрол чрез собственост и/или участие в контролните органи на дружествата</w:t>
      </w:r>
      <w:r w:rsidR="004C7C55">
        <w:rPr>
          <w:rFonts w:ascii="Times New Roman" w:hAnsi="Times New Roman" w:cs="Times New Roman"/>
          <w:sz w:val="24"/>
          <w:szCs w:val="24"/>
        </w:rPr>
        <w:t>.</w:t>
      </w:r>
    </w:p>
    <w:p w14:paraId="547FEFF8" w14:textId="6090E386" w:rsidR="005B6F63" w:rsidRPr="00C24790" w:rsidRDefault="00B609A5" w:rsidP="003257AE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 xml:space="preserve">- </w:t>
      </w:r>
      <w:r w:rsidR="005B6F63" w:rsidRPr="00C24790">
        <w:rPr>
          <w:rFonts w:ascii="Times New Roman" w:hAnsi="Times New Roman" w:cs="Times New Roman"/>
          <w:sz w:val="24"/>
          <w:szCs w:val="24"/>
        </w:rPr>
        <w:t xml:space="preserve">При проверка за натрупване на получена помощ в режим </w:t>
      </w:r>
      <w:proofErr w:type="spellStart"/>
      <w:r w:rsidR="005B6F63" w:rsidRPr="00C24790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5B6F63" w:rsidRPr="00C24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6F63" w:rsidRPr="00C24790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5B6F63" w:rsidRPr="00C24790">
        <w:rPr>
          <w:rFonts w:ascii="Times New Roman" w:hAnsi="Times New Roman" w:cs="Times New Roman"/>
          <w:sz w:val="24"/>
          <w:szCs w:val="24"/>
        </w:rPr>
        <w:t xml:space="preserve"> следва да се отчетат сливания, придобивания</w:t>
      </w:r>
      <w:r w:rsidR="00634381" w:rsidRPr="00C24790">
        <w:rPr>
          <w:rFonts w:ascii="Times New Roman" w:hAnsi="Times New Roman" w:cs="Times New Roman"/>
          <w:sz w:val="24"/>
          <w:szCs w:val="24"/>
        </w:rPr>
        <w:t xml:space="preserve"> и</w:t>
      </w:r>
      <w:r w:rsidR="005B6F63" w:rsidRPr="00C24790">
        <w:rPr>
          <w:rFonts w:ascii="Times New Roman" w:hAnsi="Times New Roman" w:cs="Times New Roman"/>
          <w:sz w:val="24"/>
          <w:szCs w:val="24"/>
        </w:rPr>
        <w:t xml:space="preserve"> разделяния, съобразно разпоредбата на чл.</w:t>
      </w:r>
      <w:r w:rsidR="00BA57A9">
        <w:rPr>
          <w:rFonts w:ascii="Times New Roman" w:hAnsi="Times New Roman" w:cs="Times New Roman"/>
          <w:sz w:val="24"/>
          <w:szCs w:val="24"/>
        </w:rPr>
        <w:t xml:space="preserve"> </w:t>
      </w:r>
      <w:r w:rsidR="005B6F63" w:rsidRPr="00C24790">
        <w:rPr>
          <w:rFonts w:ascii="Times New Roman" w:hAnsi="Times New Roman" w:cs="Times New Roman"/>
          <w:sz w:val="24"/>
          <w:szCs w:val="24"/>
        </w:rPr>
        <w:t xml:space="preserve">3, параграф 8 и 9 от Регламент </w:t>
      </w:r>
      <w:r w:rsidR="00AC34E0" w:rsidRPr="00AC34E0">
        <w:rPr>
          <w:rFonts w:ascii="Times New Roman" w:hAnsi="Times New Roman" w:cs="Times New Roman"/>
          <w:sz w:val="24"/>
          <w:szCs w:val="24"/>
        </w:rPr>
        <w:t>2023/2831</w:t>
      </w:r>
      <w:r w:rsidR="005B6F63" w:rsidRPr="00C24790">
        <w:rPr>
          <w:rFonts w:ascii="Times New Roman" w:hAnsi="Times New Roman" w:cs="Times New Roman"/>
          <w:sz w:val="24"/>
          <w:szCs w:val="24"/>
        </w:rPr>
        <w:t>;</w:t>
      </w:r>
    </w:p>
    <w:p w14:paraId="4B25DDD3" w14:textId="4F8CCAB6" w:rsidR="000C768D" w:rsidRPr="00C24790" w:rsidRDefault="000C768D" w:rsidP="003257AE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 xml:space="preserve">2. Помощи по </w:t>
      </w:r>
      <w:r w:rsidR="006B1541" w:rsidRPr="006B1541">
        <w:rPr>
          <w:rFonts w:ascii="Times New Roman" w:hAnsi="Times New Roman" w:cs="Times New Roman"/>
          <w:b/>
          <w:sz w:val="24"/>
          <w:szCs w:val="24"/>
        </w:rPr>
        <w:t>Регламент (ЕС) № 651/2014</w:t>
      </w:r>
      <w:r w:rsidR="006B1541" w:rsidRPr="006B1541" w:rsidDel="006B15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4790">
        <w:rPr>
          <w:rFonts w:ascii="Times New Roman" w:hAnsi="Times New Roman" w:cs="Times New Roman"/>
          <w:b/>
          <w:sz w:val="24"/>
          <w:szCs w:val="24"/>
        </w:rPr>
        <w:t>(</w:t>
      </w:r>
      <w:r w:rsidR="006B1541" w:rsidRPr="006B1541">
        <w:rPr>
          <w:rFonts w:ascii="Times New Roman" w:hAnsi="Times New Roman" w:cs="Times New Roman"/>
          <w:b/>
          <w:sz w:val="24"/>
          <w:szCs w:val="24"/>
        </w:rPr>
        <w:t>чл. 28 „Помощ за иновационни дейности на МСП“</w:t>
      </w:r>
      <w:r w:rsidR="005D6B3D" w:rsidRPr="00C24790">
        <w:rPr>
          <w:rFonts w:ascii="Times New Roman" w:hAnsi="Times New Roman" w:cs="Times New Roman"/>
          <w:b/>
          <w:sz w:val="24"/>
          <w:szCs w:val="24"/>
        </w:rPr>
        <w:t>)</w:t>
      </w:r>
      <w:r w:rsidR="005D6B3D" w:rsidRPr="00C24790">
        <w:rPr>
          <w:rFonts w:ascii="Times New Roman" w:hAnsi="Times New Roman" w:cs="Times New Roman"/>
          <w:sz w:val="24"/>
          <w:szCs w:val="24"/>
        </w:rPr>
        <w:t>.</w:t>
      </w:r>
      <w:r w:rsidR="005D6B3D" w:rsidRPr="00C247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6B3D" w:rsidRPr="00C24790">
        <w:rPr>
          <w:rFonts w:ascii="Times New Roman" w:hAnsi="Times New Roman" w:cs="Times New Roman"/>
          <w:sz w:val="24"/>
          <w:szCs w:val="24"/>
        </w:rPr>
        <w:t xml:space="preserve">Когато кандидатът кандидатства за някоя от помощите по Регламент 651, </w:t>
      </w:r>
      <w:r w:rsidR="006B1541">
        <w:rPr>
          <w:rFonts w:ascii="Times New Roman" w:hAnsi="Times New Roman" w:cs="Times New Roman"/>
          <w:sz w:val="24"/>
          <w:szCs w:val="24"/>
        </w:rPr>
        <w:t>ЕЦИХ</w:t>
      </w:r>
      <w:r w:rsidR="005D6B3D" w:rsidRPr="00C24790">
        <w:rPr>
          <w:rFonts w:ascii="Times New Roman" w:hAnsi="Times New Roman" w:cs="Times New Roman"/>
          <w:sz w:val="24"/>
          <w:szCs w:val="24"/>
        </w:rPr>
        <w:t xml:space="preserve"> следва да провери дали предприятието е</w:t>
      </w:r>
      <w:r w:rsidR="00EE5B7B" w:rsidRPr="00C24790">
        <w:rPr>
          <w:rFonts w:ascii="Times New Roman" w:hAnsi="Times New Roman" w:cs="Times New Roman"/>
          <w:sz w:val="24"/>
          <w:szCs w:val="24"/>
        </w:rPr>
        <w:t xml:space="preserve"> в затруднение (на ниво група)</w:t>
      </w:r>
      <w:r w:rsidR="00313D61" w:rsidRPr="00C24790">
        <w:rPr>
          <w:rFonts w:ascii="Times New Roman" w:hAnsi="Times New Roman" w:cs="Times New Roman"/>
          <w:sz w:val="24"/>
          <w:szCs w:val="24"/>
        </w:rPr>
        <w:t>, дали не е получавало помощ за преструктуриране и оздравяване</w:t>
      </w:r>
      <w:r w:rsidR="00EE5B7B" w:rsidRPr="00C2479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BBD49A" w14:textId="77777777" w:rsidR="00921B00" w:rsidRPr="00C24790" w:rsidRDefault="00921B00" w:rsidP="00B377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C872D4" w:rsidRPr="00C24790">
        <w:rPr>
          <w:rFonts w:ascii="Times New Roman" w:hAnsi="Times New Roman" w:cs="Times New Roman"/>
          <w:b/>
          <w:sz w:val="24"/>
          <w:szCs w:val="24"/>
        </w:rPr>
        <w:t>Предприятие в затруднение:</w:t>
      </w:r>
      <w:r w:rsidR="00B3775F" w:rsidRPr="00C247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ED7CF77" w14:textId="329FA59E" w:rsidR="00E15F4A" w:rsidRPr="00C24790" w:rsidRDefault="00921B00" w:rsidP="00E15F4A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>Когато предприятието</w:t>
      </w:r>
      <w:r w:rsidR="00BA57A9">
        <w:rPr>
          <w:rFonts w:ascii="Times New Roman" w:hAnsi="Times New Roman" w:cs="Times New Roman"/>
          <w:sz w:val="24"/>
          <w:szCs w:val="24"/>
        </w:rPr>
        <w:t xml:space="preserve">-заявител </w:t>
      </w:r>
      <w:r w:rsidRPr="00C24790">
        <w:rPr>
          <w:rFonts w:ascii="Times New Roman" w:hAnsi="Times New Roman" w:cs="Times New Roman"/>
          <w:sz w:val="24"/>
          <w:szCs w:val="24"/>
        </w:rPr>
        <w:t xml:space="preserve">образува група предприятия, се счита за предприятие в затруднение, само ако групата </w:t>
      </w:r>
      <w:r w:rsidR="00FF5875" w:rsidRPr="00C24790">
        <w:rPr>
          <w:rFonts w:ascii="Times New Roman" w:hAnsi="Times New Roman" w:cs="Times New Roman"/>
          <w:sz w:val="24"/>
          <w:szCs w:val="24"/>
        </w:rPr>
        <w:t xml:space="preserve">предприятия </w:t>
      </w:r>
      <w:r w:rsidRPr="00C24790">
        <w:rPr>
          <w:rFonts w:ascii="Times New Roman" w:hAnsi="Times New Roman" w:cs="Times New Roman"/>
          <w:sz w:val="24"/>
          <w:szCs w:val="24"/>
        </w:rPr>
        <w:t xml:space="preserve">е в затруднение, а не </w:t>
      </w:r>
      <w:r w:rsidR="00FF5875" w:rsidRPr="00C24790">
        <w:rPr>
          <w:rFonts w:ascii="Times New Roman" w:hAnsi="Times New Roman" w:cs="Times New Roman"/>
          <w:sz w:val="24"/>
          <w:szCs w:val="24"/>
        </w:rPr>
        <w:t xml:space="preserve">самият </w:t>
      </w:r>
      <w:r w:rsidR="006B1541">
        <w:rPr>
          <w:rFonts w:ascii="Times New Roman" w:hAnsi="Times New Roman" w:cs="Times New Roman"/>
          <w:sz w:val="24"/>
          <w:szCs w:val="24"/>
        </w:rPr>
        <w:t>заявител</w:t>
      </w:r>
      <w:r w:rsidR="00FF5875" w:rsidRPr="00C24790">
        <w:rPr>
          <w:rFonts w:ascii="Times New Roman" w:hAnsi="Times New Roman" w:cs="Times New Roman"/>
          <w:sz w:val="24"/>
          <w:szCs w:val="24"/>
        </w:rPr>
        <w:t xml:space="preserve">. </w:t>
      </w:r>
      <w:r w:rsidR="005661EC" w:rsidRPr="00C24790">
        <w:rPr>
          <w:rFonts w:ascii="Times New Roman" w:hAnsi="Times New Roman" w:cs="Times New Roman"/>
          <w:sz w:val="24"/>
          <w:szCs w:val="24"/>
        </w:rPr>
        <w:t xml:space="preserve">Самият </w:t>
      </w:r>
      <w:r w:rsidR="006B1541">
        <w:rPr>
          <w:rFonts w:ascii="Times New Roman" w:hAnsi="Times New Roman" w:cs="Times New Roman"/>
          <w:sz w:val="24"/>
          <w:szCs w:val="24"/>
        </w:rPr>
        <w:t>заявител</w:t>
      </w:r>
      <w:r w:rsidR="006B1541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5661EC" w:rsidRPr="00C24790">
        <w:rPr>
          <w:rFonts w:ascii="Times New Roman" w:hAnsi="Times New Roman" w:cs="Times New Roman"/>
          <w:sz w:val="24"/>
          <w:szCs w:val="24"/>
        </w:rPr>
        <w:t xml:space="preserve">за </w:t>
      </w:r>
      <w:r w:rsidR="006B1541">
        <w:rPr>
          <w:rFonts w:ascii="Times New Roman" w:hAnsi="Times New Roman" w:cs="Times New Roman"/>
          <w:sz w:val="24"/>
          <w:szCs w:val="24"/>
        </w:rPr>
        <w:t>ползване на услуга от ЕЦИХ</w:t>
      </w:r>
      <w:r w:rsidR="005661EC" w:rsidRPr="00C24790">
        <w:rPr>
          <w:rFonts w:ascii="Times New Roman" w:hAnsi="Times New Roman" w:cs="Times New Roman"/>
          <w:sz w:val="24"/>
          <w:szCs w:val="24"/>
        </w:rPr>
        <w:t xml:space="preserve"> се счита за предприятие в затруднение</w:t>
      </w:r>
      <w:r w:rsidR="006C6A9B" w:rsidRPr="00C24790">
        <w:rPr>
          <w:rFonts w:ascii="Times New Roman" w:hAnsi="Times New Roman" w:cs="Times New Roman"/>
          <w:sz w:val="24"/>
          <w:szCs w:val="24"/>
        </w:rPr>
        <w:t>,</w:t>
      </w:r>
      <w:r w:rsidR="005661EC" w:rsidRPr="00C24790">
        <w:rPr>
          <w:rFonts w:ascii="Times New Roman" w:hAnsi="Times New Roman" w:cs="Times New Roman"/>
          <w:sz w:val="24"/>
          <w:szCs w:val="24"/>
        </w:rPr>
        <w:t xml:space="preserve"> само ако </w:t>
      </w:r>
      <w:r w:rsidR="006B1541">
        <w:rPr>
          <w:rFonts w:ascii="Times New Roman" w:hAnsi="Times New Roman" w:cs="Times New Roman"/>
          <w:sz w:val="24"/>
          <w:szCs w:val="24"/>
        </w:rPr>
        <w:t>същият</w:t>
      </w:r>
      <w:r w:rsidR="006B1541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E15F4A" w:rsidRPr="00C24790">
        <w:rPr>
          <w:rFonts w:ascii="Times New Roman" w:hAnsi="Times New Roman" w:cs="Times New Roman"/>
          <w:sz w:val="24"/>
          <w:szCs w:val="24"/>
        </w:rPr>
        <w:t>е независимо предприятие съгласно ЗМСП.</w:t>
      </w:r>
    </w:p>
    <w:p w14:paraId="683EF8EC" w14:textId="7D164133" w:rsidR="005A10AE" w:rsidRPr="00C24790" w:rsidRDefault="00E15F4A" w:rsidP="00E15F4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4790">
        <w:rPr>
          <w:rFonts w:ascii="Times New Roman" w:hAnsi="Times New Roman" w:cs="Times New Roman"/>
          <w:sz w:val="24"/>
          <w:szCs w:val="24"/>
        </w:rPr>
        <w:t xml:space="preserve">Определянето на предприятие в затруднение </w:t>
      </w:r>
      <w:r w:rsidR="00EE5B7B" w:rsidRPr="00C24790">
        <w:rPr>
          <w:rFonts w:ascii="Times New Roman" w:hAnsi="Times New Roman" w:cs="Times New Roman"/>
          <w:sz w:val="24"/>
          <w:szCs w:val="24"/>
        </w:rPr>
        <w:t>се съдържа</w:t>
      </w:r>
      <w:r w:rsidRPr="00C24790">
        <w:rPr>
          <w:rFonts w:ascii="Times New Roman" w:hAnsi="Times New Roman" w:cs="Times New Roman"/>
          <w:sz w:val="24"/>
          <w:szCs w:val="24"/>
        </w:rPr>
        <w:t xml:space="preserve"> в чл. 2, т. 18 на Регламент 651/2014, като източник за проверка за предприятия със статус </w:t>
      </w:r>
      <w:proofErr w:type="spellStart"/>
      <w:r w:rsidRPr="00C24790">
        <w:rPr>
          <w:rFonts w:ascii="Times New Roman" w:hAnsi="Times New Roman" w:cs="Times New Roman"/>
          <w:sz w:val="24"/>
          <w:szCs w:val="24"/>
        </w:rPr>
        <w:t>микро</w:t>
      </w:r>
      <w:proofErr w:type="spellEnd"/>
      <w:r w:rsidRPr="00C24790">
        <w:rPr>
          <w:rFonts w:ascii="Times New Roman" w:hAnsi="Times New Roman" w:cs="Times New Roman"/>
          <w:sz w:val="24"/>
          <w:szCs w:val="24"/>
        </w:rPr>
        <w:t>, малк</w:t>
      </w:r>
      <w:r w:rsidR="007F440F" w:rsidRPr="00C24790">
        <w:rPr>
          <w:rFonts w:ascii="Times New Roman" w:hAnsi="Times New Roman" w:cs="Times New Roman"/>
          <w:sz w:val="24"/>
          <w:szCs w:val="24"/>
        </w:rPr>
        <w:t>о</w:t>
      </w:r>
      <w:r w:rsidRPr="00C24790">
        <w:rPr>
          <w:rFonts w:ascii="Times New Roman" w:hAnsi="Times New Roman" w:cs="Times New Roman"/>
          <w:sz w:val="24"/>
          <w:szCs w:val="24"/>
        </w:rPr>
        <w:t xml:space="preserve"> и средн</w:t>
      </w:r>
      <w:r w:rsidR="007F440F" w:rsidRPr="00C24790">
        <w:rPr>
          <w:rFonts w:ascii="Times New Roman" w:hAnsi="Times New Roman" w:cs="Times New Roman"/>
          <w:sz w:val="24"/>
          <w:szCs w:val="24"/>
        </w:rPr>
        <w:t>о предприятие</w:t>
      </w:r>
      <w:r w:rsidRPr="00C24790">
        <w:rPr>
          <w:rFonts w:ascii="Times New Roman" w:hAnsi="Times New Roman" w:cs="Times New Roman"/>
          <w:sz w:val="24"/>
          <w:szCs w:val="24"/>
        </w:rPr>
        <w:t xml:space="preserve"> са данните</w:t>
      </w:r>
      <w:r w:rsidR="007F440F" w:rsidRPr="00C24790">
        <w:rPr>
          <w:rFonts w:ascii="Times New Roman" w:hAnsi="Times New Roman" w:cs="Times New Roman"/>
          <w:sz w:val="24"/>
          <w:szCs w:val="24"/>
        </w:rPr>
        <w:t xml:space="preserve">, съдържащи се в общо за раздел </w:t>
      </w:r>
      <w:r w:rsidRPr="00C24790">
        <w:rPr>
          <w:rFonts w:ascii="Times New Roman" w:hAnsi="Times New Roman" w:cs="Times New Roman"/>
          <w:sz w:val="24"/>
          <w:szCs w:val="24"/>
        </w:rPr>
        <w:t>А от Счетоводния баланс на предприятието</w:t>
      </w:r>
      <w:r w:rsidR="00BA57A9">
        <w:rPr>
          <w:rFonts w:ascii="Times New Roman" w:hAnsi="Times New Roman" w:cs="Times New Roman"/>
          <w:sz w:val="24"/>
          <w:szCs w:val="24"/>
        </w:rPr>
        <w:t>-заявител</w:t>
      </w:r>
      <w:r w:rsidR="007F440F" w:rsidRPr="00C24790">
        <w:rPr>
          <w:rFonts w:ascii="Times New Roman" w:hAnsi="Times New Roman" w:cs="Times New Roman"/>
          <w:sz w:val="24"/>
          <w:szCs w:val="24"/>
        </w:rPr>
        <w:t xml:space="preserve"> и предприятията в група. </w:t>
      </w:r>
      <w:r w:rsidRPr="00C24790">
        <w:rPr>
          <w:rFonts w:ascii="Times New Roman" w:hAnsi="Times New Roman" w:cs="Times New Roman"/>
          <w:sz w:val="24"/>
          <w:szCs w:val="24"/>
        </w:rPr>
        <w:t xml:space="preserve">За предприятия </w:t>
      </w:r>
      <w:r w:rsidR="007F440F" w:rsidRPr="00C24790">
        <w:rPr>
          <w:rFonts w:ascii="Times New Roman" w:hAnsi="Times New Roman" w:cs="Times New Roman"/>
          <w:sz w:val="24"/>
          <w:szCs w:val="24"/>
        </w:rPr>
        <w:t xml:space="preserve">със статус „голямо“ предприятие </w:t>
      </w:r>
      <w:r w:rsidRPr="00C24790">
        <w:rPr>
          <w:rFonts w:ascii="Times New Roman" w:hAnsi="Times New Roman" w:cs="Times New Roman"/>
          <w:sz w:val="24"/>
          <w:szCs w:val="24"/>
        </w:rPr>
        <w:t xml:space="preserve">– източник на проверка са </w:t>
      </w:r>
      <w:r w:rsidR="002C4529" w:rsidRPr="00C24790">
        <w:rPr>
          <w:rFonts w:ascii="Times New Roman" w:hAnsi="Times New Roman" w:cs="Times New Roman"/>
          <w:sz w:val="24"/>
          <w:szCs w:val="24"/>
        </w:rPr>
        <w:t>данните в</w:t>
      </w:r>
      <w:r w:rsidRPr="00C24790">
        <w:rPr>
          <w:rFonts w:ascii="Times New Roman" w:hAnsi="Times New Roman" w:cs="Times New Roman"/>
          <w:sz w:val="24"/>
          <w:szCs w:val="24"/>
        </w:rPr>
        <w:t xml:space="preserve"> общо за раздел А от Счетоводния баланс и О</w:t>
      </w:r>
      <w:r w:rsidR="002C4529" w:rsidRPr="00C24790">
        <w:rPr>
          <w:rFonts w:ascii="Times New Roman" w:hAnsi="Times New Roman" w:cs="Times New Roman"/>
          <w:sz w:val="24"/>
          <w:szCs w:val="24"/>
        </w:rPr>
        <w:t xml:space="preserve">тчета за приходите и разходите за </w:t>
      </w:r>
      <w:r w:rsidR="009B3E57" w:rsidRPr="00C24790">
        <w:rPr>
          <w:rFonts w:ascii="Times New Roman" w:hAnsi="Times New Roman" w:cs="Times New Roman"/>
          <w:sz w:val="24"/>
          <w:szCs w:val="24"/>
        </w:rPr>
        <w:t xml:space="preserve">последните две </w:t>
      </w:r>
      <w:r w:rsidR="002C4529" w:rsidRPr="00C24790">
        <w:rPr>
          <w:rFonts w:ascii="Times New Roman" w:hAnsi="Times New Roman" w:cs="Times New Roman"/>
          <w:sz w:val="24"/>
          <w:szCs w:val="24"/>
        </w:rPr>
        <w:t xml:space="preserve">приключили години на </w:t>
      </w:r>
      <w:r w:rsidR="00BA57A9">
        <w:rPr>
          <w:rFonts w:ascii="Times New Roman" w:hAnsi="Times New Roman" w:cs="Times New Roman"/>
          <w:sz w:val="24"/>
          <w:szCs w:val="24"/>
        </w:rPr>
        <w:t>предприятието-заявител</w:t>
      </w:r>
      <w:r w:rsidR="00BA57A9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2C4529" w:rsidRPr="00C24790">
        <w:rPr>
          <w:rFonts w:ascii="Times New Roman" w:hAnsi="Times New Roman" w:cs="Times New Roman"/>
          <w:sz w:val="24"/>
          <w:szCs w:val="24"/>
        </w:rPr>
        <w:t xml:space="preserve">и </w:t>
      </w:r>
      <w:r w:rsidRPr="00C24790">
        <w:rPr>
          <w:rFonts w:ascii="Times New Roman" w:hAnsi="Times New Roman" w:cs="Times New Roman"/>
          <w:sz w:val="24"/>
          <w:szCs w:val="24"/>
        </w:rPr>
        <w:t>предприятията</w:t>
      </w:r>
      <w:r w:rsidR="003B69EC" w:rsidRPr="00C24790">
        <w:rPr>
          <w:rFonts w:ascii="Times New Roman" w:hAnsi="Times New Roman" w:cs="Times New Roman"/>
          <w:sz w:val="24"/>
          <w:szCs w:val="24"/>
        </w:rPr>
        <w:t>,</w:t>
      </w:r>
      <w:r w:rsidRPr="00C24790">
        <w:rPr>
          <w:rFonts w:ascii="Times New Roman" w:hAnsi="Times New Roman" w:cs="Times New Roman"/>
          <w:sz w:val="24"/>
          <w:szCs w:val="24"/>
        </w:rPr>
        <w:t xml:space="preserve"> с които </w:t>
      </w:r>
      <w:r w:rsidR="009B3E57" w:rsidRPr="00C24790">
        <w:rPr>
          <w:rFonts w:ascii="Times New Roman" w:hAnsi="Times New Roman" w:cs="Times New Roman"/>
          <w:sz w:val="24"/>
          <w:szCs w:val="24"/>
        </w:rPr>
        <w:t>образува група.</w:t>
      </w:r>
    </w:p>
    <w:p w14:paraId="52E056C4" w14:textId="48A9E64F" w:rsidR="00981B2C" w:rsidRPr="00C24790" w:rsidRDefault="00E03F17" w:rsidP="00797430">
      <w:pPr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b/>
          <w:sz w:val="24"/>
          <w:szCs w:val="24"/>
        </w:rPr>
        <w:t>2.2</w:t>
      </w:r>
      <w:r w:rsidRPr="00C24790">
        <w:rPr>
          <w:rFonts w:ascii="Times New Roman" w:hAnsi="Times New Roman" w:cs="Times New Roman"/>
          <w:sz w:val="24"/>
          <w:szCs w:val="24"/>
        </w:rPr>
        <w:t xml:space="preserve">. </w:t>
      </w:r>
      <w:r w:rsidR="00AF3308" w:rsidRPr="00C24790">
        <w:rPr>
          <w:rFonts w:ascii="Times New Roman" w:hAnsi="Times New Roman" w:cs="Times New Roman"/>
          <w:sz w:val="24"/>
          <w:szCs w:val="24"/>
        </w:rPr>
        <w:t>„</w:t>
      </w:r>
      <w:r w:rsidR="00096591" w:rsidRPr="00C24790">
        <w:rPr>
          <w:rFonts w:ascii="Times New Roman" w:hAnsi="Times New Roman" w:cs="Times New Roman"/>
          <w:sz w:val="24"/>
          <w:szCs w:val="24"/>
        </w:rPr>
        <w:t>П</w:t>
      </w:r>
      <w:r w:rsidR="00AF3308" w:rsidRPr="00C24790">
        <w:rPr>
          <w:rFonts w:ascii="Times New Roman" w:hAnsi="Times New Roman" w:cs="Times New Roman"/>
          <w:sz w:val="24"/>
          <w:szCs w:val="24"/>
        </w:rPr>
        <w:t xml:space="preserve">редприятие в затруднено положение“ означава </w:t>
      </w:r>
      <w:r w:rsidR="00797430" w:rsidRPr="00C24790">
        <w:rPr>
          <w:rFonts w:ascii="Times New Roman" w:hAnsi="Times New Roman" w:cs="Times New Roman"/>
          <w:sz w:val="24"/>
          <w:szCs w:val="24"/>
        </w:rPr>
        <w:t xml:space="preserve">и </w:t>
      </w:r>
      <w:r w:rsidR="00AF3308" w:rsidRPr="00C24790">
        <w:rPr>
          <w:rFonts w:ascii="Times New Roman" w:hAnsi="Times New Roman" w:cs="Times New Roman"/>
          <w:sz w:val="24"/>
          <w:szCs w:val="24"/>
        </w:rPr>
        <w:t xml:space="preserve">предприятие, </w:t>
      </w:r>
      <w:r w:rsidR="00797430" w:rsidRPr="00C24790">
        <w:rPr>
          <w:rFonts w:ascii="Times New Roman" w:hAnsi="Times New Roman" w:cs="Times New Roman"/>
          <w:sz w:val="24"/>
          <w:szCs w:val="24"/>
        </w:rPr>
        <w:t xml:space="preserve">което е получавало </w:t>
      </w:r>
      <w:r w:rsidR="00AF3308" w:rsidRPr="00C24790">
        <w:rPr>
          <w:rFonts w:ascii="Times New Roman" w:hAnsi="Times New Roman" w:cs="Times New Roman"/>
          <w:sz w:val="24"/>
          <w:szCs w:val="24"/>
        </w:rPr>
        <w:t xml:space="preserve">помощи за оздравяване </w:t>
      </w:r>
      <w:r w:rsidR="00797430" w:rsidRPr="00C24790">
        <w:rPr>
          <w:rFonts w:ascii="Times New Roman" w:hAnsi="Times New Roman" w:cs="Times New Roman"/>
          <w:sz w:val="24"/>
          <w:szCs w:val="24"/>
        </w:rPr>
        <w:t>и все още не е възстановило заема или не е прекратило</w:t>
      </w:r>
      <w:r w:rsidR="003138A3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797430" w:rsidRPr="00C24790">
        <w:rPr>
          <w:rFonts w:ascii="Times New Roman" w:hAnsi="Times New Roman" w:cs="Times New Roman"/>
          <w:sz w:val="24"/>
          <w:szCs w:val="24"/>
        </w:rPr>
        <w:t>гаранцията, или е получило помощ за преструктуриране и все още е обект на план за преструктуриране</w:t>
      </w:r>
      <w:r w:rsidR="003138A3" w:rsidRPr="00C24790">
        <w:rPr>
          <w:rFonts w:ascii="Times New Roman" w:hAnsi="Times New Roman" w:cs="Times New Roman"/>
          <w:sz w:val="24"/>
          <w:szCs w:val="24"/>
        </w:rPr>
        <w:t xml:space="preserve">: За проверка по този критерий от всеки един от </w:t>
      </w:r>
      <w:r w:rsidR="00BA57A9">
        <w:rPr>
          <w:rFonts w:ascii="Times New Roman" w:hAnsi="Times New Roman" w:cs="Times New Roman"/>
          <w:sz w:val="24"/>
          <w:szCs w:val="24"/>
        </w:rPr>
        <w:t>предприятията-заявители</w:t>
      </w:r>
      <w:r w:rsidR="003138A3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6B1541">
        <w:rPr>
          <w:rFonts w:ascii="Times New Roman" w:hAnsi="Times New Roman" w:cs="Times New Roman"/>
          <w:sz w:val="24"/>
          <w:szCs w:val="24"/>
        </w:rPr>
        <w:t>ЕЦИХ</w:t>
      </w:r>
      <w:r w:rsidR="003138A3" w:rsidRPr="00C24790">
        <w:rPr>
          <w:rFonts w:ascii="Times New Roman" w:hAnsi="Times New Roman" w:cs="Times New Roman"/>
          <w:sz w:val="24"/>
          <w:szCs w:val="24"/>
        </w:rPr>
        <w:t xml:space="preserve"> изисква представянето на Справка-извлечение за последната приключила финансова година от счетоводните сметки на кандидата по индивидуалния сметкоплан, утвърден от ръководството на предприятието, отчитащи приходите от дейността в т.ч., отчитащи нетните приходи от продажби, включително и приходите от финансирания и субсидии от държавата, както и отсрочени и разсрочени публични вземания. </w:t>
      </w:r>
      <w:r w:rsidR="00EE1E93" w:rsidRPr="00C24790">
        <w:rPr>
          <w:rFonts w:ascii="Times New Roman" w:hAnsi="Times New Roman" w:cs="Times New Roman"/>
          <w:sz w:val="24"/>
          <w:szCs w:val="24"/>
        </w:rPr>
        <w:t xml:space="preserve">В случай, че от представените документи се установи финансиране, от което не е </w:t>
      </w:r>
      <w:r w:rsidR="00B05264" w:rsidRPr="00C24790">
        <w:rPr>
          <w:rFonts w:ascii="Times New Roman" w:hAnsi="Times New Roman" w:cs="Times New Roman"/>
          <w:sz w:val="24"/>
          <w:szCs w:val="24"/>
        </w:rPr>
        <w:t>виден източник</w:t>
      </w:r>
      <w:r w:rsidR="00096591" w:rsidRPr="00C24790">
        <w:rPr>
          <w:rFonts w:ascii="Times New Roman" w:hAnsi="Times New Roman" w:cs="Times New Roman"/>
          <w:sz w:val="24"/>
          <w:szCs w:val="24"/>
        </w:rPr>
        <w:t>ът</w:t>
      </w:r>
      <w:r w:rsidR="00B05264" w:rsidRPr="00C24790">
        <w:rPr>
          <w:rFonts w:ascii="Times New Roman" w:hAnsi="Times New Roman" w:cs="Times New Roman"/>
          <w:sz w:val="24"/>
          <w:szCs w:val="24"/>
        </w:rPr>
        <w:t xml:space="preserve"> или не става </w:t>
      </w:r>
      <w:r w:rsidR="00EE1E93" w:rsidRPr="00C24790">
        <w:rPr>
          <w:rFonts w:ascii="Times New Roman" w:hAnsi="Times New Roman" w:cs="Times New Roman"/>
          <w:sz w:val="24"/>
          <w:szCs w:val="24"/>
        </w:rPr>
        <w:t xml:space="preserve">ясно, че </w:t>
      </w:r>
      <w:r w:rsidR="00B05264" w:rsidRPr="00C24790">
        <w:rPr>
          <w:rFonts w:ascii="Times New Roman" w:hAnsi="Times New Roman" w:cs="Times New Roman"/>
          <w:sz w:val="24"/>
          <w:szCs w:val="24"/>
        </w:rPr>
        <w:t xml:space="preserve">не </w:t>
      </w:r>
      <w:r w:rsidR="00EE1E93" w:rsidRPr="00C24790">
        <w:rPr>
          <w:rFonts w:ascii="Times New Roman" w:hAnsi="Times New Roman" w:cs="Times New Roman"/>
          <w:sz w:val="24"/>
          <w:szCs w:val="24"/>
        </w:rPr>
        <w:t xml:space="preserve">е свързано с помощи по оздравяване </w:t>
      </w:r>
      <w:r w:rsidR="00B05264" w:rsidRPr="00C24790">
        <w:rPr>
          <w:rFonts w:ascii="Times New Roman" w:hAnsi="Times New Roman" w:cs="Times New Roman"/>
          <w:sz w:val="24"/>
          <w:szCs w:val="24"/>
        </w:rPr>
        <w:t xml:space="preserve">или преструктуриране, </w:t>
      </w:r>
      <w:r w:rsidR="00BA57A9">
        <w:rPr>
          <w:rFonts w:ascii="Times New Roman" w:hAnsi="Times New Roman" w:cs="Times New Roman"/>
          <w:sz w:val="24"/>
          <w:szCs w:val="24"/>
        </w:rPr>
        <w:t>предприятието-</w:t>
      </w:r>
      <w:r w:rsidR="006B1541">
        <w:rPr>
          <w:rFonts w:ascii="Times New Roman" w:hAnsi="Times New Roman" w:cs="Times New Roman"/>
          <w:sz w:val="24"/>
          <w:szCs w:val="24"/>
        </w:rPr>
        <w:t>заявител</w:t>
      </w:r>
      <w:r w:rsidR="00BA57A9">
        <w:rPr>
          <w:rFonts w:ascii="Times New Roman" w:hAnsi="Times New Roman" w:cs="Times New Roman"/>
          <w:sz w:val="24"/>
          <w:szCs w:val="24"/>
        </w:rPr>
        <w:t xml:space="preserve"> н</w:t>
      </w:r>
      <w:r w:rsidR="006B1541">
        <w:rPr>
          <w:rFonts w:ascii="Times New Roman" w:hAnsi="Times New Roman" w:cs="Times New Roman"/>
          <w:sz w:val="24"/>
          <w:szCs w:val="24"/>
        </w:rPr>
        <w:t xml:space="preserve">а услуга от ЕЦИХ </w:t>
      </w:r>
      <w:r w:rsidR="00B05264" w:rsidRPr="00C24790">
        <w:rPr>
          <w:rFonts w:ascii="Times New Roman" w:hAnsi="Times New Roman" w:cs="Times New Roman"/>
          <w:sz w:val="24"/>
          <w:szCs w:val="24"/>
        </w:rPr>
        <w:t>следва да представи разяснения с приложени към тях доказателства</w:t>
      </w:r>
      <w:r w:rsidR="000D40C5" w:rsidRPr="00C24790">
        <w:rPr>
          <w:rFonts w:ascii="Times New Roman" w:hAnsi="Times New Roman" w:cs="Times New Roman"/>
          <w:sz w:val="24"/>
          <w:szCs w:val="24"/>
        </w:rPr>
        <w:t xml:space="preserve"> относно</w:t>
      </w:r>
      <w:r w:rsidR="00B05264" w:rsidRPr="00C24790">
        <w:rPr>
          <w:rFonts w:ascii="Times New Roman" w:hAnsi="Times New Roman" w:cs="Times New Roman"/>
          <w:sz w:val="24"/>
          <w:szCs w:val="24"/>
        </w:rPr>
        <w:t xml:space="preserve"> финансирането и Декларация в свободен текст, че не е получавало помощи </w:t>
      </w:r>
      <w:r w:rsidR="008B0690" w:rsidRPr="00C24790">
        <w:rPr>
          <w:rFonts w:ascii="Times New Roman" w:hAnsi="Times New Roman" w:cs="Times New Roman"/>
          <w:sz w:val="24"/>
          <w:szCs w:val="24"/>
        </w:rPr>
        <w:t xml:space="preserve">за оздравяване или преструктуриране. </w:t>
      </w:r>
      <w:r w:rsidR="00EE5863" w:rsidRPr="00C24790">
        <w:rPr>
          <w:rFonts w:ascii="Times New Roman" w:hAnsi="Times New Roman" w:cs="Times New Roman"/>
          <w:sz w:val="24"/>
          <w:szCs w:val="24"/>
        </w:rPr>
        <w:lastRenderedPageBreak/>
        <w:t xml:space="preserve">Допълнително, </w:t>
      </w:r>
      <w:r w:rsidR="006B1541">
        <w:rPr>
          <w:rFonts w:ascii="Times New Roman" w:hAnsi="Times New Roman" w:cs="Times New Roman"/>
          <w:sz w:val="24"/>
          <w:szCs w:val="24"/>
        </w:rPr>
        <w:t>ЕЦИХ</w:t>
      </w:r>
      <w:r w:rsidR="00EE5863" w:rsidRPr="00C24790">
        <w:rPr>
          <w:rFonts w:ascii="Times New Roman" w:hAnsi="Times New Roman" w:cs="Times New Roman"/>
          <w:sz w:val="24"/>
          <w:szCs w:val="24"/>
        </w:rPr>
        <w:t xml:space="preserve"> следва да </w:t>
      </w:r>
      <w:r w:rsidR="006B1541" w:rsidRPr="00C24790">
        <w:rPr>
          <w:rFonts w:ascii="Times New Roman" w:hAnsi="Times New Roman" w:cs="Times New Roman"/>
          <w:sz w:val="24"/>
          <w:szCs w:val="24"/>
        </w:rPr>
        <w:t>направ</w:t>
      </w:r>
      <w:r w:rsidR="006B1541">
        <w:rPr>
          <w:rFonts w:ascii="Times New Roman" w:hAnsi="Times New Roman" w:cs="Times New Roman"/>
          <w:sz w:val="24"/>
          <w:szCs w:val="24"/>
        </w:rPr>
        <w:t>и</w:t>
      </w:r>
      <w:r w:rsidR="006B1541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EE5863" w:rsidRPr="00C24790">
        <w:rPr>
          <w:rFonts w:ascii="Times New Roman" w:hAnsi="Times New Roman" w:cs="Times New Roman"/>
          <w:sz w:val="24"/>
          <w:szCs w:val="24"/>
        </w:rPr>
        <w:t>кръстосана проверка в публичния регистър на Европейската комисия (</w:t>
      </w:r>
      <w:hyperlink r:id="rId8" w:history="1">
        <w:r w:rsidR="00EE5863" w:rsidRPr="00C24790">
          <w:rPr>
            <w:rFonts w:ascii="Times New Roman" w:hAnsi="Times New Roman" w:cs="Times New Roman"/>
            <w:sz w:val="24"/>
            <w:szCs w:val="24"/>
          </w:rPr>
          <w:t>http://ec.europa.eu/competition/elojade/isef/index.cfm?clear=1&amp;policy_area_id=3</w:t>
        </w:r>
      </w:hyperlink>
      <w:r w:rsidR="00EE5863" w:rsidRPr="00C24790">
        <w:rPr>
          <w:rFonts w:ascii="Times New Roman" w:hAnsi="Times New Roman" w:cs="Times New Roman"/>
          <w:sz w:val="24"/>
          <w:szCs w:val="24"/>
        </w:rPr>
        <w:t>).</w:t>
      </w:r>
    </w:p>
    <w:p w14:paraId="09AA2E23" w14:textId="77777777" w:rsidR="00B15443" w:rsidRPr="00C24790" w:rsidRDefault="00B15443" w:rsidP="005A1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B8AB1C" w14:textId="38F52D75" w:rsidR="005A10AE" w:rsidRPr="00C24790" w:rsidRDefault="005A10AE" w:rsidP="005A10A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24790">
        <w:rPr>
          <w:rFonts w:ascii="Times New Roman" w:hAnsi="Times New Roman" w:cs="Times New Roman"/>
          <w:sz w:val="24"/>
          <w:szCs w:val="24"/>
          <w:u w:val="single"/>
        </w:rPr>
        <w:t xml:space="preserve">Източници, </w:t>
      </w:r>
      <w:r w:rsidR="00F86323" w:rsidRPr="00C24790">
        <w:rPr>
          <w:rFonts w:ascii="Times New Roman" w:hAnsi="Times New Roman" w:cs="Times New Roman"/>
          <w:sz w:val="24"/>
          <w:szCs w:val="24"/>
          <w:u w:val="single"/>
        </w:rPr>
        <w:t xml:space="preserve">във връзка с извършваната от </w:t>
      </w:r>
      <w:r w:rsidR="008803E6">
        <w:rPr>
          <w:rFonts w:ascii="Times New Roman" w:hAnsi="Times New Roman" w:cs="Times New Roman"/>
          <w:sz w:val="24"/>
          <w:szCs w:val="24"/>
          <w:u w:val="single"/>
        </w:rPr>
        <w:t>ЕЦИХ</w:t>
      </w:r>
      <w:r w:rsidR="00F86323" w:rsidRPr="00C24790">
        <w:rPr>
          <w:rFonts w:ascii="Times New Roman" w:hAnsi="Times New Roman" w:cs="Times New Roman"/>
          <w:sz w:val="24"/>
          <w:szCs w:val="24"/>
          <w:u w:val="single"/>
        </w:rPr>
        <w:t xml:space="preserve"> документална проверка</w:t>
      </w:r>
      <w:r w:rsidRPr="00C24790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27894C6E" w14:textId="3F8A63C0" w:rsidR="00807CB8" w:rsidRPr="00C24790" w:rsidRDefault="004B3762" w:rsidP="00A63019">
      <w:pPr>
        <w:pStyle w:val="ListParagraph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 xml:space="preserve">По отношение на определяне категорията на предприятието – </w:t>
      </w:r>
      <w:r w:rsidR="008803E6">
        <w:rPr>
          <w:rFonts w:ascii="Times New Roman" w:hAnsi="Times New Roman" w:cs="Times New Roman"/>
          <w:sz w:val="24"/>
          <w:szCs w:val="24"/>
        </w:rPr>
        <w:t>заявител</w:t>
      </w:r>
      <w:r w:rsidR="008803E6"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Pr="00C24790">
        <w:rPr>
          <w:rFonts w:ascii="Times New Roman" w:hAnsi="Times New Roman" w:cs="Times New Roman"/>
          <w:sz w:val="24"/>
          <w:szCs w:val="24"/>
        </w:rPr>
        <w:t xml:space="preserve">за предоставяне </w:t>
      </w:r>
      <w:r w:rsidR="008803E6">
        <w:rPr>
          <w:rFonts w:ascii="Times New Roman" w:hAnsi="Times New Roman" w:cs="Times New Roman"/>
          <w:sz w:val="24"/>
          <w:szCs w:val="24"/>
        </w:rPr>
        <w:t>услуга от ЕЦИХ</w:t>
      </w:r>
      <w:r w:rsidRPr="00C24790">
        <w:rPr>
          <w:rFonts w:ascii="Times New Roman" w:hAnsi="Times New Roman" w:cs="Times New Roman"/>
          <w:sz w:val="24"/>
          <w:szCs w:val="24"/>
        </w:rPr>
        <w:t>: ЗМСП</w:t>
      </w:r>
      <w:r w:rsidR="00807CB8" w:rsidRPr="00C24790">
        <w:rPr>
          <w:rFonts w:ascii="Times New Roman" w:hAnsi="Times New Roman" w:cs="Times New Roman"/>
          <w:sz w:val="24"/>
          <w:szCs w:val="24"/>
        </w:rPr>
        <w:t xml:space="preserve"> и Указания за попълване на Декларацията за обстоятелствата по чл. 3 и чл. 4 от Закона за малките и средните предприятия, </w:t>
      </w:r>
      <w:r w:rsidR="00A63019" w:rsidRPr="00C24790">
        <w:rPr>
          <w:rFonts w:ascii="Times New Roman" w:hAnsi="Times New Roman" w:cs="Times New Roman"/>
          <w:sz w:val="24"/>
          <w:szCs w:val="24"/>
        </w:rPr>
        <w:t xml:space="preserve">Регламент 651/2014, </w:t>
      </w:r>
      <w:r w:rsidR="001F10C7" w:rsidRPr="00C24790">
        <w:rPr>
          <w:rFonts w:ascii="Times New Roman" w:hAnsi="Times New Roman" w:cs="Times New Roman"/>
          <w:sz w:val="24"/>
          <w:szCs w:val="24"/>
        </w:rPr>
        <w:t>Препоръка 2003/361/ЕО, OВ, L 124, стр. 36</w:t>
      </w:r>
      <w:r w:rsidRPr="00C24790">
        <w:rPr>
          <w:rFonts w:ascii="Times New Roman" w:hAnsi="Times New Roman" w:cs="Times New Roman"/>
          <w:sz w:val="24"/>
          <w:szCs w:val="24"/>
        </w:rPr>
        <w:t>, както и следните доп. документи:</w:t>
      </w:r>
    </w:p>
    <w:p w14:paraId="5945EA15" w14:textId="221F5B44" w:rsidR="00781D17" w:rsidRPr="00C24790" w:rsidRDefault="00F42CAE" w:rsidP="00A63019">
      <w:pPr>
        <w:pStyle w:val="ListParagraph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Регламент </w:t>
      </w:r>
      <w:r w:rsidR="00AC34E0" w:rsidRPr="00AC34E0">
        <w:rPr>
          <w:rFonts w:ascii="Times New Roman" w:hAnsi="Times New Roman" w:cs="Times New Roman"/>
          <w:sz w:val="24"/>
          <w:szCs w:val="24"/>
        </w:rPr>
        <w:t>2023/2831</w:t>
      </w:r>
      <w:r w:rsidR="00781D17" w:rsidRPr="00C24790">
        <w:rPr>
          <w:rFonts w:ascii="Times New Roman" w:hAnsi="Times New Roman" w:cs="Times New Roman"/>
          <w:sz w:val="24"/>
          <w:szCs w:val="24"/>
        </w:rPr>
        <w:t xml:space="preserve">– помощи </w:t>
      </w:r>
      <w:proofErr w:type="spellStart"/>
      <w:r w:rsidR="00781D17" w:rsidRPr="00C24790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781D17" w:rsidRPr="00C24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1D17" w:rsidRPr="00C24790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781D17" w:rsidRPr="00C24790">
        <w:rPr>
          <w:rFonts w:ascii="Times New Roman" w:hAnsi="Times New Roman" w:cs="Times New Roman"/>
          <w:sz w:val="24"/>
          <w:szCs w:val="24"/>
        </w:rPr>
        <w:t xml:space="preserve"> и едно и също предприятие;</w:t>
      </w:r>
    </w:p>
    <w:p w14:paraId="6A320476" w14:textId="55CD20A8" w:rsidR="00C02F1A" w:rsidRPr="00C24790" w:rsidRDefault="007C1A4D" w:rsidP="00687930">
      <w:pPr>
        <w:pStyle w:val="ListParagraph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</w:t>
      </w:r>
      <w:r w:rsidRPr="006F03F9">
        <w:rPr>
          <w:rFonts w:ascii="Times New Roman" w:hAnsi="Times New Roman" w:cs="Times New Roman"/>
          <w:sz w:val="24"/>
          <w:szCs w:val="24"/>
        </w:rPr>
        <w:t xml:space="preserve">кон </w:t>
      </w:r>
      <w:r w:rsidR="008803E6" w:rsidRPr="006F03F9">
        <w:rPr>
          <w:rFonts w:ascii="Times New Roman" w:hAnsi="Times New Roman" w:cs="Times New Roman"/>
          <w:sz w:val="24"/>
          <w:szCs w:val="24"/>
        </w:rPr>
        <w:t>за управление на средствата от европейските фондове при споделено управление</w:t>
      </w:r>
      <w:r w:rsidR="008803E6">
        <w:rPr>
          <w:rFonts w:ascii="Times New Roman" w:hAnsi="Times New Roman" w:cs="Times New Roman"/>
          <w:sz w:val="24"/>
          <w:szCs w:val="24"/>
        </w:rPr>
        <w:t xml:space="preserve"> </w:t>
      </w:r>
      <w:r w:rsidR="00687930" w:rsidRPr="00C24790">
        <w:rPr>
          <w:rFonts w:ascii="Times New Roman" w:hAnsi="Times New Roman" w:cs="Times New Roman"/>
          <w:sz w:val="24"/>
          <w:szCs w:val="24"/>
        </w:rPr>
        <w:t>/</w:t>
      </w:r>
      <w:r w:rsidR="00781D17" w:rsidRPr="00C24790">
        <w:rPr>
          <w:rFonts w:ascii="Times New Roman" w:hAnsi="Times New Roman" w:cs="Times New Roman"/>
          <w:sz w:val="24"/>
          <w:szCs w:val="24"/>
        </w:rPr>
        <w:t>ЗУСЕ</w:t>
      </w:r>
      <w:r w:rsidR="00F42CAE">
        <w:rPr>
          <w:rFonts w:ascii="Times New Roman" w:hAnsi="Times New Roman" w:cs="Times New Roman"/>
          <w:sz w:val="24"/>
          <w:szCs w:val="24"/>
        </w:rPr>
        <w:t>ФСУ</w:t>
      </w:r>
      <w:r w:rsidR="00687930" w:rsidRPr="00C24790">
        <w:rPr>
          <w:rFonts w:ascii="Times New Roman" w:hAnsi="Times New Roman" w:cs="Times New Roman"/>
          <w:sz w:val="24"/>
          <w:szCs w:val="24"/>
        </w:rPr>
        <w:t>/</w:t>
      </w:r>
      <w:r w:rsidR="005A10AE" w:rsidRPr="00C24790">
        <w:rPr>
          <w:rFonts w:ascii="Times New Roman" w:hAnsi="Times New Roman" w:cs="Times New Roman"/>
          <w:sz w:val="24"/>
          <w:szCs w:val="24"/>
        </w:rPr>
        <w:t>;</w:t>
      </w:r>
    </w:p>
    <w:p w14:paraId="1BE22518" w14:textId="77777777" w:rsidR="005A10AE" w:rsidRPr="00C24790" w:rsidRDefault="00781D17" w:rsidP="00A63019">
      <w:pPr>
        <w:pStyle w:val="ListParagraph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 xml:space="preserve">Закон за счетоводството, Търговски закон и </w:t>
      </w:r>
      <w:r w:rsidR="005A10AE" w:rsidRPr="00C24790">
        <w:rPr>
          <w:rFonts w:ascii="Times New Roman" w:hAnsi="Times New Roman" w:cs="Times New Roman"/>
          <w:sz w:val="24"/>
          <w:szCs w:val="24"/>
        </w:rPr>
        <w:t>Закон за публичното предлагане на ценни книжа;</w:t>
      </w:r>
    </w:p>
    <w:p w14:paraId="4DB5D7B8" w14:textId="03445213" w:rsidR="005A10AE" w:rsidRPr="00771908" w:rsidRDefault="0093117D" w:rsidP="00A63019">
      <w:pPr>
        <w:pStyle w:val="ListParagraph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117D">
        <w:rPr>
          <w:rFonts w:ascii="Times New Roman" w:eastAsia="Times New Roman" w:hAnsi="Times New Roman"/>
          <w:sz w:val="24"/>
          <w:szCs w:val="24"/>
          <w:lang w:eastAsia="fr-FR"/>
        </w:rPr>
        <w:t>Указания за оценка на съответствието на предприятията, които заявяват услуга от ЕЦИХ с правилат</w:t>
      </w:r>
      <w:r w:rsidRPr="00771908">
        <w:rPr>
          <w:rFonts w:ascii="Times New Roman" w:eastAsia="Times New Roman" w:hAnsi="Times New Roman"/>
          <w:sz w:val="24"/>
          <w:szCs w:val="24"/>
          <w:lang w:eastAsia="fr-FR"/>
        </w:rPr>
        <w:t>а за държавни/минимални помощи</w:t>
      </w:r>
      <w:r w:rsidR="005A10AE" w:rsidRPr="00771908">
        <w:rPr>
          <w:rFonts w:ascii="Times New Roman" w:hAnsi="Times New Roman" w:cs="Times New Roman"/>
          <w:sz w:val="24"/>
          <w:szCs w:val="24"/>
        </w:rPr>
        <w:t>;</w:t>
      </w:r>
    </w:p>
    <w:p w14:paraId="54218B0E" w14:textId="4CBCBD49" w:rsidR="005A10AE" w:rsidRPr="0093117D" w:rsidRDefault="005A10AE" w:rsidP="00C24682">
      <w:pPr>
        <w:pStyle w:val="ListParagraph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117D">
        <w:rPr>
          <w:rFonts w:ascii="Times New Roman" w:hAnsi="Times New Roman" w:cs="Times New Roman"/>
          <w:sz w:val="24"/>
          <w:szCs w:val="24"/>
        </w:rPr>
        <w:t>Условията за кандидатстване</w:t>
      </w:r>
      <w:r w:rsidR="0093117D" w:rsidRPr="009311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3117D" w:rsidRPr="0093117D">
        <w:rPr>
          <w:rFonts w:ascii="Times New Roman" w:hAnsi="Times New Roman" w:cs="Times New Roman"/>
          <w:sz w:val="24"/>
          <w:szCs w:val="24"/>
        </w:rPr>
        <w:t>Условията за изпълнение</w:t>
      </w:r>
      <w:r w:rsidRPr="0093117D">
        <w:rPr>
          <w:rFonts w:ascii="Times New Roman" w:hAnsi="Times New Roman" w:cs="Times New Roman"/>
          <w:sz w:val="24"/>
          <w:szCs w:val="24"/>
        </w:rPr>
        <w:t xml:space="preserve"> по процедура</w:t>
      </w:r>
      <w:r w:rsidR="0093117D" w:rsidRPr="0093117D">
        <w:rPr>
          <w:rFonts w:ascii="Times New Roman" w:hAnsi="Times New Roman" w:cs="Times New Roman"/>
          <w:sz w:val="24"/>
          <w:szCs w:val="24"/>
          <w:lang w:val="en-US"/>
        </w:rPr>
        <w:t xml:space="preserve"> BG16RFPR002-1.</w:t>
      </w:r>
      <w:r w:rsidR="008B2FE0" w:rsidRPr="0093117D">
        <w:rPr>
          <w:rFonts w:ascii="Times New Roman" w:hAnsi="Times New Roman" w:cs="Times New Roman"/>
          <w:sz w:val="24"/>
          <w:szCs w:val="24"/>
          <w:lang w:val="en-US"/>
        </w:rPr>
        <w:t>00</w:t>
      </w:r>
      <w:r w:rsidR="008B2FE0">
        <w:rPr>
          <w:rFonts w:ascii="Times New Roman" w:hAnsi="Times New Roman" w:cs="Times New Roman"/>
          <w:sz w:val="24"/>
          <w:szCs w:val="24"/>
        </w:rPr>
        <w:t>2</w:t>
      </w:r>
      <w:r w:rsidR="008B2FE0" w:rsidRPr="009311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3117D" w:rsidRPr="0093117D">
        <w:rPr>
          <w:rFonts w:ascii="Times New Roman" w:hAnsi="Times New Roman" w:cs="Times New Roman"/>
          <w:sz w:val="24"/>
          <w:szCs w:val="24"/>
          <w:lang w:val="en-US"/>
        </w:rPr>
        <w:t>„</w:t>
      </w:r>
      <w:proofErr w:type="spellStart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>Финансиране</w:t>
      </w:r>
      <w:proofErr w:type="spellEnd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>избрани</w:t>
      </w:r>
      <w:proofErr w:type="spellEnd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>Европейската</w:t>
      </w:r>
      <w:proofErr w:type="spellEnd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>комисия</w:t>
      </w:r>
      <w:proofErr w:type="spellEnd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>Европейски</w:t>
      </w:r>
      <w:proofErr w:type="spellEnd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>цифрови</w:t>
      </w:r>
      <w:proofErr w:type="spellEnd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>иновационни</w:t>
      </w:r>
      <w:proofErr w:type="spellEnd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>хъбове</w:t>
      </w:r>
      <w:proofErr w:type="spellEnd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>отличени</w:t>
      </w:r>
      <w:proofErr w:type="spellEnd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 xml:space="preserve"> с „</w:t>
      </w:r>
      <w:proofErr w:type="spellStart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>Печат</w:t>
      </w:r>
      <w:proofErr w:type="spellEnd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>високи</w:t>
      </w:r>
      <w:proofErr w:type="spellEnd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>постижения</w:t>
      </w:r>
      <w:proofErr w:type="spellEnd"/>
      <w:r w:rsidR="008B2FE0" w:rsidRPr="008B2FE0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93117D" w:rsidRPr="0093117D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Pr="0093117D">
        <w:rPr>
          <w:rFonts w:ascii="Times New Roman" w:hAnsi="Times New Roman" w:cs="Times New Roman"/>
          <w:sz w:val="24"/>
          <w:szCs w:val="24"/>
        </w:rPr>
        <w:t>;</w:t>
      </w:r>
    </w:p>
    <w:p w14:paraId="25E0706E" w14:textId="77777777" w:rsidR="00795AB7" w:rsidRPr="00C24790" w:rsidRDefault="00795AB7" w:rsidP="00A63019">
      <w:pPr>
        <w:pStyle w:val="ListParagraph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>Следните линкове:</w:t>
      </w:r>
    </w:p>
    <w:p w14:paraId="2E45E55B" w14:textId="77777777" w:rsidR="00795AB7" w:rsidRPr="00C24790" w:rsidRDefault="00FD633E" w:rsidP="00A6301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95AB7" w:rsidRPr="00C24790">
          <w:rPr>
            <w:rStyle w:val="Hyperlink"/>
            <w:rFonts w:ascii="Times New Roman" w:hAnsi="Times New Roman" w:cs="Times New Roman"/>
            <w:sz w:val="24"/>
            <w:szCs w:val="24"/>
          </w:rPr>
          <w:t>http://ec.europa.eu/competition/elojade/isef/index.cfm?clear=1&amp;policy_area_id=3</w:t>
        </w:r>
      </w:hyperlink>
      <w:r w:rsidR="00795AB7" w:rsidRPr="00C2479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7CB324" w14:textId="77777777" w:rsidR="00795AB7" w:rsidRPr="00C24790" w:rsidRDefault="00795AB7" w:rsidP="00A6301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>В него може да се проверява дали предприятията не са получавали помощи за оздравяване или за преструктуриране.</w:t>
      </w:r>
    </w:p>
    <w:p w14:paraId="2CF1592D" w14:textId="77777777" w:rsidR="00DF0713" w:rsidRPr="00C24790" w:rsidRDefault="00FD633E" w:rsidP="00A6301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DF0713" w:rsidRPr="00C24790">
          <w:rPr>
            <w:rStyle w:val="Hyperlink"/>
            <w:rFonts w:ascii="Times New Roman" w:hAnsi="Times New Roman" w:cs="Times New Roman"/>
            <w:sz w:val="24"/>
            <w:szCs w:val="24"/>
          </w:rPr>
          <w:t>https://webgate.ec.europa.eu/competition/transparency/public/search/home</w:t>
        </w:r>
      </w:hyperlink>
    </w:p>
    <w:p w14:paraId="41F6D8CE" w14:textId="77777777" w:rsidR="008044D5" w:rsidRPr="00C24790" w:rsidRDefault="00BD7FC1" w:rsidP="00A6301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 xml:space="preserve">считано от 01.07.2016 г. информацията за всяка предоставена държавна помощ в размер над 500 000 евро, чийто акт за предоставяне е с дата след 30.06.2016 г. (вкл. държавна помощ, предоставена въз основата на схема, влязла в действие преди 01.07.2016 г.), съгласно разпоредбите на Регламент (ЕС) № 651/2014 (OB L 187 от 26.6.2014 г.) (ОРГО), както и съгласно специфичните разпоредби в отделните Насоки, Съобщения, Рамки и т.н. на Европейската комисия (ЕК), подлежи на въвеждане от администраторите на помощ в Модула за прозрачност на ЕК (State </w:t>
      </w:r>
      <w:proofErr w:type="spellStart"/>
      <w:r w:rsidRPr="00C24790">
        <w:rPr>
          <w:rFonts w:ascii="Times New Roman" w:hAnsi="Times New Roman" w:cs="Times New Roman"/>
          <w:sz w:val="24"/>
          <w:szCs w:val="24"/>
        </w:rPr>
        <w:t>Aid</w:t>
      </w:r>
      <w:proofErr w:type="spellEnd"/>
      <w:r w:rsidRPr="00C24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90">
        <w:rPr>
          <w:rFonts w:ascii="Times New Roman" w:hAnsi="Times New Roman" w:cs="Times New Roman"/>
          <w:sz w:val="24"/>
          <w:szCs w:val="24"/>
        </w:rPr>
        <w:t>Transparency</w:t>
      </w:r>
      <w:proofErr w:type="spellEnd"/>
      <w:r w:rsidRPr="00C24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90">
        <w:rPr>
          <w:rFonts w:ascii="Times New Roman" w:hAnsi="Times New Roman" w:cs="Times New Roman"/>
          <w:sz w:val="24"/>
          <w:szCs w:val="24"/>
        </w:rPr>
        <w:t>Award</w:t>
      </w:r>
      <w:proofErr w:type="spellEnd"/>
      <w:r w:rsidRPr="00C24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790">
        <w:rPr>
          <w:rFonts w:ascii="Times New Roman" w:hAnsi="Times New Roman" w:cs="Times New Roman"/>
          <w:sz w:val="24"/>
          <w:szCs w:val="24"/>
        </w:rPr>
        <w:t>Module</w:t>
      </w:r>
      <w:proofErr w:type="spellEnd"/>
      <w:r w:rsidRPr="00C24790">
        <w:rPr>
          <w:rFonts w:ascii="Times New Roman" w:hAnsi="Times New Roman" w:cs="Times New Roman"/>
          <w:sz w:val="24"/>
          <w:szCs w:val="24"/>
        </w:rPr>
        <w:t xml:space="preserve">). Последният бе въведен в реална експлоатация на 01.07.2016 г. и може да </w:t>
      </w:r>
      <w:r w:rsidR="008044D5" w:rsidRPr="00C24790">
        <w:rPr>
          <w:rFonts w:ascii="Times New Roman" w:hAnsi="Times New Roman" w:cs="Times New Roman"/>
          <w:sz w:val="24"/>
          <w:szCs w:val="24"/>
        </w:rPr>
        <w:t>бъде достъпен на следния адрес:</w:t>
      </w:r>
    </w:p>
    <w:p w14:paraId="35E83F49" w14:textId="77777777" w:rsidR="008044D5" w:rsidRPr="00C24790" w:rsidRDefault="00FD633E" w:rsidP="00A6301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8044D5" w:rsidRPr="00C24790">
          <w:rPr>
            <w:rStyle w:val="Hyperlink"/>
            <w:rFonts w:ascii="Times New Roman" w:hAnsi="Times New Roman" w:cs="Times New Roman"/>
            <w:sz w:val="24"/>
            <w:szCs w:val="24"/>
          </w:rPr>
          <w:t>https://webgate.ec.europa.eu/competition/transparency/</w:t>
        </w:r>
      </w:hyperlink>
      <w:r w:rsidR="00BD7FC1" w:rsidRPr="00C2479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D0B54D" w14:textId="61922807" w:rsidR="00BD7FC1" w:rsidRPr="00C24790" w:rsidRDefault="00BD7FC1" w:rsidP="00A6301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>Въведените от администраторите на помощ информация и данни в Модула на ЕК ще бъдат автоматично публикувани на единен общодостъпен уебсайт на ЕК, предназначен за широката аудитория</w:t>
      </w:r>
      <w:r w:rsidR="005F75E5" w:rsidRPr="00C24790">
        <w:rPr>
          <w:rFonts w:ascii="Times New Roman" w:hAnsi="Times New Roman" w:cs="Times New Roman"/>
          <w:sz w:val="24"/>
          <w:szCs w:val="24"/>
        </w:rPr>
        <w:t>.</w:t>
      </w:r>
      <w:r w:rsidRPr="00C24790">
        <w:rPr>
          <w:rFonts w:ascii="Times New Roman" w:hAnsi="Times New Roman" w:cs="Times New Roman"/>
          <w:sz w:val="24"/>
          <w:szCs w:val="24"/>
        </w:rPr>
        <w:t xml:space="preserve"> </w:t>
      </w:r>
      <w:r w:rsidR="005F75E5" w:rsidRPr="00C24790">
        <w:rPr>
          <w:rFonts w:ascii="Times New Roman" w:hAnsi="Times New Roman" w:cs="Times New Roman"/>
          <w:sz w:val="24"/>
          <w:szCs w:val="24"/>
        </w:rPr>
        <w:t>В</w:t>
      </w:r>
      <w:r w:rsidRPr="00C24790">
        <w:rPr>
          <w:rFonts w:ascii="Times New Roman" w:hAnsi="Times New Roman" w:cs="Times New Roman"/>
          <w:sz w:val="24"/>
          <w:szCs w:val="24"/>
        </w:rPr>
        <w:t>сяко заинтересо</w:t>
      </w:r>
      <w:bookmarkStart w:id="0" w:name="_GoBack"/>
      <w:bookmarkEnd w:id="0"/>
      <w:r w:rsidRPr="00C24790">
        <w:rPr>
          <w:rFonts w:ascii="Times New Roman" w:hAnsi="Times New Roman" w:cs="Times New Roman"/>
          <w:sz w:val="24"/>
          <w:szCs w:val="24"/>
        </w:rPr>
        <w:t>вано лице свободно (без да е необходима регистрация и предоставяне на права за достъп) може да направи справка за получените държавни помощи от даден бенефициент.</w:t>
      </w:r>
    </w:p>
    <w:p w14:paraId="46C82663" w14:textId="77777777" w:rsidR="00302A7B" w:rsidRPr="00C24790" w:rsidRDefault="00687930" w:rsidP="00687930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790">
        <w:rPr>
          <w:rFonts w:ascii="Times New Roman" w:hAnsi="Times New Roman" w:cs="Times New Roman"/>
          <w:sz w:val="24"/>
          <w:szCs w:val="24"/>
        </w:rPr>
        <w:t xml:space="preserve">8. </w:t>
      </w:r>
      <w:r w:rsidR="00302A7B" w:rsidRPr="00C24790">
        <w:rPr>
          <w:rFonts w:ascii="Times New Roman" w:hAnsi="Times New Roman" w:cs="Times New Roman"/>
          <w:sz w:val="24"/>
          <w:szCs w:val="24"/>
        </w:rPr>
        <w:t xml:space="preserve">Раздел „Обявени актове“ </w:t>
      </w:r>
      <w:r w:rsidRPr="00C24790">
        <w:rPr>
          <w:rFonts w:ascii="Times New Roman" w:hAnsi="Times New Roman" w:cs="Times New Roman"/>
          <w:sz w:val="24"/>
          <w:szCs w:val="24"/>
        </w:rPr>
        <w:t xml:space="preserve">и „ДЕЛО“ </w:t>
      </w:r>
      <w:r w:rsidR="00302A7B" w:rsidRPr="00C24790">
        <w:rPr>
          <w:rFonts w:ascii="Times New Roman" w:hAnsi="Times New Roman" w:cs="Times New Roman"/>
          <w:sz w:val="24"/>
          <w:szCs w:val="24"/>
        </w:rPr>
        <w:t>в Търговския регистър по отношение на публикуваните от дружествата-кандидати ГФО за съответната година.</w:t>
      </w:r>
    </w:p>
    <w:sectPr w:rsidR="00302A7B" w:rsidRPr="00C24790" w:rsidSect="009F2964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0ABA4" w14:textId="77777777" w:rsidR="00FD633E" w:rsidRDefault="00FD633E" w:rsidP="00554FDD">
      <w:pPr>
        <w:spacing w:after="0" w:line="240" w:lineRule="auto"/>
      </w:pPr>
      <w:r>
        <w:separator/>
      </w:r>
    </w:p>
  </w:endnote>
  <w:endnote w:type="continuationSeparator" w:id="0">
    <w:p w14:paraId="70135212" w14:textId="77777777" w:rsidR="00FD633E" w:rsidRDefault="00FD633E" w:rsidP="00554FDD">
      <w:pPr>
        <w:spacing w:after="0" w:line="240" w:lineRule="auto"/>
      </w:pPr>
      <w:r>
        <w:continuationSeparator/>
      </w:r>
    </w:p>
  </w:endnote>
  <w:endnote w:type="continuationNotice" w:id="1">
    <w:p w14:paraId="333DEAF2" w14:textId="77777777" w:rsidR="00FD633E" w:rsidRDefault="00FD63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00874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559AB8D6" w14:textId="068FBC35" w:rsidR="00037BC2" w:rsidRPr="00037BC2" w:rsidRDefault="00554FDD" w:rsidP="00037BC2">
        <w:pPr>
          <w:pStyle w:val="Footer"/>
          <w:jc w:val="center"/>
          <w:rPr>
            <w:rFonts w:ascii="Times New Roman" w:hAnsi="Times New Roman" w:cs="Times New Roman"/>
            <w:sz w:val="16"/>
            <w:szCs w:val="16"/>
            <w:lang w:val="en-US"/>
          </w:rPr>
        </w:pPr>
        <w:r w:rsidRPr="00037BC2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037BC2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037BC2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037BC2">
          <w:rPr>
            <w:rFonts w:ascii="Times New Roman" w:hAnsi="Times New Roman" w:cs="Times New Roman"/>
            <w:noProof/>
            <w:sz w:val="16"/>
            <w:szCs w:val="16"/>
          </w:rPr>
          <w:t>7</w:t>
        </w:r>
        <w:r w:rsidRPr="00037BC2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14:paraId="779685EB" w14:textId="2BB1BDF7" w:rsidR="00554FDD" w:rsidRPr="00037BC2" w:rsidRDefault="00037BC2" w:rsidP="00037BC2">
        <w:pPr>
          <w:pStyle w:val="Footer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037BC2">
          <w:rPr>
            <w:rFonts w:ascii="Times New Roman" w:hAnsi="Times New Roman" w:cs="Times New Roman"/>
            <w:sz w:val="16"/>
            <w:szCs w:val="16"/>
          </w:rPr>
          <w:t>Процедура BG16RFPR002-1.002: Финансиране на избрани от Европейската комисия Европейски цифрови иновационни хъбове, отличени с „Печат за високи постижения“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58472" w14:textId="307254B7" w:rsidR="009E00AF" w:rsidRDefault="009E00AF" w:rsidP="009E00AF">
    <w:pPr>
      <w:pStyle w:val="Footer"/>
      <w:jc w:val="center"/>
    </w:pPr>
    <w:r w:rsidRPr="006F0888">
      <w:rPr>
        <w:rFonts w:ascii="Times New Roman" w:hAnsi="Times New Roman"/>
        <w:sz w:val="16"/>
        <w:szCs w:val="16"/>
      </w:rPr>
      <w:t>Процедура BG16RFPR002-1.002: Финансиране на избрани от Европейската комисия Европейски цифрови иновационни хъбове, отличени с „Печат за високи постижения“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C9339" w14:textId="77777777" w:rsidR="00FD633E" w:rsidRDefault="00FD633E" w:rsidP="00554FDD">
      <w:pPr>
        <w:spacing w:after="0" w:line="240" w:lineRule="auto"/>
      </w:pPr>
      <w:r>
        <w:separator/>
      </w:r>
    </w:p>
  </w:footnote>
  <w:footnote w:type="continuationSeparator" w:id="0">
    <w:p w14:paraId="24E591AF" w14:textId="77777777" w:rsidR="00FD633E" w:rsidRDefault="00FD633E" w:rsidP="00554FDD">
      <w:pPr>
        <w:spacing w:after="0" w:line="240" w:lineRule="auto"/>
      </w:pPr>
      <w:r>
        <w:continuationSeparator/>
      </w:r>
    </w:p>
  </w:footnote>
  <w:footnote w:type="continuationNotice" w:id="1">
    <w:p w14:paraId="684FB579" w14:textId="77777777" w:rsidR="00FD633E" w:rsidRDefault="00FD63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0"/>
      <w:gridCol w:w="4402"/>
    </w:tblGrid>
    <w:tr w:rsidR="00771908" w14:paraId="26809A25" w14:textId="77777777" w:rsidTr="001F40BF">
      <w:tc>
        <w:tcPr>
          <w:tcW w:w="4722" w:type="dxa"/>
        </w:tcPr>
        <w:p w14:paraId="521E09C6" w14:textId="77777777" w:rsidR="00771908" w:rsidRDefault="00771908" w:rsidP="00771908">
          <w:pPr>
            <w:pStyle w:val="Header"/>
          </w:pPr>
          <w:r w:rsidRPr="00677D4C">
            <w:rPr>
              <w:i/>
              <w:noProof/>
              <w:lang w:val="en-US"/>
            </w:rPr>
            <w:drawing>
              <wp:inline distT="0" distB="0" distL="0" distR="0" wp14:anchorId="010238F3" wp14:editId="4D4F850A">
                <wp:extent cx="2224585" cy="515907"/>
                <wp:effectExtent l="0" t="0" r="4445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7365" cy="521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3" w:type="dxa"/>
        </w:tcPr>
        <w:p w14:paraId="6569CA3E" w14:textId="77777777" w:rsidR="00771908" w:rsidRDefault="00771908" w:rsidP="00771908">
          <w:pPr>
            <w:pStyle w:val="Header"/>
            <w:jc w:val="right"/>
          </w:pPr>
        </w:p>
      </w:tc>
    </w:tr>
  </w:tbl>
  <w:p w14:paraId="2EA64D51" w14:textId="77777777" w:rsidR="00771908" w:rsidRPr="00B90A42" w:rsidRDefault="00771908" w:rsidP="00771908">
    <w:pPr>
      <w:pStyle w:val="Header"/>
    </w:pPr>
    <w:r w:rsidRPr="00DD4A78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EAFA466" wp14:editId="3342EB92">
          <wp:simplePos x="0" y="0"/>
          <wp:positionH relativeFrom="margin">
            <wp:align>right</wp:align>
          </wp:positionH>
          <wp:positionV relativeFrom="paragraph">
            <wp:posOffset>-567083</wp:posOffset>
          </wp:positionV>
          <wp:extent cx="2307600" cy="651600"/>
          <wp:effectExtent l="0" t="0" r="0" b="0"/>
          <wp:wrapNone/>
          <wp:docPr id="2" name="Picture 2" descr="C:\Users\h.yordanov\Documents\ПНИИДИТ\Лого ЕС\headers_logos\headers\single\ppniidit_logo_left_aligned_Tex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.yordanov\Documents\ПНИИДИТ\Лого ЕС\headers_logos\headers\single\ppniidit_logo_left_aligned_Tex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7600" cy="65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F0E807" w14:textId="77777777" w:rsidR="00771908" w:rsidRPr="00880AB5" w:rsidRDefault="00771908" w:rsidP="00771908">
    <w:pPr>
      <w:pStyle w:val="Header"/>
    </w:pPr>
  </w:p>
  <w:p w14:paraId="7714A244" w14:textId="77777777" w:rsidR="006C317F" w:rsidRPr="00771908" w:rsidRDefault="006C317F" w:rsidP="007719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34A3D"/>
    <w:multiLevelType w:val="hybridMultilevel"/>
    <w:tmpl w:val="7842D9EC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7670F75"/>
    <w:multiLevelType w:val="hybridMultilevel"/>
    <w:tmpl w:val="77C8D2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84526"/>
    <w:multiLevelType w:val="hybridMultilevel"/>
    <w:tmpl w:val="052CB65E"/>
    <w:lvl w:ilvl="0" w:tplc="06F2BF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B25B15"/>
    <w:multiLevelType w:val="hybridMultilevel"/>
    <w:tmpl w:val="837EED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86E35"/>
    <w:multiLevelType w:val="hybridMultilevel"/>
    <w:tmpl w:val="4784098E"/>
    <w:lvl w:ilvl="0" w:tplc="A8EE5D7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802DB9"/>
    <w:multiLevelType w:val="hybridMultilevel"/>
    <w:tmpl w:val="D8EE9B80"/>
    <w:lvl w:ilvl="0" w:tplc="41F81B2C">
      <w:start w:val="1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514F21"/>
    <w:multiLevelType w:val="hybridMultilevel"/>
    <w:tmpl w:val="E1CA9C26"/>
    <w:lvl w:ilvl="0" w:tplc="C8D8BCF6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612C3"/>
    <w:multiLevelType w:val="hybridMultilevel"/>
    <w:tmpl w:val="DE6681DC"/>
    <w:lvl w:ilvl="0" w:tplc="0402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8" w15:restartNumberingAfterBreak="0">
    <w:nsid w:val="5E2B5DDB"/>
    <w:multiLevelType w:val="hybridMultilevel"/>
    <w:tmpl w:val="CB32F2E2"/>
    <w:lvl w:ilvl="0" w:tplc="D982E7D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3D74D2"/>
    <w:multiLevelType w:val="hybridMultilevel"/>
    <w:tmpl w:val="6B08A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259B5"/>
    <w:multiLevelType w:val="hybridMultilevel"/>
    <w:tmpl w:val="597A2A8A"/>
    <w:lvl w:ilvl="0" w:tplc="8B20B856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4E425D"/>
    <w:multiLevelType w:val="hybridMultilevel"/>
    <w:tmpl w:val="AC76A37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C82E33"/>
    <w:multiLevelType w:val="hybridMultilevel"/>
    <w:tmpl w:val="50BCD73E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F338E4"/>
    <w:multiLevelType w:val="hybridMultilevel"/>
    <w:tmpl w:val="42342BCA"/>
    <w:lvl w:ilvl="0" w:tplc="2DB49A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3"/>
  </w:num>
  <w:num w:numId="5">
    <w:abstractNumId w:val="5"/>
  </w:num>
  <w:num w:numId="6">
    <w:abstractNumId w:val="1"/>
  </w:num>
  <w:num w:numId="7">
    <w:abstractNumId w:val="12"/>
  </w:num>
  <w:num w:numId="8">
    <w:abstractNumId w:val="2"/>
  </w:num>
  <w:num w:numId="9">
    <w:abstractNumId w:val="11"/>
  </w:num>
  <w:num w:numId="10">
    <w:abstractNumId w:val="8"/>
  </w:num>
  <w:num w:numId="11">
    <w:abstractNumId w:val="6"/>
  </w:num>
  <w:num w:numId="12">
    <w:abstractNumId w:val="10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86"/>
    <w:rsid w:val="00006374"/>
    <w:rsid w:val="000078D4"/>
    <w:rsid w:val="00011EE8"/>
    <w:rsid w:val="0001317B"/>
    <w:rsid w:val="00013E5B"/>
    <w:rsid w:val="00015141"/>
    <w:rsid w:val="00017B94"/>
    <w:rsid w:val="000215C6"/>
    <w:rsid w:val="00025797"/>
    <w:rsid w:val="00036FAD"/>
    <w:rsid w:val="00037BB6"/>
    <w:rsid w:val="00037BC2"/>
    <w:rsid w:val="000401B6"/>
    <w:rsid w:val="00040D9A"/>
    <w:rsid w:val="00041F7E"/>
    <w:rsid w:val="00042C3F"/>
    <w:rsid w:val="0005113D"/>
    <w:rsid w:val="00053200"/>
    <w:rsid w:val="000567B7"/>
    <w:rsid w:val="0006797C"/>
    <w:rsid w:val="000701B9"/>
    <w:rsid w:val="00071667"/>
    <w:rsid w:val="00083EE8"/>
    <w:rsid w:val="00087D2F"/>
    <w:rsid w:val="000928A9"/>
    <w:rsid w:val="00096591"/>
    <w:rsid w:val="000A22C4"/>
    <w:rsid w:val="000A31FC"/>
    <w:rsid w:val="000A7F42"/>
    <w:rsid w:val="000B4E66"/>
    <w:rsid w:val="000B6CF3"/>
    <w:rsid w:val="000C2E68"/>
    <w:rsid w:val="000C2F20"/>
    <w:rsid w:val="000C3FC7"/>
    <w:rsid w:val="000C768D"/>
    <w:rsid w:val="000C7867"/>
    <w:rsid w:val="000D0089"/>
    <w:rsid w:val="000D40C5"/>
    <w:rsid w:val="000E036C"/>
    <w:rsid w:val="000F3A99"/>
    <w:rsid w:val="000F4C31"/>
    <w:rsid w:val="000F68AA"/>
    <w:rsid w:val="000F7F2F"/>
    <w:rsid w:val="00100088"/>
    <w:rsid w:val="00101E5A"/>
    <w:rsid w:val="0010642F"/>
    <w:rsid w:val="0011053C"/>
    <w:rsid w:val="001109C9"/>
    <w:rsid w:val="00113122"/>
    <w:rsid w:val="001200E6"/>
    <w:rsid w:val="00121732"/>
    <w:rsid w:val="0012745B"/>
    <w:rsid w:val="001411FE"/>
    <w:rsid w:val="0014238D"/>
    <w:rsid w:val="00142A34"/>
    <w:rsid w:val="00152422"/>
    <w:rsid w:val="00154AC4"/>
    <w:rsid w:val="00156325"/>
    <w:rsid w:val="00165B44"/>
    <w:rsid w:val="001729C8"/>
    <w:rsid w:val="001828BB"/>
    <w:rsid w:val="00194678"/>
    <w:rsid w:val="0019770D"/>
    <w:rsid w:val="001A2A2F"/>
    <w:rsid w:val="001A4FD0"/>
    <w:rsid w:val="001A561D"/>
    <w:rsid w:val="001B367A"/>
    <w:rsid w:val="001B790F"/>
    <w:rsid w:val="001C4DEC"/>
    <w:rsid w:val="001D1854"/>
    <w:rsid w:val="001D3EDC"/>
    <w:rsid w:val="001F10C7"/>
    <w:rsid w:val="0022644D"/>
    <w:rsid w:val="00230A92"/>
    <w:rsid w:val="002315A2"/>
    <w:rsid w:val="00251CD3"/>
    <w:rsid w:val="00252805"/>
    <w:rsid w:val="00256A01"/>
    <w:rsid w:val="00257B9A"/>
    <w:rsid w:val="0026508C"/>
    <w:rsid w:val="00265D85"/>
    <w:rsid w:val="00267C02"/>
    <w:rsid w:val="00273A4C"/>
    <w:rsid w:val="00283360"/>
    <w:rsid w:val="00283D3D"/>
    <w:rsid w:val="002846EE"/>
    <w:rsid w:val="00286F53"/>
    <w:rsid w:val="002935DD"/>
    <w:rsid w:val="002950A2"/>
    <w:rsid w:val="00295EA1"/>
    <w:rsid w:val="002962AE"/>
    <w:rsid w:val="002A15F1"/>
    <w:rsid w:val="002A3B22"/>
    <w:rsid w:val="002A4AEF"/>
    <w:rsid w:val="002B2E67"/>
    <w:rsid w:val="002C4529"/>
    <w:rsid w:val="002C4C7B"/>
    <w:rsid w:val="002D048A"/>
    <w:rsid w:val="002D60DB"/>
    <w:rsid w:val="002D7864"/>
    <w:rsid w:val="002E4738"/>
    <w:rsid w:val="002F3BFE"/>
    <w:rsid w:val="002F5B6C"/>
    <w:rsid w:val="00302A7B"/>
    <w:rsid w:val="003051B2"/>
    <w:rsid w:val="00306B44"/>
    <w:rsid w:val="00306D8B"/>
    <w:rsid w:val="003106E0"/>
    <w:rsid w:val="003138A3"/>
    <w:rsid w:val="00313D43"/>
    <w:rsid w:val="00313D61"/>
    <w:rsid w:val="00320546"/>
    <w:rsid w:val="00324640"/>
    <w:rsid w:val="003257AE"/>
    <w:rsid w:val="003365A7"/>
    <w:rsid w:val="003442E8"/>
    <w:rsid w:val="00352C03"/>
    <w:rsid w:val="00353472"/>
    <w:rsid w:val="003560FC"/>
    <w:rsid w:val="00357272"/>
    <w:rsid w:val="003628F9"/>
    <w:rsid w:val="00365BBA"/>
    <w:rsid w:val="00365BF6"/>
    <w:rsid w:val="00374762"/>
    <w:rsid w:val="003776D4"/>
    <w:rsid w:val="00377E17"/>
    <w:rsid w:val="00382FBD"/>
    <w:rsid w:val="0039444E"/>
    <w:rsid w:val="003978B4"/>
    <w:rsid w:val="003A313F"/>
    <w:rsid w:val="003A527C"/>
    <w:rsid w:val="003A57BC"/>
    <w:rsid w:val="003B24C2"/>
    <w:rsid w:val="003B6509"/>
    <w:rsid w:val="003B69EC"/>
    <w:rsid w:val="003C0178"/>
    <w:rsid w:val="003D726E"/>
    <w:rsid w:val="003E04C7"/>
    <w:rsid w:val="003E77F6"/>
    <w:rsid w:val="003F0426"/>
    <w:rsid w:val="003F6D90"/>
    <w:rsid w:val="00404974"/>
    <w:rsid w:val="00414C76"/>
    <w:rsid w:val="004204C0"/>
    <w:rsid w:val="00425347"/>
    <w:rsid w:val="00425DF9"/>
    <w:rsid w:val="00430D1E"/>
    <w:rsid w:val="00433208"/>
    <w:rsid w:val="00436CD7"/>
    <w:rsid w:val="00445093"/>
    <w:rsid w:val="00445ED6"/>
    <w:rsid w:val="004517B3"/>
    <w:rsid w:val="00451E42"/>
    <w:rsid w:val="0045797D"/>
    <w:rsid w:val="00471C21"/>
    <w:rsid w:val="004754EE"/>
    <w:rsid w:val="00475AB8"/>
    <w:rsid w:val="00476C45"/>
    <w:rsid w:val="00481967"/>
    <w:rsid w:val="00486671"/>
    <w:rsid w:val="004868CD"/>
    <w:rsid w:val="00487DD8"/>
    <w:rsid w:val="004A0737"/>
    <w:rsid w:val="004A096D"/>
    <w:rsid w:val="004A3ECE"/>
    <w:rsid w:val="004A6698"/>
    <w:rsid w:val="004B005C"/>
    <w:rsid w:val="004B00AE"/>
    <w:rsid w:val="004B3762"/>
    <w:rsid w:val="004B45B9"/>
    <w:rsid w:val="004B770F"/>
    <w:rsid w:val="004B78E5"/>
    <w:rsid w:val="004C2FFA"/>
    <w:rsid w:val="004C3822"/>
    <w:rsid w:val="004C415A"/>
    <w:rsid w:val="004C7054"/>
    <w:rsid w:val="004C7C55"/>
    <w:rsid w:val="004D00C6"/>
    <w:rsid w:val="004D3C07"/>
    <w:rsid w:val="004F3D6C"/>
    <w:rsid w:val="004F4E93"/>
    <w:rsid w:val="004F57C1"/>
    <w:rsid w:val="00501798"/>
    <w:rsid w:val="0050448D"/>
    <w:rsid w:val="00510F3F"/>
    <w:rsid w:val="005135A6"/>
    <w:rsid w:val="0052356B"/>
    <w:rsid w:val="00531B86"/>
    <w:rsid w:val="00532FC5"/>
    <w:rsid w:val="00533C74"/>
    <w:rsid w:val="00536B32"/>
    <w:rsid w:val="00543505"/>
    <w:rsid w:val="0054776F"/>
    <w:rsid w:val="00552B01"/>
    <w:rsid w:val="0055344E"/>
    <w:rsid w:val="0055449D"/>
    <w:rsid w:val="00554FDD"/>
    <w:rsid w:val="00556CE5"/>
    <w:rsid w:val="005661EC"/>
    <w:rsid w:val="00570DEC"/>
    <w:rsid w:val="00570EEA"/>
    <w:rsid w:val="0059677F"/>
    <w:rsid w:val="00596CBA"/>
    <w:rsid w:val="00597B36"/>
    <w:rsid w:val="005A10AE"/>
    <w:rsid w:val="005A11A6"/>
    <w:rsid w:val="005A1DAD"/>
    <w:rsid w:val="005A5EEC"/>
    <w:rsid w:val="005A6F50"/>
    <w:rsid w:val="005B4C0A"/>
    <w:rsid w:val="005B55CE"/>
    <w:rsid w:val="005B6F63"/>
    <w:rsid w:val="005C2299"/>
    <w:rsid w:val="005D4A77"/>
    <w:rsid w:val="005D5B0A"/>
    <w:rsid w:val="005D5CE6"/>
    <w:rsid w:val="005D6B3D"/>
    <w:rsid w:val="005E044C"/>
    <w:rsid w:val="005E5F69"/>
    <w:rsid w:val="005F6E41"/>
    <w:rsid w:val="005F75E5"/>
    <w:rsid w:val="006013C2"/>
    <w:rsid w:val="00606B5B"/>
    <w:rsid w:val="0060738E"/>
    <w:rsid w:val="00617035"/>
    <w:rsid w:val="006222C8"/>
    <w:rsid w:val="00627B93"/>
    <w:rsid w:val="006329CB"/>
    <w:rsid w:val="00634381"/>
    <w:rsid w:val="006347F8"/>
    <w:rsid w:val="0063570C"/>
    <w:rsid w:val="00637517"/>
    <w:rsid w:val="00641A1B"/>
    <w:rsid w:val="006426D5"/>
    <w:rsid w:val="006467C1"/>
    <w:rsid w:val="00646BE7"/>
    <w:rsid w:val="00651C05"/>
    <w:rsid w:val="00656935"/>
    <w:rsid w:val="00667C50"/>
    <w:rsid w:val="0067072A"/>
    <w:rsid w:val="00672329"/>
    <w:rsid w:val="0067238B"/>
    <w:rsid w:val="006752A6"/>
    <w:rsid w:val="0068040A"/>
    <w:rsid w:val="00680E3F"/>
    <w:rsid w:val="00682821"/>
    <w:rsid w:val="00685504"/>
    <w:rsid w:val="00685C6F"/>
    <w:rsid w:val="0068781B"/>
    <w:rsid w:val="00687930"/>
    <w:rsid w:val="00696A8C"/>
    <w:rsid w:val="006A37DE"/>
    <w:rsid w:val="006A385E"/>
    <w:rsid w:val="006B1541"/>
    <w:rsid w:val="006B54DF"/>
    <w:rsid w:val="006B7212"/>
    <w:rsid w:val="006C0169"/>
    <w:rsid w:val="006C2303"/>
    <w:rsid w:val="006C317F"/>
    <w:rsid w:val="006C34B0"/>
    <w:rsid w:val="006C5B73"/>
    <w:rsid w:val="006C5F99"/>
    <w:rsid w:val="006C6A9B"/>
    <w:rsid w:val="006D395A"/>
    <w:rsid w:val="006D3C20"/>
    <w:rsid w:val="006D3FB8"/>
    <w:rsid w:val="006D5E7B"/>
    <w:rsid w:val="006E684F"/>
    <w:rsid w:val="006E6F9D"/>
    <w:rsid w:val="006F03F9"/>
    <w:rsid w:val="006F1866"/>
    <w:rsid w:val="006F48BC"/>
    <w:rsid w:val="00704A41"/>
    <w:rsid w:val="00706C1E"/>
    <w:rsid w:val="00710AFA"/>
    <w:rsid w:val="00711CE0"/>
    <w:rsid w:val="0072050D"/>
    <w:rsid w:val="00720739"/>
    <w:rsid w:val="00720E79"/>
    <w:rsid w:val="00727EF8"/>
    <w:rsid w:val="00733BEA"/>
    <w:rsid w:val="007347EE"/>
    <w:rsid w:val="00736FE3"/>
    <w:rsid w:val="00760BEA"/>
    <w:rsid w:val="00761531"/>
    <w:rsid w:val="00761A11"/>
    <w:rsid w:val="0076358B"/>
    <w:rsid w:val="00765BD2"/>
    <w:rsid w:val="00771908"/>
    <w:rsid w:val="00772C86"/>
    <w:rsid w:val="00772E20"/>
    <w:rsid w:val="00773CAE"/>
    <w:rsid w:val="00774E93"/>
    <w:rsid w:val="00776441"/>
    <w:rsid w:val="00780279"/>
    <w:rsid w:val="00780CB5"/>
    <w:rsid w:val="00781D17"/>
    <w:rsid w:val="00783E0E"/>
    <w:rsid w:val="00795AB7"/>
    <w:rsid w:val="00797430"/>
    <w:rsid w:val="007A0E0C"/>
    <w:rsid w:val="007A3AEB"/>
    <w:rsid w:val="007B084B"/>
    <w:rsid w:val="007B1C66"/>
    <w:rsid w:val="007B4BB6"/>
    <w:rsid w:val="007B52ED"/>
    <w:rsid w:val="007B7941"/>
    <w:rsid w:val="007C1A4D"/>
    <w:rsid w:val="007C38CB"/>
    <w:rsid w:val="007C4B80"/>
    <w:rsid w:val="007D3C98"/>
    <w:rsid w:val="007D78DF"/>
    <w:rsid w:val="007E3E84"/>
    <w:rsid w:val="007F440F"/>
    <w:rsid w:val="008014D7"/>
    <w:rsid w:val="00803747"/>
    <w:rsid w:val="008044D5"/>
    <w:rsid w:val="00807CB8"/>
    <w:rsid w:val="00820DEE"/>
    <w:rsid w:val="008237A4"/>
    <w:rsid w:val="00831132"/>
    <w:rsid w:val="0083479D"/>
    <w:rsid w:val="00847D31"/>
    <w:rsid w:val="00862027"/>
    <w:rsid w:val="008756AC"/>
    <w:rsid w:val="00877EA0"/>
    <w:rsid w:val="008803E6"/>
    <w:rsid w:val="0088304A"/>
    <w:rsid w:val="00883102"/>
    <w:rsid w:val="0088355F"/>
    <w:rsid w:val="00885B62"/>
    <w:rsid w:val="0089616C"/>
    <w:rsid w:val="008A6A3C"/>
    <w:rsid w:val="008A7331"/>
    <w:rsid w:val="008B0264"/>
    <w:rsid w:val="008B0690"/>
    <w:rsid w:val="008B0E06"/>
    <w:rsid w:val="008B2FE0"/>
    <w:rsid w:val="008B577F"/>
    <w:rsid w:val="008B6BD6"/>
    <w:rsid w:val="008B7FFE"/>
    <w:rsid w:val="008C2D40"/>
    <w:rsid w:val="008C4DE9"/>
    <w:rsid w:val="008C5511"/>
    <w:rsid w:val="008C7077"/>
    <w:rsid w:val="008C7560"/>
    <w:rsid w:val="008D1735"/>
    <w:rsid w:val="008D18F7"/>
    <w:rsid w:val="008D6F95"/>
    <w:rsid w:val="008F03CD"/>
    <w:rsid w:val="008F108F"/>
    <w:rsid w:val="008F2E13"/>
    <w:rsid w:val="008F3FE8"/>
    <w:rsid w:val="008F5A05"/>
    <w:rsid w:val="008F78DB"/>
    <w:rsid w:val="009004B4"/>
    <w:rsid w:val="009046B1"/>
    <w:rsid w:val="00911109"/>
    <w:rsid w:val="00921B00"/>
    <w:rsid w:val="00923E34"/>
    <w:rsid w:val="009253C2"/>
    <w:rsid w:val="00927FDA"/>
    <w:rsid w:val="0093117D"/>
    <w:rsid w:val="00943A84"/>
    <w:rsid w:val="009539B5"/>
    <w:rsid w:val="0096155A"/>
    <w:rsid w:val="00961FDA"/>
    <w:rsid w:val="009701AB"/>
    <w:rsid w:val="0097625A"/>
    <w:rsid w:val="00980F07"/>
    <w:rsid w:val="00981B2C"/>
    <w:rsid w:val="0098648F"/>
    <w:rsid w:val="00992FC1"/>
    <w:rsid w:val="009974F5"/>
    <w:rsid w:val="009A158B"/>
    <w:rsid w:val="009B0053"/>
    <w:rsid w:val="009B0DC9"/>
    <w:rsid w:val="009B3E57"/>
    <w:rsid w:val="009B7DA5"/>
    <w:rsid w:val="009C3096"/>
    <w:rsid w:val="009C487B"/>
    <w:rsid w:val="009C7769"/>
    <w:rsid w:val="009D4CD9"/>
    <w:rsid w:val="009D4E24"/>
    <w:rsid w:val="009D777B"/>
    <w:rsid w:val="009E00AF"/>
    <w:rsid w:val="009E3718"/>
    <w:rsid w:val="009E7382"/>
    <w:rsid w:val="009E7889"/>
    <w:rsid w:val="009F2964"/>
    <w:rsid w:val="009F30C5"/>
    <w:rsid w:val="009F6316"/>
    <w:rsid w:val="00A07D35"/>
    <w:rsid w:val="00A12630"/>
    <w:rsid w:val="00A17138"/>
    <w:rsid w:val="00A17ABB"/>
    <w:rsid w:val="00A21923"/>
    <w:rsid w:val="00A27446"/>
    <w:rsid w:val="00A31178"/>
    <w:rsid w:val="00A34882"/>
    <w:rsid w:val="00A43325"/>
    <w:rsid w:val="00A57718"/>
    <w:rsid w:val="00A63019"/>
    <w:rsid w:val="00A66677"/>
    <w:rsid w:val="00A77182"/>
    <w:rsid w:val="00A805F3"/>
    <w:rsid w:val="00A870F7"/>
    <w:rsid w:val="00A91D9C"/>
    <w:rsid w:val="00A95B74"/>
    <w:rsid w:val="00A975B1"/>
    <w:rsid w:val="00AA0CBD"/>
    <w:rsid w:val="00AA7ED0"/>
    <w:rsid w:val="00AB0196"/>
    <w:rsid w:val="00AB3193"/>
    <w:rsid w:val="00AC34E0"/>
    <w:rsid w:val="00AC3A0E"/>
    <w:rsid w:val="00AC3E76"/>
    <w:rsid w:val="00AC71F4"/>
    <w:rsid w:val="00AC7EEA"/>
    <w:rsid w:val="00AD3714"/>
    <w:rsid w:val="00AD7C4A"/>
    <w:rsid w:val="00AE3461"/>
    <w:rsid w:val="00AE6A74"/>
    <w:rsid w:val="00AF055B"/>
    <w:rsid w:val="00AF16AA"/>
    <w:rsid w:val="00AF1E72"/>
    <w:rsid w:val="00AF296B"/>
    <w:rsid w:val="00AF3308"/>
    <w:rsid w:val="00AF3CE7"/>
    <w:rsid w:val="00AF4452"/>
    <w:rsid w:val="00AF67C3"/>
    <w:rsid w:val="00B05264"/>
    <w:rsid w:val="00B06779"/>
    <w:rsid w:val="00B07966"/>
    <w:rsid w:val="00B12815"/>
    <w:rsid w:val="00B128B8"/>
    <w:rsid w:val="00B15443"/>
    <w:rsid w:val="00B24DB1"/>
    <w:rsid w:val="00B27471"/>
    <w:rsid w:val="00B324B3"/>
    <w:rsid w:val="00B3775F"/>
    <w:rsid w:val="00B46D56"/>
    <w:rsid w:val="00B55404"/>
    <w:rsid w:val="00B609A5"/>
    <w:rsid w:val="00B9144D"/>
    <w:rsid w:val="00B91E97"/>
    <w:rsid w:val="00B93B25"/>
    <w:rsid w:val="00B94919"/>
    <w:rsid w:val="00BA3C80"/>
    <w:rsid w:val="00BA57A9"/>
    <w:rsid w:val="00BB6207"/>
    <w:rsid w:val="00BB7F5B"/>
    <w:rsid w:val="00BC0133"/>
    <w:rsid w:val="00BC4D5F"/>
    <w:rsid w:val="00BC7770"/>
    <w:rsid w:val="00BC7F2A"/>
    <w:rsid w:val="00BD004A"/>
    <w:rsid w:val="00BD0C0E"/>
    <w:rsid w:val="00BD366B"/>
    <w:rsid w:val="00BD7FC1"/>
    <w:rsid w:val="00BE1171"/>
    <w:rsid w:val="00BE722D"/>
    <w:rsid w:val="00BF7CCB"/>
    <w:rsid w:val="00C000AA"/>
    <w:rsid w:val="00C01819"/>
    <w:rsid w:val="00C02F1A"/>
    <w:rsid w:val="00C070DF"/>
    <w:rsid w:val="00C12866"/>
    <w:rsid w:val="00C13074"/>
    <w:rsid w:val="00C2285F"/>
    <w:rsid w:val="00C24682"/>
    <w:rsid w:val="00C24790"/>
    <w:rsid w:val="00C24F1A"/>
    <w:rsid w:val="00C24F2A"/>
    <w:rsid w:val="00C26E58"/>
    <w:rsid w:val="00C40FA4"/>
    <w:rsid w:val="00C4101D"/>
    <w:rsid w:val="00C53D18"/>
    <w:rsid w:val="00C574DC"/>
    <w:rsid w:val="00C600DA"/>
    <w:rsid w:val="00C62ACF"/>
    <w:rsid w:val="00C6598F"/>
    <w:rsid w:val="00C67933"/>
    <w:rsid w:val="00C73505"/>
    <w:rsid w:val="00C74140"/>
    <w:rsid w:val="00C74CBC"/>
    <w:rsid w:val="00C80794"/>
    <w:rsid w:val="00C81E78"/>
    <w:rsid w:val="00C872D4"/>
    <w:rsid w:val="00C90D00"/>
    <w:rsid w:val="00C918E3"/>
    <w:rsid w:val="00C92C31"/>
    <w:rsid w:val="00C93872"/>
    <w:rsid w:val="00C97C8B"/>
    <w:rsid w:val="00CA1EDB"/>
    <w:rsid w:val="00CA5AE9"/>
    <w:rsid w:val="00CA6425"/>
    <w:rsid w:val="00CB5C35"/>
    <w:rsid w:val="00CC2A53"/>
    <w:rsid w:val="00CC2E96"/>
    <w:rsid w:val="00CC57F0"/>
    <w:rsid w:val="00CD2B86"/>
    <w:rsid w:val="00CD6686"/>
    <w:rsid w:val="00CE72D5"/>
    <w:rsid w:val="00CF0D07"/>
    <w:rsid w:val="00CF24BB"/>
    <w:rsid w:val="00CF263A"/>
    <w:rsid w:val="00D031E5"/>
    <w:rsid w:val="00D1116E"/>
    <w:rsid w:val="00D13746"/>
    <w:rsid w:val="00D161A6"/>
    <w:rsid w:val="00D2135E"/>
    <w:rsid w:val="00D2556B"/>
    <w:rsid w:val="00D260CE"/>
    <w:rsid w:val="00D26378"/>
    <w:rsid w:val="00D35B0F"/>
    <w:rsid w:val="00D36ECA"/>
    <w:rsid w:val="00D40B2D"/>
    <w:rsid w:val="00D411EA"/>
    <w:rsid w:val="00D45B71"/>
    <w:rsid w:val="00D4660F"/>
    <w:rsid w:val="00D5147F"/>
    <w:rsid w:val="00D53E05"/>
    <w:rsid w:val="00D56AC1"/>
    <w:rsid w:val="00D716BA"/>
    <w:rsid w:val="00D71B43"/>
    <w:rsid w:val="00DA0877"/>
    <w:rsid w:val="00DB1369"/>
    <w:rsid w:val="00DB2AF7"/>
    <w:rsid w:val="00DB464F"/>
    <w:rsid w:val="00DD2F26"/>
    <w:rsid w:val="00DD3558"/>
    <w:rsid w:val="00DD5188"/>
    <w:rsid w:val="00DD5BA4"/>
    <w:rsid w:val="00DE2D30"/>
    <w:rsid w:val="00DE307F"/>
    <w:rsid w:val="00DF0713"/>
    <w:rsid w:val="00DF0D56"/>
    <w:rsid w:val="00DF2B53"/>
    <w:rsid w:val="00DF4C0B"/>
    <w:rsid w:val="00E03F17"/>
    <w:rsid w:val="00E062B0"/>
    <w:rsid w:val="00E06C48"/>
    <w:rsid w:val="00E108AC"/>
    <w:rsid w:val="00E13D87"/>
    <w:rsid w:val="00E15F4A"/>
    <w:rsid w:val="00E17A97"/>
    <w:rsid w:val="00E30F11"/>
    <w:rsid w:val="00E32ACE"/>
    <w:rsid w:val="00E35555"/>
    <w:rsid w:val="00E52FAB"/>
    <w:rsid w:val="00E54D0A"/>
    <w:rsid w:val="00E56296"/>
    <w:rsid w:val="00E609CE"/>
    <w:rsid w:val="00E61E6E"/>
    <w:rsid w:val="00E6352A"/>
    <w:rsid w:val="00E63FE8"/>
    <w:rsid w:val="00E64659"/>
    <w:rsid w:val="00E65901"/>
    <w:rsid w:val="00E67B51"/>
    <w:rsid w:val="00E71C2D"/>
    <w:rsid w:val="00E72B27"/>
    <w:rsid w:val="00E738B1"/>
    <w:rsid w:val="00E746D7"/>
    <w:rsid w:val="00E838E8"/>
    <w:rsid w:val="00E90EB2"/>
    <w:rsid w:val="00E915AB"/>
    <w:rsid w:val="00EA3F97"/>
    <w:rsid w:val="00EA618A"/>
    <w:rsid w:val="00EB2F23"/>
    <w:rsid w:val="00EB4F6F"/>
    <w:rsid w:val="00EB6221"/>
    <w:rsid w:val="00EB652A"/>
    <w:rsid w:val="00EC3024"/>
    <w:rsid w:val="00EC3978"/>
    <w:rsid w:val="00ED1BD4"/>
    <w:rsid w:val="00ED4140"/>
    <w:rsid w:val="00EE1E93"/>
    <w:rsid w:val="00EE41D1"/>
    <w:rsid w:val="00EE5863"/>
    <w:rsid w:val="00EE5B7B"/>
    <w:rsid w:val="00EF1673"/>
    <w:rsid w:val="00F07B3E"/>
    <w:rsid w:val="00F11D49"/>
    <w:rsid w:val="00F12EBA"/>
    <w:rsid w:val="00F14A31"/>
    <w:rsid w:val="00F33563"/>
    <w:rsid w:val="00F3493C"/>
    <w:rsid w:val="00F409E2"/>
    <w:rsid w:val="00F42CAE"/>
    <w:rsid w:val="00F47192"/>
    <w:rsid w:val="00F47554"/>
    <w:rsid w:val="00F516F7"/>
    <w:rsid w:val="00F518CD"/>
    <w:rsid w:val="00F521C0"/>
    <w:rsid w:val="00F54FF4"/>
    <w:rsid w:val="00F57AD5"/>
    <w:rsid w:val="00F753B7"/>
    <w:rsid w:val="00F81E71"/>
    <w:rsid w:val="00F84040"/>
    <w:rsid w:val="00F8464E"/>
    <w:rsid w:val="00F84D99"/>
    <w:rsid w:val="00F86323"/>
    <w:rsid w:val="00F86651"/>
    <w:rsid w:val="00F871C0"/>
    <w:rsid w:val="00F87C53"/>
    <w:rsid w:val="00F91F22"/>
    <w:rsid w:val="00F96AD2"/>
    <w:rsid w:val="00FA0645"/>
    <w:rsid w:val="00FA330E"/>
    <w:rsid w:val="00FA714F"/>
    <w:rsid w:val="00FC185C"/>
    <w:rsid w:val="00FC2572"/>
    <w:rsid w:val="00FC31DF"/>
    <w:rsid w:val="00FD0A76"/>
    <w:rsid w:val="00FD633E"/>
    <w:rsid w:val="00FE3835"/>
    <w:rsid w:val="00FE3B14"/>
    <w:rsid w:val="00FE3FBC"/>
    <w:rsid w:val="00FF015A"/>
    <w:rsid w:val="00FF3FD0"/>
    <w:rsid w:val="00FF5875"/>
    <w:rsid w:val="00FF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F6074A"/>
  <w15:docId w15:val="{F800B2FB-78BC-467A-886D-C69B1DE9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0A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10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A10A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6A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6A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6A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6A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6AC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A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554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54FDD"/>
  </w:style>
  <w:style w:type="paragraph" w:styleId="Footer">
    <w:name w:val="footer"/>
    <w:basedOn w:val="Normal"/>
    <w:link w:val="FooterChar"/>
    <w:uiPriority w:val="99"/>
    <w:unhideWhenUsed/>
    <w:rsid w:val="00554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FDD"/>
  </w:style>
  <w:style w:type="character" w:styleId="FollowedHyperlink">
    <w:name w:val="FollowedHyperlink"/>
    <w:basedOn w:val="DefaultParagraphFont"/>
    <w:uiPriority w:val="99"/>
    <w:semiHidden/>
    <w:unhideWhenUsed/>
    <w:rsid w:val="000A31FC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771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5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competition/elojade/isef/index.cfm?clear=1&amp;policy_area_id=3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gate.ec.europa.eu/competition/transparency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ebgate.ec.europa.eu/competition/transparency/public/search/hom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competition/elojade/isef/index.cfm?clear=1&amp;policy_area_id=3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8B2EE-BFDB-4731-8089-5C5863A4A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2962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sandreychina</dc:creator>
  <cp:lastModifiedBy>Anitsa Ruseva</cp:lastModifiedBy>
  <cp:revision>10</cp:revision>
  <cp:lastPrinted>2017-10-03T09:53:00Z</cp:lastPrinted>
  <dcterms:created xsi:type="dcterms:W3CDTF">2023-10-06T08:18:00Z</dcterms:created>
  <dcterms:modified xsi:type="dcterms:W3CDTF">2024-01-24T15:37:00Z</dcterms:modified>
</cp:coreProperties>
</file>