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49526ED9"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Приложение 12</w:t>
      </w:r>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14:paraId="12594DC3" w14:textId="77777777" w:rsidTr="00F14642">
        <w:tc>
          <w:tcPr>
            <w:tcW w:w="1124" w:type="pct"/>
            <w:shd w:val="clear" w:color="auto" w:fill="D9D9D9"/>
          </w:tcPr>
          <w:p w14:paraId="0276136E"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14:paraId="06D41C96"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5EAF3793" w14:textId="77777777" w:rsidTr="00F14642">
        <w:tc>
          <w:tcPr>
            <w:tcW w:w="1124" w:type="pct"/>
            <w:shd w:val="clear" w:color="auto" w:fill="D9D9D9"/>
          </w:tcPr>
          <w:p w14:paraId="0708DCD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14:paraId="7A0CF8B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3F1B25F6" w14:textId="77777777" w:rsidTr="00F14642">
        <w:tc>
          <w:tcPr>
            <w:tcW w:w="1124"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14:paraId="6015CB0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4A79EE6" w14:textId="77777777" w:rsidTr="00F14642">
        <w:tc>
          <w:tcPr>
            <w:tcW w:w="1124" w:type="pct"/>
            <w:shd w:val="clear" w:color="auto" w:fill="D9D9D9"/>
          </w:tcPr>
          <w:p w14:paraId="0F8C2B5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14:paraId="0F68057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59711424" w14:textId="77777777" w:rsidTr="00F14642">
        <w:tc>
          <w:tcPr>
            <w:tcW w:w="1124" w:type="pct"/>
            <w:shd w:val="clear" w:color="auto" w:fill="D9D9D9"/>
          </w:tcPr>
          <w:p w14:paraId="4D87952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14:paraId="6571CA7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0E83FA86" w14:textId="77777777" w:rsidTr="00F14642">
        <w:tc>
          <w:tcPr>
            <w:tcW w:w="1124" w:type="pct"/>
            <w:shd w:val="clear" w:color="auto" w:fill="D9D9D9"/>
          </w:tcPr>
          <w:p w14:paraId="621E8BE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14:paraId="5BC77944" w14:textId="0181C03A" w:rsidR="00C1144B" w:rsidRPr="008E4D35" w:rsidRDefault="00C1144B" w:rsidP="00BE5E65">
            <w:pPr>
              <w:spacing w:after="0" w:line="24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Дирекция „Национален фонд”, Министерство на</w:t>
            </w:r>
            <w:r w:rsidR="00BE5E65">
              <w:rPr>
                <w:rFonts w:eastAsia="Times New Roman" w:cstheme="minorHAnsi"/>
                <w:b/>
                <w:snapToGrid w:val="0"/>
                <w:sz w:val="24"/>
                <w:szCs w:val="24"/>
              </w:rPr>
              <w:t xml:space="preserve"> </w:t>
            </w:r>
            <w:r w:rsidRPr="008E4D35">
              <w:rPr>
                <w:rFonts w:eastAsia="Times New Roman" w:cstheme="minorHAnsi"/>
                <w:b/>
                <w:snapToGrid w:val="0"/>
                <w:sz w:val="24"/>
                <w:szCs w:val="24"/>
              </w:rPr>
              <w:t xml:space="preserve">финансите </w:t>
            </w:r>
          </w:p>
        </w:tc>
      </w:tr>
      <w:tr w:rsidR="00D55DC2" w:rsidRPr="008E4D35" w14:paraId="04FDD3E2" w14:textId="77777777" w:rsidTr="00F14642">
        <w:tc>
          <w:tcPr>
            <w:tcW w:w="1124"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14:paraId="32691956" w14:textId="77777777" w:rsidR="00D55DC2" w:rsidRPr="008E4D35" w:rsidRDefault="000D040C" w:rsidP="008B34EF">
            <w:pPr>
              <w:spacing w:after="0" w:line="24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2DB942E1" w14:textId="77777777" w:rsidTr="00F14642">
        <w:tc>
          <w:tcPr>
            <w:tcW w:w="1124"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14:paraId="227CEDB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14:paraId="4E28A001" w14:textId="77777777" w:rsidTr="00F14642">
        <w:tc>
          <w:tcPr>
            <w:tcW w:w="1124"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14:paraId="4B7B24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30C8C56" w14:textId="77777777" w:rsidTr="00F14642">
        <w:tc>
          <w:tcPr>
            <w:tcW w:w="1124"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14:paraId="17F026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B50A28" w:rsidRPr="008E4D35" w14:paraId="384F2F68" w14:textId="77777777" w:rsidTr="00F14642">
        <w:tc>
          <w:tcPr>
            <w:tcW w:w="1124" w:type="pct"/>
            <w:shd w:val="clear" w:color="auto" w:fill="D9D9D9"/>
          </w:tcPr>
          <w:p w14:paraId="4370BC99"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14:paraId="57000F13"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7243D277" w14:textId="77777777" w:rsidTr="00F14642">
        <w:tc>
          <w:tcPr>
            <w:tcW w:w="1124" w:type="pct"/>
            <w:shd w:val="clear" w:color="auto" w:fill="D9D9D9"/>
          </w:tcPr>
          <w:p w14:paraId="50DA8B03"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14:paraId="6B13D0F2"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14:paraId="71AC357C" w14:textId="77777777" w:rsidTr="00F14642">
        <w:tc>
          <w:tcPr>
            <w:tcW w:w="1124" w:type="pct"/>
            <w:shd w:val="clear" w:color="auto" w:fill="D9D9D9"/>
          </w:tcPr>
          <w:p w14:paraId="2EEE177E"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14:paraId="7F0804C7"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47A29600" w14:textId="77777777" w:rsidTr="00F14642">
        <w:tc>
          <w:tcPr>
            <w:tcW w:w="1124"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14:paraId="1174C47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F14642">
        <w:tc>
          <w:tcPr>
            <w:tcW w:w="1124"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14:paraId="05D5E2E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14:paraId="210E25B8" w14:textId="77777777" w:rsidTr="00F14642">
        <w:tc>
          <w:tcPr>
            <w:tcW w:w="1124" w:type="pct"/>
            <w:shd w:val="clear" w:color="auto" w:fill="D9D9D9"/>
          </w:tcPr>
          <w:p w14:paraId="2D73EB8E"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14:paraId="53208153"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14:paraId="5D331B1D" w14:textId="77777777" w:rsidTr="00F14642">
        <w:tc>
          <w:tcPr>
            <w:tcW w:w="1124" w:type="pct"/>
            <w:shd w:val="clear" w:color="auto" w:fill="D9D9D9"/>
          </w:tcPr>
          <w:p w14:paraId="36C9D225"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14:paraId="778FA82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51BEDE50" w14:textId="77777777" w:rsidTr="00F14642">
        <w:tc>
          <w:tcPr>
            <w:tcW w:w="1124" w:type="pct"/>
            <w:shd w:val="clear" w:color="auto" w:fill="D9D9D9"/>
          </w:tcPr>
          <w:p w14:paraId="0CA408DF" w14:textId="77777777" w:rsidR="00764CC7" w:rsidRPr="00764CC7"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14:paraId="0BF5049E" w14:textId="77777777" w:rsidR="00764CC7" w:rsidRPr="008E4D35"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14:paraId="1965DD87" w14:textId="77777777" w:rsidTr="00F14642">
        <w:tc>
          <w:tcPr>
            <w:tcW w:w="1124"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876" w:type="pct"/>
            <w:shd w:val="clear" w:color="auto" w:fill="F3F3F3"/>
          </w:tcPr>
          <w:p w14:paraId="619B2EF8" w14:textId="015E4BC7" w:rsidR="00C83BE5" w:rsidRPr="00034209" w:rsidRDefault="00C83BE5" w:rsidP="006B3EF3">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 xml:space="preserve">Информационна система за </w:t>
            </w:r>
            <w:r w:rsidR="00424C2D" w:rsidRPr="00034209">
              <w:rPr>
                <w:rFonts w:eastAsia="Times New Roman" w:cstheme="minorHAnsi"/>
                <w:b/>
                <w:snapToGrid w:val="0"/>
                <w:sz w:val="24"/>
                <w:szCs w:val="24"/>
              </w:rPr>
              <w:t>Механизма</w:t>
            </w:r>
            <w:r w:rsidR="004C6D46">
              <w:rPr>
                <w:rFonts w:eastAsia="Times New Roman" w:cstheme="minorHAnsi"/>
                <w:b/>
                <w:snapToGrid w:val="0"/>
                <w:sz w:val="24"/>
                <w:szCs w:val="24"/>
              </w:rPr>
              <w:t xml:space="preserve"> – ИСУН 2020, раздел</w:t>
            </w:r>
            <w:r w:rsidR="006B3EF3">
              <w:rPr>
                <w:rFonts w:eastAsia="Times New Roman" w:cstheme="minorHAnsi"/>
                <w:b/>
                <w:snapToGrid w:val="0"/>
                <w:sz w:val="24"/>
                <w:szCs w:val="24"/>
              </w:rPr>
              <w:t xml:space="preserve"> НПВУ</w:t>
            </w:r>
          </w:p>
        </w:tc>
      </w:tr>
      <w:tr w:rsidR="00875315" w:rsidRPr="008E4D35" w14:paraId="47F9140A" w14:textId="77777777" w:rsidTr="00F14642">
        <w:tc>
          <w:tcPr>
            <w:tcW w:w="1124"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3F3F3"/>
          </w:tcPr>
          <w:p w14:paraId="70354DDD" w14:textId="5CC6D32A" w:rsidR="00875315" w:rsidRPr="00034209" w:rsidRDefault="0087531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r w:rsidR="00067C3A">
              <w:rPr>
                <w:rFonts w:eastAsia="Times New Roman" w:cstheme="minorHAnsi"/>
                <w:b/>
                <w:snapToGrid w:val="0"/>
                <w:sz w:val="24"/>
                <w:szCs w:val="24"/>
              </w:rPr>
              <w:t xml:space="preserve"> на средствата от ЕС в България</w:t>
            </w:r>
            <w:r>
              <w:rPr>
                <w:rFonts w:eastAsia="Times New Roman" w:cstheme="minorHAnsi"/>
                <w:b/>
                <w:snapToGrid w:val="0"/>
                <w:sz w:val="24"/>
                <w:szCs w:val="24"/>
              </w:rPr>
              <w:t xml:space="preserve"> 2020</w:t>
            </w:r>
          </w:p>
        </w:tc>
      </w:tr>
      <w:tr w:rsidR="009228BD" w:rsidRPr="008E4D35" w14:paraId="61026595" w14:textId="77777777" w:rsidTr="00F14642">
        <w:tc>
          <w:tcPr>
            <w:tcW w:w="1124"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14:paraId="61F07697"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7FE9F4" w14:textId="77777777" w:rsidTr="00F14642">
        <w:tc>
          <w:tcPr>
            <w:tcW w:w="1124"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14:paraId="7A44BFD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F14642">
        <w:tc>
          <w:tcPr>
            <w:tcW w:w="1124"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3F3F3"/>
          </w:tcPr>
          <w:p w14:paraId="055BBDB5" w14:textId="77777777" w:rsidR="00775161"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Механизъм </w:t>
            </w:r>
            <w:r w:rsidR="00775161" w:rsidRPr="00775161">
              <w:rPr>
                <w:rFonts w:eastAsia="Times New Roman" w:cstheme="minorHAnsi"/>
                <w:b/>
                <w:snapToGrid w:val="0"/>
                <w:sz w:val="24"/>
                <w:szCs w:val="24"/>
              </w:rPr>
              <w:t>за възстановяване и устойчивост,</w:t>
            </w:r>
          </w:p>
        </w:tc>
      </w:tr>
      <w:tr w:rsidR="00C1144B" w:rsidRPr="008E4D35" w14:paraId="7FC0B55B" w14:textId="77777777" w:rsidTr="00F14642">
        <w:tc>
          <w:tcPr>
            <w:tcW w:w="1124"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876" w:type="pct"/>
            <w:shd w:val="clear" w:color="auto" w:fill="F3F3F3"/>
          </w:tcPr>
          <w:p w14:paraId="2DA72199" w14:textId="77777777" w:rsidR="00C1144B"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14:paraId="4C8158D3" w14:textId="77777777" w:rsidTr="00F14642">
        <w:tc>
          <w:tcPr>
            <w:tcW w:w="1124"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14:paraId="087D5DB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44AFEF1E" w14:textId="77777777" w:rsidTr="00F14642">
        <w:tc>
          <w:tcPr>
            <w:tcW w:w="1124"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14:paraId="4B7AE4F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1B6CC2" w:rsidRPr="008E4D35" w14:paraId="74FE7EC6" w14:textId="77777777" w:rsidTr="00F14642">
        <w:tc>
          <w:tcPr>
            <w:tcW w:w="1124" w:type="pct"/>
            <w:shd w:val="clear" w:color="auto" w:fill="D9D9D9"/>
          </w:tcPr>
          <w:p w14:paraId="2C751BA1" w14:textId="77777777" w:rsidR="001B6CC2" w:rsidRPr="008E4D35" w:rsidRDefault="001B6CC2"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НСМСП</w:t>
            </w:r>
          </w:p>
        </w:tc>
        <w:tc>
          <w:tcPr>
            <w:tcW w:w="3876" w:type="pct"/>
            <w:shd w:val="clear" w:color="auto" w:fill="F3F3F3"/>
          </w:tcPr>
          <w:p w14:paraId="7BD34866" w14:textId="77777777" w:rsidR="00C97263" w:rsidRDefault="001B6CC2" w:rsidP="008B34EF">
            <w:pPr>
              <w:spacing w:after="0" w:line="240" w:lineRule="auto"/>
              <w:ind w:left="289" w:right="289"/>
              <w:rPr>
                <w:rFonts w:eastAsia="Times New Roman" w:cstheme="minorHAnsi"/>
                <w:b/>
                <w:snapToGrid w:val="0"/>
                <w:sz w:val="24"/>
                <w:szCs w:val="24"/>
              </w:rPr>
            </w:pPr>
            <w:r w:rsidRPr="001B6CC2">
              <w:rPr>
                <w:rFonts w:eastAsia="Times New Roman" w:cstheme="minorHAnsi"/>
                <w:b/>
                <w:snapToGrid w:val="0"/>
                <w:sz w:val="24"/>
                <w:szCs w:val="24"/>
              </w:rPr>
              <w:t xml:space="preserve">Националната стратегия за малките и средни предприятия </w:t>
            </w:r>
          </w:p>
          <w:p w14:paraId="23B1BF24" w14:textId="4C588AD7" w:rsidR="001B6CC2" w:rsidRPr="008E4D35" w:rsidRDefault="001B6CC2" w:rsidP="008B34EF">
            <w:pPr>
              <w:spacing w:after="0" w:line="240" w:lineRule="auto"/>
              <w:ind w:left="289" w:right="289"/>
              <w:rPr>
                <w:rFonts w:eastAsia="Times New Roman" w:cstheme="minorHAnsi"/>
                <w:b/>
                <w:snapToGrid w:val="0"/>
                <w:sz w:val="24"/>
                <w:szCs w:val="24"/>
              </w:rPr>
            </w:pPr>
            <w:r w:rsidRPr="001B6CC2">
              <w:rPr>
                <w:rFonts w:eastAsia="Times New Roman" w:cstheme="minorHAnsi"/>
                <w:b/>
                <w:snapToGrid w:val="0"/>
                <w:sz w:val="24"/>
                <w:szCs w:val="24"/>
              </w:rPr>
              <w:t>2021-2027</w:t>
            </w:r>
          </w:p>
        </w:tc>
      </w:tr>
      <w:tr w:rsidR="00482E5A" w:rsidRPr="008E4D35" w14:paraId="7B8AEDF6" w14:textId="77777777" w:rsidTr="00F14642">
        <w:tc>
          <w:tcPr>
            <w:tcW w:w="1124"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3F3F3"/>
          </w:tcPr>
          <w:p w14:paraId="0DA12EBE" w14:textId="77777777" w:rsidR="00482E5A" w:rsidRPr="008E4D35" w:rsidRDefault="00482E5A" w:rsidP="008B34EF">
            <w:pPr>
              <w:spacing w:after="0" w:line="240" w:lineRule="auto"/>
              <w:ind w:left="288" w:right="288"/>
              <w:rPr>
                <w:rFonts w:eastAsia="Times New Roman" w:cstheme="minorHAnsi"/>
                <w:b/>
                <w:snapToGrid w:val="0"/>
                <w:sz w:val="24"/>
                <w:szCs w:val="24"/>
              </w:rPr>
            </w:pPr>
            <w:r w:rsidRPr="00482E5A">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F14642">
        <w:tc>
          <w:tcPr>
            <w:tcW w:w="1124"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14:paraId="44AE2CB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734B42" w:rsidRPr="008E4D35" w14:paraId="56F2D5BF" w14:textId="77777777" w:rsidTr="00F14642">
        <w:tc>
          <w:tcPr>
            <w:tcW w:w="1124" w:type="pct"/>
            <w:shd w:val="clear" w:color="auto" w:fill="D9D9D9"/>
          </w:tcPr>
          <w:p w14:paraId="523FDA8B" w14:textId="77777777" w:rsidR="00734B42" w:rsidRPr="008E4D35" w:rsidRDefault="00734B4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14:paraId="76AFF264" w14:textId="77777777" w:rsidR="00734B42" w:rsidRPr="008E4D35" w:rsidRDefault="00734B4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DA7AAF" w:rsidRPr="008E4D35" w14:paraId="3A9E38BA" w14:textId="77777777" w:rsidTr="00F14642">
        <w:tc>
          <w:tcPr>
            <w:tcW w:w="1124" w:type="pct"/>
            <w:shd w:val="clear" w:color="auto" w:fill="D9D9D9"/>
          </w:tcPr>
          <w:p w14:paraId="3CFEDE1F" w14:textId="77777777" w:rsidR="00DA7AAF" w:rsidRPr="008E4D35"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3F3F3"/>
          </w:tcPr>
          <w:p w14:paraId="189C2E05" w14:textId="77777777" w:rsidR="00DA7AAF" w:rsidRPr="008E4D35" w:rsidRDefault="001B21F3"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Програма</w:t>
            </w:r>
            <w:r w:rsidR="00DA7AAF" w:rsidRPr="00DA7AAF">
              <w:rPr>
                <w:rFonts w:eastAsia="Times New Roman" w:cstheme="minorHAnsi"/>
                <w:b/>
                <w:snapToGrid w:val="0"/>
                <w:sz w:val="24"/>
                <w:szCs w:val="24"/>
              </w:rPr>
              <w:t xml:space="preserve"> за икономическа трансформация</w:t>
            </w:r>
          </w:p>
        </w:tc>
      </w:tr>
      <w:tr w:rsidR="00C1144B" w:rsidRPr="008E4D35" w14:paraId="3FC02BD6" w14:textId="77777777" w:rsidTr="00F14642">
        <w:tc>
          <w:tcPr>
            <w:tcW w:w="1124" w:type="pct"/>
            <w:shd w:val="clear" w:color="auto" w:fill="D9D9D9"/>
          </w:tcPr>
          <w:p w14:paraId="62F31946"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14:paraId="231D8D3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14:paraId="297BA064" w14:textId="77777777" w:rsidTr="00F14642">
        <w:tc>
          <w:tcPr>
            <w:tcW w:w="1124" w:type="pct"/>
            <w:shd w:val="clear" w:color="auto" w:fill="D9D9D9"/>
          </w:tcPr>
          <w:p w14:paraId="4A5E7FF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14:paraId="265F1A2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7759E7" w:rsidRPr="008E4D35" w14:paraId="0234903C" w14:textId="77777777" w:rsidTr="00F14642">
        <w:tc>
          <w:tcPr>
            <w:tcW w:w="1124" w:type="pct"/>
            <w:shd w:val="clear" w:color="auto" w:fill="D9D9D9"/>
          </w:tcPr>
          <w:p w14:paraId="06C4DBB9" w14:textId="77777777"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3F3F3"/>
          </w:tcPr>
          <w:p w14:paraId="492DEEF2" w14:textId="77777777" w:rsidR="007759E7" w:rsidRPr="008E4D35" w:rsidRDefault="00DA7AAF" w:rsidP="008B34EF">
            <w:pPr>
              <w:spacing w:after="0" w:line="240" w:lineRule="auto"/>
              <w:ind w:left="288" w:right="288"/>
              <w:rPr>
                <w:rFonts w:eastAsia="Times New Roman" w:cstheme="minorHAnsi"/>
                <w:b/>
                <w:snapToGrid w:val="0"/>
                <w:sz w:val="24"/>
                <w:szCs w:val="24"/>
              </w:rPr>
            </w:pPr>
            <w:r w:rsidRPr="00DA7AAF">
              <w:rPr>
                <w:rFonts w:eastAsia="Times New Roman" w:cstheme="minorHAnsi"/>
                <w:b/>
                <w:snapToGrid w:val="0"/>
                <w:sz w:val="24"/>
                <w:szCs w:val="24"/>
              </w:rPr>
              <w:t>Структурат</w:t>
            </w:r>
            <w:r w:rsidR="001B21F3">
              <w:rPr>
                <w:rFonts w:eastAsia="Times New Roman" w:cstheme="minorHAnsi"/>
                <w:b/>
                <w:snapToGrid w:val="0"/>
                <w:sz w:val="24"/>
                <w:szCs w:val="24"/>
              </w:rPr>
              <w:t>а за наблюдение и докладване</w:t>
            </w:r>
          </w:p>
        </w:tc>
      </w:tr>
      <w:tr w:rsidR="00413F4A" w:rsidRPr="008E4D35" w14:paraId="2DB343D8" w14:textId="77777777" w:rsidTr="00F14642">
        <w:tc>
          <w:tcPr>
            <w:tcW w:w="1124" w:type="pct"/>
            <w:shd w:val="clear" w:color="auto" w:fill="D9D9D9"/>
          </w:tcPr>
          <w:p w14:paraId="358E0AD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14:paraId="25439B8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14:paraId="05FC2D16" w14:textId="77777777" w:rsidTr="00F14642">
        <w:tc>
          <w:tcPr>
            <w:tcW w:w="1124" w:type="pct"/>
            <w:shd w:val="clear" w:color="auto" w:fill="D9D9D9"/>
          </w:tcPr>
          <w:p w14:paraId="513E8438" w14:textId="77777777" w:rsidR="00BC06E5" w:rsidRPr="008E4D35" w:rsidRDefault="00B219EC"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14:paraId="66632E82" w14:textId="77777777" w:rsidR="00BC06E5" w:rsidRPr="008E4D35" w:rsidRDefault="00624B9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14:paraId="3BBB5745" w14:textId="77777777" w:rsidTr="00D54E1F">
        <w:tc>
          <w:tcPr>
            <w:tcW w:w="9062" w:type="dxa"/>
            <w:gridSpan w:val="2"/>
            <w:shd w:val="clear" w:color="auto" w:fill="E6E6E6"/>
          </w:tcPr>
          <w:p w14:paraId="2F6B201A" w14:textId="77777777"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6932EA" w:rsidRPr="008E4D35" w14:paraId="4CFC2123" w14:textId="77777777" w:rsidTr="00D54E1F">
        <w:tc>
          <w:tcPr>
            <w:tcW w:w="2633" w:type="dxa"/>
            <w:shd w:val="clear" w:color="auto" w:fill="E6E6E6"/>
          </w:tcPr>
          <w:p w14:paraId="7A3BF8B6" w14:textId="77777777"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14:paraId="69C16489" w14:textId="77777777"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14:paraId="3B3AD6E1" w14:textId="77777777"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14:paraId="5B5239EC" w14:textId="77777777"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7C84F7CF"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1423C1AE"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14:paraId="3AC9DEE4"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6D78B0E2"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14:paraId="4A26C90F" w14:textId="77777777"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14:paraId="3B158AD3" w14:textId="77777777" w:rsidTr="00D54E1F">
        <w:tc>
          <w:tcPr>
            <w:tcW w:w="2633" w:type="dxa"/>
            <w:shd w:val="clear" w:color="auto" w:fill="E6E6E6"/>
          </w:tcPr>
          <w:p w14:paraId="7F9009A3"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429" w:type="dxa"/>
            <w:shd w:val="clear" w:color="auto" w:fill="F3F3F3"/>
          </w:tcPr>
          <w:p w14:paraId="235E8686" w14:textId="77777777" w:rsidR="000F5A47" w:rsidRDefault="00655AB9" w:rsidP="000F5A47">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3CEAED2" w14:textId="5AAFBFD0" w:rsidR="00655AB9" w:rsidRDefault="000F5A47" w:rsidP="000F5A47">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05E0F38C" w14:textId="77777777" w:rsidTr="00D54E1F">
        <w:tc>
          <w:tcPr>
            <w:tcW w:w="2633" w:type="dxa"/>
            <w:shd w:val="clear" w:color="auto" w:fill="E6E6E6"/>
          </w:tcPr>
          <w:p w14:paraId="447BA701"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14:paraId="56C2AFD9" w14:textId="77777777"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w:t>
            </w:r>
            <w:r w:rsidRPr="009944A0">
              <w:rPr>
                <w:rFonts w:eastAsia="Times New Roman" w:cstheme="minorHAnsi"/>
                <w:snapToGrid w:val="0"/>
                <w:sz w:val="24"/>
                <w:szCs w:val="24"/>
              </w:rPr>
              <w:lastRenderedPageBreak/>
              <w:t>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14:paraId="43982907" w14:textId="77777777" w:rsidTr="00D54E1F">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6429" w:type="dxa"/>
            <w:shd w:val="clear" w:color="auto" w:fill="F3F3F3"/>
          </w:tcPr>
          <w:p w14:paraId="7612A02F"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B03600" w:rsidRPr="008E4D35" w14:paraId="566CECB6" w14:textId="77777777" w:rsidTr="00D54E1F">
        <w:tc>
          <w:tcPr>
            <w:tcW w:w="2633" w:type="dxa"/>
            <w:shd w:val="clear" w:color="auto" w:fill="E6E6E6"/>
          </w:tcPr>
          <w:p w14:paraId="3F6AD86B" w14:textId="77777777" w:rsidR="00B03600" w:rsidRPr="008E4D35" w:rsidRDefault="00B03600"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Енергийна инфраструктура </w:t>
            </w:r>
          </w:p>
        </w:tc>
        <w:tc>
          <w:tcPr>
            <w:tcW w:w="6429" w:type="dxa"/>
            <w:shd w:val="clear" w:color="auto" w:fill="F3F3F3"/>
          </w:tcPr>
          <w:p w14:paraId="2CEB356A" w14:textId="41E904F2" w:rsidR="00C764B5" w:rsidRPr="008E4D35" w:rsidRDefault="00C764B5" w:rsidP="00F14642">
            <w:pPr>
              <w:spacing w:before="100" w:beforeAutospacing="1" w:after="100" w:afterAutospacing="1" w:line="240" w:lineRule="auto"/>
              <w:jc w:val="both"/>
              <w:rPr>
                <w:rFonts w:eastAsia="Times New Roman" w:cstheme="minorHAnsi"/>
                <w:snapToGrid w:val="0"/>
                <w:sz w:val="24"/>
                <w:szCs w:val="24"/>
              </w:rPr>
            </w:pPr>
          </w:p>
        </w:tc>
      </w:tr>
      <w:tr w:rsidR="000010DD" w:rsidRPr="008E4D35" w14:paraId="4C692953" w14:textId="77777777" w:rsidTr="00D54E1F">
        <w:tc>
          <w:tcPr>
            <w:tcW w:w="2633" w:type="dxa"/>
            <w:shd w:val="clear" w:color="auto" w:fill="E6E6E6"/>
          </w:tcPr>
          <w:p w14:paraId="2BC1EDB7" w14:textId="77777777" w:rsidR="000010DD" w:rsidRPr="00767968" w:rsidRDefault="006A66DF" w:rsidP="00F14642">
            <w:pPr>
              <w:spacing w:before="100" w:beforeAutospacing="1" w:after="100" w:afterAutospacing="1" w:line="240" w:lineRule="auto"/>
              <w:rPr>
                <w:rFonts w:eastAsia="Times New Roman" w:cstheme="minorHAnsi"/>
                <w:b/>
                <w:snapToGrid w:val="0"/>
                <w:sz w:val="24"/>
                <w:szCs w:val="24"/>
              </w:rPr>
            </w:pPr>
            <w:r w:rsidRPr="00767968">
              <w:rPr>
                <w:rFonts w:eastAsia="Times New Roman" w:cstheme="minorHAnsi"/>
                <w:b/>
                <w:snapToGrid w:val="0"/>
                <w:sz w:val="24"/>
                <w:szCs w:val="24"/>
              </w:rPr>
              <w:t>Единен инвестиционен проект</w:t>
            </w:r>
          </w:p>
        </w:tc>
        <w:tc>
          <w:tcPr>
            <w:tcW w:w="6429" w:type="dxa"/>
            <w:shd w:val="clear" w:color="auto" w:fill="F3F3F3"/>
          </w:tcPr>
          <w:p w14:paraId="49C95906" w14:textId="498DC6E0" w:rsidR="000010DD" w:rsidRPr="008E4D35" w:rsidRDefault="006A66DF" w:rsidP="00AC2E8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000010DD" w:rsidRPr="000010DD">
              <w:rPr>
                <w:rFonts w:eastAsia="Times New Roman" w:cstheme="minorHAnsi"/>
                <w:snapToGrid w:val="0"/>
                <w:sz w:val="24"/>
                <w:szCs w:val="24"/>
              </w:rPr>
              <w:t>сяка първоначална инвестиция,</w:t>
            </w:r>
            <w:r w:rsidR="00AC2E8C" w:rsidRPr="008F3E4B">
              <w:rPr>
                <w:rFonts w:eastAsia="Times New Roman" w:cstheme="minorHAnsi"/>
                <w:snapToGrid w:val="0"/>
                <w:sz w:val="24"/>
                <w:szCs w:val="24"/>
              </w:rPr>
              <w:t xml:space="preserve"> свързана със същата или подобна дейност,</w:t>
            </w:r>
            <w:r w:rsidR="000010DD" w:rsidRPr="000010DD">
              <w:rPr>
                <w:rFonts w:eastAsia="Times New Roman" w:cstheme="minorHAnsi"/>
                <w:snapToGrid w:val="0"/>
                <w:sz w:val="24"/>
                <w:szCs w:val="24"/>
              </w:rPr>
              <w:t xml:space="preserve"> започната от един и същ бенефициент (на равнище група) в срок от три години, считано от </w:t>
            </w:r>
            <w:r w:rsidR="00AC2E8C" w:rsidRPr="00AC2E8C">
              <w:rPr>
                <w:rFonts w:eastAsia="Times New Roman" w:cstheme="minorHAnsi"/>
                <w:snapToGrid w:val="0"/>
                <w:sz w:val="24"/>
                <w:szCs w:val="24"/>
              </w:rPr>
              <w:t>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се смята за част от един и същ инвестиционен проект</w:t>
            </w:r>
            <w:r w:rsidR="000010DD" w:rsidRPr="000010DD">
              <w:rPr>
                <w:rFonts w:eastAsia="Times New Roman" w:cstheme="minorHAnsi"/>
                <w:snapToGrid w:val="0"/>
                <w:sz w:val="24"/>
                <w:szCs w:val="24"/>
              </w:rPr>
              <w:t>.</w:t>
            </w:r>
          </w:p>
        </w:tc>
      </w:tr>
      <w:tr w:rsidR="00301649" w:rsidRPr="008E4D35" w14:paraId="63E45F17" w14:textId="77777777" w:rsidTr="00D54E1F">
        <w:tc>
          <w:tcPr>
            <w:tcW w:w="2633" w:type="dxa"/>
            <w:shd w:val="clear" w:color="auto" w:fill="E6E6E6"/>
          </w:tcPr>
          <w:p w14:paraId="79632F70" w14:textId="77777777"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429" w:type="dxa"/>
            <w:shd w:val="clear" w:color="auto" w:fill="F3F3F3"/>
          </w:tcPr>
          <w:p w14:paraId="6D1FD72B" w14:textId="6BF9680E"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пар. 2 на Регламент (ЕС) № </w:t>
            </w:r>
            <w:r w:rsidR="00EB3FD1">
              <w:t>2023/2831</w:t>
            </w:r>
            <w:r w:rsidR="00EB3FD1" w:rsidRPr="00C81AC3" w:rsidDel="00EB3FD1">
              <w:rPr>
                <w:rFonts w:ascii="Calibri" w:eastAsia="Calibri" w:hAnsi="Calibri" w:cs="Times New Roman"/>
                <w:bCs/>
                <w:sz w:val="24"/>
                <w:szCs w:val="24"/>
              </w:rPr>
              <w:t xml:space="preserve">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98E73A5"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8F777DA"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8BDCA39"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2403D95B"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42B63A38"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Предприятия, поддържащи едно от взаимоотношенията по букви а) - г) посредством едно или няколко други </w:t>
            </w:r>
            <w:r w:rsidRPr="00C81AC3">
              <w:rPr>
                <w:rFonts w:eastAsia="Times New Roman" w:cstheme="minorHAnsi"/>
                <w:snapToGrid w:val="0"/>
                <w:sz w:val="24"/>
                <w:szCs w:val="24"/>
              </w:rPr>
              <w:lastRenderedPageBreak/>
              <w:t>предприятия, също се разглеждат като едно и също предприятие.</w:t>
            </w:r>
          </w:p>
        </w:tc>
      </w:tr>
      <w:tr w:rsidR="00502F9C" w:rsidRPr="008E4D35" w14:paraId="37D16B93" w14:textId="77777777" w:rsidTr="00D54E1F">
        <w:tc>
          <w:tcPr>
            <w:tcW w:w="2633" w:type="dxa"/>
            <w:shd w:val="clear" w:color="auto" w:fill="E6E6E6"/>
          </w:tcPr>
          <w:p w14:paraId="36641880"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429" w:type="dxa"/>
            <w:shd w:val="clear" w:color="auto" w:fill="F3F3F3"/>
          </w:tcPr>
          <w:p w14:paraId="390CB6E6"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671B3" w:rsidRPr="008E4D35" w14:paraId="70565661" w14:textId="77777777" w:rsidTr="00D54E1F">
        <w:tc>
          <w:tcPr>
            <w:tcW w:w="2633" w:type="dxa"/>
            <w:shd w:val="clear" w:color="auto" w:fill="E6E6E6"/>
          </w:tcPr>
          <w:p w14:paraId="7818ADF5" w14:textId="77777777" w:rsidR="00C671B3" w:rsidRPr="008E4D35" w:rsidRDefault="00C671B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429" w:type="dxa"/>
            <w:shd w:val="clear" w:color="auto" w:fill="F3F3F3"/>
          </w:tcPr>
          <w:p w14:paraId="65D67BC0" w14:textId="77777777" w:rsidR="00C671B3" w:rsidRPr="008E4D35" w:rsidRDefault="00C671B3" w:rsidP="00C671B3">
            <w:pPr>
              <w:spacing w:before="100" w:beforeAutospacing="1" w:after="100" w:afterAutospacing="1" w:line="240" w:lineRule="auto"/>
              <w:jc w:val="both"/>
              <w:rPr>
                <w:rFonts w:eastAsia="Times New Roman" w:cstheme="minorHAnsi"/>
                <w:snapToGrid w:val="0"/>
                <w:sz w:val="24"/>
                <w:szCs w:val="24"/>
              </w:rPr>
            </w:pPr>
            <w:r w:rsidRPr="00C671B3">
              <w:rPr>
                <w:rFonts w:eastAsia="Times New Roman" w:cstheme="minorHAnsi"/>
                <w:snapToGrid w:val="0"/>
                <w:sz w:val="24"/>
                <w:szCs w:val="24"/>
              </w:rPr>
              <w:t xml:space="preserve">„Краен получател“ по смисъла на </w:t>
            </w:r>
            <w:r w:rsidR="00EF62C6" w:rsidRPr="00EF62C6">
              <w:rPr>
                <w:rFonts w:eastAsia="Times New Roman" w:cstheme="minorHAnsi"/>
                <w:snapToGrid w:val="0"/>
                <w:sz w:val="24"/>
                <w:szCs w:val="24"/>
              </w:rPr>
              <w:t>ПМС №114/2022</w:t>
            </w:r>
            <w:r w:rsidR="00EF62C6">
              <w:rPr>
                <w:rFonts w:eastAsia="Times New Roman" w:cstheme="minorHAnsi"/>
                <w:snapToGrid w:val="0"/>
                <w:sz w:val="24"/>
                <w:szCs w:val="24"/>
              </w:rPr>
              <w:t xml:space="preserve"> </w:t>
            </w:r>
            <w:r w:rsidRPr="00C671B3">
              <w:rPr>
                <w:rFonts w:eastAsia="Times New Roman" w:cstheme="minorHAnsi"/>
                <w:snapToGrid w:val="0"/>
                <w:sz w:val="24"/>
                <w:szCs w:val="24"/>
              </w:rPr>
              <w:t>е 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502F9C" w:rsidRPr="008E4D35" w14:paraId="64AD8B21" w14:textId="77777777" w:rsidTr="00D54E1F">
        <w:tc>
          <w:tcPr>
            <w:tcW w:w="2633" w:type="dxa"/>
            <w:shd w:val="clear" w:color="auto" w:fill="E6E6E6"/>
          </w:tcPr>
          <w:p w14:paraId="3B3CBB14"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14:paraId="23E1C137" w14:textId="77777777" w:rsidR="00E83EEB" w:rsidRDefault="00502F9C" w:rsidP="00315E8A">
            <w:pPr>
              <w:spacing w:after="0"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пар.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14:paraId="26BE1161" w14:textId="77777777" w:rsidR="00E83EEB" w:rsidRPr="008E4D35" w:rsidRDefault="00E83EEB" w:rsidP="00315E8A">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14:paraId="5E0A549E" w14:textId="77777777" w:rsidTr="00D54E1F">
        <w:tc>
          <w:tcPr>
            <w:tcW w:w="2633" w:type="dxa"/>
            <w:shd w:val="clear" w:color="auto" w:fill="E6E6E6"/>
          </w:tcPr>
          <w:p w14:paraId="70BF697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14:paraId="7A3E23CA"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пар.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r>
              <w:rPr>
                <w:rFonts w:eastAsia="Times New Roman" w:cstheme="minorHAnsi"/>
                <w:snapToGrid w:val="0"/>
                <w:sz w:val="24"/>
                <w:szCs w:val="24"/>
                <w:lang w:val="bg"/>
              </w:rPr>
              <w:t>.</w:t>
            </w:r>
          </w:p>
          <w:p w14:paraId="3CEFFEAF" w14:textId="0C01C351" w:rsidR="000169CC" w:rsidRPr="007F75CF" w:rsidRDefault="00506983" w:rsidP="007A6782">
            <w:pPr>
              <w:spacing w:before="100" w:beforeAutospacing="1" w:after="100" w:afterAutospacing="1" w:line="240" w:lineRule="auto"/>
              <w:jc w:val="both"/>
              <w:rPr>
                <w:rFonts w:eastAsia="Times New Roman" w:cstheme="minorHAnsi"/>
                <w:snapToGrid w:val="0"/>
                <w:sz w:val="24"/>
                <w:szCs w:val="24"/>
                <w:lang w:val="bg"/>
              </w:rPr>
            </w:pPr>
            <w:r w:rsidRPr="00506983">
              <w:rPr>
                <w:rFonts w:eastAsia="Times New Roman" w:cstheme="minorHAnsi"/>
                <w:snapToGrid w:val="0"/>
                <w:sz w:val="24"/>
                <w:szCs w:val="24"/>
              </w:rPr>
              <w:t>За целите на настоящата процедура допустими са само разходи за ДНА под формата на софтуер</w:t>
            </w:r>
            <w:r w:rsidR="007A6782">
              <w:rPr>
                <w:rFonts w:eastAsia="Times New Roman" w:cstheme="minorHAnsi"/>
                <w:snapToGrid w:val="0"/>
                <w:sz w:val="24"/>
                <w:szCs w:val="24"/>
              </w:rPr>
              <w:t>, съгласно т. 14.2 от Условията за кандидатстване</w:t>
            </w:r>
            <w:r w:rsidRPr="00506983">
              <w:rPr>
                <w:rFonts w:eastAsia="Times New Roman" w:cstheme="minorHAnsi"/>
                <w:snapToGrid w:val="0"/>
                <w:sz w:val="24"/>
                <w:szCs w:val="24"/>
              </w:rPr>
              <w:t>.</w:t>
            </w:r>
          </w:p>
        </w:tc>
      </w:tr>
      <w:tr w:rsidR="00DA77B9" w:rsidRPr="008E4D35" w14:paraId="1985BDB2" w14:textId="77777777" w:rsidTr="00D54E1F">
        <w:tc>
          <w:tcPr>
            <w:tcW w:w="2633" w:type="dxa"/>
            <w:shd w:val="clear" w:color="auto" w:fill="E6E6E6"/>
          </w:tcPr>
          <w:p w14:paraId="4D5D1175" w14:textId="77777777"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14:paraId="06738A1A" w14:textId="77777777"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315E8A" w:rsidRPr="008E4D35" w14:paraId="55A7BAB0" w14:textId="77777777" w:rsidTr="00D54E1F">
        <w:tc>
          <w:tcPr>
            <w:tcW w:w="2633" w:type="dxa"/>
            <w:shd w:val="clear" w:color="auto" w:fill="E6E6E6"/>
          </w:tcPr>
          <w:p w14:paraId="7764DEE5" w14:textId="7286A3E2" w:rsidR="00315E8A" w:rsidRPr="008E4D35" w:rsidRDefault="00315E8A" w:rsidP="00315E8A">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429" w:type="dxa"/>
            <w:shd w:val="clear" w:color="auto" w:fill="F3F3F3"/>
          </w:tcPr>
          <w:p w14:paraId="73C7DE4A" w14:textId="5C6AD851" w:rsidR="00315E8A" w:rsidRDefault="00315E8A" w:rsidP="00315E8A">
            <w:pPr>
              <w:spacing w:before="100" w:beforeAutospacing="1" w:after="100" w:afterAutospacing="1" w:line="240" w:lineRule="auto"/>
              <w:jc w:val="both"/>
              <w:rPr>
                <w:rFonts w:eastAsia="Times New Roman" w:cstheme="minorHAnsi"/>
                <w:snapToGrid w:val="0"/>
                <w:sz w:val="24"/>
                <w:szCs w:val="24"/>
              </w:rPr>
            </w:pPr>
            <w:r w:rsidRPr="00315E8A">
              <w:rPr>
                <w:rFonts w:eastAsia="Times New Roman" w:cstheme="minorHAnsi"/>
                <w:snapToGrid w:val="0"/>
                <w:sz w:val="24"/>
                <w:szCs w:val="24"/>
              </w:rPr>
              <w:t>„</w:t>
            </w:r>
            <w:r>
              <w:rPr>
                <w:rFonts w:eastAsia="Times New Roman" w:cstheme="minorHAnsi"/>
                <w:snapToGrid w:val="0"/>
                <w:sz w:val="24"/>
                <w:szCs w:val="24"/>
              </w:rPr>
              <w:t>Н</w:t>
            </w:r>
            <w:r w:rsidRPr="00315E8A">
              <w:rPr>
                <w:rFonts w:eastAsia="Times New Roman" w:cstheme="minorHAnsi"/>
                <w:snapToGrid w:val="0"/>
                <w:sz w:val="24"/>
                <w:szCs w:val="24"/>
              </w:rPr>
              <w:t>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DA77B9" w:rsidRPr="008E4D35" w14:paraId="7F4F477F" w14:textId="77777777" w:rsidTr="00D54E1F">
        <w:tc>
          <w:tcPr>
            <w:tcW w:w="2633" w:type="dxa"/>
            <w:shd w:val="clear" w:color="auto" w:fill="E6E6E6"/>
          </w:tcPr>
          <w:p w14:paraId="51DB54EB"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14:paraId="6655A95D" w14:textId="45AC4B5C" w:rsidR="00DA77B9" w:rsidRPr="008E4D35" w:rsidRDefault="002C72C6" w:rsidP="00DA77B9">
            <w:pPr>
              <w:spacing w:before="100" w:beforeAutospacing="1" w:after="100" w:afterAutospacing="1" w:line="240" w:lineRule="auto"/>
              <w:jc w:val="both"/>
              <w:rPr>
                <w:rFonts w:eastAsia="Times New Roman" w:cstheme="minorHAnsi"/>
                <w:snapToGrid w:val="0"/>
                <w:sz w:val="24"/>
                <w:szCs w:val="24"/>
              </w:rPr>
            </w:pPr>
            <w:r w:rsidRPr="002C72C6">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935650" w:rsidRPr="008E4D35" w14:paraId="6403E7C8" w14:textId="77777777" w:rsidTr="00D54E1F">
        <w:tc>
          <w:tcPr>
            <w:tcW w:w="2633" w:type="dxa"/>
            <w:shd w:val="clear" w:color="auto" w:fill="E6E6E6"/>
          </w:tcPr>
          <w:p w14:paraId="1F76D6DD" w14:textId="77777777" w:rsidR="00935650" w:rsidRPr="005155E4" w:rsidRDefault="00935650" w:rsidP="00935650">
            <w:pPr>
              <w:spacing w:before="100" w:beforeAutospacing="1" w:after="100" w:afterAutospacing="1" w:line="240" w:lineRule="auto"/>
              <w:rPr>
                <w:rFonts w:eastAsia="Times New Roman" w:cstheme="minorHAnsi"/>
                <w:b/>
                <w:snapToGrid w:val="0"/>
                <w:sz w:val="24"/>
                <w:szCs w:val="24"/>
              </w:rPr>
            </w:pPr>
            <w:r w:rsidRPr="001123F2">
              <w:rPr>
                <w:rFonts w:eastAsia="Times New Roman" w:cstheme="minorHAnsi"/>
                <w:b/>
                <w:snapToGrid w:val="0"/>
                <w:sz w:val="24"/>
                <w:szCs w:val="24"/>
              </w:rPr>
              <w:t xml:space="preserve">Оценка на административното </w:t>
            </w:r>
            <w:r w:rsidRPr="001123F2">
              <w:rPr>
                <w:rFonts w:eastAsia="Times New Roman" w:cstheme="minorHAnsi"/>
                <w:b/>
                <w:snapToGrid w:val="0"/>
                <w:sz w:val="24"/>
                <w:szCs w:val="24"/>
              </w:rPr>
              <w:lastRenderedPageBreak/>
              <w:t>съответствие и допустимостта</w:t>
            </w:r>
          </w:p>
        </w:tc>
        <w:tc>
          <w:tcPr>
            <w:tcW w:w="6429" w:type="dxa"/>
            <w:shd w:val="clear" w:color="auto" w:fill="F3F3F3"/>
          </w:tcPr>
          <w:p w14:paraId="2D1D9C5A" w14:textId="77777777" w:rsidR="00935650" w:rsidRDefault="00935650" w:rsidP="00935650">
            <w:pPr>
              <w:spacing w:after="60" w:line="240" w:lineRule="auto"/>
              <w:jc w:val="both"/>
              <w:rPr>
                <w:rFonts w:eastAsia="Times New Roman" w:cstheme="minorHAnsi"/>
                <w:snapToGrid w:val="0"/>
                <w:sz w:val="24"/>
                <w:szCs w:val="24"/>
              </w:rPr>
            </w:pPr>
            <w:r>
              <w:rPr>
                <w:rFonts w:eastAsia="Times New Roman" w:cstheme="minorHAnsi"/>
                <w:snapToGrid w:val="0"/>
                <w:sz w:val="24"/>
                <w:szCs w:val="24"/>
              </w:rPr>
              <w:lastRenderedPageBreak/>
              <w:t>Е</w:t>
            </w:r>
            <w:r w:rsidRPr="001123F2">
              <w:rPr>
                <w:rFonts w:eastAsia="Times New Roman" w:cstheme="minorHAnsi"/>
                <w:snapToGrid w:val="0"/>
                <w:sz w:val="24"/>
                <w:szCs w:val="24"/>
              </w:rPr>
              <w:t xml:space="preserve">тап от оценяването на предложението за изпълнение на инвестиция, при който се извършва проверка относно </w:t>
            </w:r>
            <w:r w:rsidRPr="001123F2">
              <w:rPr>
                <w:rFonts w:eastAsia="Times New Roman" w:cstheme="minorHAnsi"/>
                <w:snapToGrid w:val="0"/>
                <w:sz w:val="24"/>
                <w:szCs w:val="24"/>
              </w:rPr>
              <w:lastRenderedPageBreak/>
              <w:t>формалното съответствие на предложението и на допустимостта на кандидатите и заявените дейности.</w:t>
            </w:r>
          </w:p>
        </w:tc>
      </w:tr>
      <w:tr w:rsidR="00DA77B9" w:rsidRPr="008E4D35" w14:paraId="55BB77E3" w14:textId="77777777" w:rsidTr="00D54E1F">
        <w:tc>
          <w:tcPr>
            <w:tcW w:w="2633" w:type="dxa"/>
            <w:shd w:val="clear" w:color="auto" w:fill="E6E6E6"/>
          </w:tcPr>
          <w:p w14:paraId="04DFE19D"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lastRenderedPageBreak/>
              <w:t>Партньори</w:t>
            </w:r>
          </w:p>
        </w:tc>
        <w:tc>
          <w:tcPr>
            <w:tcW w:w="6429" w:type="dxa"/>
            <w:shd w:val="clear" w:color="auto" w:fill="F3F3F3"/>
          </w:tcPr>
          <w:p w14:paraId="1BDF047A"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14:paraId="0B83A07D" w14:textId="77777777" w:rsidTr="00D54E1F">
        <w:tc>
          <w:tcPr>
            <w:tcW w:w="2633" w:type="dxa"/>
            <w:shd w:val="clear" w:color="auto" w:fill="E6E6E6"/>
          </w:tcPr>
          <w:p w14:paraId="13F328D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14:paraId="72719C3C"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14:paraId="357917FE" w14:textId="77777777" w:rsidTr="00D54E1F">
        <w:tc>
          <w:tcPr>
            <w:tcW w:w="2633" w:type="dxa"/>
            <w:shd w:val="clear" w:color="auto" w:fill="E6E6E6"/>
          </w:tcPr>
          <w:p w14:paraId="53B0841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14:paraId="35C87EC3" w14:textId="77777777"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67B3C3D9" w14:textId="644E398F"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C2E8C" w:rsidRPr="00AC2E8C">
              <w:rPr>
                <w:rFonts w:eastAsia="Times New Roman" w:cstheme="minorHAnsi"/>
                <w:snapToGrid w:val="0"/>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CB0C05">
              <w:rPr>
                <w:rFonts w:eastAsia="Times New Roman" w:cstheme="minorHAnsi"/>
                <w:snapToGrid w:val="0"/>
                <w:sz w:val="24"/>
                <w:szCs w:val="24"/>
              </w:rPr>
              <w:t>;</w:t>
            </w:r>
          </w:p>
          <w:p w14:paraId="766D40D5" w14:textId="39697CBC"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б) в случай на събирателно дружество, командитно дружество или едноличен търговец или други лица по Приложение II към Директива 2013/34/ЕС </w:t>
            </w:r>
            <w:r w:rsidR="00AC2E8C" w:rsidRPr="00AC2E8C">
              <w:rPr>
                <w:rFonts w:eastAsia="Times New Roman" w:cstheme="minorHAnsi"/>
                <w:snapToGrid w:val="0"/>
                <w:sz w:val="24"/>
                <w:szCs w:val="24"/>
              </w:rPr>
              <w:t xml:space="preserve">(което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w:t>
            </w:r>
            <w:r w:rsidR="00AC2E8C" w:rsidRPr="00AC2E8C">
              <w:rPr>
                <w:rFonts w:eastAsia="Times New Roman" w:cstheme="minorHAnsi"/>
                <w:snapToGrid w:val="0"/>
                <w:sz w:val="24"/>
                <w:szCs w:val="24"/>
              </w:rPr>
              <w:lastRenderedPageBreak/>
              <w:t>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CB0C05">
              <w:rPr>
                <w:rFonts w:eastAsia="Times New Roman" w:cstheme="minorHAnsi"/>
                <w:snapToGrid w:val="0"/>
                <w:sz w:val="24"/>
                <w:szCs w:val="24"/>
              </w:rPr>
              <w:t>;</w:t>
            </w:r>
          </w:p>
          <w:p w14:paraId="585D25E3"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06F360B" w14:textId="584126B1" w:rsidR="00DA77B9" w:rsidRPr="008E4D35" w:rsidRDefault="00DA77B9" w:rsidP="0082164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F001FE" w:rsidRPr="008E4D35" w14:paraId="1EFB90F8" w14:textId="77777777" w:rsidTr="00D54E1F">
        <w:tc>
          <w:tcPr>
            <w:tcW w:w="2633" w:type="dxa"/>
            <w:shd w:val="clear" w:color="auto" w:fill="E6E6E6"/>
          </w:tcPr>
          <w:p w14:paraId="019A3681" w14:textId="77777777" w:rsidR="00F001FE" w:rsidRPr="0091098E" w:rsidRDefault="00F001FE"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Преместване</w:t>
            </w:r>
          </w:p>
        </w:tc>
        <w:tc>
          <w:tcPr>
            <w:tcW w:w="6429" w:type="dxa"/>
            <w:shd w:val="clear" w:color="auto" w:fill="F3F3F3"/>
          </w:tcPr>
          <w:p w14:paraId="1429B46E" w14:textId="77777777" w:rsidR="00F001FE" w:rsidRDefault="00F001FE" w:rsidP="00DA77B9">
            <w:pPr>
              <w:spacing w:after="60" w:line="240" w:lineRule="auto"/>
              <w:jc w:val="both"/>
              <w:rPr>
                <w:rFonts w:eastAsia="Times New Roman" w:cstheme="minorHAnsi"/>
                <w:snapToGrid w:val="0"/>
                <w:sz w:val="24"/>
                <w:szCs w:val="24"/>
              </w:rPr>
            </w:pPr>
            <w:r w:rsidRPr="00F001FE">
              <w:rPr>
                <w:rFonts w:eastAsia="Times New Roman" w:cstheme="minorHAnsi"/>
                <w:snapToGrid w:val="0"/>
                <w:sz w:val="24"/>
                <w:szCs w:val="24"/>
              </w:rPr>
              <w:t>Съгласно чл. 2, пар.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DA77B9" w:rsidRPr="008E4D35" w14:paraId="73F8C44F" w14:textId="77777777" w:rsidTr="00D54E1F">
        <w:tc>
          <w:tcPr>
            <w:tcW w:w="2633" w:type="dxa"/>
            <w:shd w:val="clear" w:color="auto" w:fill="E6E6E6"/>
          </w:tcPr>
          <w:p w14:paraId="33F5312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6429" w:type="dxa"/>
            <w:shd w:val="clear" w:color="auto" w:fill="F3F3F3"/>
          </w:tcPr>
          <w:p w14:paraId="606A9591"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14:paraId="362CBBEA" w14:textId="77777777" w:rsidTr="00D54E1F">
        <w:tc>
          <w:tcPr>
            <w:tcW w:w="2633" w:type="dxa"/>
            <w:shd w:val="clear" w:color="auto" w:fill="E6E6E6"/>
          </w:tcPr>
          <w:p w14:paraId="299011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14:paraId="16EDA702"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взаимодопълващи се дейности с предварително определена/и цел/и, необходими ресурси и времева рамка за изпълнение, </w:t>
            </w:r>
            <w:r w:rsidRPr="008E4D35">
              <w:rPr>
                <w:rFonts w:eastAsia="Times New Roman" w:cstheme="minorHAnsi"/>
                <w:snapToGrid w:val="0"/>
                <w:sz w:val="24"/>
                <w:szCs w:val="24"/>
              </w:rPr>
              <w:lastRenderedPageBreak/>
              <w:t>водещи до постигането на конкретни количествено-измерими резултати.</w:t>
            </w:r>
          </w:p>
        </w:tc>
      </w:tr>
      <w:tr w:rsidR="00594DF4" w:rsidRPr="008E4D35" w14:paraId="1FF3D23B" w14:textId="77777777" w:rsidTr="00D54E1F">
        <w:tc>
          <w:tcPr>
            <w:tcW w:w="2633" w:type="dxa"/>
            <w:shd w:val="clear" w:color="auto" w:fill="E6E6E6"/>
          </w:tcPr>
          <w:p w14:paraId="4676D245" w14:textId="7BCC04AD" w:rsidR="00594DF4" w:rsidRPr="008E4D35" w:rsidRDefault="00594DF4" w:rsidP="00DA77B9">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lastRenderedPageBreak/>
              <w:t>Процедура за избор на изпълнител</w:t>
            </w:r>
          </w:p>
        </w:tc>
        <w:tc>
          <w:tcPr>
            <w:tcW w:w="6429" w:type="dxa"/>
            <w:shd w:val="clear" w:color="auto" w:fill="F3F3F3"/>
          </w:tcPr>
          <w:p w14:paraId="576D877E" w14:textId="0C4494DE" w:rsidR="00594DF4" w:rsidRPr="008E4D35" w:rsidRDefault="00594DF4"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594DF4">
              <w:rPr>
                <w:rFonts w:eastAsia="Times New Roman" w:cstheme="minorHAnsi"/>
                <w:snapToGrid w:val="0"/>
                <w:sz w:val="24"/>
                <w:szCs w:val="24"/>
              </w:rPr>
              <w:t>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6D0801" w:rsidRPr="008E4D35" w14:paraId="28DFC6CE" w14:textId="77777777" w:rsidTr="00D54E1F">
        <w:tc>
          <w:tcPr>
            <w:tcW w:w="2633" w:type="dxa"/>
            <w:shd w:val="clear" w:color="auto" w:fill="E6E6E6"/>
          </w:tcPr>
          <w:p w14:paraId="7A499B6F" w14:textId="77777777" w:rsidR="006D0801" w:rsidRPr="00F15327" w:rsidRDefault="006D0801" w:rsidP="006D0801">
            <w:pPr>
              <w:spacing w:before="100" w:beforeAutospacing="1" w:after="100" w:afterAutospacing="1" w:line="240" w:lineRule="auto"/>
              <w:rPr>
                <w:rFonts w:eastAsia="Times New Roman" w:cstheme="minorHAnsi"/>
                <w:b/>
                <w:snapToGrid w:val="0"/>
                <w:sz w:val="24"/>
                <w:szCs w:val="24"/>
              </w:rPr>
            </w:pPr>
            <w:r w:rsidRPr="00B43106">
              <w:rPr>
                <w:rFonts w:eastAsia="Times New Roman" w:cstheme="minorHAnsi"/>
                <w:b/>
                <w:snapToGrid w:val="0"/>
                <w:sz w:val="24"/>
                <w:szCs w:val="24"/>
              </w:rPr>
              <w:t>Производство и дистрибуция на електроенергия и енергийните инфраструктури</w:t>
            </w:r>
          </w:p>
        </w:tc>
        <w:tc>
          <w:tcPr>
            <w:tcW w:w="6429" w:type="dxa"/>
            <w:shd w:val="clear" w:color="auto" w:fill="F3F3F3"/>
          </w:tcPr>
          <w:p w14:paraId="74DCEC47" w14:textId="77777777" w:rsidR="006D0801" w:rsidRPr="00B43106" w:rsidRDefault="006D0801" w:rsidP="006D0801">
            <w:pPr>
              <w:pStyle w:val="FootnoteText"/>
              <w:spacing w:after="60"/>
              <w:jc w:val="both"/>
              <w:rPr>
                <w:sz w:val="24"/>
                <w:szCs w:val="24"/>
              </w:rPr>
            </w:pPr>
            <w:r w:rsidRPr="00B43106">
              <w:rPr>
                <w:sz w:val="24"/>
                <w:szCs w:val="24"/>
              </w:rPr>
              <w:t>За целите на процедурата под производство и дистрибуция на електроенергия и енергийните инфраструктури следва да се разбира:</w:t>
            </w:r>
          </w:p>
          <w:p w14:paraId="5A6162D7" w14:textId="77777777" w:rsidR="006D0801" w:rsidRPr="00B43106" w:rsidRDefault="006D0801" w:rsidP="006D0801">
            <w:pPr>
              <w:pStyle w:val="FootnoteText"/>
              <w:spacing w:after="60"/>
              <w:jc w:val="both"/>
              <w:rPr>
                <w:sz w:val="24"/>
                <w:szCs w:val="24"/>
              </w:rPr>
            </w:pPr>
            <w:r w:rsidRPr="00B43106">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14:paraId="6519C678" w14:textId="77777777" w:rsidR="006D0801" w:rsidRPr="00F15327" w:rsidRDefault="006D0801" w:rsidP="006D0801">
            <w:pPr>
              <w:pStyle w:val="FootnoteText"/>
              <w:spacing w:after="60"/>
              <w:jc w:val="both"/>
              <w:rPr>
                <w:sz w:val="24"/>
                <w:szCs w:val="24"/>
              </w:rPr>
            </w:pPr>
            <w:r w:rsidRPr="00B43106">
              <w:rPr>
                <w:sz w:val="24"/>
                <w:szCs w:val="24"/>
              </w:rPr>
              <w:t>- Инвестиции в системи, които произвеждат енергия, вкл. и за собствено потребление</w:t>
            </w:r>
          </w:p>
        </w:tc>
      </w:tr>
      <w:tr w:rsidR="00DA77B9" w:rsidRPr="008E4D35" w14:paraId="5021DDE4" w14:textId="77777777" w:rsidTr="00D54E1F">
        <w:tc>
          <w:tcPr>
            <w:tcW w:w="2633" w:type="dxa"/>
            <w:shd w:val="clear" w:color="auto" w:fill="E6E6E6"/>
          </w:tcPr>
          <w:p w14:paraId="2BDAA52E"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14:paraId="7DFF8F1A" w14:textId="1DAE1881" w:rsidR="00DA77B9" w:rsidRPr="004A559C" w:rsidRDefault="00DA77B9" w:rsidP="00EB3FD1">
            <w:pPr>
              <w:spacing w:before="100" w:beforeAutospacing="1" w:after="100" w:afterAutospacing="1" w:line="240" w:lineRule="auto"/>
              <w:jc w:val="both"/>
              <w:rPr>
                <w:rFonts w:eastAsia="Times New Roman" w:cstheme="minorHAnsi"/>
                <w:snapToGrid w:val="0"/>
                <w:sz w:val="24"/>
                <w:szCs w:val="24"/>
              </w:rPr>
            </w:pPr>
            <w:r w:rsidRPr="004A559C">
              <w:rPr>
                <w:rFonts w:eastAsia="Times New Roman" w:cstheme="minorHAnsi"/>
                <w:snapToGrid w:val="0"/>
                <w:sz w:val="24"/>
                <w:szCs w:val="24"/>
              </w:rPr>
              <w:t xml:space="preserve">Съгласно чл. 2, пар. 9 от Регламент (ЕО) № 651/2014 </w:t>
            </w:r>
            <w:r w:rsidR="00EB3FD1" w:rsidRPr="004A559C">
              <w:rPr>
                <w:rFonts w:eastAsia="Times New Roman" w:cstheme="minorHAnsi"/>
                <w:snapToGrid w:val="0"/>
                <w:sz w:val="24"/>
                <w:szCs w:val="24"/>
              </w:rPr>
              <w:t>и чл. 2, пар. 1, буква б) от Регламент 2023/2831</w:t>
            </w:r>
            <w:r w:rsidRPr="004A559C">
              <w:rPr>
                <w:rFonts w:eastAsia="Times New Roman" w:cstheme="minorHAnsi"/>
                <w:snapToGrid w:val="0"/>
                <w:sz w:val="24"/>
                <w:szCs w:val="24"/>
              </w:rPr>
              <w:t xml:space="preserve"> това е </w:t>
            </w:r>
            <w:r w:rsidRPr="004A559C">
              <w:rPr>
                <w:rFonts w:eastAsia="Times New Roman" w:cstheme="minorHAnsi"/>
                <w:snapToGrid w:val="0"/>
                <w:sz w:val="24"/>
                <w:szCs w:val="24"/>
                <w:lang w:val="bg"/>
              </w:rPr>
              <w:t xml:space="preserve">производство на продукти на почвата и на животновъдството, изброени в Приложение </w:t>
            </w:r>
            <w:r w:rsidRPr="004A559C">
              <w:rPr>
                <w:rFonts w:eastAsia="Times New Roman" w:cstheme="minorHAnsi"/>
                <w:snapToGrid w:val="0"/>
                <w:sz w:val="24"/>
                <w:szCs w:val="24"/>
                <w:lang w:val="en-US"/>
              </w:rPr>
              <w:t xml:space="preserve">I </w:t>
            </w:r>
            <w:r w:rsidRPr="004A559C">
              <w:rPr>
                <w:rFonts w:eastAsia="Times New Roman" w:cstheme="minorHAnsi"/>
                <w:snapToGrid w:val="0"/>
                <w:sz w:val="24"/>
                <w:szCs w:val="24"/>
                <w:lang w:val="bg"/>
              </w:rPr>
              <w:t>към Договора</w:t>
            </w:r>
            <w:r w:rsidRPr="004A559C">
              <w:rPr>
                <w:sz w:val="24"/>
                <w:szCs w:val="24"/>
              </w:rPr>
              <w:t xml:space="preserve"> </w:t>
            </w:r>
            <w:r w:rsidR="00EB3FD1" w:rsidRPr="004A559C">
              <w:rPr>
                <w:rFonts w:eastAsia="Times New Roman" w:cstheme="minorHAnsi"/>
                <w:snapToGrid w:val="0"/>
                <w:sz w:val="24"/>
                <w:szCs w:val="24"/>
              </w:rPr>
              <w:t>за функционирането на Европейския съюз</w:t>
            </w:r>
            <w:r w:rsidR="00EB3FD1" w:rsidRPr="004A559C" w:rsidDel="00EB3FD1">
              <w:rPr>
                <w:rFonts w:eastAsia="Times New Roman" w:cstheme="minorHAnsi"/>
                <w:snapToGrid w:val="0"/>
                <w:sz w:val="24"/>
                <w:szCs w:val="24"/>
              </w:rPr>
              <w:t xml:space="preserve"> </w:t>
            </w:r>
            <w:bookmarkStart w:id="0" w:name="_GoBack"/>
            <w:bookmarkEnd w:id="0"/>
            <w:r w:rsidRPr="004A559C">
              <w:rPr>
                <w:rFonts w:eastAsia="Times New Roman" w:cstheme="minorHAnsi"/>
                <w:snapToGrid w:val="0"/>
                <w:sz w:val="24"/>
                <w:szCs w:val="24"/>
                <w:lang w:val="bg"/>
              </w:rPr>
              <w:t>без да се извършват никакви по-нататъшни операции, с които се променя естеството на тези продукти.</w:t>
            </w:r>
          </w:p>
        </w:tc>
      </w:tr>
      <w:tr w:rsidR="008E2E2B" w:rsidRPr="008E4D35" w14:paraId="77D3A37A" w14:textId="77777777" w:rsidTr="00D54E1F">
        <w:tc>
          <w:tcPr>
            <w:tcW w:w="2633" w:type="dxa"/>
            <w:shd w:val="clear" w:color="auto" w:fill="E6E6E6"/>
          </w:tcPr>
          <w:p w14:paraId="4817A4A5" w14:textId="1381504C" w:rsidR="008E2E2B" w:rsidRPr="00294A6E" w:rsidRDefault="008E2E2B" w:rsidP="008E2E2B">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Първоначална инвестиция</w:t>
            </w:r>
          </w:p>
        </w:tc>
        <w:tc>
          <w:tcPr>
            <w:tcW w:w="6429" w:type="dxa"/>
            <w:shd w:val="clear" w:color="auto" w:fill="F3F3F3"/>
          </w:tcPr>
          <w:p w14:paraId="62F23791" w14:textId="77777777" w:rsidR="008E2E2B" w:rsidRPr="009944A0" w:rsidRDefault="008E2E2B" w:rsidP="008E2E2B">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49 от Регламент (ЕО) № 651/2014</w:t>
            </w:r>
            <w:r>
              <w:t>, п</w:t>
            </w:r>
            <w:r w:rsidRPr="009944A0">
              <w:rPr>
                <w:rFonts w:eastAsia="Times New Roman" w:cstheme="minorHAnsi"/>
                <w:snapToGrid w:val="0"/>
                <w:sz w:val="24"/>
                <w:szCs w:val="24"/>
              </w:rPr>
              <w:t>ървоначална инвестиция означава:</w:t>
            </w:r>
          </w:p>
          <w:p w14:paraId="3D528C02"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а) инвестиция в материални и нематериални активи, свързани с едно или повече от следните:</w:t>
            </w:r>
          </w:p>
          <w:p w14:paraId="22D1F78E"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създаване на нов стопански обект;</w:t>
            </w:r>
          </w:p>
          <w:p w14:paraId="6C12B95B"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увеличаване на капацитета на съществуващ стопански обект;</w:t>
            </w:r>
          </w:p>
          <w:p w14:paraId="255DCFCC"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AF982C7"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711AD293"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2D0D39C7" w14:textId="77777777" w:rsidR="00AC2E8C" w:rsidRPr="00AC2E8C" w:rsidRDefault="00AC2E8C" w:rsidP="00AC2E8C">
            <w:pPr>
              <w:spacing w:after="0" w:line="240" w:lineRule="auto"/>
              <w:jc w:val="both"/>
              <w:rPr>
                <w:rFonts w:eastAsia="Times New Roman" w:cstheme="minorHAnsi"/>
                <w:snapToGrid w:val="0"/>
                <w:sz w:val="24"/>
                <w:szCs w:val="24"/>
              </w:rPr>
            </w:pPr>
          </w:p>
          <w:p w14:paraId="4E14321F" w14:textId="33047CDC" w:rsidR="008E2E2B" w:rsidRDefault="00AC2E8C" w:rsidP="00AC2E8C">
            <w:pPr>
              <w:spacing w:before="100" w:beforeAutospacing="1" w:after="100" w:afterAutospacing="1" w:line="240" w:lineRule="auto"/>
              <w:jc w:val="both"/>
              <w:rPr>
                <w:rFonts w:eastAsia="Times New Roman" w:cstheme="minorHAnsi"/>
                <w:snapToGrid w:val="0"/>
                <w:sz w:val="24"/>
                <w:szCs w:val="24"/>
              </w:rPr>
            </w:pPr>
            <w:r w:rsidRPr="00AC2E8C">
              <w:rPr>
                <w:rFonts w:eastAsia="Times New Roman" w:cstheme="minorHAnsi"/>
                <w:snapToGrid w:val="0"/>
                <w:sz w:val="24"/>
                <w:szCs w:val="24"/>
              </w:rPr>
              <w:t>Следователно заместваща инвестиция не представлява първоначална инвестиция.</w:t>
            </w:r>
            <w:r w:rsidR="008E2E2B">
              <w:rPr>
                <w:rFonts w:eastAsia="Times New Roman" w:cstheme="minorHAnsi"/>
                <w:snapToGrid w:val="0"/>
                <w:sz w:val="24"/>
                <w:szCs w:val="24"/>
              </w:rPr>
              <w:t xml:space="preserve">За целите на настоящата </w:t>
            </w:r>
            <w:r w:rsidR="008E2E2B">
              <w:rPr>
                <w:rFonts w:eastAsia="Times New Roman" w:cstheme="minorHAnsi"/>
                <w:snapToGrid w:val="0"/>
                <w:sz w:val="24"/>
                <w:szCs w:val="24"/>
              </w:rPr>
              <w:lastRenderedPageBreak/>
              <w:t xml:space="preserve">процедура допустимите първоначални инвестиции са: </w:t>
            </w:r>
            <w:r w:rsidR="008E2E2B" w:rsidRPr="00B27834">
              <w:rPr>
                <w:rFonts w:eastAsia="Times New Roman" w:cstheme="minorHAnsi"/>
                <w:b/>
                <w:snapToGrid w:val="0"/>
                <w:sz w:val="24"/>
                <w:szCs w:val="24"/>
              </w:rPr>
              <w:t>създаване на нов стопански обект</w:t>
            </w:r>
            <w:r w:rsidR="008E2E2B">
              <w:rPr>
                <w:rFonts w:eastAsia="Times New Roman" w:cstheme="minorHAnsi"/>
                <w:snapToGrid w:val="0"/>
                <w:sz w:val="24"/>
                <w:szCs w:val="24"/>
              </w:rPr>
              <w:t xml:space="preserve">; </w:t>
            </w:r>
            <w:r>
              <w:rPr>
                <w:rFonts w:eastAsia="Times New Roman" w:cstheme="minorHAnsi"/>
                <w:b/>
                <w:snapToGrid w:val="0"/>
                <w:sz w:val="24"/>
                <w:szCs w:val="24"/>
              </w:rPr>
              <w:t>увеличаване</w:t>
            </w:r>
            <w:r w:rsidRPr="00B27834">
              <w:rPr>
                <w:rFonts w:eastAsia="Times New Roman" w:cstheme="minorHAnsi"/>
                <w:b/>
                <w:snapToGrid w:val="0"/>
                <w:sz w:val="24"/>
                <w:szCs w:val="24"/>
              </w:rPr>
              <w:t xml:space="preserve"> </w:t>
            </w:r>
            <w:r w:rsidR="008E2E2B" w:rsidRPr="00B27834">
              <w:rPr>
                <w:rFonts w:eastAsia="Times New Roman" w:cstheme="minorHAnsi"/>
                <w:b/>
                <w:snapToGrid w:val="0"/>
                <w:sz w:val="24"/>
                <w:szCs w:val="24"/>
              </w:rPr>
              <w:t>на капацитета на съществуващ стопански обект</w:t>
            </w:r>
            <w:r w:rsidR="008E2E2B">
              <w:rPr>
                <w:rFonts w:eastAsia="Times New Roman" w:cstheme="minorHAnsi"/>
                <w:b/>
                <w:snapToGrid w:val="0"/>
                <w:sz w:val="24"/>
                <w:szCs w:val="24"/>
              </w:rPr>
              <w:t xml:space="preserve">; </w:t>
            </w:r>
            <w:r w:rsidRPr="00AC2E8C">
              <w:rPr>
                <w:rFonts w:eastAsia="Times New Roman" w:cstheme="minorHAnsi"/>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8E2E2B">
              <w:rPr>
                <w:rFonts w:eastAsia="Times New Roman" w:cstheme="minorHAnsi"/>
                <w:b/>
                <w:snapToGrid w:val="0"/>
                <w:sz w:val="24"/>
                <w:szCs w:val="24"/>
              </w:rPr>
              <w:t>.</w:t>
            </w:r>
          </w:p>
        </w:tc>
      </w:tr>
      <w:tr w:rsidR="00DA77B9" w:rsidRPr="008E4D35" w14:paraId="060E7EEE" w14:textId="77777777" w:rsidTr="00D54E1F">
        <w:tc>
          <w:tcPr>
            <w:tcW w:w="2633" w:type="dxa"/>
            <w:shd w:val="clear" w:color="auto" w:fill="E6E6E6"/>
          </w:tcPr>
          <w:p w14:paraId="3E4A6100" w14:textId="77777777" w:rsidR="00DA77B9" w:rsidRPr="008E4D35" w:rsidRDefault="00DA77B9" w:rsidP="001472E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Ръководител на </w:t>
            </w:r>
            <w:r w:rsidR="00196D20" w:rsidRPr="00196D20">
              <w:rPr>
                <w:rFonts w:eastAsia="Times New Roman" w:cstheme="minorHAnsi"/>
                <w:b/>
                <w:snapToGrid w:val="0"/>
                <w:sz w:val="24"/>
                <w:szCs w:val="24"/>
              </w:rPr>
              <w:t>структура за наблюдение и докладване</w:t>
            </w:r>
          </w:p>
        </w:tc>
        <w:tc>
          <w:tcPr>
            <w:tcW w:w="6429" w:type="dxa"/>
            <w:shd w:val="clear" w:color="auto" w:fill="F3F3F3"/>
          </w:tcPr>
          <w:p w14:paraId="4678096D" w14:textId="20BD96EA" w:rsidR="00DA77B9" w:rsidRPr="00AB2A3A" w:rsidRDefault="00196D20" w:rsidP="00B42CB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Р</w:t>
            </w:r>
            <w:r w:rsidR="001472E2" w:rsidRPr="001472E2">
              <w:rPr>
                <w:rFonts w:eastAsia="Times New Roman" w:cstheme="minorHAnsi"/>
                <w:snapToGrid w:val="0"/>
                <w:sz w:val="24"/>
                <w:szCs w:val="24"/>
              </w:rPr>
              <w:t xml:space="preserve">ъководителят на </w:t>
            </w:r>
            <w:r w:rsidR="001472E2">
              <w:rPr>
                <w:rFonts w:eastAsia="Times New Roman" w:cstheme="minorHAnsi"/>
                <w:snapToGrid w:val="0"/>
                <w:sz w:val="24"/>
                <w:szCs w:val="24"/>
              </w:rPr>
              <w:t>съответната СНД</w:t>
            </w:r>
            <w:r w:rsidR="001472E2" w:rsidRPr="001472E2">
              <w:rPr>
                <w:rFonts w:eastAsia="Times New Roman" w:cstheme="minorHAnsi"/>
                <w:snapToGrid w:val="0"/>
                <w:sz w:val="24"/>
                <w:szCs w:val="24"/>
              </w:rPr>
              <w:t>. Правомощията на ръководител на структура за наблюдение и докладване може да се упражняват и от овластено от него лице.</w:t>
            </w:r>
          </w:p>
        </w:tc>
      </w:tr>
      <w:tr w:rsidR="00DA77B9" w:rsidRPr="008E4D35" w14:paraId="6775F5BF" w14:textId="77777777" w:rsidTr="00D54E1F">
        <w:tc>
          <w:tcPr>
            <w:tcW w:w="2633" w:type="dxa"/>
            <w:shd w:val="clear" w:color="auto" w:fill="E6E6E6"/>
          </w:tcPr>
          <w:p w14:paraId="75282C40" w14:textId="77777777"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14:paraId="21369182"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"Свързани лица" са:</w:t>
            </w:r>
          </w:p>
          <w:p w14:paraId="4578DE40"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работодател и работник;</w:t>
            </w:r>
          </w:p>
          <w:p w14:paraId="3093017C"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3. лицата, едното от които участва в управлението на дружеството на другото;</w:t>
            </w:r>
          </w:p>
          <w:p w14:paraId="12ACCD03"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14:paraId="0A41B333"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15846D78"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6. лицата, чиято дейност се контролира пряко или косвено от трето лице;</w:t>
            </w:r>
          </w:p>
          <w:p w14:paraId="14684214"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7. лицата, които съвместно контролират пряко или косвено трето лице;</w:t>
            </w:r>
          </w:p>
          <w:p w14:paraId="7EBBB68E"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8. лицата, едното от които е търговски представител на другото;</w:t>
            </w:r>
          </w:p>
          <w:p w14:paraId="025755C2"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9. лицата, едното от които е направило дарение в полза на другото.</w:t>
            </w:r>
          </w:p>
          <w:p w14:paraId="6B81A3CE" w14:textId="77777777"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77B9" w:rsidRPr="008E4D35" w14:paraId="5E2DD8BA" w14:textId="77777777" w:rsidTr="00D54E1F">
        <w:tc>
          <w:tcPr>
            <w:tcW w:w="2633" w:type="dxa"/>
            <w:shd w:val="clear" w:color="auto" w:fill="E6E6E6"/>
          </w:tcPr>
          <w:p w14:paraId="33617E20"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14:paraId="3E304E05"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14:paraId="068E4BD7" w14:textId="77777777" w:rsidTr="00D54E1F">
        <w:tc>
          <w:tcPr>
            <w:tcW w:w="2633" w:type="dxa"/>
            <w:shd w:val="clear" w:color="auto" w:fill="E6E6E6"/>
          </w:tcPr>
          <w:p w14:paraId="1FE03947" w14:textId="77777777"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14:paraId="78022D3C"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пар.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1472E2" w:rsidRPr="008E4D35" w14:paraId="510F142B" w14:textId="77777777" w:rsidTr="00D54E1F">
        <w:tc>
          <w:tcPr>
            <w:tcW w:w="2633" w:type="dxa"/>
            <w:shd w:val="clear" w:color="auto" w:fill="E6E6E6"/>
          </w:tcPr>
          <w:p w14:paraId="1C002018" w14:textId="77777777" w:rsidR="001472E2" w:rsidRPr="00196D20" w:rsidRDefault="00196D20" w:rsidP="00DA77B9">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429" w:type="dxa"/>
            <w:shd w:val="clear" w:color="auto" w:fill="F3F3F3"/>
          </w:tcPr>
          <w:p w14:paraId="4BDBF9E8" w14:textId="77777777" w:rsidR="001472E2" w:rsidRPr="003D5F84" w:rsidRDefault="00562463" w:rsidP="00196D2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001472E2" w:rsidRPr="001472E2">
              <w:rPr>
                <w:rFonts w:eastAsia="Times New Roman" w:cstheme="minorHAnsi"/>
                <w:snapToGrid w:val="0"/>
                <w:sz w:val="24"/>
                <w:szCs w:val="24"/>
              </w:rPr>
              <w:t>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DA77B9" w:rsidRPr="008E4D35" w14:paraId="26DBC2BB" w14:textId="77777777" w:rsidTr="00D54E1F">
        <w:tc>
          <w:tcPr>
            <w:tcW w:w="2633" w:type="dxa"/>
            <w:shd w:val="clear" w:color="auto" w:fill="E6E6E6"/>
          </w:tcPr>
          <w:p w14:paraId="06DFC14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1F09">
              <w:rPr>
                <w:rFonts w:eastAsia="Times New Roman" w:cstheme="minorHAnsi"/>
                <w:b/>
                <w:snapToGrid w:val="0"/>
                <w:sz w:val="24"/>
                <w:szCs w:val="24"/>
              </w:rPr>
              <w:t>Стоманодобивен сектор</w:t>
            </w:r>
          </w:p>
        </w:tc>
        <w:tc>
          <w:tcPr>
            <w:tcW w:w="6429" w:type="dxa"/>
            <w:shd w:val="clear" w:color="auto" w:fill="F3F3F3"/>
          </w:tcPr>
          <w:p w14:paraId="5107B257" w14:textId="00FB7877" w:rsidR="00DA77B9"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43 от Регламент (ЕО) № 651/2014</w:t>
            </w:r>
            <w:r>
              <w:t xml:space="preserve"> </w:t>
            </w:r>
            <w:r w:rsidRPr="003C0505">
              <w:rPr>
                <w:rFonts w:eastAsia="Times New Roman" w:cstheme="minorHAnsi"/>
                <w:snapToGrid w:val="0"/>
                <w:sz w:val="24"/>
                <w:szCs w:val="24"/>
              </w:rPr>
              <w:t>„стоманодобивен сектор“ означава производството на едн</w:t>
            </w:r>
            <w:r w:rsidR="00AC2E8C">
              <w:rPr>
                <w:rFonts w:eastAsia="Times New Roman" w:cstheme="minorHAnsi"/>
                <w:snapToGrid w:val="0"/>
                <w:sz w:val="24"/>
                <w:szCs w:val="24"/>
              </w:rPr>
              <w:t>о</w:t>
            </w:r>
            <w:r w:rsidRPr="003C0505">
              <w:rPr>
                <w:rFonts w:eastAsia="Times New Roman" w:cstheme="minorHAnsi"/>
                <w:snapToGrid w:val="0"/>
                <w:sz w:val="24"/>
                <w:szCs w:val="24"/>
              </w:rPr>
              <w:t xml:space="preserve"> или повече от следните</w:t>
            </w:r>
            <w:r>
              <w:rPr>
                <w:rFonts w:eastAsia="Times New Roman" w:cstheme="minorHAnsi"/>
                <w:snapToGrid w:val="0"/>
                <w:sz w:val="24"/>
                <w:szCs w:val="24"/>
              </w:rPr>
              <w:t xml:space="preserve"> </w:t>
            </w:r>
            <w:r w:rsidR="00AC2E8C">
              <w:rPr>
                <w:rFonts w:eastAsia="Times New Roman" w:cstheme="minorHAnsi"/>
                <w:snapToGrid w:val="0"/>
                <w:sz w:val="24"/>
                <w:szCs w:val="24"/>
              </w:rPr>
              <w:t>изделия</w:t>
            </w:r>
            <w:r w:rsidRPr="003C0505">
              <w:rPr>
                <w:rFonts w:eastAsia="Times New Roman" w:cstheme="minorHAnsi"/>
                <w:snapToGrid w:val="0"/>
                <w:sz w:val="24"/>
                <w:szCs w:val="24"/>
              </w:rPr>
              <w:t>:</w:t>
            </w:r>
          </w:p>
          <w:p w14:paraId="342DF92A" w14:textId="77777777" w:rsidR="00593E56" w:rsidRPr="00593E56" w:rsidRDefault="00593E56" w:rsidP="00593E56">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а) необработен чугун и феросплави:</w:t>
            </w:r>
          </w:p>
          <w:p w14:paraId="62BC8796" w14:textId="77777777" w:rsidR="00593E56" w:rsidRPr="00593E56" w:rsidRDefault="00593E56" w:rsidP="00593E56">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75AA82B2" w14:textId="77777777" w:rsidR="00593E56" w:rsidRPr="00593E56" w:rsidRDefault="00593E56" w:rsidP="00593E56">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б) суровини и полуготови продукти от желязо, обикновена стомана или специална стомана:</w:t>
            </w:r>
          </w:p>
          <w:p w14:paraId="377055B1" w14:textId="43999254" w:rsidR="00DA77B9" w:rsidRPr="009200B0" w:rsidRDefault="00593E56" w:rsidP="00DA77B9">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r w:rsidR="00DA77B9" w:rsidRPr="009200B0">
              <w:rPr>
                <w:rFonts w:eastAsia="Times New Roman"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и по- голяма, валцувани плоскости, профили и секции с дебелина по-малко от 80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и плоскости по-тънки от 150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тел, тръби с кръгло </w:t>
            </w:r>
            <w:r w:rsidR="00DA77B9" w:rsidRPr="009200B0">
              <w:rPr>
                <w:rFonts w:eastAsia="Times New Roman" w:cstheme="minorHAnsi"/>
                <w:snapToGrid w:val="0"/>
                <w:sz w:val="24"/>
                <w:szCs w:val="24"/>
                <w:lang w:val="bg"/>
              </w:rPr>
              <w:lastRenderedPageBreak/>
              <w:t xml:space="preserve">сечение и други профили, горещо валцувани вериги и ленти (включително ленти за тръби), плосковалцовани продукти и листове с дебелина 3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или повече, плосковалцовани продукти с универсално предназначение с дебелина 150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или повече, с изключение на тел и продукти от тел, полирани пръти и железни отливки;</w:t>
            </w:r>
          </w:p>
          <w:p w14:paraId="6B943F6A" w14:textId="77777777" w:rsidR="00DA77B9" w:rsidRPr="009200B0" w:rsidRDefault="00DA77B9" w:rsidP="00DA77B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3151B6BA" w14:textId="302E38C3" w:rsidR="00DA77B9" w:rsidRPr="008E4D35" w:rsidRDefault="00DA77B9" w:rsidP="00593E56">
            <w:pPr>
              <w:spacing w:after="60" w:line="240" w:lineRule="auto"/>
              <w:jc w:val="both"/>
              <w:rPr>
                <w:rFonts w:eastAsia="Times New Roman" w:cstheme="minorHAnsi"/>
                <w:snapToGrid w:val="0"/>
                <w:sz w:val="24"/>
                <w:szCs w:val="24"/>
              </w:rPr>
            </w:pPr>
            <w:r w:rsidRPr="009200B0">
              <w:rPr>
                <w:rFonts w:eastAsia="Times New Roman" w:cstheme="minorHAnsi"/>
                <w:snapToGrid w:val="0"/>
                <w:sz w:val="24"/>
                <w:szCs w:val="24"/>
                <w:lang w:val="bg"/>
              </w:rPr>
              <w:t xml:space="preserve">д) тръби: всички безшевни стоманени тръби, запоени стоманени тръби с диаметър, </w:t>
            </w:r>
            <w:r w:rsidR="00593E56">
              <w:rPr>
                <w:rFonts w:eastAsia="Times New Roman" w:cstheme="minorHAnsi"/>
                <w:snapToGrid w:val="0"/>
                <w:sz w:val="24"/>
                <w:szCs w:val="24"/>
              </w:rPr>
              <w:t>превишаващ</w:t>
            </w:r>
            <w:r w:rsidR="00593E56" w:rsidRPr="009200B0">
              <w:rPr>
                <w:rFonts w:eastAsia="Times New Roman" w:cstheme="minorHAnsi"/>
                <w:snapToGrid w:val="0"/>
                <w:sz w:val="24"/>
                <w:szCs w:val="24"/>
                <w:lang w:val="bg"/>
              </w:rPr>
              <w:t xml:space="preserve"> </w:t>
            </w:r>
            <w:r w:rsidRPr="009200B0">
              <w:rPr>
                <w:rFonts w:eastAsia="Times New Roman" w:cstheme="minorHAnsi"/>
                <w:snapToGrid w:val="0"/>
                <w:sz w:val="24"/>
                <w:szCs w:val="24"/>
                <w:lang w:val="bg"/>
              </w:rPr>
              <w:t xml:space="preserve">406,4 </w:t>
            </w:r>
            <w:r w:rsidRPr="009200B0">
              <w:rPr>
                <w:rFonts w:eastAsia="Times New Roman" w:cstheme="minorHAnsi"/>
                <w:snapToGrid w:val="0"/>
                <w:sz w:val="24"/>
                <w:szCs w:val="24"/>
                <w:lang w:val="en-US"/>
              </w:rPr>
              <w:t>mm;</w:t>
            </w:r>
          </w:p>
        </w:tc>
      </w:tr>
      <w:tr w:rsidR="00A87ED4" w:rsidRPr="008E4D35" w14:paraId="420700B0" w14:textId="77777777" w:rsidTr="00D54E1F">
        <w:tc>
          <w:tcPr>
            <w:tcW w:w="2633" w:type="dxa"/>
            <w:shd w:val="clear" w:color="auto" w:fill="E6E6E6"/>
          </w:tcPr>
          <w:p w14:paraId="57CA4C82" w14:textId="77777777" w:rsidR="00A87ED4" w:rsidRPr="00911F09" w:rsidRDefault="00A87ED4" w:rsidP="00DA77B9">
            <w:pPr>
              <w:spacing w:before="100" w:beforeAutospacing="1" w:after="100" w:afterAutospacing="1" w:line="240" w:lineRule="auto"/>
              <w:rPr>
                <w:rFonts w:eastAsia="Times New Roman" w:cstheme="minorHAnsi"/>
                <w:b/>
                <w:snapToGrid w:val="0"/>
                <w:sz w:val="24"/>
                <w:szCs w:val="24"/>
              </w:rPr>
            </w:pPr>
            <w:r w:rsidRPr="00A87ED4">
              <w:rPr>
                <w:rFonts w:eastAsia="Times New Roman" w:cstheme="minorHAnsi"/>
                <w:b/>
                <w:snapToGrid w:val="0"/>
                <w:sz w:val="24"/>
                <w:szCs w:val="24"/>
              </w:rPr>
              <w:lastRenderedPageBreak/>
              <w:t>Техническа и финансова оценка</w:t>
            </w:r>
          </w:p>
        </w:tc>
        <w:tc>
          <w:tcPr>
            <w:tcW w:w="6429" w:type="dxa"/>
            <w:shd w:val="clear" w:color="auto" w:fill="F3F3F3"/>
          </w:tcPr>
          <w:p w14:paraId="06E6097F" w14:textId="77777777" w:rsidR="00A87ED4" w:rsidRDefault="00A87ED4" w:rsidP="00A87ED4">
            <w:pPr>
              <w:spacing w:after="60" w:line="240" w:lineRule="auto"/>
              <w:jc w:val="both"/>
              <w:rPr>
                <w:rFonts w:eastAsia="Times New Roman" w:cstheme="minorHAnsi"/>
                <w:snapToGrid w:val="0"/>
                <w:sz w:val="24"/>
                <w:szCs w:val="24"/>
              </w:rPr>
            </w:pPr>
            <w:r>
              <w:rPr>
                <w:rFonts w:eastAsia="Times New Roman" w:cstheme="minorHAnsi"/>
                <w:snapToGrid w:val="0"/>
                <w:sz w:val="24"/>
                <w:szCs w:val="24"/>
              </w:rPr>
              <w:t>О</w:t>
            </w:r>
            <w:r w:rsidRPr="00A87ED4">
              <w:rPr>
                <w:rFonts w:eastAsia="Times New Roman" w:cstheme="minorHAnsi"/>
                <w:snapToGrid w:val="0"/>
                <w:sz w:val="24"/>
                <w:szCs w:val="24"/>
              </w:rPr>
              <w:t>ценка по същество на предложенията за изпълнение на инвестиции, която се извършва в съответствие с критериите за оценка на инвестициите</w:t>
            </w:r>
          </w:p>
        </w:tc>
      </w:tr>
      <w:tr w:rsidR="00935650" w:rsidRPr="008E4D35" w14:paraId="5782759B" w14:textId="77777777" w:rsidTr="00D54E1F">
        <w:tc>
          <w:tcPr>
            <w:tcW w:w="2633" w:type="dxa"/>
            <w:shd w:val="clear" w:color="auto" w:fill="E6E6E6"/>
          </w:tcPr>
          <w:p w14:paraId="21B23894" w14:textId="77777777" w:rsidR="00935650" w:rsidRPr="00F15327" w:rsidRDefault="00935650" w:rsidP="00935650">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14:paraId="4D315B09" w14:textId="77777777" w:rsidR="00935650" w:rsidRPr="00F15327" w:rsidRDefault="00935650" w:rsidP="00935650">
            <w:pPr>
              <w:pStyle w:val="FootnoteText"/>
              <w:spacing w:after="60"/>
              <w:jc w:val="both"/>
              <w:rPr>
                <w:sz w:val="24"/>
                <w:szCs w:val="24"/>
              </w:rPr>
            </w:pPr>
            <w:r w:rsidRPr="00F15327">
              <w:rPr>
                <w:sz w:val="24"/>
                <w:szCs w:val="24"/>
              </w:rPr>
              <w:t>Включва следните дефиниции:</w:t>
            </w:r>
          </w:p>
          <w:p w14:paraId="797E36DE"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7A0BD13D" w14:textId="77777777" w:rsidR="00935650" w:rsidRPr="00F15327" w:rsidRDefault="00935650" w:rsidP="00935650">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2671543" w14:textId="77777777" w:rsidR="00935650" w:rsidRDefault="00935650" w:rsidP="00935650">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7A767CF" w14:textId="77777777" w:rsidR="00935650" w:rsidRPr="002A6026" w:rsidRDefault="00935650" w:rsidP="00935650">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2C463A14" w14:textId="77777777" w:rsidR="00935650" w:rsidRPr="00F15327" w:rsidRDefault="00935650" w:rsidP="00935650">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1D2EEEDA" w14:textId="77777777" w:rsidR="00935650" w:rsidRPr="00F15327" w:rsidRDefault="00935650" w:rsidP="00935650">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C8DF604"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5D23C29B" w14:textId="77777777" w:rsidR="00935650" w:rsidRPr="00F15327" w:rsidRDefault="00935650" w:rsidP="00935650">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w:t>
            </w:r>
            <w:r w:rsidRPr="00F15327">
              <w:rPr>
                <w:sz w:val="24"/>
                <w:szCs w:val="24"/>
              </w:rPr>
              <w:lastRenderedPageBreak/>
              <w:t>смятат за влакове.</w:t>
            </w:r>
          </w:p>
          <w:p w14:paraId="3FED9544"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8842D31" w14:textId="77777777" w:rsidR="00935650" w:rsidRPr="00F15327" w:rsidRDefault="00935650" w:rsidP="00935650">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21C68253" w14:textId="77777777" w:rsidR="00935650" w:rsidRPr="00A00FBE" w:rsidRDefault="00935650" w:rsidP="00935650">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35650" w:rsidRPr="008E4D35" w14:paraId="6E362E8B" w14:textId="77777777" w:rsidTr="00D54E1F">
        <w:tc>
          <w:tcPr>
            <w:tcW w:w="2633" w:type="dxa"/>
            <w:shd w:val="clear" w:color="auto" w:fill="E6E6E6"/>
          </w:tcPr>
          <w:p w14:paraId="42E691C7" w14:textId="77777777" w:rsidR="00935650" w:rsidRPr="008E4D35" w:rsidRDefault="00935650" w:rsidP="00935650">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429" w:type="dxa"/>
            <w:shd w:val="clear" w:color="auto" w:fill="F3F3F3"/>
          </w:tcPr>
          <w:p w14:paraId="3321DF93" w14:textId="77777777" w:rsidR="00593E56" w:rsidRPr="00593E56" w:rsidRDefault="00935650" w:rsidP="00593E56">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45 от Регламент (ЕО) № 651/2014</w:t>
            </w:r>
            <w:r>
              <w:t xml:space="preserve"> </w:t>
            </w:r>
            <w:r w:rsidR="00593E56" w:rsidRPr="00593E56">
              <w:rPr>
                <w:rFonts w:eastAsia="Times New Roman" w:cstheme="minorHAnsi"/>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по-специално „транспортният сектор“ означава следните дейности 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p>
          <w:p w14:paraId="358AE8BD" w14:textId="77777777" w:rsidR="00593E56" w:rsidRPr="00593E56" w:rsidRDefault="00593E56" w:rsidP="00593E56">
            <w:pPr>
              <w:spacing w:after="60" w:line="240" w:lineRule="auto"/>
              <w:jc w:val="both"/>
              <w:rPr>
                <w:rFonts w:eastAsia="Times New Roman" w:cstheme="minorHAnsi"/>
                <w:snapToGrid w:val="0"/>
                <w:sz w:val="24"/>
                <w:szCs w:val="24"/>
              </w:rPr>
            </w:pPr>
            <w:r w:rsidRPr="00593E56">
              <w:rPr>
                <w:rFonts w:eastAsia="Times New Roman" w:cstheme="minorHAnsi"/>
                <w:snapToGrid w:val="0"/>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w:t>
            </w:r>
          </w:p>
          <w:p w14:paraId="2D0F6870" w14:textId="77777777" w:rsidR="00593E56" w:rsidRPr="00593E56" w:rsidRDefault="00593E56" w:rsidP="00593E56">
            <w:pPr>
              <w:spacing w:after="60" w:line="240" w:lineRule="auto"/>
              <w:jc w:val="both"/>
              <w:rPr>
                <w:rFonts w:eastAsia="Times New Roman" w:cstheme="minorHAnsi"/>
                <w:snapToGrid w:val="0"/>
                <w:sz w:val="24"/>
                <w:szCs w:val="24"/>
              </w:rPr>
            </w:pPr>
            <w:r w:rsidRPr="00593E56">
              <w:rPr>
                <w:rFonts w:eastAsia="Times New Roman" w:cstheme="minorHAnsi"/>
                <w:snapToGrid w:val="0"/>
                <w:sz w:val="24"/>
                <w:szCs w:val="24"/>
              </w:rPr>
              <w:t>б) NACE 50: Воден транспорт;</w:t>
            </w:r>
          </w:p>
          <w:p w14:paraId="2210811E" w14:textId="13034CF8" w:rsidR="00935650" w:rsidRPr="008E4D35" w:rsidRDefault="00593E56" w:rsidP="00935650">
            <w:pPr>
              <w:spacing w:after="60" w:line="240" w:lineRule="auto"/>
              <w:jc w:val="both"/>
              <w:rPr>
                <w:rFonts w:eastAsia="Times New Roman" w:cstheme="minorHAnsi"/>
                <w:snapToGrid w:val="0"/>
                <w:sz w:val="24"/>
                <w:szCs w:val="24"/>
              </w:rPr>
            </w:pPr>
            <w:r w:rsidRPr="00593E56">
              <w:rPr>
                <w:rFonts w:eastAsia="Times New Roman" w:cstheme="minorHAnsi"/>
                <w:snapToGrid w:val="0"/>
                <w:sz w:val="24"/>
                <w:szCs w:val="24"/>
              </w:rPr>
              <w:t>в) NACE 51: Въздушен транспорт с изключение на NACE 51.22 Космически транспорт;</w:t>
            </w:r>
            <w:r w:rsidR="00935650" w:rsidRPr="005155E4">
              <w:rPr>
                <w:rFonts w:eastAsia="Times New Roman" w:cstheme="minorHAnsi"/>
                <w:snapToGrid w:val="0"/>
                <w:sz w:val="24"/>
                <w:szCs w:val="24"/>
              </w:rPr>
              <w:t>.</w:t>
            </w:r>
          </w:p>
        </w:tc>
      </w:tr>
      <w:tr w:rsidR="00DA77B9" w:rsidRPr="008E4D35" w14:paraId="41669C91" w14:textId="77777777" w:rsidTr="00D54E1F">
        <w:tc>
          <w:tcPr>
            <w:tcW w:w="2633" w:type="dxa"/>
            <w:shd w:val="clear" w:color="auto" w:fill="E6E6E6"/>
          </w:tcPr>
          <w:p w14:paraId="2FA471C0" w14:textId="77777777"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429" w:type="dxa"/>
            <w:shd w:val="clear" w:color="auto" w:fill="F3F3F3"/>
          </w:tcPr>
          <w:p w14:paraId="52AC91EA" w14:textId="77777777"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Pr="007B5FF0">
              <w:rPr>
                <w:rFonts w:eastAsia="Times New Roman" w:cstheme="minorHAnsi"/>
                <w:snapToGrid w:val="0"/>
                <w:sz w:val="24"/>
                <w:szCs w:val="24"/>
              </w:rPr>
              <w:lastRenderedPageBreak/>
              <w:t>осъщестява в отделни по</w:t>
            </w:r>
            <w:r>
              <w:rPr>
                <w:rFonts w:eastAsia="Times New Roman" w:cstheme="minorHAnsi"/>
                <w:snapToGrid w:val="0"/>
                <w:sz w:val="24"/>
                <w:szCs w:val="24"/>
              </w:rPr>
              <w:t>мещения, предвидени за тази цел.</w:t>
            </w:r>
          </w:p>
        </w:tc>
      </w:tr>
      <w:tr w:rsidR="00F61DA5" w:rsidRPr="008E4D35" w14:paraId="331CD7B7" w14:textId="77777777" w:rsidTr="00D54E1F">
        <w:tc>
          <w:tcPr>
            <w:tcW w:w="2633" w:type="dxa"/>
            <w:shd w:val="clear" w:color="auto" w:fill="E6E6E6"/>
          </w:tcPr>
          <w:p w14:paraId="4538D881" w14:textId="706E6075" w:rsidR="00F61DA5" w:rsidRPr="009200B0" w:rsidRDefault="00F61DA5"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Ц</w:t>
            </w:r>
            <w:r w:rsidRPr="00F61DA5">
              <w:rPr>
                <w:rFonts w:eastAsia="Times New Roman" w:cstheme="minorHAnsi"/>
                <w:b/>
                <w:snapToGrid w:val="0"/>
                <w:sz w:val="24"/>
                <w:szCs w:val="24"/>
              </w:rPr>
              <w:t>ифровизацията на производствените процеси</w:t>
            </w:r>
          </w:p>
        </w:tc>
        <w:tc>
          <w:tcPr>
            <w:tcW w:w="6429" w:type="dxa"/>
            <w:shd w:val="clear" w:color="auto" w:fill="F3F3F3"/>
          </w:tcPr>
          <w:p w14:paraId="30D694F2" w14:textId="5422B9FB" w:rsidR="00F61DA5" w:rsidRDefault="00F61DA5"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под цифровизация на производствените процеси следва да се разбира </w:t>
            </w:r>
            <w:r w:rsidR="00146219">
              <w:rPr>
                <w:rFonts w:eastAsia="Times New Roman" w:cstheme="minorHAnsi"/>
                <w:snapToGrid w:val="0"/>
                <w:sz w:val="24"/>
                <w:szCs w:val="24"/>
              </w:rPr>
              <w:t>прилагане на информационно-комуникационни технологии в производствените процеси</w:t>
            </w:r>
            <w:r w:rsidR="007433EA">
              <w:rPr>
                <w:rFonts w:eastAsia="Times New Roman" w:cstheme="minorHAnsi"/>
                <w:snapToGrid w:val="0"/>
                <w:sz w:val="24"/>
                <w:szCs w:val="24"/>
              </w:rPr>
              <w:t xml:space="preserve"> посредством придобитите чрез инвестицията активи</w:t>
            </w:r>
            <w:r w:rsidR="00B5094F">
              <w:rPr>
                <w:rFonts w:eastAsia="Times New Roman" w:cstheme="minorHAnsi"/>
                <w:snapToGrid w:val="0"/>
                <w:sz w:val="24"/>
                <w:szCs w:val="24"/>
              </w:rPr>
              <w:t>.</w:t>
            </w:r>
          </w:p>
        </w:tc>
      </w:tr>
    </w:tbl>
    <w:p w14:paraId="701BAC80" w14:textId="77777777" w:rsidR="000C2624" w:rsidRDefault="000C2624"/>
    <w:p w14:paraId="70B595A5" w14:textId="77777777" w:rsidR="002D0B4D" w:rsidRDefault="002D0B4D"/>
    <w:p w14:paraId="013AD18F" w14:textId="77777777" w:rsidR="00811FBA" w:rsidRPr="002D0B4D" w:rsidRDefault="00811FBA"/>
    <w:sectPr w:rsidR="00811FBA" w:rsidRPr="002D0B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5B22D" w14:textId="77777777" w:rsidR="002F2B92" w:rsidRDefault="002F2B92" w:rsidP="00364204">
      <w:pPr>
        <w:spacing w:after="0" w:line="240" w:lineRule="auto"/>
      </w:pPr>
      <w:r>
        <w:separator/>
      </w:r>
    </w:p>
  </w:endnote>
  <w:endnote w:type="continuationSeparator" w:id="0">
    <w:p w14:paraId="5238DA23" w14:textId="77777777" w:rsidR="002F2B92" w:rsidRDefault="002F2B92"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23AE2E91" w:rsidR="00054EAC" w:rsidRDefault="00054EAC">
        <w:pPr>
          <w:pStyle w:val="Footer"/>
          <w:jc w:val="center"/>
        </w:pPr>
        <w:r>
          <w:fldChar w:fldCharType="begin"/>
        </w:r>
        <w:r>
          <w:instrText xml:space="preserve"> PAGE   \* MERGEFORMAT </w:instrText>
        </w:r>
        <w:r>
          <w:fldChar w:fldCharType="separate"/>
        </w:r>
        <w:r w:rsidR="00C90002">
          <w:rPr>
            <w:noProof/>
          </w:rPr>
          <w:t>9</w:t>
        </w:r>
        <w:r>
          <w:rPr>
            <w:noProof/>
          </w:rPr>
          <w:fldChar w:fldCharType="end"/>
        </w:r>
      </w:p>
    </w:sdtContent>
  </w:sdt>
  <w:p w14:paraId="26DF3648"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033FD" w14:textId="77777777" w:rsidR="002F2B92" w:rsidRDefault="002F2B92" w:rsidP="00364204">
      <w:pPr>
        <w:spacing w:after="0" w:line="240" w:lineRule="auto"/>
      </w:pPr>
      <w:r>
        <w:separator/>
      </w:r>
    </w:p>
  </w:footnote>
  <w:footnote w:type="continuationSeparator" w:id="0">
    <w:p w14:paraId="7A4A0EAF" w14:textId="77777777" w:rsidR="002F2B92" w:rsidRDefault="002F2B92"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EEC9" w14:textId="40CC57FB" w:rsidR="005D5C12" w:rsidRPr="001503F3" w:rsidRDefault="001503F3" w:rsidP="001503F3">
    <w:pPr>
      <w:pStyle w:val="Header"/>
      <w:jc w:val="center"/>
    </w:pPr>
    <w:r>
      <w:rPr>
        <w:noProof/>
        <w:lang w:eastAsia="bg-BG"/>
      </w:rPr>
      <w:drawing>
        <wp:inline distT="0" distB="0" distL="0" distR="0" wp14:anchorId="7113EA9C" wp14:editId="00BD1E1B">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4EAC"/>
    <w:rsid w:val="000568E4"/>
    <w:rsid w:val="00062143"/>
    <w:rsid w:val="000636EF"/>
    <w:rsid w:val="00067C3A"/>
    <w:rsid w:val="00070E3F"/>
    <w:rsid w:val="00071FD5"/>
    <w:rsid w:val="00082A66"/>
    <w:rsid w:val="000972C6"/>
    <w:rsid w:val="000A0132"/>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5888"/>
    <w:rsid w:val="00135C9D"/>
    <w:rsid w:val="001375DA"/>
    <w:rsid w:val="0014131C"/>
    <w:rsid w:val="00141474"/>
    <w:rsid w:val="00143A41"/>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A6221"/>
    <w:rsid w:val="002B03EC"/>
    <w:rsid w:val="002B20F2"/>
    <w:rsid w:val="002B31B0"/>
    <w:rsid w:val="002B3E57"/>
    <w:rsid w:val="002C72C6"/>
    <w:rsid w:val="002D0B4D"/>
    <w:rsid w:val="002D20A8"/>
    <w:rsid w:val="002D39FC"/>
    <w:rsid w:val="002E23A3"/>
    <w:rsid w:val="002F2B92"/>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A75"/>
    <w:rsid w:val="0035527E"/>
    <w:rsid w:val="003601E3"/>
    <w:rsid w:val="00363FB2"/>
    <w:rsid w:val="00364204"/>
    <w:rsid w:val="00364C8A"/>
    <w:rsid w:val="00372A83"/>
    <w:rsid w:val="00377AF7"/>
    <w:rsid w:val="0038024A"/>
    <w:rsid w:val="00380C77"/>
    <w:rsid w:val="003875EB"/>
    <w:rsid w:val="00392471"/>
    <w:rsid w:val="00392A15"/>
    <w:rsid w:val="0039519A"/>
    <w:rsid w:val="003B0C99"/>
    <w:rsid w:val="003C0135"/>
    <w:rsid w:val="003C0505"/>
    <w:rsid w:val="003C0953"/>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44FCD"/>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A559C"/>
    <w:rsid w:val="004B177E"/>
    <w:rsid w:val="004B3485"/>
    <w:rsid w:val="004B677A"/>
    <w:rsid w:val="004C6D46"/>
    <w:rsid w:val="004D5241"/>
    <w:rsid w:val="004D59DD"/>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7352F"/>
    <w:rsid w:val="00590097"/>
    <w:rsid w:val="0059354F"/>
    <w:rsid w:val="00593E56"/>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70D1D"/>
    <w:rsid w:val="00875315"/>
    <w:rsid w:val="00876B7B"/>
    <w:rsid w:val="00880021"/>
    <w:rsid w:val="00884591"/>
    <w:rsid w:val="0089014A"/>
    <w:rsid w:val="008A3B65"/>
    <w:rsid w:val="008A7455"/>
    <w:rsid w:val="008B34EF"/>
    <w:rsid w:val="008B4517"/>
    <w:rsid w:val="008B59D6"/>
    <w:rsid w:val="008C0322"/>
    <w:rsid w:val="008C5169"/>
    <w:rsid w:val="008D22C2"/>
    <w:rsid w:val="008D51DE"/>
    <w:rsid w:val="008E2E2B"/>
    <w:rsid w:val="008E4C68"/>
    <w:rsid w:val="008E4D35"/>
    <w:rsid w:val="008E72B2"/>
    <w:rsid w:val="008F29AD"/>
    <w:rsid w:val="008F2B02"/>
    <w:rsid w:val="008F2DBC"/>
    <w:rsid w:val="00901DB9"/>
    <w:rsid w:val="00907DA1"/>
    <w:rsid w:val="0091098E"/>
    <w:rsid w:val="00911F09"/>
    <w:rsid w:val="009200B0"/>
    <w:rsid w:val="009228BD"/>
    <w:rsid w:val="00922D50"/>
    <w:rsid w:val="00924D9B"/>
    <w:rsid w:val="0093063E"/>
    <w:rsid w:val="00934B28"/>
    <w:rsid w:val="009350D8"/>
    <w:rsid w:val="00935650"/>
    <w:rsid w:val="00936946"/>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87ED4"/>
    <w:rsid w:val="00A90EA8"/>
    <w:rsid w:val="00AA45A9"/>
    <w:rsid w:val="00AA5F85"/>
    <w:rsid w:val="00AB2A3A"/>
    <w:rsid w:val="00AB66B3"/>
    <w:rsid w:val="00AC0C92"/>
    <w:rsid w:val="00AC2E8C"/>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D6E52"/>
    <w:rsid w:val="00BE5E65"/>
    <w:rsid w:val="00BE64B4"/>
    <w:rsid w:val="00BF171D"/>
    <w:rsid w:val="00BF468E"/>
    <w:rsid w:val="00C1144B"/>
    <w:rsid w:val="00C1285C"/>
    <w:rsid w:val="00C1463B"/>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B6D"/>
    <w:rsid w:val="00C73FF0"/>
    <w:rsid w:val="00C764B5"/>
    <w:rsid w:val="00C77AA5"/>
    <w:rsid w:val="00C81AC3"/>
    <w:rsid w:val="00C81C9D"/>
    <w:rsid w:val="00C83BE5"/>
    <w:rsid w:val="00C84D8B"/>
    <w:rsid w:val="00C86681"/>
    <w:rsid w:val="00C90002"/>
    <w:rsid w:val="00C918D5"/>
    <w:rsid w:val="00C97263"/>
    <w:rsid w:val="00CA653D"/>
    <w:rsid w:val="00CB0C05"/>
    <w:rsid w:val="00CB12DF"/>
    <w:rsid w:val="00CB383A"/>
    <w:rsid w:val="00CD4E7B"/>
    <w:rsid w:val="00CE2EFD"/>
    <w:rsid w:val="00CF0900"/>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A7AAF"/>
    <w:rsid w:val="00DB3608"/>
    <w:rsid w:val="00DC4693"/>
    <w:rsid w:val="00DD1DE4"/>
    <w:rsid w:val="00DD38D3"/>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61138"/>
    <w:rsid w:val="00E61A4F"/>
    <w:rsid w:val="00E6244E"/>
    <w:rsid w:val="00E6542B"/>
    <w:rsid w:val="00E721EF"/>
    <w:rsid w:val="00E80306"/>
    <w:rsid w:val="00E836C2"/>
    <w:rsid w:val="00E83EEB"/>
    <w:rsid w:val="00E86682"/>
    <w:rsid w:val="00E93050"/>
    <w:rsid w:val="00EA1E54"/>
    <w:rsid w:val="00EA4313"/>
    <w:rsid w:val="00EA4E4D"/>
    <w:rsid w:val="00EA64C2"/>
    <w:rsid w:val="00EB0D94"/>
    <w:rsid w:val="00EB3FD1"/>
    <w:rsid w:val="00EB6598"/>
    <w:rsid w:val="00EC2304"/>
    <w:rsid w:val="00EC6570"/>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76A21-E1C5-4D5C-A022-0CF88A47D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3406</Words>
  <Characters>19420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Poxi 13</cp:lastModifiedBy>
  <cp:revision>7</cp:revision>
  <cp:lastPrinted>2022-07-12T14:57:00Z</cp:lastPrinted>
  <dcterms:created xsi:type="dcterms:W3CDTF">2023-11-03T12:23:00Z</dcterms:created>
  <dcterms:modified xsi:type="dcterms:W3CDTF">2024-02-06T11:42:00Z</dcterms:modified>
</cp:coreProperties>
</file>