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1C412" w14:textId="73693C08" w:rsidR="00625ECD" w:rsidRDefault="00625ECD" w:rsidP="00625ECD">
      <w:pPr>
        <w:spacing w:before="40" w:after="0" w:line="252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6D1948">
        <w:rPr>
          <w:rFonts w:ascii="Times New Roman" w:hAnsi="Times New Roman" w:cs="Times New Roman"/>
          <w:b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047F8FCF" w14:textId="04C7EEF7" w:rsidR="00625ECD" w:rsidRDefault="00625ECD" w:rsidP="003B1FA7">
      <w:pPr>
        <w:spacing w:before="40"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273048" w14:textId="7A1CEF99" w:rsidR="00625ECD" w:rsidRDefault="00625ECD" w:rsidP="003B1FA7">
      <w:pPr>
        <w:spacing w:before="40"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D0329F" w14:textId="341485F1" w:rsidR="00621201" w:rsidRDefault="006461C7" w:rsidP="0031333E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Методика за</w:t>
      </w:r>
      <w:r w:rsidR="00BD5B6C">
        <w:rPr>
          <w:rFonts w:ascii="Times New Roman" w:hAnsi="Times New Roman" w:cs="Times New Roman"/>
          <w:b/>
          <w:sz w:val="24"/>
          <w:szCs w:val="24"/>
        </w:rPr>
        <w:t xml:space="preserve"> верифициране на разходи по процедура</w:t>
      </w:r>
      <w:r w:rsidR="006D1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948" w:rsidRPr="0031333E">
        <w:rPr>
          <w:rFonts w:ascii="Times New Roman" w:hAnsi="Times New Roman" w:cs="Times New Roman"/>
          <w:b/>
          <w:sz w:val="24"/>
          <w:szCs w:val="24"/>
        </w:rPr>
        <w:t xml:space="preserve">BG16RFOP002-8.001 „Подкрепа на особено засегнати от увеличението на цените на енергията МСП чрез мярка прилагана от Фонд "Сигурност на </w:t>
      </w:r>
      <w:proofErr w:type="spellStart"/>
      <w:r w:rsidR="006D1948" w:rsidRPr="0031333E">
        <w:rPr>
          <w:rFonts w:ascii="Times New Roman" w:hAnsi="Times New Roman" w:cs="Times New Roman"/>
          <w:b/>
          <w:sz w:val="24"/>
          <w:szCs w:val="24"/>
        </w:rPr>
        <w:t>eлектроенергийната</w:t>
      </w:r>
      <w:proofErr w:type="spellEnd"/>
      <w:r w:rsidR="006D1948" w:rsidRPr="0031333E">
        <w:rPr>
          <w:rFonts w:ascii="Times New Roman" w:hAnsi="Times New Roman" w:cs="Times New Roman"/>
          <w:b/>
          <w:sz w:val="24"/>
          <w:szCs w:val="24"/>
        </w:rPr>
        <w:t xml:space="preserve"> система" (SAFE)”</w:t>
      </w:r>
      <w:r w:rsidR="006D1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6F7">
        <w:rPr>
          <w:rFonts w:ascii="Times New Roman" w:hAnsi="Times New Roman" w:cs="Times New Roman"/>
          <w:b/>
          <w:sz w:val="24"/>
          <w:szCs w:val="24"/>
        </w:rPr>
        <w:t xml:space="preserve"> и писмени доказателства по чл. 60, ал. 2 от </w:t>
      </w:r>
      <w:r w:rsidR="009C029A">
        <w:rPr>
          <w:rFonts w:ascii="Times New Roman" w:hAnsi="Times New Roman" w:cs="Times New Roman"/>
          <w:b/>
          <w:sz w:val="24"/>
          <w:szCs w:val="24"/>
        </w:rPr>
        <w:t xml:space="preserve">Закона за управление на средствата от Европейските фондове при споделено управление </w:t>
      </w:r>
      <w:r w:rsidR="009E56F7" w:rsidRPr="009E56F7">
        <w:rPr>
          <w:rFonts w:ascii="Times New Roman" w:hAnsi="Times New Roman" w:cs="Times New Roman"/>
          <w:b/>
          <w:sz w:val="24"/>
          <w:szCs w:val="24"/>
        </w:rPr>
        <w:t>(</w:t>
      </w:r>
      <w:r w:rsidR="009C029A" w:rsidRPr="009E56F7">
        <w:rPr>
          <w:rFonts w:ascii="Times New Roman" w:hAnsi="Times New Roman" w:cs="Times New Roman"/>
          <w:b/>
          <w:sz w:val="24"/>
          <w:szCs w:val="24"/>
        </w:rPr>
        <w:t>ЗУСЕФСУ</w:t>
      </w:r>
      <w:r w:rsidR="009C029A">
        <w:rPr>
          <w:rFonts w:ascii="Times New Roman" w:hAnsi="Times New Roman" w:cs="Times New Roman"/>
          <w:b/>
          <w:sz w:val="24"/>
          <w:szCs w:val="24"/>
        </w:rPr>
        <w:t>,</w:t>
      </w:r>
      <w:r w:rsidR="009C029A" w:rsidRPr="00A478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8C0" w:rsidRPr="00A478C0">
        <w:rPr>
          <w:rFonts w:ascii="Times New Roman" w:hAnsi="Times New Roman" w:cs="Times New Roman"/>
          <w:b/>
          <w:sz w:val="24"/>
          <w:szCs w:val="24"/>
        </w:rPr>
        <w:t>в редакцията му към ДВ, бр. 39 от 2022 г. по силата на § 70 от ПЗР на ЗИД на ЗУСЕСИФ</w:t>
      </w:r>
      <w:r w:rsidR="009E56F7" w:rsidRPr="009E56F7">
        <w:rPr>
          <w:rFonts w:ascii="Times New Roman" w:hAnsi="Times New Roman" w:cs="Times New Roman"/>
          <w:b/>
          <w:sz w:val="24"/>
          <w:szCs w:val="24"/>
        </w:rPr>
        <w:t>)</w:t>
      </w:r>
    </w:p>
    <w:p w14:paraId="1CFD12E9" w14:textId="56EF0882" w:rsidR="00621201" w:rsidRDefault="00BD5B6C" w:rsidP="001F71F7">
      <w:pPr>
        <w:tabs>
          <w:tab w:val="left" w:pos="0"/>
          <w:tab w:val="left" w:pos="284"/>
        </w:tabs>
        <w:spacing w:before="480" w:after="4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ИЗВЪРШВАНЕ НА МЕЖДИНН</w:t>
      </w:r>
      <w:r w:rsidR="00A478C0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И/ИЛИ ОКОНЧАТЕЛНО ПЛАЩАНЕ</w:t>
      </w:r>
    </w:p>
    <w:p w14:paraId="33CB3B61" w14:textId="625D5927" w:rsidR="00621201" w:rsidRDefault="00BD5B6C" w:rsidP="001F71F7">
      <w:pPr>
        <w:tabs>
          <w:tab w:val="left" w:pos="0"/>
          <w:tab w:val="left" w:pos="284"/>
        </w:tabs>
        <w:spacing w:before="240"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целите на извършване на междинно и/или окончателно плащане по проект с </w:t>
      </w:r>
      <w:r w:rsidR="009D46E9">
        <w:rPr>
          <w:rFonts w:ascii="Times New Roman" w:hAnsi="Times New Roman" w:cs="Times New Roman"/>
          <w:bCs/>
          <w:sz w:val="24"/>
          <w:szCs w:val="24"/>
        </w:rPr>
        <w:t xml:space="preserve">конкретен </w:t>
      </w:r>
      <w:r>
        <w:rPr>
          <w:rFonts w:ascii="Times New Roman" w:hAnsi="Times New Roman" w:cs="Times New Roman"/>
          <w:bCs/>
          <w:sz w:val="24"/>
          <w:szCs w:val="24"/>
        </w:rPr>
        <w:t xml:space="preserve">бенефициент Фонд </w:t>
      </w:r>
      <w:r w:rsidR="009D46E9" w:rsidRPr="009D46E9">
        <w:rPr>
          <w:rFonts w:ascii="Times New Roman" w:hAnsi="Times New Roman" w:cs="Times New Roman"/>
          <w:bCs/>
          <w:sz w:val="24"/>
          <w:szCs w:val="24"/>
        </w:rPr>
        <w:t xml:space="preserve">„Сигурност на </w:t>
      </w:r>
      <w:proofErr w:type="spellStart"/>
      <w:r w:rsidR="009D46E9" w:rsidRPr="009D46E9">
        <w:rPr>
          <w:rFonts w:ascii="Times New Roman" w:hAnsi="Times New Roman" w:cs="Times New Roman"/>
          <w:bCs/>
          <w:sz w:val="24"/>
          <w:szCs w:val="24"/>
        </w:rPr>
        <w:t>елетроенергийн</w:t>
      </w:r>
      <w:r w:rsidR="001667AB">
        <w:rPr>
          <w:rFonts w:ascii="Times New Roman" w:hAnsi="Times New Roman" w:cs="Times New Roman"/>
          <w:bCs/>
          <w:sz w:val="24"/>
          <w:szCs w:val="24"/>
        </w:rPr>
        <w:t>ата</w:t>
      </w:r>
      <w:proofErr w:type="spellEnd"/>
      <w:r w:rsidR="001667AB">
        <w:rPr>
          <w:rFonts w:ascii="Times New Roman" w:hAnsi="Times New Roman" w:cs="Times New Roman"/>
          <w:bCs/>
          <w:sz w:val="24"/>
          <w:szCs w:val="24"/>
        </w:rPr>
        <w:t xml:space="preserve"> система</w:t>
      </w:r>
      <w:r w:rsidR="009D46E9" w:rsidRPr="009D46E9">
        <w:rPr>
          <w:rFonts w:ascii="Times New Roman" w:hAnsi="Times New Roman" w:cs="Times New Roman"/>
          <w:bCs/>
          <w:sz w:val="24"/>
          <w:szCs w:val="24"/>
        </w:rPr>
        <w:t xml:space="preserve">“ </w:t>
      </w:r>
      <w:r w:rsidR="009D46E9">
        <w:rPr>
          <w:rFonts w:ascii="Times New Roman" w:hAnsi="Times New Roman" w:cs="Times New Roman"/>
          <w:bCs/>
          <w:sz w:val="24"/>
          <w:szCs w:val="24"/>
        </w:rPr>
        <w:t>(Ф</w:t>
      </w:r>
      <w:r>
        <w:rPr>
          <w:rFonts w:ascii="Times New Roman" w:hAnsi="Times New Roman" w:cs="Times New Roman"/>
          <w:bCs/>
          <w:sz w:val="24"/>
          <w:szCs w:val="24"/>
        </w:rPr>
        <w:t>СЕС</w:t>
      </w:r>
      <w:r w:rsidR="009D46E9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852A6">
        <w:rPr>
          <w:rFonts w:ascii="Times New Roman" w:hAnsi="Times New Roman" w:cs="Times New Roman"/>
          <w:bCs/>
          <w:sz w:val="24"/>
          <w:szCs w:val="24"/>
        </w:rPr>
        <w:t xml:space="preserve">от страна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УО </w:t>
      </w:r>
      <w:r w:rsidR="00D14AD6">
        <w:rPr>
          <w:rFonts w:ascii="Times New Roman" w:hAnsi="Times New Roman" w:cs="Times New Roman"/>
          <w:bCs/>
          <w:sz w:val="24"/>
          <w:szCs w:val="24"/>
        </w:rPr>
        <w:t xml:space="preserve">се </w:t>
      </w:r>
      <w:r>
        <w:rPr>
          <w:rFonts w:ascii="Times New Roman" w:hAnsi="Times New Roman" w:cs="Times New Roman"/>
          <w:bCs/>
          <w:sz w:val="24"/>
          <w:szCs w:val="24"/>
        </w:rPr>
        <w:t>предприем</w:t>
      </w:r>
      <w:r w:rsidR="00D14AD6">
        <w:rPr>
          <w:rFonts w:ascii="Times New Roman" w:hAnsi="Times New Roman" w:cs="Times New Roman"/>
          <w:bCs/>
          <w:sz w:val="24"/>
          <w:szCs w:val="24"/>
        </w:rPr>
        <w:t>ат</w:t>
      </w:r>
      <w:r>
        <w:rPr>
          <w:rFonts w:ascii="Times New Roman" w:hAnsi="Times New Roman" w:cs="Times New Roman"/>
          <w:bCs/>
          <w:sz w:val="24"/>
          <w:szCs w:val="24"/>
        </w:rPr>
        <w:t xml:space="preserve"> следните стъпки за проверка съобразно изискванията на чл. 25б на Регламент (ЕС) 1303/2013 и необходимите управленски проверки за допустимост на разходите по чл. 57, ал. 1 на ЗУСЕФСУ</w:t>
      </w:r>
      <w:r w:rsidR="00DE58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58E1" w:rsidRPr="00DE58E1">
        <w:rPr>
          <w:rFonts w:ascii="Times New Roman" w:hAnsi="Times New Roman" w:cs="Times New Roman"/>
          <w:bCs/>
          <w:sz w:val="24"/>
          <w:szCs w:val="24"/>
        </w:rPr>
        <w:t>(</w:t>
      </w:r>
      <w:r w:rsidR="00A478C0" w:rsidRPr="00A478C0">
        <w:rPr>
          <w:rFonts w:ascii="Times New Roman" w:hAnsi="Times New Roman" w:cs="Times New Roman"/>
          <w:bCs/>
          <w:sz w:val="24"/>
          <w:szCs w:val="24"/>
        </w:rPr>
        <w:t>в редакцията му към ДВ, бр. 39 от 2022 г. по силата на § 70 от ПЗР на ЗИД на ЗУСЕСИФ</w:t>
      </w:r>
      <w:r w:rsidR="00DE58E1" w:rsidRPr="00DE58E1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16B1BDB3" w14:textId="099ED45B" w:rsidR="00AF25D8" w:rsidRDefault="00BD5B6C" w:rsidP="00A83B34">
      <w:pPr>
        <w:tabs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152">
        <w:rPr>
          <w:rFonts w:ascii="Times New Roman" w:hAnsi="Times New Roman" w:cs="Times New Roman"/>
          <w:sz w:val="24"/>
          <w:szCs w:val="24"/>
        </w:rPr>
        <w:t xml:space="preserve">Бенефициентът (ФСЕС) </w:t>
      </w:r>
      <w:r>
        <w:rPr>
          <w:rFonts w:ascii="Times New Roman" w:hAnsi="Times New Roman" w:cs="Times New Roman"/>
          <w:sz w:val="24"/>
          <w:szCs w:val="24"/>
        </w:rPr>
        <w:t xml:space="preserve">подава в ИСУН </w:t>
      </w:r>
      <w:r w:rsidR="00AF25D8">
        <w:rPr>
          <w:rFonts w:ascii="Times New Roman" w:hAnsi="Times New Roman" w:cs="Times New Roman"/>
          <w:sz w:val="24"/>
          <w:szCs w:val="24"/>
        </w:rPr>
        <w:t>пакет отчетни документи</w:t>
      </w:r>
      <w:r w:rsidRPr="009D3152">
        <w:rPr>
          <w:rFonts w:ascii="Times New Roman" w:hAnsi="Times New Roman" w:cs="Times New Roman"/>
          <w:sz w:val="24"/>
          <w:szCs w:val="24"/>
        </w:rPr>
        <w:t xml:space="preserve"> за възстановяване на разходи, разплатени</w:t>
      </w:r>
      <w:r w:rsidR="00E81795">
        <w:rPr>
          <w:rFonts w:ascii="Times New Roman" w:hAnsi="Times New Roman" w:cs="Times New Roman"/>
          <w:sz w:val="24"/>
          <w:szCs w:val="24"/>
        </w:rPr>
        <w:t xml:space="preserve"> към </w:t>
      </w:r>
      <w:r w:rsidR="00E81795" w:rsidRPr="00E81795">
        <w:rPr>
          <w:rFonts w:ascii="Times New Roman" w:hAnsi="Times New Roman" w:cs="Times New Roman"/>
          <w:sz w:val="24"/>
          <w:szCs w:val="24"/>
        </w:rPr>
        <w:t xml:space="preserve">малки и средни предприятия (МСП), които са особено засегнати от увеличените цени на енергията </w:t>
      </w:r>
      <w:r w:rsidR="00E81795">
        <w:rPr>
          <w:rFonts w:ascii="Times New Roman" w:hAnsi="Times New Roman" w:cs="Times New Roman"/>
          <w:sz w:val="24"/>
          <w:szCs w:val="24"/>
        </w:rPr>
        <w:t>за</w:t>
      </w:r>
      <w:r w:rsidR="00E81795" w:rsidRPr="00E81795">
        <w:rPr>
          <w:rFonts w:ascii="Times New Roman" w:hAnsi="Times New Roman" w:cs="Times New Roman"/>
          <w:sz w:val="24"/>
          <w:szCs w:val="24"/>
        </w:rPr>
        <w:t xml:space="preserve"> покри</w:t>
      </w:r>
      <w:r w:rsidR="00E81795">
        <w:rPr>
          <w:rFonts w:ascii="Times New Roman" w:hAnsi="Times New Roman" w:cs="Times New Roman"/>
          <w:sz w:val="24"/>
          <w:szCs w:val="24"/>
        </w:rPr>
        <w:t>ване на</w:t>
      </w:r>
      <w:r w:rsidR="00E81795" w:rsidRPr="00E81795">
        <w:rPr>
          <w:rFonts w:ascii="Times New Roman" w:hAnsi="Times New Roman" w:cs="Times New Roman"/>
          <w:sz w:val="24"/>
          <w:szCs w:val="24"/>
        </w:rPr>
        <w:t xml:space="preserve"> разходи за енергия</w:t>
      </w:r>
      <w:r w:rsidR="001667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B61">
        <w:rPr>
          <w:rFonts w:ascii="Times New Roman" w:hAnsi="Times New Roman" w:cs="Times New Roman"/>
          <w:sz w:val="24"/>
          <w:szCs w:val="24"/>
        </w:rPr>
        <w:t>потребена</w:t>
      </w:r>
      <w:proofErr w:type="spellEnd"/>
      <w:r w:rsidR="001E4B61" w:rsidRPr="00E81795">
        <w:rPr>
          <w:rFonts w:ascii="Times New Roman" w:hAnsi="Times New Roman" w:cs="Times New Roman"/>
          <w:sz w:val="24"/>
          <w:szCs w:val="24"/>
        </w:rPr>
        <w:t xml:space="preserve"> </w:t>
      </w:r>
      <w:r w:rsidR="00A95D2F">
        <w:rPr>
          <w:rFonts w:ascii="Times New Roman" w:hAnsi="Times New Roman" w:cs="Times New Roman"/>
          <w:sz w:val="24"/>
          <w:szCs w:val="24"/>
        </w:rPr>
        <w:t>в периода</w:t>
      </w:r>
      <w:r w:rsidR="00E81795" w:rsidRPr="00E81795">
        <w:rPr>
          <w:rFonts w:ascii="Times New Roman" w:hAnsi="Times New Roman" w:cs="Times New Roman"/>
          <w:sz w:val="24"/>
          <w:szCs w:val="24"/>
        </w:rPr>
        <w:t xml:space="preserve"> </w:t>
      </w:r>
      <w:r w:rsidR="00A95D2F">
        <w:rPr>
          <w:rFonts w:ascii="Times New Roman" w:hAnsi="Times New Roman" w:cs="Times New Roman"/>
          <w:sz w:val="24"/>
          <w:szCs w:val="24"/>
        </w:rPr>
        <w:t xml:space="preserve">01 </w:t>
      </w:r>
      <w:r w:rsidR="00E81795" w:rsidRPr="00E81795">
        <w:rPr>
          <w:rFonts w:ascii="Times New Roman" w:hAnsi="Times New Roman" w:cs="Times New Roman"/>
          <w:sz w:val="24"/>
          <w:szCs w:val="24"/>
        </w:rPr>
        <w:t>февруари</w:t>
      </w:r>
      <w:r w:rsidR="00A95D2F">
        <w:rPr>
          <w:rFonts w:ascii="Times New Roman" w:hAnsi="Times New Roman" w:cs="Times New Roman"/>
          <w:sz w:val="24"/>
          <w:szCs w:val="24"/>
        </w:rPr>
        <w:t xml:space="preserve"> – 30 септември</w:t>
      </w:r>
      <w:r w:rsidR="00E81795" w:rsidRPr="00E81795">
        <w:rPr>
          <w:rFonts w:ascii="Times New Roman" w:hAnsi="Times New Roman" w:cs="Times New Roman"/>
          <w:sz w:val="24"/>
          <w:szCs w:val="24"/>
        </w:rPr>
        <w:t xml:space="preserve"> 2022 г.</w:t>
      </w:r>
      <w:r w:rsidRPr="009D3152">
        <w:rPr>
          <w:rFonts w:ascii="Times New Roman" w:hAnsi="Times New Roman" w:cs="Times New Roman"/>
          <w:sz w:val="24"/>
          <w:szCs w:val="24"/>
        </w:rPr>
        <w:t xml:space="preserve"> (верификация по чл. 57, ал. 1, т. 1, т. 2 и т. 3 от ЗУСЕФСУ</w:t>
      </w:r>
      <w:r w:rsidR="00A95D2F">
        <w:rPr>
          <w:rFonts w:ascii="Times New Roman" w:hAnsi="Times New Roman" w:cs="Times New Roman"/>
          <w:sz w:val="24"/>
          <w:szCs w:val="24"/>
        </w:rPr>
        <w:t xml:space="preserve"> </w:t>
      </w:r>
      <w:r w:rsidR="00617521">
        <w:rPr>
          <w:rFonts w:ascii="Times New Roman" w:hAnsi="Times New Roman" w:cs="Times New Roman"/>
          <w:sz w:val="24"/>
          <w:szCs w:val="24"/>
        </w:rPr>
        <w:t>(</w:t>
      </w:r>
      <w:r w:rsidR="00A478C0" w:rsidRPr="00A478C0">
        <w:rPr>
          <w:rFonts w:ascii="Times New Roman" w:hAnsi="Times New Roman" w:cs="Times New Roman"/>
          <w:sz w:val="24"/>
          <w:szCs w:val="24"/>
        </w:rPr>
        <w:t>в редакцията му към ДВ, бр. 39 от 2022 г. по силата на § 70 от ПЗР на ЗИД на ЗУСЕСИФ</w:t>
      </w:r>
      <w:r w:rsidRPr="009D3152">
        <w:rPr>
          <w:rFonts w:ascii="Times New Roman" w:hAnsi="Times New Roman" w:cs="Times New Roman"/>
          <w:sz w:val="24"/>
          <w:szCs w:val="24"/>
        </w:rPr>
        <w:t xml:space="preserve">). </w:t>
      </w:r>
      <w:r w:rsidR="00E81795">
        <w:rPr>
          <w:rFonts w:ascii="Times New Roman" w:hAnsi="Times New Roman" w:cs="Times New Roman"/>
          <w:sz w:val="24"/>
          <w:szCs w:val="24"/>
        </w:rPr>
        <w:t xml:space="preserve">Пакетът отчетни документи (ПОД) </w:t>
      </w:r>
      <w:r w:rsidRPr="009D3152">
        <w:rPr>
          <w:rFonts w:ascii="Times New Roman" w:hAnsi="Times New Roman" w:cs="Times New Roman"/>
          <w:sz w:val="24"/>
          <w:szCs w:val="24"/>
        </w:rPr>
        <w:t xml:space="preserve">включва </w:t>
      </w:r>
      <w:r w:rsidR="00C960AC">
        <w:rPr>
          <w:rFonts w:ascii="Times New Roman" w:hAnsi="Times New Roman" w:cs="Times New Roman"/>
          <w:sz w:val="24"/>
          <w:szCs w:val="24"/>
        </w:rPr>
        <w:t xml:space="preserve">искане за плащане, </w:t>
      </w:r>
      <w:r>
        <w:rPr>
          <w:rFonts w:ascii="Times New Roman" w:hAnsi="Times New Roman" w:cs="Times New Roman"/>
          <w:sz w:val="24"/>
          <w:szCs w:val="24"/>
        </w:rPr>
        <w:t>технически отчет</w:t>
      </w:r>
      <w:r w:rsidR="00C960A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финансов отчет</w:t>
      </w:r>
      <w:r w:rsidR="00AF25D8">
        <w:rPr>
          <w:rFonts w:ascii="Times New Roman" w:hAnsi="Times New Roman" w:cs="Times New Roman"/>
          <w:sz w:val="24"/>
          <w:szCs w:val="24"/>
        </w:rPr>
        <w:t>.</w:t>
      </w:r>
    </w:p>
    <w:p w14:paraId="65A6C051" w14:textId="0E2F66A5" w:rsidR="00621201" w:rsidRPr="00827CFB" w:rsidRDefault="00AF25D8" w:rsidP="00A83B34">
      <w:pPr>
        <w:tabs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Към </w:t>
      </w:r>
      <w:r w:rsidR="00DE2E6F">
        <w:rPr>
          <w:rFonts w:ascii="Times New Roman" w:hAnsi="Times New Roman" w:cs="Times New Roman"/>
          <w:b/>
          <w:bCs/>
          <w:sz w:val="24"/>
          <w:szCs w:val="24"/>
        </w:rPr>
        <w:t>Искането за плащане</w:t>
      </w:r>
      <w:r w:rsidRPr="00E817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1795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 xml:space="preserve"> подава</w:t>
      </w:r>
      <w:r w:rsidR="00BD5B6C">
        <w:rPr>
          <w:rFonts w:ascii="Times New Roman" w:hAnsi="Times New Roman" w:cs="Times New Roman"/>
          <w:sz w:val="24"/>
          <w:szCs w:val="24"/>
        </w:rPr>
        <w:t xml:space="preserve"> </w:t>
      </w:r>
      <w:r w:rsidR="001C3C26" w:rsidRPr="00E8179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D5B6C" w:rsidRPr="00E8179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BD5B6C" w:rsidRPr="00E81795">
        <w:rPr>
          <w:rFonts w:ascii="Times New Roman" w:hAnsi="Times New Roman" w:cs="Times New Roman"/>
          <w:sz w:val="24"/>
          <w:szCs w:val="24"/>
        </w:rPr>
        <w:t>ексел</w:t>
      </w:r>
      <w:proofErr w:type="spellEnd"/>
      <w:r w:rsidR="00BD5B6C" w:rsidRPr="00E81795">
        <w:rPr>
          <w:rFonts w:ascii="Times New Roman" w:hAnsi="Times New Roman" w:cs="Times New Roman"/>
          <w:sz w:val="24"/>
          <w:szCs w:val="24"/>
        </w:rPr>
        <w:t xml:space="preserve"> </w:t>
      </w:r>
      <w:r w:rsidR="00BD5B6C" w:rsidRPr="009D3152">
        <w:rPr>
          <w:rFonts w:ascii="Times New Roman" w:hAnsi="Times New Roman" w:cs="Times New Roman"/>
          <w:sz w:val="24"/>
          <w:szCs w:val="24"/>
        </w:rPr>
        <w:t xml:space="preserve">с всички записи на </w:t>
      </w:r>
      <w:r w:rsidR="00C56191" w:rsidRPr="00C56191">
        <w:rPr>
          <w:rFonts w:ascii="Times New Roman" w:hAnsi="Times New Roman" w:cs="Times New Roman"/>
          <w:sz w:val="24"/>
          <w:szCs w:val="24"/>
        </w:rPr>
        <w:t xml:space="preserve">крайни получатели </w:t>
      </w:r>
      <w:r w:rsidR="00C56191">
        <w:rPr>
          <w:rFonts w:ascii="Times New Roman" w:hAnsi="Times New Roman" w:cs="Times New Roman"/>
          <w:sz w:val="24"/>
          <w:szCs w:val="24"/>
        </w:rPr>
        <w:t>(</w:t>
      </w:r>
      <w:r w:rsidR="00BD5B6C" w:rsidRPr="009D3152">
        <w:rPr>
          <w:rFonts w:ascii="Times New Roman" w:hAnsi="Times New Roman" w:cs="Times New Roman"/>
          <w:sz w:val="24"/>
          <w:szCs w:val="24"/>
        </w:rPr>
        <w:t>МСП</w:t>
      </w:r>
      <w:r w:rsidR="00C56191">
        <w:rPr>
          <w:rFonts w:ascii="Times New Roman" w:hAnsi="Times New Roman" w:cs="Times New Roman"/>
          <w:sz w:val="24"/>
          <w:szCs w:val="24"/>
        </w:rPr>
        <w:t>)</w:t>
      </w:r>
      <w:r w:rsidR="00BD5B6C" w:rsidRPr="009D3152">
        <w:rPr>
          <w:rFonts w:ascii="Times New Roman" w:hAnsi="Times New Roman" w:cs="Times New Roman"/>
          <w:sz w:val="24"/>
          <w:szCs w:val="24"/>
        </w:rPr>
        <w:t xml:space="preserve">, </w:t>
      </w:r>
      <w:r w:rsidR="009C61ED" w:rsidRPr="00827CFB">
        <w:rPr>
          <w:rFonts w:ascii="Times New Roman" w:hAnsi="Times New Roman" w:cs="Times New Roman"/>
          <w:sz w:val="24"/>
          <w:szCs w:val="24"/>
        </w:rPr>
        <w:t>включени в конкретното искане</w:t>
      </w:r>
      <w:r w:rsidR="00BD5B6C" w:rsidRPr="00827CFB">
        <w:rPr>
          <w:rFonts w:ascii="Times New Roman" w:hAnsi="Times New Roman" w:cs="Times New Roman"/>
          <w:sz w:val="24"/>
          <w:szCs w:val="24"/>
        </w:rPr>
        <w:t xml:space="preserve">. Така подадената информация </w:t>
      </w:r>
      <w:r w:rsidR="00310DCF" w:rsidRPr="00827CFB">
        <w:rPr>
          <w:rFonts w:ascii="Times New Roman" w:hAnsi="Times New Roman" w:cs="Times New Roman"/>
          <w:sz w:val="24"/>
          <w:szCs w:val="24"/>
        </w:rPr>
        <w:t>позволява да се извърши проверка за липса на двойно финансиране</w:t>
      </w:r>
      <w:r w:rsidR="001719BA">
        <w:rPr>
          <w:rFonts w:ascii="Times New Roman" w:hAnsi="Times New Roman" w:cs="Times New Roman"/>
          <w:sz w:val="24"/>
          <w:szCs w:val="24"/>
        </w:rPr>
        <w:t>,</w:t>
      </w:r>
      <w:r w:rsidR="00310DCF" w:rsidRPr="00827CFB">
        <w:rPr>
          <w:rFonts w:ascii="Times New Roman" w:hAnsi="Times New Roman" w:cs="Times New Roman"/>
          <w:sz w:val="24"/>
          <w:szCs w:val="24"/>
        </w:rPr>
        <w:t xml:space="preserve"> като се потвърди, че включените в таблицата МСП не попадат в обхвата на финанси</w:t>
      </w:r>
      <w:bookmarkStart w:id="0" w:name="_GoBack"/>
      <w:bookmarkEnd w:id="0"/>
      <w:r w:rsidR="00310DCF" w:rsidRPr="00827CFB">
        <w:rPr>
          <w:rFonts w:ascii="Times New Roman" w:hAnsi="Times New Roman" w:cs="Times New Roman"/>
          <w:sz w:val="24"/>
          <w:szCs w:val="24"/>
        </w:rPr>
        <w:t xml:space="preserve">ране </w:t>
      </w:r>
      <w:r w:rsidR="00873F21">
        <w:rPr>
          <w:rFonts w:ascii="Times New Roman" w:hAnsi="Times New Roman" w:cs="Times New Roman"/>
          <w:sz w:val="24"/>
          <w:szCs w:val="24"/>
        </w:rPr>
        <w:t xml:space="preserve">по </w:t>
      </w:r>
      <w:r w:rsidR="00873F21">
        <w:rPr>
          <w:rFonts w:ascii="Times New Roman" w:hAnsi="Times New Roman" w:cs="Times New Roman"/>
          <w:sz w:val="24"/>
          <w:szCs w:val="24"/>
          <w:lang w:val="en-US"/>
        </w:rPr>
        <w:t xml:space="preserve">SAFE </w:t>
      </w:r>
      <w:r w:rsidR="00310DCF" w:rsidRPr="00827CFB">
        <w:rPr>
          <w:rFonts w:ascii="Times New Roman" w:hAnsi="Times New Roman" w:cs="Times New Roman"/>
          <w:sz w:val="24"/>
          <w:szCs w:val="24"/>
        </w:rPr>
        <w:t>от други програми</w:t>
      </w:r>
      <w:r w:rsidR="00EF3B1B">
        <w:rPr>
          <w:rFonts w:ascii="Times New Roman" w:hAnsi="Times New Roman" w:cs="Times New Roman"/>
          <w:sz w:val="24"/>
          <w:szCs w:val="24"/>
        </w:rPr>
        <w:t xml:space="preserve"> </w:t>
      </w:r>
      <w:r w:rsidR="00873F21">
        <w:rPr>
          <w:rFonts w:ascii="Times New Roman" w:hAnsi="Times New Roman" w:cs="Times New Roman"/>
          <w:sz w:val="24"/>
          <w:szCs w:val="24"/>
        </w:rPr>
        <w:t>(</w:t>
      </w:r>
      <w:r w:rsidR="00310DCF" w:rsidRPr="00827CFB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873F21">
        <w:rPr>
          <w:rFonts w:ascii="Times New Roman" w:hAnsi="Times New Roman" w:cs="Times New Roman"/>
          <w:sz w:val="24"/>
          <w:szCs w:val="24"/>
        </w:rPr>
        <w:t xml:space="preserve">предварително </w:t>
      </w:r>
      <w:r w:rsidR="00310DCF" w:rsidRPr="00827CFB">
        <w:rPr>
          <w:rFonts w:ascii="Times New Roman" w:hAnsi="Times New Roman" w:cs="Times New Roman"/>
          <w:sz w:val="24"/>
          <w:szCs w:val="24"/>
        </w:rPr>
        <w:t xml:space="preserve">направената </w:t>
      </w:r>
      <w:proofErr w:type="spellStart"/>
      <w:r w:rsidR="00310DCF" w:rsidRPr="00827CFB">
        <w:rPr>
          <w:rFonts w:ascii="Times New Roman" w:hAnsi="Times New Roman" w:cs="Times New Roman"/>
          <w:sz w:val="24"/>
          <w:szCs w:val="24"/>
        </w:rPr>
        <w:t>демаркация</w:t>
      </w:r>
      <w:proofErr w:type="spellEnd"/>
      <w:r w:rsidR="00310DCF" w:rsidRPr="00827CFB">
        <w:rPr>
          <w:rFonts w:ascii="Times New Roman" w:hAnsi="Times New Roman" w:cs="Times New Roman"/>
          <w:sz w:val="24"/>
          <w:szCs w:val="24"/>
        </w:rPr>
        <w:t xml:space="preserve"> между програмите</w:t>
      </w:r>
      <w:r w:rsidR="00873F21">
        <w:rPr>
          <w:rFonts w:ascii="Times New Roman" w:hAnsi="Times New Roman" w:cs="Times New Roman"/>
          <w:sz w:val="24"/>
          <w:szCs w:val="24"/>
        </w:rPr>
        <w:t>) или в обхв</w:t>
      </w:r>
      <w:r w:rsidR="00381BFB">
        <w:rPr>
          <w:rFonts w:ascii="Times New Roman" w:hAnsi="Times New Roman" w:cs="Times New Roman"/>
          <w:sz w:val="24"/>
          <w:szCs w:val="24"/>
        </w:rPr>
        <w:t>а</w:t>
      </w:r>
      <w:r w:rsidR="00873F21">
        <w:rPr>
          <w:rFonts w:ascii="Times New Roman" w:hAnsi="Times New Roman" w:cs="Times New Roman"/>
          <w:sz w:val="24"/>
          <w:szCs w:val="24"/>
        </w:rPr>
        <w:t>та на други проекти, финансирани от други източници</w:t>
      </w:r>
      <w:r w:rsidR="00310DCF" w:rsidRPr="00827CFB">
        <w:rPr>
          <w:rFonts w:ascii="Times New Roman" w:hAnsi="Times New Roman" w:cs="Times New Roman"/>
          <w:sz w:val="24"/>
          <w:szCs w:val="24"/>
        </w:rPr>
        <w:t xml:space="preserve"> </w:t>
      </w:r>
      <w:r w:rsidR="00BD5B6C" w:rsidRPr="00827CFB">
        <w:rPr>
          <w:rFonts w:ascii="Times New Roman" w:hAnsi="Times New Roman" w:cs="Times New Roman"/>
          <w:sz w:val="24"/>
          <w:szCs w:val="24"/>
        </w:rPr>
        <w:t>(чл. 4, ал. 4 от ЗУСЕФСУ</w:t>
      </w:r>
      <w:r w:rsidR="00A95D2F" w:rsidRPr="00827CFB">
        <w:rPr>
          <w:rFonts w:ascii="Times New Roman" w:hAnsi="Times New Roman" w:cs="Times New Roman"/>
          <w:sz w:val="24"/>
          <w:szCs w:val="24"/>
        </w:rPr>
        <w:t xml:space="preserve">, </w:t>
      </w:r>
      <w:r w:rsidR="00A478C0" w:rsidRPr="00A478C0">
        <w:rPr>
          <w:rFonts w:ascii="Times New Roman" w:hAnsi="Times New Roman" w:cs="Times New Roman"/>
          <w:sz w:val="24"/>
          <w:szCs w:val="24"/>
        </w:rPr>
        <w:t>в редакцията му към ДВ, бр. 39 от 2022 г. по силата на § 70 от ПЗР на ЗИД на ЗУСЕСИФ</w:t>
      </w:r>
      <w:r w:rsidR="00BD5B6C" w:rsidRPr="00827CFB">
        <w:rPr>
          <w:rFonts w:ascii="Times New Roman" w:hAnsi="Times New Roman" w:cs="Times New Roman"/>
          <w:sz w:val="24"/>
          <w:szCs w:val="24"/>
        </w:rPr>
        <w:t>)</w:t>
      </w:r>
      <w:r w:rsidR="00E81795" w:rsidRPr="00827CFB">
        <w:rPr>
          <w:rFonts w:ascii="Times New Roman" w:hAnsi="Times New Roman" w:cs="Times New Roman"/>
          <w:sz w:val="24"/>
          <w:szCs w:val="24"/>
        </w:rPr>
        <w:t>.</w:t>
      </w:r>
      <w:r w:rsidR="00A478C0">
        <w:rPr>
          <w:rFonts w:ascii="Times New Roman" w:hAnsi="Times New Roman" w:cs="Times New Roman"/>
          <w:sz w:val="24"/>
          <w:szCs w:val="24"/>
        </w:rPr>
        <w:t xml:space="preserve"> </w:t>
      </w:r>
      <w:r w:rsidR="00BD5B6C" w:rsidRPr="00827CFB">
        <w:rPr>
          <w:rFonts w:ascii="Times New Roman" w:hAnsi="Times New Roman" w:cs="Times New Roman"/>
          <w:sz w:val="24"/>
          <w:szCs w:val="24"/>
        </w:rPr>
        <w:t xml:space="preserve">Подадената </w:t>
      </w:r>
      <w:r w:rsidR="00E81795" w:rsidRPr="00827CFB">
        <w:rPr>
          <w:rFonts w:ascii="Times New Roman" w:hAnsi="Times New Roman" w:cs="Times New Roman"/>
          <w:sz w:val="24"/>
          <w:szCs w:val="24"/>
        </w:rPr>
        <w:t>Таблица</w:t>
      </w:r>
      <w:r w:rsidR="00BD5B6C" w:rsidRPr="00827CF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D5B6C" w:rsidRPr="00827CFB">
        <w:rPr>
          <w:rFonts w:ascii="Times New Roman" w:hAnsi="Times New Roman" w:cs="Times New Roman"/>
          <w:sz w:val="24"/>
          <w:szCs w:val="24"/>
        </w:rPr>
        <w:t>ексел</w:t>
      </w:r>
      <w:proofErr w:type="spellEnd"/>
      <w:r w:rsidR="00BD5B6C" w:rsidRPr="00827CFB">
        <w:rPr>
          <w:rFonts w:ascii="Times New Roman" w:hAnsi="Times New Roman" w:cs="Times New Roman"/>
          <w:sz w:val="24"/>
          <w:szCs w:val="24"/>
        </w:rPr>
        <w:t xml:space="preserve"> съдържа следната информация за крайни</w:t>
      </w:r>
      <w:r w:rsidR="00310DCF" w:rsidRPr="00827CFB">
        <w:rPr>
          <w:rFonts w:ascii="Times New Roman" w:hAnsi="Times New Roman" w:cs="Times New Roman"/>
          <w:sz w:val="24"/>
          <w:szCs w:val="24"/>
        </w:rPr>
        <w:t>те</w:t>
      </w:r>
      <w:r w:rsidR="00BD5B6C" w:rsidRPr="00827CFB">
        <w:rPr>
          <w:rFonts w:ascii="Times New Roman" w:hAnsi="Times New Roman" w:cs="Times New Roman"/>
          <w:sz w:val="24"/>
          <w:szCs w:val="24"/>
        </w:rPr>
        <w:t xml:space="preserve"> получатели (МСП):</w:t>
      </w:r>
    </w:p>
    <w:p w14:paraId="492CBED7" w14:textId="77777777" w:rsidR="00D957B2" w:rsidRPr="00827CFB" w:rsidRDefault="00BD5B6C" w:rsidP="0094593C">
      <w:pPr>
        <w:numPr>
          <w:ilvl w:val="0"/>
          <w:numId w:val="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6180460"/>
      <w:r w:rsidRPr="0094593C">
        <w:rPr>
          <w:rFonts w:ascii="Times New Roman" w:hAnsi="Times New Roman" w:cs="Times New Roman"/>
          <w:sz w:val="24"/>
          <w:szCs w:val="24"/>
        </w:rPr>
        <w:t>ЕИК</w:t>
      </w:r>
      <w:r w:rsidR="00827CFB" w:rsidRPr="0094593C">
        <w:rPr>
          <w:rFonts w:ascii="Times New Roman" w:hAnsi="Times New Roman" w:cs="Times New Roman"/>
          <w:sz w:val="24"/>
          <w:szCs w:val="24"/>
        </w:rPr>
        <w:t xml:space="preserve"> </w:t>
      </w:r>
      <w:r w:rsidR="009C61ED" w:rsidRPr="0094593C">
        <w:rPr>
          <w:rFonts w:ascii="Times New Roman" w:hAnsi="Times New Roman" w:cs="Times New Roman"/>
          <w:sz w:val="24"/>
          <w:szCs w:val="24"/>
        </w:rPr>
        <w:t>/ БУЛСТАТ</w:t>
      </w:r>
      <w:r w:rsidR="00D957B2" w:rsidRPr="0094593C">
        <w:rPr>
          <w:rFonts w:ascii="Times New Roman" w:hAnsi="Times New Roman" w:cs="Times New Roman"/>
          <w:sz w:val="24"/>
          <w:szCs w:val="24"/>
        </w:rPr>
        <w:t>;</w:t>
      </w:r>
    </w:p>
    <w:p w14:paraId="2AC023E2" w14:textId="77777777" w:rsidR="009A47FA" w:rsidRDefault="00E469B3" w:rsidP="00A83B34">
      <w:pPr>
        <w:numPr>
          <w:ilvl w:val="0"/>
          <w:numId w:val="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93C">
        <w:rPr>
          <w:rFonts w:ascii="Times New Roman" w:hAnsi="Times New Roman" w:cs="Times New Roman"/>
          <w:sz w:val="24"/>
          <w:szCs w:val="24"/>
        </w:rPr>
        <w:t>Друг вид идентификатор</w:t>
      </w:r>
      <w:r w:rsidR="009C61ED" w:rsidRPr="0094593C">
        <w:rPr>
          <w:rFonts w:ascii="Times New Roman" w:hAnsi="Times New Roman" w:cs="Times New Roman"/>
          <w:sz w:val="24"/>
          <w:szCs w:val="24"/>
        </w:rPr>
        <w:t xml:space="preserve"> (</w:t>
      </w:r>
      <w:r w:rsidRPr="0094593C">
        <w:rPr>
          <w:rFonts w:ascii="Times New Roman" w:hAnsi="Times New Roman" w:cs="Times New Roman"/>
          <w:sz w:val="24"/>
          <w:szCs w:val="24"/>
        </w:rPr>
        <w:t>клиентски номер/ЕГН)</w:t>
      </w:r>
      <w:bookmarkEnd w:id="1"/>
      <w:r w:rsidRPr="0094593C">
        <w:rPr>
          <w:rFonts w:ascii="Times New Roman" w:hAnsi="Times New Roman" w:cs="Times New Roman"/>
          <w:sz w:val="24"/>
          <w:szCs w:val="24"/>
        </w:rPr>
        <w:t xml:space="preserve"> – ако </w:t>
      </w:r>
      <w:r w:rsidR="000177CE" w:rsidRPr="0094593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177CE" w:rsidRPr="0094593C">
        <w:rPr>
          <w:rFonts w:ascii="Times New Roman" w:hAnsi="Times New Roman" w:cs="Times New Roman"/>
          <w:sz w:val="24"/>
          <w:szCs w:val="24"/>
        </w:rPr>
        <w:t>разходооправдателните</w:t>
      </w:r>
      <w:proofErr w:type="spellEnd"/>
      <w:r w:rsidR="000177CE" w:rsidRPr="0094593C">
        <w:rPr>
          <w:rFonts w:ascii="Times New Roman" w:hAnsi="Times New Roman" w:cs="Times New Roman"/>
          <w:sz w:val="24"/>
          <w:szCs w:val="24"/>
        </w:rPr>
        <w:t xml:space="preserve"> документи не е посочен </w:t>
      </w:r>
      <w:r w:rsidRPr="0094593C">
        <w:rPr>
          <w:rFonts w:ascii="Times New Roman" w:hAnsi="Times New Roman" w:cs="Times New Roman"/>
          <w:sz w:val="24"/>
          <w:szCs w:val="24"/>
        </w:rPr>
        <w:t>ЕИК/БУЛСТАТ;</w:t>
      </w:r>
    </w:p>
    <w:p w14:paraId="67330AF7" w14:textId="57992F80" w:rsidR="00621201" w:rsidRDefault="00D957B2" w:rsidP="00A83B34">
      <w:pPr>
        <w:numPr>
          <w:ilvl w:val="0"/>
          <w:numId w:val="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BD5B6C">
        <w:rPr>
          <w:rFonts w:ascii="Times New Roman" w:hAnsi="Times New Roman" w:cs="Times New Roman"/>
          <w:sz w:val="24"/>
          <w:szCs w:val="24"/>
        </w:rPr>
        <w:t xml:space="preserve">на </w:t>
      </w:r>
      <w:r w:rsidR="00E6212E">
        <w:rPr>
          <w:rFonts w:ascii="Times New Roman" w:hAnsi="Times New Roman" w:cs="Times New Roman"/>
          <w:sz w:val="24"/>
          <w:szCs w:val="24"/>
        </w:rPr>
        <w:t xml:space="preserve">крайния получател </w:t>
      </w:r>
      <w:r w:rsidR="00BD5B6C">
        <w:rPr>
          <w:rFonts w:ascii="Times New Roman" w:hAnsi="Times New Roman" w:cs="Times New Roman"/>
          <w:sz w:val="24"/>
          <w:szCs w:val="24"/>
        </w:rPr>
        <w:t>(МСП);</w:t>
      </w:r>
    </w:p>
    <w:p w14:paraId="2C38A230" w14:textId="77777777" w:rsidR="00425DC6" w:rsidRDefault="00425DC6" w:rsidP="00A83B34">
      <w:pPr>
        <w:numPr>
          <w:ilvl w:val="0"/>
          <w:numId w:val="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1C2">
        <w:rPr>
          <w:rFonts w:ascii="Times New Roman" w:hAnsi="Times New Roman" w:cs="Times New Roman"/>
          <w:sz w:val="24"/>
          <w:szCs w:val="24"/>
        </w:rPr>
        <w:t>Доставчик н</w:t>
      </w:r>
      <w:r w:rsidR="00E81795" w:rsidRPr="00DC61C2">
        <w:rPr>
          <w:rFonts w:ascii="Times New Roman" w:hAnsi="Times New Roman" w:cs="Times New Roman"/>
          <w:sz w:val="24"/>
          <w:szCs w:val="24"/>
        </w:rPr>
        <w:t>а</w:t>
      </w:r>
      <w:r w:rsidRPr="00DC61C2">
        <w:rPr>
          <w:rFonts w:ascii="Times New Roman" w:hAnsi="Times New Roman" w:cs="Times New Roman"/>
          <w:sz w:val="24"/>
          <w:szCs w:val="24"/>
        </w:rPr>
        <w:t xml:space="preserve"> електроене</w:t>
      </w:r>
      <w:r w:rsidR="00E81795" w:rsidRPr="00DC61C2">
        <w:rPr>
          <w:rFonts w:ascii="Times New Roman" w:hAnsi="Times New Roman" w:cs="Times New Roman"/>
          <w:sz w:val="24"/>
          <w:szCs w:val="24"/>
        </w:rPr>
        <w:t>р</w:t>
      </w:r>
      <w:r w:rsidRPr="00DC61C2">
        <w:rPr>
          <w:rFonts w:ascii="Times New Roman" w:hAnsi="Times New Roman" w:cs="Times New Roman"/>
          <w:sz w:val="24"/>
          <w:szCs w:val="24"/>
        </w:rPr>
        <w:t xml:space="preserve">гия, </w:t>
      </w:r>
      <w:r w:rsidR="00BC6379" w:rsidRPr="00DC61C2">
        <w:rPr>
          <w:rFonts w:ascii="Times New Roman" w:hAnsi="Times New Roman" w:cs="Times New Roman"/>
          <w:sz w:val="24"/>
          <w:szCs w:val="24"/>
        </w:rPr>
        <w:t xml:space="preserve">предоставил </w:t>
      </w:r>
      <w:r w:rsidRPr="00DC61C2">
        <w:rPr>
          <w:rFonts w:ascii="Times New Roman" w:hAnsi="Times New Roman" w:cs="Times New Roman"/>
          <w:sz w:val="24"/>
          <w:szCs w:val="24"/>
        </w:rPr>
        <w:t xml:space="preserve">компенсацията </w:t>
      </w:r>
      <w:r w:rsidR="00E81795" w:rsidRPr="00DC61C2">
        <w:rPr>
          <w:rFonts w:ascii="Times New Roman" w:hAnsi="Times New Roman" w:cs="Times New Roman"/>
          <w:sz w:val="24"/>
          <w:szCs w:val="24"/>
        </w:rPr>
        <w:t xml:space="preserve">към съответния </w:t>
      </w:r>
      <w:r w:rsidR="00E6212E" w:rsidRPr="00DC61C2">
        <w:rPr>
          <w:rFonts w:ascii="Times New Roman" w:hAnsi="Times New Roman" w:cs="Times New Roman"/>
          <w:sz w:val="24"/>
          <w:szCs w:val="24"/>
        </w:rPr>
        <w:t>краен получател</w:t>
      </w:r>
      <w:r w:rsidR="00E81795" w:rsidRPr="00DC61C2">
        <w:rPr>
          <w:rFonts w:ascii="Times New Roman" w:hAnsi="Times New Roman" w:cs="Times New Roman"/>
          <w:sz w:val="24"/>
          <w:szCs w:val="24"/>
        </w:rPr>
        <w:t xml:space="preserve"> (МСП)</w:t>
      </w:r>
      <w:r w:rsidR="009C61ED" w:rsidRPr="00DC61C2">
        <w:rPr>
          <w:rFonts w:ascii="Times New Roman" w:hAnsi="Times New Roman" w:cs="Times New Roman"/>
          <w:sz w:val="24"/>
          <w:szCs w:val="24"/>
        </w:rPr>
        <w:t>. В случай на повече от един доставчик за даден краен получател, информацията се предоставя по отделно за всеки доставчик</w:t>
      </w:r>
      <w:r w:rsidR="00A95D2F" w:rsidRPr="00DC61C2">
        <w:rPr>
          <w:rFonts w:ascii="Times New Roman" w:hAnsi="Times New Roman" w:cs="Times New Roman"/>
          <w:sz w:val="24"/>
          <w:szCs w:val="24"/>
        </w:rPr>
        <w:t>;</w:t>
      </w:r>
    </w:p>
    <w:p w14:paraId="13B2D9F7" w14:textId="3BB1EC9F" w:rsidR="00C13E30" w:rsidRPr="00DC61C2" w:rsidRDefault="00C13E30" w:rsidP="00A83B34">
      <w:pPr>
        <w:numPr>
          <w:ilvl w:val="0"/>
          <w:numId w:val="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на </w:t>
      </w:r>
      <w:proofErr w:type="spellStart"/>
      <w:r w:rsidR="00661D89">
        <w:rPr>
          <w:rFonts w:ascii="Times New Roman" w:hAnsi="Times New Roman" w:cs="Times New Roman"/>
          <w:sz w:val="24"/>
          <w:szCs w:val="24"/>
        </w:rPr>
        <w:t>разходооправдателен</w:t>
      </w:r>
      <w:proofErr w:type="spellEnd"/>
      <w:r w:rsidR="00661D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документ (фактура, дебитно/кредитно известие, друг);</w:t>
      </w:r>
    </w:p>
    <w:p w14:paraId="4F6099FE" w14:textId="77777777" w:rsidR="00621201" w:rsidRPr="00E469B3" w:rsidRDefault="00425DC6" w:rsidP="00A83B34">
      <w:pPr>
        <w:numPr>
          <w:ilvl w:val="0"/>
          <w:numId w:val="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9B3">
        <w:rPr>
          <w:rFonts w:ascii="Times New Roman" w:hAnsi="Times New Roman" w:cs="Times New Roman"/>
          <w:sz w:val="24"/>
          <w:szCs w:val="24"/>
        </w:rPr>
        <w:t>О</w:t>
      </w:r>
      <w:r w:rsidR="00BD5B6C" w:rsidRPr="00E469B3">
        <w:rPr>
          <w:rFonts w:ascii="Times New Roman" w:hAnsi="Times New Roman" w:cs="Times New Roman"/>
          <w:sz w:val="24"/>
          <w:szCs w:val="24"/>
        </w:rPr>
        <w:t xml:space="preserve">тчетен период на месечна база за краен получател </w:t>
      </w:r>
      <w:r w:rsidR="00A95D2F" w:rsidRPr="00E469B3">
        <w:rPr>
          <w:rFonts w:ascii="Times New Roman" w:hAnsi="Times New Roman" w:cs="Times New Roman"/>
          <w:sz w:val="24"/>
          <w:szCs w:val="24"/>
        </w:rPr>
        <w:t>(</w:t>
      </w:r>
      <w:r w:rsidR="00BD5B6C" w:rsidRPr="00E469B3">
        <w:rPr>
          <w:rFonts w:ascii="Times New Roman" w:hAnsi="Times New Roman" w:cs="Times New Roman"/>
          <w:sz w:val="24"/>
          <w:szCs w:val="24"/>
        </w:rPr>
        <w:t>МСП</w:t>
      </w:r>
      <w:r w:rsidR="00A95D2F" w:rsidRPr="00E469B3">
        <w:rPr>
          <w:rFonts w:ascii="Times New Roman" w:hAnsi="Times New Roman" w:cs="Times New Roman"/>
          <w:sz w:val="24"/>
          <w:szCs w:val="24"/>
        </w:rPr>
        <w:t>)</w:t>
      </w:r>
      <w:r w:rsidR="00872D82" w:rsidRPr="00E469B3">
        <w:rPr>
          <w:rFonts w:ascii="Times New Roman" w:hAnsi="Times New Roman" w:cs="Times New Roman"/>
          <w:sz w:val="24"/>
          <w:szCs w:val="24"/>
        </w:rPr>
        <w:t>;</w:t>
      </w:r>
      <w:r w:rsidR="00BD5B6C" w:rsidRPr="00E469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008721" w14:textId="77777777" w:rsidR="00581095" w:rsidRDefault="001667AB" w:rsidP="00A83B34">
      <w:pPr>
        <w:numPr>
          <w:ilvl w:val="0"/>
          <w:numId w:val="13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Предоставената </w:t>
      </w:r>
      <w:r w:rsidR="00BD5B6C">
        <w:rPr>
          <w:rFonts w:ascii="Times New Roman" w:hAnsi="Times New Roman" w:cs="Times New Roman"/>
          <w:sz w:val="24"/>
          <w:szCs w:val="24"/>
        </w:rPr>
        <w:t xml:space="preserve">компенсация за конкретния краен получател </w:t>
      </w:r>
      <w:r w:rsidR="00A95D2F">
        <w:rPr>
          <w:rFonts w:ascii="Times New Roman" w:hAnsi="Times New Roman" w:cs="Times New Roman"/>
          <w:sz w:val="24"/>
          <w:szCs w:val="24"/>
        </w:rPr>
        <w:t>(</w:t>
      </w:r>
      <w:r w:rsidR="00BD5B6C">
        <w:rPr>
          <w:rFonts w:ascii="Times New Roman" w:hAnsi="Times New Roman" w:cs="Times New Roman"/>
          <w:sz w:val="24"/>
          <w:szCs w:val="24"/>
        </w:rPr>
        <w:t>МСП</w:t>
      </w:r>
      <w:r w:rsidR="00A95D2F">
        <w:rPr>
          <w:rFonts w:ascii="Times New Roman" w:hAnsi="Times New Roman" w:cs="Times New Roman"/>
          <w:sz w:val="24"/>
          <w:szCs w:val="24"/>
        </w:rPr>
        <w:t>)</w:t>
      </w:r>
      <w:r w:rsidR="00BD5B6C">
        <w:rPr>
          <w:rFonts w:ascii="Times New Roman" w:hAnsi="Times New Roman" w:cs="Times New Roman"/>
          <w:sz w:val="24"/>
          <w:szCs w:val="24"/>
        </w:rPr>
        <w:t xml:space="preserve"> за отчетен период на месечна база </w:t>
      </w:r>
      <w:r w:rsidR="00E6212E" w:rsidRPr="006F52BE">
        <w:rPr>
          <w:rFonts w:ascii="Times New Roman" w:hAnsi="Times New Roman"/>
          <w:sz w:val="24"/>
        </w:rPr>
        <w:t xml:space="preserve">съгласно </w:t>
      </w:r>
      <w:r w:rsidR="00BD5B6C" w:rsidRPr="006F52BE">
        <w:rPr>
          <w:rFonts w:ascii="Times New Roman" w:hAnsi="Times New Roman"/>
          <w:sz w:val="24"/>
        </w:rPr>
        <w:t>логиката на националните програми за компенсиране на небитови крайни клиенти на електрическа енергия</w:t>
      </w:r>
      <w:r w:rsidR="00E4454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74CDF5E" w14:textId="3812DF1C" w:rsidR="00621201" w:rsidRDefault="00BD5B6C" w:rsidP="00A83B34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152">
        <w:rPr>
          <w:rFonts w:ascii="Times New Roman" w:hAnsi="Times New Roman" w:cs="Times New Roman"/>
          <w:sz w:val="24"/>
          <w:szCs w:val="24"/>
        </w:rPr>
        <w:t>УО пристъпва към прилагане</w:t>
      </w:r>
      <w:r w:rsidR="004D2FBD">
        <w:rPr>
          <w:rFonts w:ascii="Times New Roman" w:hAnsi="Times New Roman" w:cs="Times New Roman"/>
          <w:sz w:val="24"/>
          <w:szCs w:val="24"/>
        </w:rPr>
        <w:t xml:space="preserve"> </w:t>
      </w:r>
      <w:r w:rsidRPr="009D3152">
        <w:rPr>
          <w:rFonts w:ascii="Times New Roman" w:hAnsi="Times New Roman" w:cs="Times New Roman"/>
          <w:sz w:val="24"/>
          <w:szCs w:val="24"/>
        </w:rPr>
        <w:t xml:space="preserve">на </w:t>
      </w:r>
      <w:r w:rsidRPr="004D2FBD">
        <w:rPr>
          <w:rFonts w:ascii="Times New Roman" w:hAnsi="Times New Roman" w:cs="Times New Roman"/>
          <w:i/>
          <w:iCs/>
          <w:sz w:val="24"/>
          <w:szCs w:val="24"/>
        </w:rPr>
        <w:t>Методология</w:t>
      </w:r>
      <w:r w:rsidR="004D2FBD" w:rsidRPr="004D2FBD">
        <w:rPr>
          <w:rFonts w:ascii="Times New Roman" w:hAnsi="Times New Roman" w:cs="Times New Roman"/>
          <w:i/>
          <w:iCs/>
          <w:sz w:val="24"/>
          <w:szCs w:val="24"/>
        </w:rPr>
        <w:t xml:space="preserve">та за </w:t>
      </w:r>
      <w:r w:rsidR="00DE58E1">
        <w:rPr>
          <w:rFonts w:ascii="Times New Roman" w:hAnsi="Times New Roman" w:cs="Times New Roman"/>
          <w:i/>
          <w:iCs/>
          <w:sz w:val="24"/>
          <w:szCs w:val="24"/>
        </w:rPr>
        <w:t xml:space="preserve">формиране на </w:t>
      </w:r>
      <w:r w:rsidR="004D2FBD" w:rsidRPr="004D2FBD">
        <w:rPr>
          <w:rFonts w:ascii="Times New Roman" w:hAnsi="Times New Roman" w:cs="Times New Roman"/>
          <w:i/>
          <w:iCs/>
          <w:sz w:val="24"/>
          <w:szCs w:val="24"/>
        </w:rPr>
        <w:t>извадка</w:t>
      </w:r>
      <w:r w:rsidRPr="009D3152">
        <w:rPr>
          <w:rFonts w:ascii="Times New Roman" w:hAnsi="Times New Roman" w:cs="Times New Roman"/>
          <w:sz w:val="24"/>
          <w:szCs w:val="24"/>
        </w:rPr>
        <w:t xml:space="preserve"> </w:t>
      </w:r>
      <w:r w:rsidR="004D2FBD">
        <w:rPr>
          <w:rFonts w:ascii="Times New Roman" w:hAnsi="Times New Roman" w:cs="Times New Roman"/>
          <w:sz w:val="24"/>
          <w:szCs w:val="24"/>
        </w:rPr>
        <w:t>върху данните от</w:t>
      </w:r>
      <w:r w:rsidRPr="009D3152">
        <w:rPr>
          <w:rFonts w:ascii="Times New Roman" w:hAnsi="Times New Roman" w:cs="Times New Roman"/>
          <w:sz w:val="24"/>
          <w:szCs w:val="24"/>
        </w:rPr>
        <w:t xml:space="preserve"> предоставената популация </w:t>
      </w:r>
      <w:r w:rsidR="004A2DFB">
        <w:rPr>
          <w:rFonts w:ascii="Times New Roman" w:hAnsi="Times New Roman" w:cs="Times New Roman"/>
          <w:sz w:val="24"/>
          <w:szCs w:val="24"/>
        </w:rPr>
        <w:t xml:space="preserve">за даденото искане </w:t>
      </w:r>
      <w:r w:rsidRPr="009D3152">
        <w:rPr>
          <w:rFonts w:ascii="Times New Roman" w:hAnsi="Times New Roman" w:cs="Times New Roman"/>
          <w:sz w:val="24"/>
          <w:szCs w:val="24"/>
        </w:rPr>
        <w:t xml:space="preserve">за оперативната програма </w:t>
      </w:r>
      <w:r w:rsidR="004D2FBD">
        <w:rPr>
          <w:rFonts w:ascii="Times New Roman" w:hAnsi="Times New Roman" w:cs="Times New Roman"/>
          <w:sz w:val="24"/>
          <w:szCs w:val="24"/>
        </w:rPr>
        <w:t xml:space="preserve">в Таблицата в </w:t>
      </w:r>
      <w:proofErr w:type="spellStart"/>
      <w:r w:rsidR="004D2FBD">
        <w:rPr>
          <w:rFonts w:ascii="Times New Roman" w:hAnsi="Times New Roman" w:cs="Times New Roman"/>
          <w:sz w:val="24"/>
          <w:szCs w:val="24"/>
        </w:rPr>
        <w:t>ексел</w:t>
      </w:r>
      <w:proofErr w:type="spellEnd"/>
      <w:r w:rsidR="004D2FBD">
        <w:rPr>
          <w:rFonts w:ascii="Times New Roman" w:hAnsi="Times New Roman" w:cs="Times New Roman"/>
          <w:sz w:val="24"/>
          <w:szCs w:val="24"/>
        </w:rPr>
        <w:t xml:space="preserve">. </w:t>
      </w:r>
      <w:r w:rsidR="00E6212E">
        <w:rPr>
          <w:rFonts w:ascii="Times New Roman" w:hAnsi="Times New Roman" w:cs="Times New Roman"/>
          <w:sz w:val="24"/>
          <w:szCs w:val="24"/>
        </w:rPr>
        <w:t>За разходна позиция</w:t>
      </w:r>
      <w:r w:rsidR="00D14AD6">
        <w:rPr>
          <w:rFonts w:ascii="Times New Roman" w:hAnsi="Times New Roman" w:cs="Times New Roman"/>
          <w:sz w:val="24"/>
          <w:szCs w:val="24"/>
        </w:rPr>
        <w:t>,</w:t>
      </w:r>
      <w:r w:rsidR="00E6212E">
        <w:rPr>
          <w:rFonts w:ascii="Times New Roman" w:hAnsi="Times New Roman" w:cs="Times New Roman"/>
          <w:sz w:val="24"/>
          <w:szCs w:val="24"/>
        </w:rPr>
        <w:t xml:space="preserve"> за целите на прилагане на </w:t>
      </w:r>
      <w:r w:rsidR="00DE58E1">
        <w:rPr>
          <w:rFonts w:ascii="Times New Roman" w:hAnsi="Times New Roman" w:cs="Times New Roman"/>
          <w:sz w:val="24"/>
          <w:szCs w:val="24"/>
        </w:rPr>
        <w:t xml:space="preserve">статистическия метод за формиране на извадка, </w:t>
      </w:r>
      <w:r w:rsidR="00E6212E">
        <w:rPr>
          <w:rFonts w:ascii="Times New Roman" w:hAnsi="Times New Roman" w:cs="Times New Roman"/>
          <w:sz w:val="24"/>
          <w:szCs w:val="24"/>
        </w:rPr>
        <w:t>се използва</w:t>
      </w:r>
      <w:r w:rsidR="00DE58E1">
        <w:rPr>
          <w:rFonts w:ascii="Times New Roman" w:hAnsi="Times New Roman" w:cs="Times New Roman"/>
          <w:sz w:val="24"/>
          <w:szCs w:val="24"/>
        </w:rPr>
        <w:t xml:space="preserve">т </w:t>
      </w:r>
      <w:r w:rsidR="00DE58E1" w:rsidRPr="007F6A0E">
        <w:rPr>
          <w:rFonts w:ascii="Times New Roman" w:hAnsi="Times New Roman"/>
          <w:b/>
          <w:sz w:val="24"/>
        </w:rPr>
        <w:t xml:space="preserve">данните </w:t>
      </w:r>
      <w:r w:rsidR="005A3CEB" w:rsidRPr="007F6A0E">
        <w:rPr>
          <w:rFonts w:ascii="Times New Roman" w:hAnsi="Times New Roman"/>
          <w:b/>
          <w:sz w:val="24"/>
        </w:rPr>
        <w:t>за предоставената компенсация за конкретния краен получател (МСП) за отчетен период на месечна база</w:t>
      </w:r>
      <w:r w:rsidR="00AA6E59" w:rsidRPr="005A3CEB">
        <w:rPr>
          <w:rStyle w:val="CommentReference"/>
        </w:rPr>
        <w:t>.</w:t>
      </w:r>
      <w:r w:rsidR="00AA6E59">
        <w:rPr>
          <w:rStyle w:val="CommentReference"/>
        </w:rPr>
        <w:t xml:space="preserve"> </w:t>
      </w:r>
      <w:r w:rsidRPr="009D3152">
        <w:rPr>
          <w:rFonts w:ascii="Times New Roman" w:hAnsi="Times New Roman" w:cs="Times New Roman"/>
          <w:sz w:val="24"/>
          <w:szCs w:val="24"/>
        </w:rPr>
        <w:t>Определ</w:t>
      </w:r>
      <w:r w:rsidR="00C72852">
        <w:rPr>
          <w:rFonts w:ascii="Times New Roman" w:hAnsi="Times New Roman" w:cs="Times New Roman"/>
          <w:sz w:val="24"/>
          <w:szCs w:val="24"/>
        </w:rPr>
        <w:t>я се</w:t>
      </w:r>
      <w:r w:rsidRPr="009D3152">
        <w:rPr>
          <w:rFonts w:ascii="Times New Roman" w:hAnsi="Times New Roman" w:cs="Times New Roman"/>
          <w:sz w:val="24"/>
          <w:szCs w:val="24"/>
        </w:rPr>
        <w:t xml:space="preserve"> статистическата извадка след прилагане на Методологията.</w:t>
      </w:r>
    </w:p>
    <w:p w14:paraId="3B2205F2" w14:textId="1E515B44" w:rsidR="00B634FF" w:rsidRDefault="00581095" w:rsidP="00A83B34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</w:t>
      </w:r>
      <w:r w:rsidRPr="00C66A0F">
        <w:rPr>
          <w:rFonts w:ascii="Times New Roman" w:hAnsi="Times New Roman" w:cs="Times New Roman"/>
          <w:sz w:val="24"/>
          <w:szCs w:val="24"/>
        </w:rPr>
        <w:t xml:space="preserve"> </w:t>
      </w:r>
      <w:r w:rsidR="00BD5B6C" w:rsidRPr="00C66A0F">
        <w:rPr>
          <w:rFonts w:ascii="Times New Roman" w:hAnsi="Times New Roman" w:cs="Times New Roman"/>
          <w:sz w:val="24"/>
          <w:szCs w:val="24"/>
        </w:rPr>
        <w:t xml:space="preserve">извършва проверка на допустимостта на крайните получатели по отношение на категорията предприятие (МСП) за записите в определената статистическа извадка съгласно </w:t>
      </w:r>
      <w:r>
        <w:rPr>
          <w:rFonts w:ascii="Times New Roman" w:hAnsi="Times New Roman" w:cs="Times New Roman"/>
          <w:sz w:val="24"/>
          <w:szCs w:val="24"/>
        </w:rPr>
        <w:t>описания</w:t>
      </w:r>
      <w:r w:rsidR="00B634FF">
        <w:rPr>
          <w:rFonts w:ascii="Times New Roman" w:hAnsi="Times New Roman" w:cs="Times New Roman"/>
          <w:sz w:val="24"/>
          <w:szCs w:val="24"/>
        </w:rPr>
        <w:t xml:space="preserve"> подход</w:t>
      </w:r>
      <w:r w:rsidR="001E3E82">
        <w:rPr>
          <w:rFonts w:ascii="Times New Roman" w:hAnsi="Times New Roman" w:cs="Times New Roman"/>
          <w:sz w:val="24"/>
          <w:szCs w:val="24"/>
        </w:rPr>
        <w:t xml:space="preserve"> в </w:t>
      </w:r>
      <w:r w:rsidR="008F370B">
        <w:rPr>
          <w:rFonts w:ascii="Times New Roman" w:hAnsi="Times New Roman" w:cs="Times New Roman"/>
          <w:sz w:val="24"/>
          <w:szCs w:val="24"/>
        </w:rPr>
        <w:t>приложение 1</w:t>
      </w:r>
      <w:r w:rsidR="0094593C">
        <w:rPr>
          <w:rFonts w:ascii="Times New Roman" w:hAnsi="Times New Roman" w:cs="Times New Roman"/>
          <w:sz w:val="24"/>
          <w:szCs w:val="24"/>
        </w:rPr>
        <w:t xml:space="preserve"> към Методиката</w:t>
      </w:r>
      <w:r w:rsidR="001E3E82">
        <w:rPr>
          <w:rFonts w:ascii="Times New Roman" w:hAnsi="Times New Roman" w:cs="Times New Roman"/>
          <w:sz w:val="24"/>
          <w:szCs w:val="24"/>
        </w:rPr>
        <w:t>.</w:t>
      </w:r>
    </w:p>
    <w:p w14:paraId="234AE4DD" w14:textId="32271340" w:rsidR="00621201" w:rsidRPr="00C66A0F" w:rsidRDefault="00581095" w:rsidP="00A83B34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УО установи недопустимост на краен получател по категория предприятие, разходната позиция не подлежи на по-нататъшни проверки</w:t>
      </w:r>
      <w:r w:rsidR="00046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целите на верификация</w:t>
      </w:r>
      <w:r w:rsidR="00C72852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046B5F">
        <w:rPr>
          <w:rFonts w:ascii="Times New Roman" w:hAnsi="Times New Roman" w:cs="Times New Roman"/>
          <w:sz w:val="24"/>
          <w:szCs w:val="24"/>
        </w:rPr>
        <w:t xml:space="preserve"> Същата е недопустим за възстановяване разход.</w:t>
      </w:r>
    </w:p>
    <w:p w14:paraId="0B3AC4DC" w14:textId="77777777" w:rsidR="00621201" w:rsidRDefault="00BD5B6C" w:rsidP="00A83B34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 целите на верифициране на </w:t>
      </w:r>
      <w:r w:rsidR="00046B5F">
        <w:rPr>
          <w:rFonts w:ascii="Times New Roman" w:hAnsi="Times New Roman" w:cs="Times New Roman"/>
          <w:sz w:val="24"/>
          <w:szCs w:val="24"/>
          <w:u w:val="single"/>
        </w:rPr>
        <w:t>разходите по искането за плащане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за </w:t>
      </w:r>
      <w:r w:rsidRPr="009D3152">
        <w:rPr>
          <w:rFonts w:ascii="Times New Roman" w:hAnsi="Times New Roman" w:cs="Times New Roman"/>
          <w:sz w:val="24"/>
          <w:szCs w:val="24"/>
          <w:u w:val="single"/>
        </w:rPr>
        <w:t xml:space="preserve">оперативната програма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(изплащане на БФП на </w:t>
      </w:r>
      <w:r w:rsidR="00046B5F">
        <w:rPr>
          <w:rFonts w:ascii="Times New Roman" w:hAnsi="Times New Roman" w:cs="Times New Roman"/>
          <w:sz w:val="24"/>
          <w:szCs w:val="24"/>
          <w:u w:val="single"/>
        </w:rPr>
        <w:t xml:space="preserve">конкретния </w:t>
      </w:r>
      <w:r>
        <w:rPr>
          <w:rFonts w:ascii="Times New Roman" w:hAnsi="Times New Roman" w:cs="Times New Roman"/>
          <w:sz w:val="24"/>
          <w:szCs w:val="24"/>
          <w:u w:val="single"/>
        </w:rPr>
        <w:t>бенефициент), за попадналите в статистическата извадка разходни позиции</w:t>
      </w:r>
      <w:r w:rsidR="002379A0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УО изисква от бенефициента следните доказателствени документи</w:t>
      </w:r>
      <w:r w:rsidR="00046B5F" w:rsidRPr="00046B5F">
        <w:rPr>
          <w:rFonts w:ascii="Times New Roman" w:hAnsi="Times New Roman" w:cs="Times New Roman"/>
          <w:sz w:val="24"/>
          <w:szCs w:val="24"/>
          <w:u w:val="single"/>
        </w:rPr>
        <w:t xml:space="preserve"> за извършване на детайлната проверка на попадналите в извадката разходи</w:t>
      </w:r>
      <w:r w:rsidR="00046B5F">
        <w:rPr>
          <w:rFonts w:ascii="Times New Roman" w:hAnsi="Times New Roman" w:cs="Times New Roman"/>
          <w:sz w:val="24"/>
          <w:szCs w:val="24"/>
          <w:u w:val="single"/>
        </w:rPr>
        <w:t xml:space="preserve"> за</w:t>
      </w:r>
      <w:r w:rsidR="00046B5F" w:rsidRPr="00046B5F">
        <w:rPr>
          <w:rFonts w:ascii="Times New Roman" w:hAnsi="Times New Roman" w:cs="Times New Roman"/>
          <w:sz w:val="24"/>
          <w:szCs w:val="24"/>
          <w:u w:val="single"/>
        </w:rPr>
        <w:t xml:space="preserve"> определените като допустими на предходния етап на проверка крайни получатели</w:t>
      </w:r>
      <w:r w:rsidR="007F6A0E">
        <w:rPr>
          <w:rFonts w:ascii="Times New Roman" w:hAnsi="Times New Roman" w:cs="Times New Roman"/>
          <w:sz w:val="24"/>
          <w:szCs w:val="24"/>
          <w:u w:val="single"/>
        </w:rPr>
        <w:t>, които да бъдат предоставени чрез ИСУН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89EE5D7" w14:textId="4B8182AF" w:rsidR="00621201" w:rsidRDefault="00BD5B6C" w:rsidP="00A83B34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E635A6">
        <w:rPr>
          <w:rFonts w:ascii="Times New Roman" w:hAnsi="Times New Roman" w:cs="Times New Roman"/>
          <w:sz w:val="24"/>
          <w:szCs w:val="24"/>
        </w:rPr>
        <w:t>разходооправдателен</w:t>
      </w:r>
      <w:proofErr w:type="spellEnd"/>
      <w:r w:rsidR="00E635A6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>, издаден от доставчик на ел. енергия на краен получател МСП – информацията, необходима на УО</w:t>
      </w:r>
      <w:r w:rsidR="00A47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е по отношение на номер на фактура, дата на издаване, краен получател (</w:t>
      </w:r>
      <w:r w:rsidR="00E635A6">
        <w:rPr>
          <w:rFonts w:ascii="Times New Roman" w:hAnsi="Times New Roman" w:cs="Times New Roman"/>
          <w:sz w:val="24"/>
          <w:szCs w:val="24"/>
        </w:rPr>
        <w:t>идентификатор</w:t>
      </w:r>
      <w:r>
        <w:rPr>
          <w:rFonts w:ascii="Times New Roman" w:hAnsi="Times New Roman" w:cs="Times New Roman"/>
          <w:sz w:val="24"/>
          <w:szCs w:val="24"/>
        </w:rPr>
        <w:t>, наименование), приспадната сума от компенсация, отчетен период</w:t>
      </w:r>
      <w:r w:rsidR="00046B5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4529B" w14:textId="1FA06B2F" w:rsidR="00621201" w:rsidRDefault="00BD5B6C" w:rsidP="00A83B34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Заявление </w:t>
      </w:r>
      <w:r w:rsidR="00381BFB">
        <w:rPr>
          <w:rFonts w:ascii="Times New Roman" w:hAnsi="Times New Roman" w:cs="Times New Roman"/>
          <w:sz w:val="24"/>
          <w:szCs w:val="24"/>
        </w:rPr>
        <w:t>за определяне на</w:t>
      </w:r>
      <w:r w:rsidR="003E7338">
        <w:rPr>
          <w:rFonts w:ascii="Times New Roman" w:hAnsi="Times New Roman" w:cs="Times New Roman"/>
          <w:sz w:val="24"/>
          <w:szCs w:val="24"/>
        </w:rPr>
        <w:t xml:space="preserve"> размера на дължимата компенсация</w:t>
      </w:r>
      <w:r>
        <w:rPr>
          <w:rFonts w:ascii="Times New Roman" w:hAnsi="Times New Roman" w:cs="Times New Roman"/>
          <w:sz w:val="24"/>
          <w:szCs w:val="24"/>
        </w:rPr>
        <w:t xml:space="preserve"> по програмата за компенсиране на небитови крайни клиенти </w:t>
      </w:r>
      <w:r w:rsidR="00381BFB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доставчика на ел. енергия, обслужващ съответния краен получател (МСП) за периода</w:t>
      </w:r>
      <w:r w:rsidR="00036390">
        <w:rPr>
          <w:rFonts w:ascii="Times New Roman" w:hAnsi="Times New Roman" w:cs="Times New Roman"/>
          <w:sz w:val="24"/>
          <w:szCs w:val="24"/>
        </w:rPr>
        <w:t>, касаещ</w:t>
      </w:r>
      <w:r>
        <w:rPr>
          <w:rFonts w:ascii="Times New Roman" w:hAnsi="Times New Roman" w:cs="Times New Roman"/>
          <w:sz w:val="24"/>
          <w:szCs w:val="24"/>
        </w:rPr>
        <w:t xml:space="preserve"> избраната разходна позиция</w:t>
      </w:r>
      <w:r w:rsidR="007822B4" w:rsidRPr="007822B4">
        <w:t xml:space="preserve"> </w:t>
      </w:r>
      <w:r w:rsidR="007822B4" w:rsidRPr="007822B4">
        <w:rPr>
          <w:rFonts w:ascii="Times New Roman" w:hAnsi="Times New Roman" w:cs="Times New Roman"/>
          <w:sz w:val="24"/>
          <w:szCs w:val="24"/>
        </w:rPr>
        <w:t>по образец, приложение към сключен договор за изплащане на компенсация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C41D48E" w14:textId="3C5EFC18" w:rsidR="00621201" w:rsidRDefault="00E635A6" w:rsidP="00A83B34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1754489889"/>
      <w:bookmarkStart w:id="3" w:name="_1754489950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>3</w:t>
      </w:r>
      <w:r w:rsidR="00BD5B6C">
        <w:rPr>
          <w:rFonts w:ascii="Times New Roman" w:hAnsi="Times New Roman" w:cs="Times New Roman"/>
          <w:sz w:val="24"/>
          <w:szCs w:val="24"/>
        </w:rPr>
        <w:t>. Платежно нареждане</w:t>
      </w:r>
      <w:r w:rsidR="00BD5B6C" w:rsidRPr="009D3152">
        <w:rPr>
          <w:rFonts w:ascii="Times New Roman" w:hAnsi="Times New Roman" w:cs="Times New Roman"/>
          <w:sz w:val="24"/>
          <w:szCs w:val="24"/>
        </w:rPr>
        <w:t xml:space="preserve"> </w:t>
      </w:r>
      <w:r w:rsidR="00BD5B6C">
        <w:rPr>
          <w:rFonts w:ascii="Times New Roman" w:hAnsi="Times New Roman" w:cs="Times New Roman"/>
          <w:sz w:val="24"/>
          <w:szCs w:val="24"/>
        </w:rPr>
        <w:t xml:space="preserve">за преведена компенсация от страна на ФСЕС към Доставчика по подаденото към ФСЕС и предоставено на УО по т. </w:t>
      </w:r>
      <w:r w:rsidR="00572951">
        <w:rPr>
          <w:rFonts w:ascii="Times New Roman" w:hAnsi="Times New Roman" w:cs="Times New Roman"/>
          <w:sz w:val="24"/>
          <w:szCs w:val="24"/>
        </w:rPr>
        <w:t xml:space="preserve">2 </w:t>
      </w:r>
      <w:r w:rsidR="00BD5B6C">
        <w:rPr>
          <w:rFonts w:ascii="Times New Roman" w:hAnsi="Times New Roman" w:cs="Times New Roman"/>
          <w:sz w:val="24"/>
          <w:szCs w:val="24"/>
        </w:rPr>
        <w:t xml:space="preserve">заявление за съответния </w:t>
      </w:r>
      <w:r w:rsidR="001667AB">
        <w:rPr>
          <w:rFonts w:ascii="Times New Roman" w:hAnsi="Times New Roman" w:cs="Times New Roman"/>
          <w:sz w:val="24"/>
          <w:szCs w:val="24"/>
        </w:rPr>
        <w:t xml:space="preserve">отчетен </w:t>
      </w:r>
      <w:r w:rsidR="00BD5B6C">
        <w:rPr>
          <w:rFonts w:ascii="Times New Roman" w:hAnsi="Times New Roman" w:cs="Times New Roman"/>
          <w:sz w:val="24"/>
          <w:szCs w:val="24"/>
        </w:rPr>
        <w:t>период на разходната позиция, която е попаднала в статистическата извадка</w:t>
      </w:r>
      <w:r w:rsidR="0034699A">
        <w:rPr>
          <w:rFonts w:ascii="Times New Roman" w:hAnsi="Times New Roman" w:cs="Times New Roman"/>
          <w:sz w:val="24"/>
          <w:szCs w:val="24"/>
        </w:rPr>
        <w:t>.</w:t>
      </w:r>
      <w:r w:rsidR="00BD5B6C">
        <w:rPr>
          <w:rFonts w:ascii="Times New Roman" w:hAnsi="Times New Roman" w:cs="Times New Roman"/>
          <w:sz w:val="24"/>
          <w:szCs w:val="24"/>
        </w:rPr>
        <w:t xml:space="preserve"> </w:t>
      </w:r>
      <w:r w:rsidR="00A478C0">
        <w:rPr>
          <w:rFonts w:ascii="Times New Roman" w:hAnsi="Times New Roman" w:cs="Times New Roman"/>
          <w:sz w:val="24"/>
          <w:szCs w:val="24"/>
        </w:rPr>
        <w:t>В</w:t>
      </w:r>
      <w:r w:rsidR="00BD5B6C" w:rsidRPr="00B71D86">
        <w:rPr>
          <w:rFonts w:ascii="Times New Roman" w:hAnsi="Times New Roman" w:cs="Times New Roman"/>
          <w:sz w:val="24"/>
          <w:szCs w:val="24"/>
        </w:rPr>
        <w:t xml:space="preserve"> платежното нареждане следва да е наличен</w:t>
      </w:r>
      <w:r w:rsidR="00B71D86">
        <w:rPr>
          <w:rFonts w:ascii="Times New Roman" w:hAnsi="Times New Roman" w:cs="Times New Roman"/>
          <w:sz w:val="24"/>
          <w:szCs w:val="24"/>
        </w:rPr>
        <w:t xml:space="preserve"> </w:t>
      </w:r>
      <w:r w:rsidR="00B71D86" w:rsidRPr="00B71D86">
        <w:rPr>
          <w:rFonts w:ascii="Times New Roman" w:hAnsi="Times New Roman" w:cs="Times New Roman"/>
          <w:sz w:val="24"/>
          <w:szCs w:val="24"/>
        </w:rPr>
        <w:t>период</w:t>
      </w:r>
      <w:r w:rsidR="00A478C0">
        <w:rPr>
          <w:rFonts w:ascii="Times New Roman" w:hAnsi="Times New Roman" w:cs="Times New Roman"/>
          <w:sz w:val="24"/>
          <w:szCs w:val="24"/>
        </w:rPr>
        <w:t>ът</w:t>
      </w:r>
      <w:r w:rsidR="00B71D86" w:rsidRPr="00B71D86">
        <w:rPr>
          <w:rFonts w:ascii="Times New Roman" w:hAnsi="Times New Roman" w:cs="Times New Roman"/>
          <w:sz w:val="24"/>
          <w:szCs w:val="24"/>
        </w:rPr>
        <w:t>, за който се изплаща компенсацията</w:t>
      </w:r>
      <w:r w:rsidR="00B71D86">
        <w:rPr>
          <w:rFonts w:ascii="Times New Roman" w:hAnsi="Times New Roman" w:cs="Times New Roman"/>
          <w:sz w:val="24"/>
          <w:szCs w:val="24"/>
        </w:rPr>
        <w:t>,</w:t>
      </w:r>
      <w:r w:rsidR="00B71D86" w:rsidRPr="00B71D86">
        <w:rPr>
          <w:rFonts w:ascii="Times New Roman" w:hAnsi="Times New Roman" w:cs="Times New Roman"/>
          <w:sz w:val="24"/>
          <w:szCs w:val="24"/>
        </w:rPr>
        <w:t xml:space="preserve"> </w:t>
      </w:r>
      <w:r w:rsidR="00BD5B6C" w:rsidRPr="00B71D86">
        <w:rPr>
          <w:rFonts w:ascii="Times New Roman" w:hAnsi="Times New Roman" w:cs="Times New Roman"/>
          <w:sz w:val="24"/>
          <w:szCs w:val="24"/>
        </w:rPr>
        <w:t xml:space="preserve">номер на договор с Доставчика и/или </w:t>
      </w:r>
      <w:r w:rsidR="00662236" w:rsidRPr="00B71D86">
        <w:rPr>
          <w:rFonts w:ascii="Times New Roman" w:hAnsi="Times New Roman" w:cs="Times New Roman"/>
          <w:sz w:val="24"/>
          <w:szCs w:val="24"/>
        </w:rPr>
        <w:t xml:space="preserve">номер на </w:t>
      </w:r>
      <w:r w:rsidR="00BD5B6C" w:rsidRPr="00B71D86">
        <w:rPr>
          <w:rFonts w:ascii="Times New Roman" w:hAnsi="Times New Roman" w:cs="Times New Roman"/>
          <w:sz w:val="24"/>
          <w:szCs w:val="24"/>
        </w:rPr>
        <w:t>заявлението на Доставчика</w:t>
      </w:r>
      <w:r w:rsidR="00662236" w:rsidRPr="00B71D86">
        <w:rPr>
          <w:rFonts w:ascii="Times New Roman" w:hAnsi="Times New Roman" w:cs="Times New Roman"/>
          <w:sz w:val="24"/>
          <w:szCs w:val="24"/>
        </w:rPr>
        <w:t xml:space="preserve"> и/или номер на Протокол за установяване на размера на дължимата компенсация на доставчик</w:t>
      </w:r>
      <w:r w:rsidR="00B71D86">
        <w:rPr>
          <w:rFonts w:ascii="Times New Roman" w:hAnsi="Times New Roman" w:cs="Times New Roman"/>
          <w:sz w:val="24"/>
          <w:szCs w:val="24"/>
        </w:rPr>
        <w:t xml:space="preserve"> и/или</w:t>
      </w:r>
      <w:r w:rsidR="00B71D86" w:rsidRPr="00B71D86">
        <w:rPr>
          <w:rFonts w:ascii="Times New Roman" w:hAnsi="Times New Roman" w:cs="Times New Roman"/>
          <w:sz w:val="24"/>
          <w:szCs w:val="24"/>
        </w:rPr>
        <w:t xml:space="preserve"> номер на РМС</w:t>
      </w:r>
      <w:r w:rsidR="00BD5B6C" w:rsidRPr="00B71D86">
        <w:rPr>
          <w:rFonts w:ascii="Times New Roman" w:hAnsi="Times New Roman" w:cs="Times New Roman"/>
          <w:sz w:val="24"/>
          <w:szCs w:val="24"/>
        </w:rPr>
        <w:t>.</w:t>
      </w:r>
      <w:r w:rsidR="00A478C0">
        <w:rPr>
          <w:rFonts w:ascii="Times New Roman" w:hAnsi="Times New Roman" w:cs="Times New Roman"/>
          <w:sz w:val="24"/>
          <w:szCs w:val="24"/>
        </w:rPr>
        <w:t xml:space="preserve"> </w:t>
      </w:r>
      <w:r w:rsidR="0066033F" w:rsidRPr="00B71D86">
        <w:rPr>
          <w:rFonts w:ascii="Times New Roman" w:hAnsi="Times New Roman" w:cs="Times New Roman"/>
          <w:sz w:val="24"/>
          <w:szCs w:val="24"/>
        </w:rPr>
        <w:t>В случай че в платежното</w:t>
      </w:r>
      <w:r w:rsidR="00A77437" w:rsidRPr="00B71D86">
        <w:rPr>
          <w:rFonts w:ascii="Times New Roman" w:hAnsi="Times New Roman" w:cs="Times New Roman"/>
          <w:sz w:val="24"/>
          <w:szCs w:val="24"/>
        </w:rPr>
        <w:t xml:space="preserve"> нареждане </w:t>
      </w:r>
      <w:r w:rsidR="00DB391B">
        <w:rPr>
          <w:rFonts w:ascii="Times New Roman" w:hAnsi="Times New Roman" w:cs="Times New Roman"/>
          <w:sz w:val="24"/>
          <w:szCs w:val="24"/>
        </w:rPr>
        <w:t xml:space="preserve">липсва информация относно периода, </w:t>
      </w:r>
      <w:r w:rsidR="0066033F" w:rsidRPr="00B71D86">
        <w:rPr>
          <w:rFonts w:ascii="Times New Roman" w:hAnsi="Times New Roman" w:cs="Times New Roman"/>
          <w:sz w:val="24"/>
          <w:szCs w:val="24"/>
        </w:rPr>
        <w:t>се изи</w:t>
      </w:r>
      <w:r w:rsidR="00A478C0">
        <w:rPr>
          <w:rFonts w:ascii="Times New Roman" w:hAnsi="Times New Roman" w:cs="Times New Roman"/>
          <w:sz w:val="24"/>
          <w:szCs w:val="24"/>
        </w:rPr>
        <w:t>с</w:t>
      </w:r>
      <w:r w:rsidR="0066033F" w:rsidRPr="00B71D86">
        <w:rPr>
          <w:rFonts w:ascii="Times New Roman" w:hAnsi="Times New Roman" w:cs="Times New Roman"/>
          <w:sz w:val="24"/>
          <w:szCs w:val="24"/>
        </w:rPr>
        <w:t xml:space="preserve">ква </w:t>
      </w:r>
      <w:r w:rsidR="00311964" w:rsidRPr="00B71D86">
        <w:rPr>
          <w:rFonts w:ascii="Times New Roman" w:hAnsi="Times New Roman" w:cs="Times New Roman"/>
          <w:sz w:val="24"/>
          <w:szCs w:val="24"/>
        </w:rPr>
        <w:t>в него да е налична</w:t>
      </w:r>
      <w:r w:rsidR="0066033F" w:rsidRPr="00B71D86">
        <w:rPr>
          <w:rFonts w:ascii="Times New Roman" w:hAnsi="Times New Roman" w:cs="Times New Roman"/>
          <w:sz w:val="24"/>
          <w:szCs w:val="24"/>
        </w:rPr>
        <w:t xml:space="preserve"> </w:t>
      </w:r>
      <w:r w:rsidR="00DB391B">
        <w:rPr>
          <w:rFonts w:ascii="Times New Roman" w:hAnsi="Times New Roman" w:cs="Times New Roman"/>
          <w:sz w:val="24"/>
          <w:szCs w:val="24"/>
        </w:rPr>
        <w:t>такава</w:t>
      </w:r>
      <w:r w:rsidR="00DB391B" w:rsidRPr="00B71D86">
        <w:rPr>
          <w:rFonts w:ascii="Times New Roman" w:hAnsi="Times New Roman" w:cs="Times New Roman"/>
          <w:sz w:val="24"/>
          <w:szCs w:val="24"/>
        </w:rPr>
        <w:t xml:space="preserve"> </w:t>
      </w:r>
      <w:r w:rsidR="0066033F" w:rsidRPr="00B71D86">
        <w:rPr>
          <w:rFonts w:ascii="Times New Roman" w:hAnsi="Times New Roman" w:cs="Times New Roman"/>
          <w:sz w:val="24"/>
          <w:szCs w:val="24"/>
        </w:rPr>
        <w:t>относно</w:t>
      </w:r>
      <w:r w:rsidR="00311964" w:rsidRPr="00B71D86">
        <w:rPr>
          <w:rFonts w:ascii="Times New Roman" w:hAnsi="Times New Roman" w:cs="Times New Roman"/>
          <w:sz w:val="24"/>
          <w:szCs w:val="24"/>
        </w:rPr>
        <w:t xml:space="preserve"> отчетния</w:t>
      </w:r>
      <w:r w:rsidR="0066033F" w:rsidRPr="00B71D86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A77437" w:rsidRPr="00B71D86">
        <w:rPr>
          <w:rFonts w:ascii="Times New Roman" w:hAnsi="Times New Roman" w:cs="Times New Roman"/>
          <w:sz w:val="24"/>
          <w:szCs w:val="24"/>
        </w:rPr>
        <w:t>, за който е изплатена</w:t>
      </w:r>
      <w:r w:rsidR="00A77437">
        <w:rPr>
          <w:rFonts w:ascii="Times New Roman" w:hAnsi="Times New Roman" w:cs="Times New Roman"/>
          <w:sz w:val="24"/>
          <w:szCs w:val="24"/>
        </w:rPr>
        <w:t xml:space="preserve"> компенсацията.</w:t>
      </w:r>
    </w:p>
    <w:p w14:paraId="04843A09" w14:textId="4EFD4149" w:rsidR="00621201" w:rsidRDefault="00E635A6" w:rsidP="00A83B34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D5B6C">
        <w:rPr>
          <w:rFonts w:ascii="Times New Roman" w:hAnsi="Times New Roman" w:cs="Times New Roman"/>
          <w:sz w:val="24"/>
          <w:szCs w:val="24"/>
        </w:rPr>
        <w:t>. Счетоводни документи и</w:t>
      </w:r>
      <w:r w:rsidR="00BD5B6C" w:rsidRPr="009D3152">
        <w:rPr>
          <w:rFonts w:ascii="Times New Roman" w:hAnsi="Times New Roman" w:cs="Times New Roman"/>
          <w:sz w:val="24"/>
          <w:szCs w:val="24"/>
        </w:rPr>
        <w:t>/или</w:t>
      </w:r>
      <w:r w:rsidR="00BD5B6C">
        <w:rPr>
          <w:rFonts w:ascii="Times New Roman" w:hAnsi="Times New Roman" w:cs="Times New Roman"/>
          <w:sz w:val="24"/>
          <w:szCs w:val="24"/>
        </w:rPr>
        <w:t xml:space="preserve"> документи, доказващи, че разходите за съответния доставчик и </w:t>
      </w:r>
      <w:r w:rsidR="00EE6CBE">
        <w:rPr>
          <w:rFonts w:ascii="Times New Roman" w:hAnsi="Times New Roman" w:cs="Times New Roman"/>
          <w:sz w:val="24"/>
          <w:szCs w:val="24"/>
        </w:rPr>
        <w:t xml:space="preserve">отчетен </w:t>
      </w:r>
      <w:r w:rsidR="00BD5B6C">
        <w:rPr>
          <w:rFonts w:ascii="Times New Roman" w:hAnsi="Times New Roman" w:cs="Times New Roman"/>
          <w:sz w:val="24"/>
          <w:szCs w:val="24"/>
        </w:rPr>
        <w:t>период, в който попада избраната разходна позиция, са отразени в счетоводната документация на Бенефициента в съответствие с неговите обичайни практики за аналитично счетоводно отчитане на разходите</w:t>
      </w:r>
      <w:r w:rsidR="00BD5B6C" w:rsidRPr="009D3152">
        <w:rPr>
          <w:rFonts w:ascii="Times New Roman" w:hAnsi="Times New Roman" w:cs="Times New Roman"/>
          <w:sz w:val="24"/>
          <w:szCs w:val="24"/>
        </w:rPr>
        <w:t xml:space="preserve"> (верификация по чл. 57, ал. 1, </w:t>
      </w:r>
      <w:r w:rsidR="00BD5B6C" w:rsidRPr="00621A38">
        <w:rPr>
          <w:rFonts w:ascii="Times New Roman" w:hAnsi="Times New Roman" w:cs="Times New Roman"/>
          <w:sz w:val="24"/>
          <w:szCs w:val="24"/>
        </w:rPr>
        <w:t xml:space="preserve">т. </w:t>
      </w:r>
      <w:r w:rsidR="00E270AB" w:rsidRPr="00621A38">
        <w:rPr>
          <w:rFonts w:ascii="Times New Roman" w:hAnsi="Times New Roman" w:cs="Times New Roman"/>
          <w:sz w:val="24"/>
          <w:szCs w:val="24"/>
        </w:rPr>
        <w:t>5</w:t>
      </w:r>
      <w:r w:rsidR="00BD5B6C" w:rsidRPr="009D3152">
        <w:rPr>
          <w:rFonts w:ascii="Times New Roman" w:hAnsi="Times New Roman" w:cs="Times New Roman"/>
          <w:sz w:val="24"/>
          <w:szCs w:val="24"/>
        </w:rPr>
        <w:t xml:space="preserve"> от ЗУСЕФСУ</w:t>
      </w:r>
      <w:r w:rsidR="007822B4">
        <w:rPr>
          <w:rFonts w:ascii="Times New Roman" w:hAnsi="Times New Roman" w:cs="Times New Roman"/>
          <w:sz w:val="24"/>
          <w:szCs w:val="24"/>
        </w:rPr>
        <w:t xml:space="preserve">, </w:t>
      </w:r>
      <w:r w:rsidR="00A478C0" w:rsidRPr="00A478C0">
        <w:rPr>
          <w:rFonts w:ascii="Times New Roman" w:hAnsi="Times New Roman" w:cs="Times New Roman"/>
          <w:sz w:val="24"/>
          <w:szCs w:val="24"/>
        </w:rPr>
        <w:t>в редакцията му към ДВ, бр. 39 от 2022 г. по силата на § 70 от ПЗР на ЗИД на ЗУСЕСИФ</w:t>
      </w:r>
      <w:r w:rsidR="00BD5B6C" w:rsidRPr="009D3152">
        <w:rPr>
          <w:rFonts w:ascii="Times New Roman" w:hAnsi="Times New Roman" w:cs="Times New Roman"/>
          <w:sz w:val="24"/>
          <w:szCs w:val="24"/>
        </w:rPr>
        <w:t>).</w:t>
      </w:r>
      <w:r w:rsidR="00BD5B6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FB314DA" w14:textId="77777777" w:rsidR="00621201" w:rsidRDefault="00BD5B6C" w:rsidP="00A83B34">
      <w:pPr>
        <w:keepNext/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 xml:space="preserve">След представяне на документи </w:t>
      </w:r>
      <w:r w:rsidR="00EE6CBE" w:rsidRPr="00430D1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за включените в извадката крайни получатели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от страна на бенефициента УО пристъпва към следната проверка:</w:t>
      </w:r>
    </w:p>
    <w:p w14:paraId="7433E820" w14:textId="77777777" w:rsidR="00A833AE" w:rsidRDefault="00A77437" w:rsidP="00A83B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BD5B6C">
        <w:rPr>
          <w:rFonts w:ascii="Times New Roman" w:hAnsi="Times New Roman" w:cs="Times New Roman"/>
          <w:bCs/>
          <w:sz w:val="24"/>
          <w:szCs w:val="24"/>
        </w:rPr>
        <w:t>Проверява съответствието между</w:t>
      </w:r>
      <w:r w:rsidR="00A833AE">
        <w:rPr>
          <w:rFonts w:ascii="Times New Roman" w:hAnsi="Times New Roman" w:cs="Times New Roman"/>
          <w:bCs/>
          <w:sz w:val="24"/>
          <w:szCs w:val="24"/>
        </w:rPr>
        <w:t>:</w:t>
      </w:r>
    </w:p>
    <w:p w14:paraId="065D1A46" w14:textId="1FA7CC7F" w:rsidR="00A833AE" w:rsidRDefault="00A77437" w:rsidP="00BE7A28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 данните за разходната позиция в </w:t>
      </w:r>
      <w:r w:rsidR="00A833AE">
        <w:rPr>
          <w:rFonts w:ascii="Times New Roman" w:hAnsi="Times New Roman" w:cs="Times New Roman"/>
          <w:bCs/>
          <w:sz w:val="24"/>
          <w:szCs w:val="24"/>
        </w:rPr>
        <w:t>Таблица</w:t>
      </w:r>
      <w:r w:rsidR="00EF016B">
        <w:rPr>
          <w:rFonts w:ascii="Times New Roman" w:hAnsi="Times New Roman" w:cs="Times New Roman"/>
          <w:bCs/>
          <w:sz w:val="24"/>
          <w:szCs w:val="24"/>
        </w:rPr>
        <w:t>та</w:t>
      </w:r>
      <w:r w:rsidR="00A833AE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D5B6C">
        <w:rPr>
          <w:rFonts w:ascii="Times New Roman" w:hAnsi="Times New Roman" w:cs="Times New Roman"/>
          <w:bCs/>
          <w:sz w:val="24"/>
          <w:szCs w:val="24"/>
        </w:rPr>
        <w:t>ексел</w:t>
      </w:r>
      <w:proofErr w:type="spellEnd"/>
      <w:r w:rsidR="002D1716">
        <w:rPr>
          <w:rFonts w:ascii="Times New Roman" w:hAnsi="Times New Roman" w:cs="Times New Roman"/>
          <w:bCs/>
          <w:sz w:val="24"/>
          <w:szCs w:val="24"/>
        </w:rPr>
        <w:t>, представена към искането за плащане:</w:t>
      </w:r>
      <w:r w:rsidR="00A833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A28" w:rsidRPr="00BE7A28">
        <w:rPr>
          <w:rFonts w:ascii="Times New Roman" w:hAnsi="Times New Roman" w:cs="Times New Roman"/>
          <w:bCs/>
          <w:sz w:val="24"/>
          <w:szCs w:val="24"/>
        </w:rPr>
        <w:t>ЕИК/ БУЛСТАТ</w:t>
      </w:r>
      <w:r w:rsidR="00BE7A28">
        <w:rPr>
          <w:rFonts w:ascii="Times New Roman" w:hAnsi="Times New Roman" w:cs="Times New Roman"/>
          <w:bCs/>
          <w:sz w:val="24"/>
          <w:szCs w:val="24"/>
        </w:rPr>
        <w:t>/</w:t>
      </w:r>
      <w:r w:rsidR="00BE7A2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E7A28">
        <w:rPr>
          <w:rFonts w:ascii="Times New Roman" w:hAnsi="Times New Roman" w:cs="Times New Roman"/>
          <w:bCs/>
          <w:sz w:val="24"/>
          <w:szCs w:val="24"/>
        </w:rPr>
        <w:t>д</w:t>
      </w:r>
      <w:r w:rsidR="00BE7A28" w:rsidRPr="00BE7A28">
        <w:rPr>
          <w:rFonts w:ascii="Times New Roman" w:hAnsi="Times New Roman" w:cs="Times New Roman"/>
          <w:bCs/>
          <w:sz w:val="24"/>
          <w:szCs w:val="24"/>
        </w:rPr>
        <w:t>руг вид идентификатор (клиентски номер/ЕГН)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833AE">
        <w:rPr>
          <w:rFonts w:ascii="Times New Roman" w:hAnsi="Times New Roman" w:cs="Times New Roman"/>
          <w:bCs/>
          <w:sz w:val="24"/>
          <w:szCs w:val="24"/>
        </w:rPr>
        <w:t xml:space="preserve">номер на </w:t>
      </w:r>
      <w:proofErr w:type="spellStart"/>
      <w:r w:rsidR="00094BB4">
        <w:rPr>
          <w:rFonts w:ascii="Times New Roman" w:hAnsi="Times New Roman" w:cs="Times New Roman"/>
          <w:bCs/>
          <w:sz w:val="24"/>
          <w:szCs w:val="24"/>
        </w:rPr>
        <w:t>ра</w:t>
      </w:r>
      <w:r w:rsidR="00094BB4" w:rsidRPr="008D500A">
        <w:rPr>
          <w:rFonts w:ascii="Times New Roman" w:hAnsi="Times New Roman" w:cs="Times New Roman"/>
          <w:bCs/>
          <w:sz w:val="24"/>
          <w:szCs w:val="24"/>
        </w:rPr>
        <w:t>зходооправдателен</w:t>
      </w:r>
      <w:proofErr w:type="spellEnd"/>
      <w:r w:rsidR="00BE7A28">
        <w:rPr>
          <w:rFonts w:ascii="Times New Roman" w:hAnsi="Times New Roman" w:cs="Times New Roman"/>
          <w:bCs/>
          <w:sz w:val="24"/>
          <w:szCs w:val="24"/>
        </w:rPr>
        <w:t xml:space="preserve"> документ (фактура, друг)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, отчетен период, </w:t>
      </w:r>
      <w:r w:rsidR="00EE6CBE">
        <w:rPr>
          <w:rFonts w:ascii="Times New Roman" w:hAnsi="Times New Roman" w:cs="Times New Roman"/>
          <w:bCs/>
          <w:sz w:val="24"/>
          <w:szCs w:val="24"/>
        </w:rPr>
        <w:t xml:space="preserve">размер на предоставената </w:t>
      </w:r>
      <w:r w:rsidR="00BD5B6C">
        <w:rPr>
          <w:rFonts w:ascii="Times New Roman" w:hAnsi="Times New Roman" w:cs="Times New Roman"/>
          <w:bCs/>
          <w:sz w:val="24"/>
          <w:szCs w:val="24"/>
        </w:rPr>
        <w:t>компенсация</w:t>
      </w:r>
      <w:r w:rsidR="00BE7A28">
        <w:rPr>
          <w:rFonts w:ascii="Times New Roman" w:hAnsi="Times New Roman" w:cs="Times New Roman"/>
          <w:bCs/>
          <w:sz w:val="24"/>
          <w:szCs w:val="24"/>
        </w:rPr>
        <w:t>, доставчик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D5B6C" w:rsidRPr="00CE77D3">
        <w:rPr>
          <w:rFonts w:ascii="Times New Roman" w:hAnsi="Times New Roman" w:cs="Times New Roman"/>
          <w:b/>
          <w:sz w:val="24"/>
          <w:szCs w:val="24"/>
        </w:rPr>
        <w:t>и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CC5B2A4" w14:textId="6CC941B9" w:rsidR="00A833AE" w:rsidRDefault="00A77437" w:rsidP="00A83B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A833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данните в </w:t>
      </w:r>
      <w:r w:rsidR="00572951">
        <w:rPr>
          <w:rFonts w:ascii="Times New Roman" w:hAnsi="Times New Roman" w:cs="Times New Roman"/>
          <w:bCs/>
          <w:sz w:val="24"/>
          <w:szCs w:val="24"/>
        </w:rPr>
        <w:t xml:space="preserve">представените 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от ФСЕС </w:t>
      </w:r>
      <w:proofErr w:type="spellStart"/>
      <w:r w:rsidR="006932CB">
        <w:rPr>
          <w:rFonts w:ascii="Times New Roman" w:hAnsi="Times New Roman" w:cs="Times New Roman"/>
          <w:bCs/>
          <w:sz w:val="24"/>
          <w:szCs w:val="24"/>
        </w:rPr>
        <w:t>разходооправдателни</w:t>
      </w:r>
      <w:proofErr w:type="spellEnd"/>
      <w:r w:rsidR="006932CB">
        <w:rPr>
          <w:rFonts w:ascii="Times New Roman" w:hAnsi="Times New Roman" w:cs="Times New Roman"/>
          <w:bCs/>
          <w:sz w:val="24"/>
          <w:szCs w:val="24"/>
        </w:rPr>
        <w:t xml:space="preserve"> документи 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от Доставчик към краен получател. </w:t>
      </w:r>
    </w:p>
    <w:p w14:paraId="076314CC" w14:textId="77777777" w:rsidR="00A77437" w:rsidRDefault="00A77437" w:rsidP="00A83B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Проверява съответствие между:</w:t>
      </w:r>
    </w:p>
    <w:p w14:paraId="7F219A11" w14:textId="7FEB5A61" w:rsidR="00A77437" w:rsidRDefault="00A77437" w:rsidP="00A83B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данните </w:t>
      </w:r>
      <w:r w:rsidRPr="00A77437">
        <w:rPr>
          <w:rFonts w:ascii="Times New Roman" w:hAnsi="Times New Roman" w:cs="Times New Roman"/>
          <w:bCs/>
          <w:sz w:val="24"/>
          <w:szCs w:val="24"/>
        </w:rPr>
        <w:t>за разходната позиция в Таблица</w:t>
      </w:r>
      <w:r w:rsidR="00EF016B">
        <w:rPr>
          <w:rFonts w:ascii="Times New Roman" w:hAnsi="Times New Roman" w:cs="Times New Roman"/>
          <w:bCs/>
          <w:sz w:val="24"/>
          <w:szCs w:val="24"/>
        </w:rPr>
        <w:t>та</w:t>
      </w:r>
      <w:r w:rsidRPr="00A7743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A77437">
        <w:rPr>
          <w:rFonts w:ascii="Times New Roman" w:hAnsi="Times New Roman" w:cs="Times New Roman"/>
          <w:bCs/>
          <w:sz w:val="24"/>
          <w:szCs w:val="24"/>
        </w:rPr>
        <w:t>ексел</w:t>
      </w:r>
      <w:proofErr w:type="spellEnd"/>
      <w:r w:rsidRPr="00A774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743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72074B6" w14:textId="77777777" w:rsidR="00621201" w:rsidRDefault="00A77437" w:rsidP="00A83B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D5B6C">
        <w:rPr>
          <w:rFonts w:ascii="Times New Roman" w:hAnsi="Times New Roman" w:cs="Times New Roman"/>
          <w:bCs/>
          <w:sz w:val="24"/>
          <w:szCs w:val="24"/>
        </w:rPr>
        <w:t>данни</w:t>
      </w:r>
      <w:r>
        <w:rPr>
          <w:rFonts w:ascii="Times New Roman" w:hAnsi="Times New Roman" w:cs="Times New Roman"/>
          <w:bCs/>
          <w:sz w:val="24"/>
          <w:szCs w:val="24"/>
        </w:rPr>
        <w:t xml:space="preserve">те 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BD5B6C" w:rsidRPr="004B2CBA">
        <w:rPr>
          <w:rFonts w:ascii="Times New Roman" w:hAnsi="Times New Roman" w:cs="Times New Roman"/>
          <w:bCs/>
          <w:sz w:val="24"/>
          <w:szCs w:val="24"/>
        </w:rPr>
        <w:t xml:space="preserve">Справка по образец към </w:t>
      </w:r>
      <w:r w:rsidR="00A833AE" w:rsidRPr="004B2CBA">
        <w:rPr>
          <w:rFonts w:ascii="Times New Roman" w:hAnsi="Times New Roman" w:cs="Times New Roman"/>
          <w:bCs/>
          <w:sz w:val="24"/>
          <w:szCs w:val="24"/>
        </w:rPr>
        <w:t>заявлението на доставчика</w:t>
      </w:r>
      <w:r w:rsidR="00A833AE" w:rsidRPr="009D3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за съответния </w:t>
      </w:r>
      <w:r w:rsidR="001667AB">
        <w:rPr>
          <w:rFonts w:ascii="Times New Roman" w:hAnsi="Times New Roman" w:cs="Times New Roman"/>
          <w:bCs/>
          <w:sz w:val="24"/>
          <w:szCs w:val="24"/>
        </w:rPr>
        <w:t xml:space="preserve">отчетен период 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за конкретния краен получател, чиято разходна позиция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е </w:t>
      </w:r>
      <w:r w:rsidR="00BD5B6C">
        <w:rPr>
          <w:rFonts w:ascii="Times New Roman" w:hAnsi="Times New Roman" w:cs="Times New Roman"/>
          <w:bCs/>
          <w:sz w:val="24"/>
          <w:szCs w:val="24"/>
        </w:rPr>
        <w:t>попад</w:t>
      </w:r>
      <w:r>
        <w:rPr>
          <w:rFonts w:ascii="Times New Roman" w:hAnsi="Times New Roman" w:cs="Times New Roman"/>
          <w:bCs/>
          <w:sz w:val="24"/>
          <w:szCs w:val="24"/>
        </w:rPr>
        <w:t>нала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 в извадката на УО. </w:t>
      </w:r>
    </w:p>
    <w:p w14:paraId="432A51BE" w14:textId="30EE647D" w:rsidR="00B91F0F" w:rsidRDefault="006932CB" w:rsidP="00A83B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91F0F">
        <w:rPr>
          <w:rFonts w:ascii="Times New Roman" w:hAnsi="Times New Roman" w:cs="Times New Roman"/>
          <w:sz w:val="24"/>
          <w:szCs w:val="24"/>
        </w:rPr>
        <w:t>роверка</w:t>
      </w:r>
      <w:r>
        <w:rPr>
          <w:rFonts w:ascii="Times New Roman" w:hAnsi="Times New Roman" w:cs="Times New Roman"/>
          <w:sz w:val="24"/>
          <w:szCs w:val="24"/>
        </w:rPr>
        <w:t>та по т. 2</w:t>
      </w:r>
      <w:r w:rsidR="00B91F0F" w:rsidRPr="004B2CBA">
        <w:rPr>
          <w:rFonts w:ascii="Times New Roman" w:hAnsi="Times New Roman" w:cs="Times New Roman"/>
          <w:sz w:val="24"/>
          <w:szCs w:val="24"/>
        </w:rPr>
        <w:t xml:space="preserve"> се извърша чрез проверка на място</w:t>
      </w:r>
      <w:r w:rsidR="005A3CEB" w:rsidRPr="004B2CBA">
        <w:rPr>
          <w:rFonts w:ascii="Times New Roman" w:hAnsi="Times New Roman" w:cs="Times New Roman"/>
          <w:sz w:val="24"/>
          <w:szCs w:val="24"/>
        </w:rPr>
        <w:t xml:space="preserve"> при бенефициента</w:t>
      </w:r>
      <w:r w:rsidR="00B91F0F" w:rsidRPr="004B2CBA">
        <w:rPr>
          <w:rFonts w:ascii="Times New Roman" w:hAnsi="Times New Roman" w:cs="Times New Roman"/>
          <w:sz w:val="24"/>
          <w:szCs w:val="24"/>
        </w:rPr>
        <w:t xml:space="preserve">, за която се </w:t>
      </w:r>
      <w:r w:rsidR="00873F21" w:rsidRPr="004B2CBA">
        <w:rPr>
          <w:rFonts w:ascii="Times New Roman" w:hAnsi="Times New Roman" w:cs="Times New Roman"/>
          <w:sz w:val="24"/>
          <w:szCs w:val="24"/>
        </w:rPr>
        <w:t>изготвя двустранно подписан протокол между бенефициента и УО</w:t>
      </w:r>
      <w:r w:rsidR="00B91F0F" w:rsidRPr="004B2CBA">
        <w:rPr>
          <w:rFonts w:ascii="Times New Roman" w:hAnsi="Times New Roman" w:cs="Times New Roman"/>
          <w:sz w:val="24"/>
          <w:szCs w:val="24"/>
        </w:rPr>
        <w:t>.</w:t>
      </w:r>
    </w:p>
    <w:p w14:paraId="498EC7E1" w14:textId="035CF2BE" w:rsidR="00B91F0F" w:rsidRDefault="00B91F0F" w:rsidP="00A83B34">
      <w:pPr>
        <w:tabs>
          <w:tab w:val="left" w:pos="0"/>
        </w:tabs>
        <w:spacing w:after="12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Справката по образец към Заявлението по т. 2 </w:t>
      </w:r>
      <w:r w:rsidR="00F34DC7">
        <w:rPr>
          <w:rFonts w:ascii="Times New Roman" w:hAnsi="Times New Roman" w:cs="Times New Roman"/>
          <w:sz w:val="24"/>
          <w:szCs w:val="24"/>
        </w:rPr>
        <w:t>(</w:t>
      </w:r>
      <w:r w:rsidR="00F34DC7" w:rsidRPr="00D617A8">
        <w:rPr>
          <w:rFonts w:ascii="Times New Roman" w:hAnsi="Times New Roman" w:cs="Times New Roman"/>
          <w:sz w:val="24"/>
          <w:szCs w:val="24"/>
        </w:rPr>
        <w:t>от списъка с документи</w:t>
      </w:r>
      <w:r w:rsidR="00F34DC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относно количествата </w:t>
      </w:r>
      <w:r w:rsidRPr="00A833AE">
        <w:rPr>
          <w:rFonts w:ascii="Times New Roman" w:hAnsi="Times New Roman" w:cs="Times New Roman"/>
          <w:sz w:val="24"/>
          <w:szCs w:val="24"/>
        </w:rPr>
        <w:t>фактурирана от доставчика</w:t>
      </w:r>
      <w:r w:rsidRPr="00C66A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нетна активна електрическа енергия на небитови крайни клиенти за отчетния период съдържа като минимум: Данни за Клиент (краен получател)</w:t>
      </w:r>
      <w:r w:rsidR="002205E1">
        <w:rPr>
          <w:rFonts w:ascii="Times New Roman" w:hAnsi="Times New Roman" w:cs="Times New Roman"/>
          <w:sz w:val="24"/>
          <w:szCs w:val="24"/>
        </w:rPr>
        <w:t xml:space="preserve"> – наименование и ЕИК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7723EE">
        <w:rPr>
          <w:rFonts w:ascii="Times New Roman" w:hAnsi="Times New Roman" w:cs="Times New Roman"/>
          <w:sz w:val="24"/>
          <w:szCs w:val="24"/>
        </w:rPr>
        <w:t>разходооправдателен</w:t>
      </w:r>
      <w:proofErr w:type="spellEnd"/>
      <w:r w:rsidR="007723EE">
        <w:rPr>
          <w:rFonts w:ascii="Times New Roman" w:hAnsi="Times New Roman" w:cs="Times New Roman"/>
          <w:sz w:val="24"/>
          <w:szCs w:val="24"/>
        </w:rPr>
        <w:t xml:space="preserve"> документ </w:t>
      </w:r>
      <w:r>
        <w:rPr>
          <w:rFonts w:ascii="Times New Roman" w:hAnsi="Times New Roman" w:cs="Times New Roman"/>
          <w:sz w:val="24"/>
          <w:szCs w:val="24"/>
        </w:rPr>
        <w:t>№ и дата; Отчетен период; предоставена компенсация на клиента (краен получател) в лева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както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общата стойност  на </w:t>
      </w:r>
      <w:r w:rsidRPr="00161FB8">
        <w:rPr>
          <w:rFonts w:ascii="Times New Roman" w:hAnsi="Times New Roman" w:cs="Times New Roman"/>
          <w:sz w:val="24"/>
          <w:szCs w:val="24"/>
        </w:rPr>
        <w:t>заявената компенсация за изплащане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целия период за всички клиенти, включени от доставчика в Справката. </w:t>
      </w:r>
      <w:r w:rsidRPr="007822B4">
        <w:rPr>
          <w:rFonts w:ascii="Times New Roman" w:hAnsi="Times New Roman" w:cs="Times New Roman"/>
          <w:sz w:val="24"/>
          <w:szCs w:val="24"/>
        </w:rPr>
        <w:t xml:space="preserve">Когато справката не съдържа </w:t>
      </w:r>
      <w:r>
        <w:rPr>
          <w:rFonts w:ascii="Times New Roman" w:hAnsi="Times New Roman" w:cs="Times New Roman"/>
          <w:sz w:val="24"/>
          <w:szCs w:val="24"/>
        </w:rPr>
        <w:t>данни за общата стойност на</w:t>
      </w:r>
      <w:r w:rsidRPr="007822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7822B4">
        <w:rPr>
          <w:rFonts w:ascii="Times New Roman" w:hAnsi="Times New Roman" w:cs="Times New Roman"/>
          <w:sz w:val="24"/>
          <w:szCs w:val="24"/>
        </w:rPr>
        <w:t>аявена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7822B4">
        <w:rPr>
          <w:rFonts w:ascii="Times New Roman" w:hAnsi="Times New Roman" w:cs="Times New Roman"/>
          <w:sz w:val="24"/>
          <w:szCs w:val="24"/>
        </w:rPr>
        <w:t xml:space="preserve"> компенсация за изплащане за съответния </w:t>
      </w:r>
      <w:r>
        <w:rPr>
          <w:rFonts w:ascii="Times New Roman" w:hAnsi="Times New Roman" w:cs="Times New Roman"/>
          <w:sz w:val="24"/>
          <w:szCs w:val="24"/>
        </w:rPr>
        <w:t>отчетен период</w:t>
      </w:r>
      <w:r w:rsidRPr="007822B4">
        <w:rPr>
          <w:rFonts w:ascii="Times New Roman" w:hAnsi="Times New Roman" w:cs="Times New Roman"/>
          <w:sz w:val="24"/>
          <w:szCs w:val="24"/>
        </w:rPr>
        <w:t xml:space="preserve"> за всички крайни клиенти, включени от доставчика в Справката или изплатената сума на доставчика е по-малка от заявената за периода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822B4">
        <w:rPr>
          <w:rFonts w:ascii="Times New Roman" w:hAnsi="Times New Roman" w:cs="Times New Roman"/>
          <w:sz w:val="24"/>
          <w:szCs w:val="24"/>
        </w:rPr>
        <w:t xml:space="preserve"> се предоставя </w:t>
      </w:r>
      <w:r w:rsidRPr="00A77437">
        <w:rPr>
          <w:rFonts w:ascii="Times New Roman" w:hAnsi="Times New Roman" w:cs="Times New Roman"/>
          <w:sz w:val="24"/>
          <w:szCs w:val="24"/>
        </w:rPr>
        <w:t>Протокол,</w:t>
      </w:r>
      <w:r w:rsidRPr="007822B4">
        <w:rPr>
          <w:rFonts w:ascii="Times New Roman" w:hAnsi="Times New Roman" w:cs="Times New Roman"/>
          <w:sz w:val="24"/>
          <w:szCs w:val="24"/>
        </w:rPr>
        <w:t xml:space="preserve"> изготвен от екип на ФСЕС/МЕ за установяване на размера на дължимата компенсация на доставчика за този период </w:t>
      </w:r>
      <w:r>
        <w:rPr>
          <w:rFonts w:ascii="Times New Roman" w:hAnsi="Times New Roman" w:cs="Times New Roman"/>
          <w:sz w:val="24"/>
          <w:szCs w:val="24"/>
        </w:rPr>
        <w:t>към</w:t>
      </w:r>
      <w:r w:rsidRPr="007822B4">
        <w:rPr>
          <w:rFonts w:ascii="Times New Roman" w:hAnsi="Times New Roman" w:cs="Times New Roman"/>
          <w:sz w:val="24"/>
          <w:szCs w:val="24"/>
        </w:rPr>
        <w:t xml:space="preserve"> всички</w:t>
      </w:r>
      <w:r>
        <w:rPr>
          <w:rFonts w:ascii="Times New Roman" w:hAnsi="Times New Roman" w:cs="Times New Roman"/>
          <w:sz w:val="24"/>
          <w:szCs w:val="24"/>
        </w:rPr>
        <w:t xml:space="preserve"> негови</w:t>
      </w:r>
      <w:r w:rsidRPr="007822B4">
        <w:rPr>
          <w:rFonts w:ascii="Times New Roman" w:hAnsi="Times New Roman" w:cs="Times New Roman"/>
          <w:sz w:val="24"/>
          <w:szCs w:val="24"/>
        </w:rPr>
        <w:t xml:space="preserve"> небитови крайни клиенти.</w:t>
      </w:r>
      <w:r>
        <w:rPr>
          <w:rFonts w:ascii="Times New Roman" w:hAnsi="Times New Roman" w:cs="Times New Roman"/>
          <w:sz w:val="24"/>
          <w:szCs w:val="24"/>
        </w:rPr>
        <w:t xml:space="preserve"> В случай че е приложимо, се представя Справка за клиенти, сменили доставчика си.</w:t>
      </w:r>
    </w:p>
    <w:p w14:paraId="0596E51F" w14:textId="77777777" w:rsidR="00CE77D3" w:rsidRDefault="00653270" w:rsidP="00A83B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A774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УО проверява </w:t>
      </w:r>
      <w:r w:rsidR="007822B4">
        <w:rPr>
          <w:rFonts w:ascii="Times New Roman" w:hAnsi="Times New Roman" w:cs="Times New Roman"/>
          <w:bCs/>
          <w:sz w:val="24"/>
          <w:szCs w:val="24"/>
        </w:rPr>
        <w:t xml:space="preserve">представеното </w:t>
      </w:r>
      <w:r w:rsidR="00BD5B6C">
        <w:rPr>
          <w:rFonts w:ascii="Times New Roman" w:hAnsi="Times New Roman" w:cs="Times New Roman"/>
          <w:bCs/>
          <w:sz w:val="24"/>
          <w:szCs w:val="24"/>
        </w:rPr>
        <w:t>от ФСЕС платежно нареждане</w:t>
      </w:r>
      <w:r w:rsidR="007822B4">
        <w:rPr>
          <w:rFonts w:ascii="Times New Roman" w:hAnsi="Times New Roman" w:cs="Times New Roman"/>
          <w:bCs/>
          <w:sz w:val="24"/>
          <w:szCs w:val="24"/>
        </w:rPr>
        <w:t>, като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 сумата </w:t>
      </w:r>
      <w:r w:rsidR="00C0600C">
        <w:rPr>
          <w:rFonts w:ascii="Times New Roman" w:hAnsi="Times New Roman" w:cs="Times New Roman"/>
          <w:bCs/>
          <w:sz w:val="24"/>
          <w:szCs w:val="24"/>
        </w:rPr>
        <w:t xml:space="preserve">в него </w:t>
      </w:r>
      <w:r w:rsidR="00BD5B6C">
        <w:rPr>
          <w:rFonts w:ascii="Times New Roman" w:hAnsi="Times New Roman" w:cs="Times New Roman"/>
          <w:bCs/>
          <w:sz w:val="24"/>
          <w:szCs w:val="24"/>
        </w:rPr>
        <w:t>следва да съответства на</w:t>
      </w:r>
      <w:r w:rsidR="00CE77D3">
        <w:rPr>
          <w:rFonts w:ascii="Times New Roman" w:hAnsi="Times New Roman" w:cs="Times New Roman"/>
          <w:bCs/>
          <w:sz w:val="24"/>
          <w:szCs w:val="24"/>
        </w:rPr>
        <w:t>:</w:t>
      </w:r>
    </w:p>
    <w:p w14:paraId="08E09CB3" w14:textId="77777777" w:rsidR="00CE77D3" w:rsidRPr="004378FF" w:rsidRDefault="00CE77D3" w:rsidP="00A83B3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22B4">
        <w:rPr>
          <w:rFonts w:ascii="Times New Roman" w:hAnsi="Times New Roman" w:cs="Times New Roman"/>
          <w:bCs/>
          <w:sz w:val="24"/>
          <w:szCs w:val="24"/>
        </w:rPr>
        <w:t xml:space="preserve">общата стойност на </w:t>
      </w:r>
      <w:r w:rsidR="007822B4">
        <w:rPr>
          <w:rFonts w:ascii="Times New Roman" w:hAnsi="Times New Roman" w:cs="Times New Roman"/>
          <w:bCs/>
          <w:i/>
          <w:iCs/>
          <w:sz w:val="24"/>
          <w:szCs w:val="24"/>
        </w:rPr>
        <w:t>з</w:t>
      </w:r>
      <w:r w:rsidR="00BD5B6C">
        <w:rPr>
          <w:rFonts w:ascii="Times New Roman" w:hAnsi="Times New Roman" w:cs="Times New Roman"/>
          <w:bCs/>
          <w:i/>
          <w:iCs/>
          <w:sz w:val="24"/>
          <w:szCs w:val="24"/>
        </w:rPr>
        <w:t>аявена</w:t>
      </w:r>
      <w:r w:rsidR="007822B4">
        <w:rPr>
          <w:rFonts w:ascii="Times New Roman" w:hAnsi="Times New Roman" w:cs="Times New Roman"/>
          <w:bCs/>
          <w:i/>
          <w:iCs/>
          <w:sz w:val="24"/>
          <w:szCs w:val="24"/>
        </w:rPr>
        <w:t>та</w:t>
      </w:r>
      <w:r w:rsidR="00BD5B6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компенсация за изплащане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CE77D3">
        <w:rPr>
          <w:rFonts w:ascii="Times New Roman" w:hAnsi="Times New Roman" w:cs="Times New Roman"/>
          <w:bCs/>
          <w:sz w:val="24"/>
          <w:szCs w:val="24"/>
        </w:rPr>
        <w:t>посочена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600C">
        <w:rPr>
          <w:rFonts w:ascii="Times New Roman" w:hAnsi="Times New Roman" w:cs="Times New Roman"/>
          <w:bCs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600C">
        <w:rPr>
          <w:rFonts w:ascii="Times New Roman" w:hAnsi="Times New Roman" w:cs="Times New Roman"/>
          <w:bCs/>
          <w:sz w:val="24"/>
          <w:szCs w:val="24"/>
        </w:rPr>
        <w:t>Справка</w:t>
      </w:r>
      <w:r>
        <w:rPr>
          <w:rFonts w:ascii="Times New Roman" w:hAnsi="Times New Roman" w:cs="Times New Roman"/>
          <w:bCs/>
          <w:sz w:val="24"/>
          <w:szCs w:val="24"/>
        </w:rPr>
        <w:t>та</w:t>
      </w:r>
      <w:r w:rsidR="00C0600C">
        <w:rPr>
          <w:rFonts w:ascii="Times New Roman" w:hAnsi="Times New Roman" w:cs="Times New Roman"/>
          <w:bCs/>
          <w:sz w:val="24"/>
          <w:szCs w:val="24"/>
        </w:rPr>
        <w:t xml:space="preserve"> по образец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конкретния доставчик; </w:t>
      </w:r>
      <w:r w:rsidR="00C0600C" w:rsidRPr="004378FF">
        <w:rPr>
          <w:rFonts w:ascii="Times New Roman" w:hAnsi="Times New Roman" w:cs="Times New Roman"/>
          <w:b/>
          <w:sz w:val="24"/>
          <w:szCs w:val="24"/>
        </w:rPr>
        <w:t>или</w:t>
      </w:r>
    </w:p>
    <w:p w14:paraId="2BE8289D" w14:textId="64682971" w:rsidR="00CE77D3" w:rsidRDefault="00CE77D3" w:rsidP="00A83B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стойността, посочена в </w:t>
      </w:r>
      <w:r w:rsidRPr="00C0600C">
        <w:rPr>
          <w:rFonts w:ascii="Times New Roman" w:hAnsi="Times New Roman" w:cs="Times New Roman"/>
          <w:bCs/>
          <w:sz w:val="24"/>
          <w:szCs w:val="24"/>
        </w:rPr>
        <w:t>Протокола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т. </w:t>
      </w:r>
      <w:r w:rsidR="006932CB">
        <w:rPr>
          <w:rFonts w:ascii="Times New Roman" w:hAnsi="Times New Roman" w:cs="Times New Roman"/>
          <w:bCs/>
          <w:sz w:val="24"/>
          <w:szCs w:val="24"/>
        </w:rPr>
        <w:t>2</w:t>
      </w:r>
      <w:r w:rsidRPr="00C0600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E77D3">
        <w:rPr>
          <w:rFonts w:ascii="Times New Roman" w:hAnsi="Times New Roman" w:cs="Times New Roman"/>
          <w:bCs/>
          <w:sz w:val="24"/>
          <w:szCs w:val="24"/>
        </w:rPr>
        <w:t>изготвен от екип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CE77D3">
        <w:rPr>
          <w:rFonts w:ascii="Times New Roman" w:hAnsi="Times New Roman" w:cs="Times New Roman"/>
          <w:bCs/>
          <w:sz w:val="24"/>
          <w:szCs w:val="24"/>
        </w:rPr>
        <w:t xml:space="preserve"> на ФСЕС/МЕ за установяване на размера на дължимата компенсация на доставчика за този период към всички негови небитови крайни клиенти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CE77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46AE19C" w14:textId="77777777" w:rsidR="00A77437" w:rsidRDefault="00CE77D3" w:rsidP="00A83B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 w:rsidR="00653270">
        <w:rPr>
          <w:rFonts w:ascii="Times New Roman" w:hAnsi="Times New Roman" w:cs="Times New Roman"/>
          <w:bCs/>
          <w:sz w:val="24"/>
          <w:szCs w:val="24"/>
        </w:rPr>
        <w:t>извършването на проверка за съответствие по т.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270">
        <w:rPr>
          <w:rFonts w:ascii="Times New Roman" w:hAnsi="Times New Roman" w:cs="Times New Roman"/>
          <w:bCs/>
          <w:sz w:val="24"/>
          <w:szCs w:val="24"/>
        </w:rPr>
        <w:t>2</w:t>
      </w:r>
      <w:r w:rsidR="004C5D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5B6C">
        <w:rPr>
          <w:rFonts w:ascii="Times New Roman" w:hAnsi="Times New Roman" w:cs="Times New Roman"/>
          <w:bCs/>
          <w:sz w:val="24"/>
          <w:szCs w:val="24"/>
        </w:rPr>
        <w:t>УО вече е идентифицирал конкретния краен получател</w:t>
      </w:r>
      <w:r w:rsidR="00653270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 стойността на </w:t>
      </w:r>
      <w:r w:rsidR="00653270">
        <w:rPr>
          <w:rFonts w:ascii="Times New Roman" w:hAnsi="Times New Roman" w:cs="Times New Roman"/>
          <w:bCs/>
          <w:sz w:val="24"/>
          <w:szCs w:val="24"/>
        </w:rPr>
        <w:t xml:space="preserve">неговата </w:t>
      </w:r>
      <w:r w:rsidR="00BD5B6C">
        <w:rPr>
          <w:rFonts w:ascii="Times New Roman" w:hAnsi="Times New Roman" w:cs="Times New Roman"/>
          <w:bCs/>
          <w:sz w:val="24"/>
          <w:szCs w:val="24"/>
        </w:rPr>
        <w:t xml:space="preserve">компенсацията от статистическата извадка в Справката по образец. </w:t>
      </w:r>
    </w:p>
    <w:p w14:paraId="135DD798" w14:textId="1081EDA9" w:rsidR="00621201" w:rsidRDefault="00BD5B6C" w:rsidP="00A83B34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Проверката на ф</w:t>
      </w:r>
      <w:r w:rsidR="00CE77D3">
        <w:rPr>
          <w:rFonts w:ascii="Times New Roman" w:hAnsi="Times New Roman" w:cs="Times New Roman"/>
          <w:bCs/>
          <w:sz w:val="24"/>
          <w:szCs w:val="24"/>
        </w:rPr>
        <w:t>акту</w:t>
      </w:r>
      <w:r>
        <w:rPr>
          <w:rFonts w:ascii="Times New Roman" w:hAnsi="Times New Roman" w:cs="Times New Roman"/>
          <w:bCs/>
          <w:sz w:val="24"/>
          <w:szCs w:val="24"/>
        </w:rPr>
        <w:t>ра</w:t>
      </w:r>
      <w:r w:rsidR="00C0600C">
        <w:rPr>
          <w:rFonts w:ascii="Times New Roman" w:hAnsi="Times New Roman" w:cs="Times New Roman"/>
          <w:bCs/>
          <w:sz w:val="24"/>
          <w:szCs w:val="24"/>
        </w:rPr>
        <w:t xml:space="preserve"> и</w:t>
      </w:r>
      <w:r>
        <w:rPr>
          <w:rFonts w:ascii="Times New Roman" w:hAnsi="Times New Roman" w:cs="Times New Roman"/>
          <w:bCs/>
          <w:sz w:val="24"/>
          <w:szCs w:val="24"/>
        </w:rPr>
        <w:t xml:space="preserve"> платежно нареждане</w:t>
      </w:r>
      <w:r w:rsidR="0090038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удостоверява реалното извършване на разхода</w:t>
      </w:r>
      <w:r w:rsidRPr="009D3152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част от общата сума</w:t>
      </w:r>
      <w:r w:rsidR="00CE77D3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изплатена от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бенфициента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към Доставчик за </w:t>
      </w:r>
      <w:r w:rsidR="00EE6CBE">
        <w:rPr>
          <w:rFonts w:ascii="Times New Roman" w:hAnsi="Times New Roman" w:cs="Times New Roman"/>
          <w:bCs/>
          <w:sz w:val="24"/>
          <w:szCs w:val="24"/>
        </w:rPr>
        <w:t xml:space="preserve">съответния </w:t>
      </w:r>
      <w:r w:rsidR="001667AB">
        <w:rPr>
          <w:rFonts w:ascii="Times New Roman" w:hAnsi="Times New Roman" w:cs="Times New Roman"/>
          <w:bCs/>
          <w:sz w:val="24"/>
          <w:szCs w:val="24"/>
        </w:rPr>
        <w:t xml:space="preserve">отчетен </w:t>
      </w:r>
      <w:r>
        <w:rPr>
          <w:rFonts w:ascii="Times New Roman" w:hAnsi="Times New Roman" w:cs="Times New Roman"/>
          <w:bCs/>
          <w:sz w:val="24"/>
          <w:szCs w:val="24"/>
        </w:rPr>
        <w:t>период</w:t>
      </w:r>
      <w:r w:rsidRPr="009D3152">
        <w:rPr>
          <w:rFonts w:ascii="Times New Roman" w:hAnsi="Times New Roman" w:cs="Times New Roman"/>
          <w:bCs/>
          <w:sz w:val="24"/>
          <w:szCs w:val="24"/>
        </w:rPr>
        <w:t xml:space="preserve"> (верификация по чл. 57, ал. 1, </w:t>
      </w:r>
      <w:r w:rsidRPr="00621A38">
        <w:rPr>
          <w:rFonts w:ascii="Times New Roman" w:hAnsi="Times New Roman" w:cs="Times New Roman"/>
          <w:bCs/>
          <w:sz w:val="24"/>
          <w:szCs w:val="24"/>
        </w:rPr>
        <w:t xml:space="preserve">т. </w:t>
      </w:r>
      <w:proofErr w:type="gramStart"/>
      <w:r w:rsidR="00F01FEA" w:rsidRPr="00621A38">
        <w:rPr>
          <w:rFonts w:ascii="Times New Roman" w:hAnsi="Times New Roman" w:cs="Times New Roman"/>
          <w:bCs/>
          <w:sz w:val="24"/>
          <w:szCs w:val="24"/>
          <w:lang w:val="en-US"/>
        </w:rPr>
        <w:t>3</w:t>
      </w:r>
      <w:proofErr w:type="gramEnd"/>
      <w:r w:rsidRPr="009D3152">
        <w:rPr>
          <w:rFonts w:ascii="Times New Roman" w:hAnsi="Times New Roman" w:cs="Times New Roman"/>
          <w:bCs/>
          <w:sz w:val="24"/>
          <w:szCs w:val="24"/>
        </w:rPr>
        <w:t xml:space="preserve"> от ЗУСЕФСУ</w:t>
      </w:r>
      <w:r w:rsidR="00C0600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478C0" w:rsidRPr="00A478C0">
        <w:rPr>
          <w:rFonts w:ascii="Times New Roman" w:hAnsi="Times New Roman" w:cs="Times New Roman"/>
          <w:bCs/>
          <w:sz w:val="24"/>
          <w:szCs w:val="24"/>
        </w:rPr>
        <w:t>в редакцията му към ДВ, бр. 39 от 2022 г. по силата на § 70 от ПЗР на ЗИД на ЗУСЕСИФ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  <w:r w:rsidR="00C0600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FD6C096" w14:textId="4264F2C2" w:rsidR="00935305" w:rsidRDefault="00BD5B6C" w:rsidP="00A478C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В счетоводните документи УО проверява отразяването на</w:t>
      </w:r>
      <w:r w:rsidR="0070537D">
        <w:rPr>
          <w:rFonts w:ascii="Times New Roman" w:hAnsi="Times New Roman" w:cs="Times New Roman"/>
          <w:bCs/>
          <w:sz w:val="24"/>
          <w:szCs w:val="24"/>
        </w:rPr>
        <w:t xml:space="preserve"> извършеното</w:t>
      </w:r>
      <w:r>
        <w:rPr>
          <w:rFonts w:ascii="Times New Roman" w:hAnsi="Times New Roman" w:cs="Times New Roman"/>
          <w:bCs/>
          <w:sz w:val="24"/>
          <w:szCs w:val="24"/>
        </w:rPr>
        <w:t xml:space="preserve"> плащане към Доставчика по представеното </w:t>
      </w:r>
      <w:r w:rsidR="00662236">
        <w:rPr>
          <w:rFonts w:ascii="Times New Roman" w:hAnsi="Times New Roman" w:cs="Times New Roman"/>
          <w:bCs/>
          <w:sz w:val="24"/>
          <w:szCs w:val="24"/>
        </w:rPr>
        <w:t>платежно нареждане</w:t>
      </w:r>
      <w:r w:rsidR="00653270" w:rsidRPr="00653270">
        <w:t xml:space="preserve"> </w:t>
      </w:r>
      <w:r w:rsidR="00653270" w:rsidRPr="00653270">
        <w:rPr>
          <w:rFonts w:ascii="Times New Roman" w:hAnsi="Times New Roman" w:cs="Times New Roman"/>
          <w:bCs/>
          <w:sz w:val="24"/>
          <w:szCs w:val="24"/>
        </w:rPr>
        <w:t>в съответствие с обичайни практики за аналитично счетоводно отчитане на разходите</w:t>
      </w:r>
      <w:r w:rsidR="00653270">
        <w:rPr>
          <w:rFonts w:ascii="Times New Roman" w:hAnsi="Times New Roman" w:cs="Times New Roman"/>
          <w:bCs/>
          <w:sz w:val="24"/>
          <w:szCs w:val="24"/>
        </w:rPr>
        <w:t xml:space="preserve"> на бенефициента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9D3152">
        <w:rPr>
          <w:rFonts w:ascii="Times New Roman" w:hAnsi="Times New Roman" w:cs="Times New Roman"/>
          <w:bCs/>
          <w:sz w:val="24"/>
          <w:szCs w:val="24"/>
        </w:rPr>
        <w:t xml:space="preserve"> Наличието на всички посочени отчетни документи за всеки един запис, попаднал в извадката, гарантира положителен резултат от </w:t>
      </w:r>
      <w:r w:rsidRPr="009D3152">
        <w:rPr>
          <w:rFonts w:ascii="Times New Roman" w:hAnsi="Times New Roman" w:cs="Times New Roman"/>
          <w:sz w:val="24"/>
          <w:szCs w:val="24"/>
        </w:rPr>
        <w:t xml:space="preserve">верификацията по чл. 57, ал. 1, </w:t>
      </w:r>
      <w:r w:rsidRPr="00621A38">
        <w:rPr>
          <w:rFonts w:ascii="Times New Roman" w:hAnsi="Times New Roman" w:cs="Times New Roman"/>
          <w:sz w:val="24"/>
          <w:szCs w:val="24"/>
        </w:rPr>
        <w:t xml:space="preserve">т. </w:t>
      </w:r>
      <w:proofErr w:type="gramStart"/>
      <w:r w:rsidR="00174E5A">
        <w:rPr>
          <w:rFonts w:ascii="Times New Roman" w:hAnsi="Times New Roman" w:cs="Times New Roman"/>
          <w:sz w:val="24"/>
          <w:szCs w:val="24"/>
          <w:lang w:val="en-US"/>
        </w:rPr>
        <w:t>5</w:t>
      </w:r>
      <w:proofErr w:type="gramEnd"/>
      <w:r w:rsidR="00174E5A" w:rsidRPr="009D3152">
        <w:rPr>
          <w:rFonts w:ascii="Times New Roman" w:hAnsi="Times New Roman" w:cs="Times New Roman"/>
          <w:sz w:val="24"/>
          <w:szCs w:val="24"/>
        </w:rPr>
        <w:t xml:space="preserve"> </w:t>
      </w:r>
      <w:r w:rsidRPr="009D3152">
        <w:rPr>
          <w:rFonts w:ascii="Times New Roman" w:hAnsi="Times New Roman" w:cs="Times New Roman"/>
          <w:sz w:val="24"/>
          <w:szCs w:val="24"/>
        </w:rPr>
        <w:t>от ЗУСЕФСУ</w:t>
      </w:r>
      <w:r w:rsidR="00C0600C">
        <w:rPr>
          <w:rFonts w:ascii="Times New Roman" w:hAnsi="Times New Roman" w:cs="Times New Roman"/>
          <w:sz w:val="24"/>
          <w:szCs w:val="24"/>
        </w:rPr>
        <w:t xml:space="preserve"> </w:t>
      </w:r>
      <w:r w:rsidR="00A478C0">
        <w:rPr>
          <w:rFonts w:ascii="Times New Roman" w:hAnsi="Times New Roman" w:cs="Times New Roman"/>
          <w:sz w:val="24"/>
          <w:szCs w:val="24"/>
        </w:rPr>
        <w:t>(</w:t>
      </w:r>
      <w:r w:rsidR="00A478C0" w:rsidRPr="00A478C0">
        <w:rPr>
          <w:rFonts w:ascii="Times New Roman" w:hAnsi="Times New Roman" w:cs="Times New Roman"/>
          <w:sz w:val="24"/>
          <w:szCs w:val="24"/>
        </w:rPr>
        <w:t>в редакцията му към ДВ, бр. 39 от 2022 г. по силата на § 70 от ПЗР на ЗИД на ЗУСЕСИФ</w:t>
      </w:r>
      <w:r w:rsidR="00A478C0">
        <w:rPr>
          <w:rFonts w:ascii="Times New Roman" w:hAnsi="Times New Roman" w:cs="Times New Roman"/>
          <w:sz w:val="24"/>
          <w:szCs w:val="24"/>
        </w:rPr>
        <w:t xml:space="preserve">). </w:t>
      </w:r>
      <w:r w:rsidRPr="009D3152">
        <w:rPr>
          <w:rFonts w:ascii="Times New Roman" w:hAnsi="Times New Roman" w:cs="Times New Roman"/>
          <w:sz w:val="24"/>
          <w:szCs w:val="24"/>
        </w:rPr>
        <w:t xml:space="preserve">По отношение на верификацията по чл. 57, ал. 1, т. </w:t>
      </w:r>
      <w:proofErr w:type="gramStart"/>
      <w:r w:rsidR="00F01FEA">
        <w:rPr>
          <w:rFonts w:ascii="Times New Roman" w:hAnsi="Times New Roman" w:cs="Times New Roman"/>
          <w:sz w:val="24"/>
          <w:szCs w:val="24"/>
          <w:lang w:val="en-US"/>
        </w:rPr>
        <w:t>7</w:t>
      </w:r>
      <w:proofErr w:type="gramEnd"/>
      <w:r w:rsidRPr="009D3152">
        <w:rPr>
          <w:rFonts w:ascii="Times New Roman" w:hAnsi="Times New Roman" w:cs="Times New Roman"/>
          <w:sz w:val="24"/>
          <w:szCs w:val="24"/>
        </w:rPr>
        <w:t xml:space="preserve"> от ЗУСЕФСУ</w:t>
      </w:r>
      <w:r w:rsidR="00A478C0">
        <w:rPr>
          <w:rFonts w:ascii="Times New Roman" w:hAnsi="Times New Roman" w:cs="Times New Roman"/>
          <w:sz w:val="24"/>
          <w:szCs w:val="24"/>
        </w:rPr>
        <w:t xml:space="preserve"> (</w:t>
      </w:r>
      <w:r w:rsidR="00A478C0" w:rsidRPr="00A478C0">
        <w:rPr>
          <w:rFonts w:ascii="Times New Roman" w:hAnsi="Times New Roman" w:cs="Times New Roman"/>
          <w:sz w:val="24"/>
          <w:szCs w:val="24"/>
        </w:rPr>
        <w:t>в редакцията му към ДВ, бр. 39 от 2022 г. по силата на § 70 от ПЗР на ЗИД на ЗУСЕСИФ</w:t>
      </w:r>
      <w:r w:rsidR="00A478C0">
        <w:rPr>
          <w:rFonts w:ascii="Times New Roman" w:hAnsi="Times New Roman" w:cs="Times New Roman"/>
          <w:sz w:val="24"/>
          <w:szCs w:val="24"/>
        </w:rPr>
        <w:t>)</w:t>
      </w:r>
      <w:r w:rsidR="00C0600C">
        <w:rPr>
          <w:rFonts w:ascii="Times New Roman" w:hAnsi="Times New Roman" w:cs="Times New Roman"/>
          <w:sz w:val="24"/>
          <w:szCs w:val="24"/>
        </w:rPr>
        <w:t>,</w:t>
      </w:r>
      <w:r w:rsidRPr="009D3152">
        <w:rPr>
          <w:rFonts w:ascii="Times New Roman" w:hAnsi="Times New Roman" w:cs="Times New Roman"/>
          <w:sz w:val="24"/>
          <w:szCs w:val="24"/>
        </w:rPr>
        <w:t xml:space="preserve"> следва да се отчете, че подкрепата по настоящата процедура се предоставя в режим "</w:t>
      </w:r>
      <w:proofErr w:type="spellStart"/>
      <w:r w:rsidRPr="009D3152">
        <w:rPr>
          <w:rFonts w:ascii="Times New Roman" w:hAnsi="Times New Roman" w:cs="Times New Roman"/>
          <w:sz w:val="24"/>
          <w:szCs w:val="24"/>
        </w:rPr>
        <w:t>непомощ</w:t>
      </w:r>
      <w:proofErr w:type="spellEnd"/>
      <w:r w:rsidRPr="009D3152">
        <w:rPr>
          <w:rFonts w:ascii="Times New Roman" w:hAnsi="Times New Roman" w:cs="Times New Roman"/>
          <w:sz w:val="24"/>
          <w:szCs w:val="24"/>
        </w:rPr>
        <w:t>".</w:t>
      </w:r>
    </w:p>
    <w:sectPr w:rsidR="00935305" w:rsidSect="00064E24">
      <w:headerReference w:type="default" r:id="rId8"/>
      <w:footerReference w:type="default" r:id="rId9"/>
      <w:pgSz w:w="11906" w:h="16838"/>
      <w:pgMar w:top="1134" w:right="1134" w:bottom="851" w:left="1134" w:header="709" w:footer="41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CAA099" w16cex:dateUtc="2023-10-06T12:04:00Z"/>
  <w16cex:commentExtensible w16cex:durableId="28CAA4C2" w16cex:dateUtc="2023-10-06T12:22:00Z"/>
  <w16cex:commentExtensible w16cex:durableId="28CE5888" w16cex:dateUtc="2023-10-09T0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007D16" w16cid:durableId="28CAA099"/>
  <w16cid:commentId w16cid:paraId="2A5D46EF" w16cid:durableId="28CAA4C2"/>
  <w16cid:commentId w16cid:paraId="4660F79A" w16cid:durableId="28CE58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65856" w14:textId="77777777" w:rsidR="00236F75" w:rsidRDefault="00236F75">
      <w:pPr>
        <w:spacing w:after="0" w:line="240" w:lineRule="auto"/>
      </w:pPr>
      <w:r>
        <w:separator/>
      </w:r>
    </w:p>
  </w:endnote>
  <w:endnote w:type="continuationSeparator" w:id="0">
    <w:p w14:paraId="3BBA7629" w14:textId="77777777" w:rsidR="00236F75" w:rsidRDefault="00236F75">
      <w:pPr>
        <w:spacing w:after="0" w:line="240" w:lineRule="auto"/>
      </w:pPr>
      <w:r>
        <w:continuationSeparator/>
      </w:r>
    </w:p>
  </w:endnote>
  <w:endnote w:type="continuationNotice" w:id="1">
    <w:p w14:paraId="5C41FEB7" w14:textId="77777777" w:rsidR="00236F75" w:rsidRDefault="00236F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FCF5F" w14:textId="2D28E02B" w:rsidR="008D6E91" w:rsidRDefault="008D6E91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31333E" w:rsidRPr="0031333E">
      <w:rPr>
        <w:rFonts w:ascii="Times New Roman" w:hAnsi="Times New Roman" w:cs="Times New Roman"/>
        <w:noProof/>
        <w:sz w:val="24"/>
        <w:szCs w:val="24"/>
        <w:lang w:val="en-US"/>
      </w:rPr>
      <w:t>4</w:t>
    </w:r>
    <w:r>
      <w:rPr>
        <w:rFonts w:ascii="Times New Roman" w:hAnsi="Times New Roman" w:cs="Times New Roman"/>
        <w:noProof/>
        <w:sz w:val="24"/>
        <w:szCs w:val="24"/>
        <w:lang w:val="en-US"/>
      </w:rPr>
      <w:fldChar w:fldCharType="end"/>
    </w:r>
  </w:p>
  <w:p w14:paraId="39B35A36" w14:textId="77777777" w:rsidR="008D6E91" w:rsidRDefault="008D6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F6548" w14:textId="77777777" w:rsidR="00236F75" w:rsidRDefault="00236F75">
      <w:pPr>
        <w:spacing w:after="0" w:line="240" w:lineRule="auto"/>
      </w:pPr>
      <w:r>
        <w:separator/>
      </w:r>
    </w:p>
  </w:footnote>
  <w:footnote w:type="continuationSeparator" w:id="0">
    <w:p w14:paraId="5AFA6F3A" w14:textId="77777777" w:rsidR="00236F75" w:rsidRDefault="00236F75">
      <w:pPr>
        <w:spacing w:after="0" w:line="240" w:lineRule="auto"/>
      </w:pPr>
      <w:r>
        <w:continuationSeparator/>
      </w:r>
    </w:p>
  </w:footnote>
  <w:footnote w:type="continuationNotice" w:id="1">
    <w:p w14:paraId="480785D5" w14:textId="77777777" w:rsidR="00236F75" w:rsidRDefault="00236F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5762"/>
    </w:tblGrid>
    <w:tr w:rsidR="00625ECD" w:rsidRPr="00030647" w14:paraId="0A6C1356" w14:textId="77777777" w:rsidTr="00625ECD">
      <w:trPr>
        <w:trHeight w:val="684"/>
      </w:trPr>
      <w:tc>
        <w:tcPr>
          <w:tcW w:w="2621" w:type="dxa"/>
        </w:tcPr>
        <w:p w14:paraId="4A90E52C" w14:textId="01713BD9" w:rsidR="00625ECD" w:rsidRPr="00030647" w:rsidRDefault="00625ECD" w:rsidP="00625ECD">
          <w:pPr>
            <w:spacing w:after="160" w:line="259" w:lineRule="auto"/>
            <w:jc w:val="center"/>
            <w:rPr>
              <w:snapToGrid w:val="0"/>
              <w:sz w:val="28"/>
              <w:szCs w:val="28"/>
              <w:lang w:val="en-GB"/>
            </w:rPr>
          </w:pPr>
          <w:r w:rsidRPr="00030647"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D69F756" wp14:editId="36F21DE2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3B4AEF6" w14:textId="77777777" w:rsidR="00625ECD" w:rsidRPr="00030647" w:rsidRDefault="00625ECD" w:rsidP="00625ECD">
          <w:pPr>
            <w:spacing w:after="160" w:line="259" w:lineRule="auto"/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35A8F560" w14:textId="77777777" w:rsidR="00625ECD" w:rsidRPr="00030647" w:rsidRDefault="00625ECD" w:rsidP="00625ECD">
          <w:pPr>
            <w:spacing w:after="160" w:line="259" w:lineRule="auto"/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2DDA2DD5" w14:textId="77777777" w:rsidR="00625ECD" w:rsidRPr="00030647" w:rsidRDefault="00625ECD" w:rsidP="00625ECD">
          <w:pPr>
            <w:spacing w:after="160" w:line="259" w:lineRule="auto"/>
            <w:rPr>
              <w:b/>
              <w:snapToGrid w:val="0"/>
              <w:sz w:val="18"/>
              <w:szCs w:val="18"/>
              <w:lang w:val="en-GB"/>
            </w:rPr>
          </w:pPr>
          <w:r w:rsidRPr="00030647">
            <w:rPr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14:paraId="261D0292" w14:textId="77777777" w:rsidR="00625ECD" w:rsidRPr="00030647" w:rsidRDefault="00625ECD" w:rsidP="00625ECD">
          <w:pPr>
            <w:spacing w:after="160" w:line="259" w:lineRule="auto"/>
            <w:jc w:val="center"/>
            <w:rPr>
              <w:snapToGrid w:val="0"/>
              <w:lang w:val="en-GB"/>
            </w:rPr>
          </w:pPr>
        </w:p>
        <w:p w14:paraId="41F86BBD" w14:textId="77777777" w:rsidR="00625ECD" w:rsidRPr="00030647" w:rsidRDefault="00625ECD" w:rsidP="00625ECD">
          <w:pPr>
            <w:spacing w:after="160" w:line="259" w:lineRule="auto"/>
            <w:jc w:val="center"/>
            <w:rPr>
              <w:snapToGrid w:val="0"/>
              <w:lang w:val="en-GB"/>
            </w:rPr>
          </w:pPr>
        </w:p>
        <w:p w14:paraId="7249FD2F" w14:textId="77777777" w:rsidR="00625ECD" w:rsidRPr="00030647" w:rsidRDefault="00625ECD" w:rsidP="00625ECD">
          <w:pPr>
            <w:spacing w:after="160" w:line="259" w:lineRule="auto"/>
            <w:jc w:val="center"/>
            <w:rPr>
              <w:snapToGrid w:val="0"/>
              <w:lang w:val="en-GB"/>
            </w:rPr>
          </w:pPr>
        </w:p>
      </w:tc>
      <w:tc>
        <w:tcPr>
          <w:tcW w:w="5762" w:type="dxa"/>
        </w:tcPr>
        <w:p w14:paraId="1B82F7E0" w14:textId="098A4765" w:rsidR="00625ECD" w:rsidRPr="00030647" w:rsidRDefault="00625ECD" w:rsidP="00625ECD">
          <w:pPr>
            <w:tabs>
              <w:tab w:val="left" w:pos="2465"/>
              <w:tab w:val="left" w:pos="4804"/>
            </w:tabs>
            <w:spacing w:after="160" w:line="259" w:lineRule="auto"/>
            <w:ind w:left="697" w:right="182"/>
            <w:jc w:val="center"/>
            <w:rPr>
              <w:snapToGrid w:val="0"/>
              <w:lang w:val="en-GB"/>
            </w:rPr>
          </w:pPr>
          <w:r w:rsidRPr="00030647">
            <w:rPr>
              <w:noProof/>
              <w:lang w:eastAsia="bg-BG"/>
            </w:rPr>
            <w:drawing>
              <wp:inline distT="0" distB="0" distL="0" distR="0" wp14:anchorId="35424654" wp14:editId="2A0E817C">
                <wp:extent cx="2286000" cy="931545"/>
                <wp:effectExtent l="0" t="0" r="0" b="190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F3D4F6" w14:textId="77777777" w:rsidR="00625ECD" w:rsidRDefault="00625E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306DBE0"/>
    <w:lvl w:ilvl="0" w:tplc="EC0E8B74">
      <w:start w:val="1"/>
      <w:numFmt w:val="bullet"/>
      <w:lvlText w:val="→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53CADB0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4F60A030"/>
    <w:lvl w:ilvl="0" w:tplc="387A1F5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8BA6E2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3DBA97E0"/>
    <w:lvl w:ilvl="0" w:tplc="0BF4E1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C55269E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multilevel"/>
    <w:tmpl w:val="6DF251C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851C0C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CF86EF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0000000A"/>
    <w:multiLevelType w:val="hybridMultilevel"/>
    <w:tmpl w:val="13DC33D0"/>
    <w:lvl w:ilvl="0" w:tplc="21AC1ACC">
      <w:start w:val="1"/>
      <w:numFmt w:val="decimal"/>
      <w:lvlText w:val="%1."/>
      <w:lvlJc w:val="left"/>
      <w:pPr>
        <w:ind w:left="45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multilevel"/>
    <w:tmpl w:val="E078D7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000000C"/>
    <w:multiLevelType w:val="hybridMultilevel"/>
    <w:tmpl w:val="AEC0A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B79C6"/>
    <w:multiLevelType w:val="hybridMultilevel"/>
    <w:tmpl w:val="AE76823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48072F"/>
    <w:multiLevelType w:val="hybridMultilevel"/>
    <w:tmpl w:val="828496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616878"/>
    <w:multiLevelType w:val="hybridMultilevel"/>
    <w:tmpl w:val="D8443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B2F9F"/>
    <w:multiLevelType w:val="hybridMultilevel"/>
    <w:tmpl w:val="A0AA47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F4168"/>
    <w:multiLevelType w:val="hybridMultilevel"/>
    <w:tmpl w:val="DB50170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759D9"/>
    <w:multiLevelType w:val="multilevel"/>
    <w:tmpl w:val="6DF251C8"/>
    <w:lvl w:ilvl="0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0CC0DEC"/>
    <w:multiLevelType w:val="hybridMultilevel"/>
    <w:tmpl w:val="CDC452CA"/>
    <w:lvl w:ilvl="0" w:tplc="4F00291E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14E1818"/>
    <w:multiLevelType w:val="hybridMultilevel"/>
    <w:tmpl w:val="40BCCB8E"/>
    <w:lvl w:ilvl="0" w:tplc="BC1CF7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41579"/>
    <w:multiLevelType w:val="hybridMultilevel"/>
    <w:tmpl w:val="CA92BE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876E82"/>
    <w:multiLevelType w:val="hybridMultilevel"/>
    <w:tmpl w:val="6152F69A"/>
    <w:lvl w:ilvl="0" w:tplc="6E8696E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730B45"/>
    <w:multiLevelType w:val="hybridMultilevel"/>
    <w:tmpl w:val="2E1A158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10"/>
  </w:num>
  <w:num w:numId="7">
    <w:abstractNumId w:val="8"/>
  </w:num>
  <w:num w:numId="8">
    <w:abstractNumId w:val="7"/>
  </w:num>
  <w:num w:numId="9">
    <w:abstractNumId w:val="0"/>
  </w:num>
  <w:num w:numId="10">
    <w:abstractNumId w:val="11"/>
  </w:num>
  <w:num w:numId="11">
    <w:abstractNumId w:val="14"/>
  </w:num>
  <w:num w:numId="12">
    <w:abstractNumId w:val="4"/>
  </w:num>
  <w:num w:numId="13">
    <w:abstractNumId w:val="5"/>
  </w:num>
  <w:num w:numId="14">
    <w:abstractNumId w:val="18"/>
  </w:num>
  <w:num w:numId="15">
    <w:abstractNumId w:val="17"/>
  </w:num>
  <w:num w:numId="16">
    <w:abstractNumId w:val="15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1"/>
  </w:num>
  <w:num w:numId="20">
    <w:abstractNumId w:val="16"/>
  </w:num>
  <w:num w:numId="21">
    <w:abstractNumId w:val="13"/>
  </w:num>
  <w:num w:numId="22">
    <w:abstractNumId w:val="2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hyphenationZone w:val="425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01"/>
    <w:rsid w:val="00000C1B"/>
    <w:rsid w:val="00005456"/>
    <w:rsid w:val="00012894"/>
    <w:rsid w:val="000177CE"/>
    <w:rsid w:val="00025BF1"/>
    <w:rsid w:val="00032398"/>
    <w:rsid w:val="00033EDF"/>
    <w:rsid w:val="00034514"/>
    <w:rsid w:val="00034A67"/>
    <w:rsid w:val="00035714"/>
    <w:rsid w:val="00036390"/>
    <w:rsid w:val="00043629"/>
    <w:rsid w:val="00046B5F"/>
    <w:rsid w:val="000546B7"/>
    <w:rsid w:val="0006436C"/>
    <w:rsid w:val="00064E24"/>
    <w:rsid w:val="00067A22"/>
    <w:rsid w:val="00074818"/>
    <w:rsid w:val="00075E64"/>
    <w:rsid w:val="000861DB"/>
    <w:rsid w:val="00092DA5"/>
    <w:rsid w:val="00094BB4"/>
    <w:rsid w:val="00097C44"/>
    <w:rsid w:val="000A18C3"/>
    <w:rsid w:val="000A6518"/>
    <w:rsid w:val="000A6AD5"/>
    <w:rsid w:val="000B0687"/>
    <w:rsid w:val="000B6514"/>
    <w:rsid w:val="000C24E0"/>
    <w:rsid w:val="000C2DDE"/>
    <w:rsid w:val="000C7260"/>
    <w:rsid w:val="000D0DEA"/>
    <w:rsid w:val="000E4F89"/>
    <w:rsid w:val="000E59F3"/>
    <w:rsid w:val="000F59F9"/>
    <w:rsid w:val="000F7991"/>
    <w:rsid w:val="001129D3"/>
    <w:rsid w:val="00116CDC"/>
    <w:rsid w:val="001202E1"/>
    <w:rsid w:val="00121A38"/>
    <w:rsid w:val="001224EB"/>
    <w:rsid w:val="00125DCB"/>
    <w:rsid w:val="0013285B"/>
    <w:rsid w:val="001343A1"/>
    <w:rsid w:val="0013703A"/>
    <w:rsid w:val="00142331"/>
    <w:rsid w:val="001432E4"/>
    <w:rsid w:val="00155AB6"/>
    <w:rsid w:val="00161C0A"/>
    <w:rsid w:val="00161FB8"/>
    <w:rsid w:val="001621C7"/>
    <w:rsid w:val="001667AB"/>
    <w:rsid w:val="001719BA"/>
    <w:rsid w:val="00174E5A"/>
    <w:rsid w:val="00193DF8"/>
    <w:rsid w:val="00197767"/>
    <w:rsid w:val="001A194F"/>
    <w:rsid w:val="001A786B"/>
    <w:rsid w:val="001A79A0"/>
    <w:rsid w:val="001B558D"/>
    <w:rsid w:val="001C3C26"/>
    <w:rsid w:val="001C4D5C"/>
    <w:rsid w:val="001D0A30"/>
    <w:rsid w:val="001D0EBC"/>
    <w:rsid w:val="001D1E0B"/>
    <w:rsid w:val="001E0D25"/>
    <w:rsid w:val="001E3E82"/>
    <w:rsid w:val="001E4B61"/>
    <w:rsid w:val="001E5A8B"/>
    <w:rsid w:val="001F0705"/>
    <w:rsid w:val="001F0A9C"/>
    <w:rsid w:val="001F60CB"/>
    <w:rsid w:val="001F71F7"/>
    <w:rsid w:val="00201AE3"/>
    <w:rsid w:val="00203EF6"/>
    <w:rsid w:val="002049FB"/>
    <w:rsid w:val="00204DC1"/>
    <w:rsid w:val="002205E1"/>
    <w:rsid w:val="00220CC9"/>
    <w:rsid w:val="00221291"/>
    <w:rsid w:val="00236F75"/>
    <w:rsid w:val="002379A0"/>
    <w:rsid w:val="00242B59"/>
    <w:rsid w:val="00244390"/>
    <w:rsid w:val="00244B2A"/>
    <w:rsid w:val="00255794"/>
    <w:rsid w:val="00273C46"/>
    <w:rsid w:val="00273F81"/>
    <w:rsid w:val="00280E69"/>
    <w:rsid w:val="002827A2"/>
    <w:rsid w:val="00286282"/>
    <w:rsid w:val="00291D92"/>
    <w:rsid w:val="00297765"/>
    <w:rsid w:val="002A5C7F"/>
    <w:rsid w:val="002A5C97"/>
    <w:rsid w:val="002B0129"/>
    <w:rsid w:val="002B194D"/>
    <w:rsid w:val="002B1D1D"/>
    <w:rsid w:val="002B5714"/>
    <w:rsid w:val="002B6F54"/>
    <w:rsid w:val="002C0A65"/>
    <w:rsid w:val="002C0FA7"/>
    <w:rsid w:val="002C44E3"/>
    <w:rsid w:val="002C6B1E"/>
    <w:rsid w:val="002C7C4A"/>
    <w:rsid w:val="002D1716"/>
    <w:rsid w:val="002D3867"/>
    <w:rsid w:val="002D63BD"/>
    <w:rsid w:val="002E23DC"/>
    <w:rsid w:val="002F0AC1"/>
    <w:rsid w:val="00303FDB"/>
    <w:rsid w:val="00305E35"/>
    <w:rsid w:val="00310DCF"/>
    <w:rsid w:val="00311964"/>
    <w:rsid w:val="003129F9"/>
    <w:rsid w:val="0031333E"/>
    <w:rsid w:val="00315B61"/>
    <w:rsid w:val="00316889"/>
    <w:rsid w:val="003370A6"/>
    <w:rsid w:val="0034699A"/>
    <w:rsid w:val="003501A5"/>
    <w:rsid w:val="00352A01"/>
    <w:rsid w:val="00354223"/>
    <w:rsid w:val="003550C0"/>
    <w:rsid w:val="00355F70"/>
    <w:rsid w:val="00357BEB"/>
    <w:rsid w:val="003604D4"/>
    <w:rsid w:val="003608F5"/>
    <w:rsid w:val="00361357"/>
    <w:rsid w:val="00364274"/>
    <w:rsid w:val="00371E85"/>
    <w:rsid w:val="00381BFB"/>
    <w:rsid w:val="003869AC"/>
    <w:rsid w:val="003B18BC"/>
    <w:rsid w:val="003B1FA7"/>
    <w:rsid w:val="003C28ED"/>
    <w:rsid w:val="003C4ACD"/>
    <w:rsid w:val="003C6967"/>
    <w:rsid w:val="003D1179"/>
    <w:rsid w:val="003D163F"/>
    <w:rsid w:val="003D6E20"/>
    <w:rsid w:val="003E39DA"/>
    <w:rsid w:val="003E5753"/>
    <w:rsid w:val="003E7338"/>
    <w:rsid w:val="004026AE"/>
    <w:rsid w:val="00414384"/>
    <w:rsid w:val="00414813"/>
    <w:rsid w:val="00414C50"/>
    <w:rsid w:val="004167D5"/>
    <w:rsid w:val="004172C7"/>
    <w:rsid w:val="00425DC6"/>
    <w:rsid w:val="00430D17"/>
    <w:rsid w:val="00432C06"/>
    <w:rsid w:val="00433A79"/>
    <w:rsid w:val="004378FF"/>
    <w:rsid w:val="00442DA8"/>
    <w:rsid w:val="00447230"/>
    <w:rsid w:val="004474B1"/>
    <w:rsid w:val="00464682"/>
    <w:rsid w:val="0046779D"/>
    <w:rsid w:val="004705FE"/>
    <w:rsid w:val="00472A92"/>
    <w:rsid w:val="00491EDC"/>
    <w:rsid w:val="004A2DFB"/>
    <w:rsid w:val="004B2CBA"/>
    <w:rsid w:val="004C5DD1"/>
    <w:rsid w:val="004C649A"/>
    <w:rsid w:val="004D148F"/>
    <w:rsid w:val="004D2FBD"/>
    <w:rsid w:val="004D370A"/>
    <w:rsid w:val="004D79A1"/>
    <w:rsid w:val="004E3CF1"/>
    <w:rsid w:val="004E5463"/>
    <w:rsid w:val="004E58AF"/>
    <w:rsid w:val="004E7FF4"/>
    <w:rsid w:val="0050714E"/>
    <w:rsid w:val="00513385"/>
    <w:rsid w:val="00520648"/>
    <w:rsid w:val="005367A4"/>
    <w:rsid w:val="005444C3"/>
    <w:rsid w:val="0054789B"/>
    <w:rsid w:val="00562C63"/>
    <w:rsid w:val="005714B5"/>
    <w:rsid w:val="00572951"/>
    <w:rsid w:val="00581095"/>
    <w:rsid w:val="005838F5"/>
    <w:rsid w:val="005852A6"/>
    <w:rsid w:val="00597122"/>
    <w:rsid w:val="00597187"/>
    <w:rsid w:val="005A3CEB"/>
    <w:rsid w:val="005B0291"/>
    <w:rsid w:val="005B1F9D"/>
    <w:rsid w:val="005B2B40"/>
    <w:rsid w:val="005B301E"/>
    <w:rsid w:val="005B41D8"/>
    <w:rsid w:val="005B6FDB"/>
    <w:rsid w:val="005B769D"/>
    <w:rsid w:val="005B7FAC"/>
    <w:rsid w:val="005C29C8"/>
    <w:rsid w:val="005C43C6"/>
    <w:rsid w:val="005C5F01"/>
    <w:rsid w:val="005C67BE"/>
    <w:rsid w:val="005C78FD"/>
    <w:rsid w:val="005D40EC"/>
    <w:rsid w:val="005D7F7D"/>
    <w:rsid w:val="005E1B0D"/>
    <w:rsid w:val="006007A5"/>
    <w:rsid w:val="0060200A"/>
    <w:rsid w:val="00617521"/>
    <w:rsid w:val="00621201"/>
    <w:rsid w:val="00621A38"/>
    <w:rsid w:val="00622757"/>
    <w:rsid w:val="006237F6"/>
    <w:rsid w:val="00625ECD"/>
    <w:rsid w:val="00627728"/>
    <w:rsid w:val="00632B16"/>
    <w:rsid w:val="00640FC1"/>
    <w:rsid w:val="00645B75"/>
    <w:rsid w:val="006461C7"/>
    <w:rsid w:val="006463B0"/>
    <w:rsid w:val="00653270"/>
    <w:rsid w:val="00654F64"/>
    <w:rsid w:val="00655120"/>
    <w:rsid w:val="00655E65"/>
    <w:rsid w:val="0066033F"/>
    <w:rsid w:val="00661D89"/>
    <w:rsid w:val="00661E38"/>
    <w:rsid w:val="00662235"/>
    <w:rsid w:val="00662236"/>
    <w:rsid w:val="00662BBD"/>
    <w:rsid w:val="00671A1A"/>
    <w:rsid w:val="0068025D"/>
    <w:rsid w:val="00683BD0"/>
    <w:rsid w:val="0068630F"/>
    <w:rsid w:val="006877D1"/>
    <w:rsid w:val="00692284"/>
    <w:rsid w:val="006932CB"/>
    <w:rsid w:val="00695697"/>
    <w:rsid w:val="00696143"/>
    <w:rsid w:val="006A0D7C"/>
    <w:rsid w:val="006B794A"/>
    <w:rsid w:val="006C0B69"/>
    <w:rsid w:val="006D1948"/>
    <w:rsid w:val="006D2454"/>
    <w:rsid w:val="006E4311"/>
    <w:rsid w:val="006E563E"/>
    <w:rsid w:val="006F52BE"/>
    <w:rsid w:val="007006C8"/>
    <w:rsid w:val="0070481D"/>
    <w:rsid w:val="0070537D"/>
    <w:rsid w:val="00711A8C"/>
    <w:rsid w:val="00715AE9"/>
    <w:rsid w:val="007356AF"/>
    <w:rsid w:val="00735FE6"/>
    <w:rsid w:val="00737900"/>
    <w:rsid w:val="00742962"/>
    <w:rsid w:val="007449EF"/>
    <w:rsid w:val="00756CEF"/>
    <w:rsid w:val="007604E2"/>
    <w:rsid w:val="0076439B"/>
    <w:rsid w:val="00767A05"/>
    <w:rsid w:val="007723EE"/>
    <w:rsid w:val="00776214"/>
    <w:rsid w:val="0077676B"/>
    <w:rsid w:val="007822B4"/>
    <w:rsid w:val="00785DA6"/>
    <w:rsid w:val="00787582"/>
    <w:rsid w:val="00794B68"/>
    <w:rsid w:val="00795ED1"/>
    <w:rsid w:val="007A0052"/>
    <w:rsid w:val="007A02E1"/>
    <w:rsid w:val="007A40E2"/>
    <w:rsid w:val="007B25B4"/>
    <w:rsid w:val="007B5966"/>
    <w:rsid w:val="007C1D66"/>
    <w:rsid w:val="007C2B3D"/>
    <w:rsid w:val="007D2063"/>
    <w:rsid w:val="007D5EDF"/>
    <w:rsid w:val="007E0BF8"/>
    <w:rsid w:val="007F1DBC"/>
    <w:rsid w:val="007F2B35"/>
    <w:rsid w:val="007F6A0E"/>
    <w:rsid w:val="00800EF2"/>
    <w:rsid w:val="00802095"/>
    <w:rsid w:val="008046EF"/>
    <w:rsid w:val="00814CF7"/>
    <w:rsid w:val="00821C3D"/>
    <w:rsid w:val="00823F36"/>
    <w:rsid w:val="00827CFB"/>
    <w:rsid w:val="008309A9"/>
    <w:rsid w:val="008508F1"/>
    <w:rsid w:val="00872A4E"/>
    <w:rsid w:val="00872D82"/>
    <w:rsid w:val="008731E8"/>
    <w:rsid w:val="00873F21"/>
    <w:rsid w:val="00884971"/>
    <w:rsid w:val="008871D9"/>
    <w:rsid w:val="00895422"/>
    <w:rsid w:val="008A4D5E"/>
    <w:rsid w:val="008B119D"/>
    <w:rsid w:val="008B3894"/>
    <w:rsid w:val="008B6B2E"/>
    <w:rsid w:val="008C76B7"/>
    <w:rsid w:val="008D500A"/>
    <w:rsid w:val="008D6E91"/>
    <w:rsid w:val="008E5AA1"/>
    <w:rsid w:val="008E5EF6"/>
    <w:rsid w:val="008E6B15"/>
    <w:rsid w:val="008F370B"/>
    <w:rsid w:val="008F48BD"/>
    <w:rsid w:val="0090038E"/>
    <w:rsid w:val="00920EA4"/>
    <w:rsid w:val="00932E54"/>
    <w:rsid w:val="00933700"/>
    <w:rsid w:val="00935305"/>
    <w:rsid w:val="0093669C"/>
    <w:rsid w:val="00937B54"/>
    <w:rsid w:val="00942B68"/>
    <w:rsid w:val="0094326F"/>
    <w:rsid w:val="00944C15"/>
    <w:rsid w:val="0094593C"/>
    <w:rsid w:val="0096045C"/>
    <w:rsid w:val="009606A7"/>
    <w:rsid w:val="00967AEC"/>
    <w:rsid w:val="00972027"/>
    <w:rsid w:val="00972A9E"/>
    <w:rsid w:val="0097485F"/>
    <w:rsid w:val="009870D8"/>
    <w:rsid w:val="00990499"/>
    <w:rsid w:val="009A39BF"/>
    <w:rsid w:val="009A47FA"/>
    <w:rsid w:val="009A5E4C"/>
    <w:rsid w:val="009C029A"/>
    <w:rsid w:val="009C0C48"/>
    <w:rsid w:val="009C28D8"/>
    <w:rsid w:val="009C61ED"/>
    <w:rsid w:val="009D243B"/>
    <w:rsid w:val="009D3152"/>
    <w:rsid w:val="009D46E9"/>
    <w:rsid w:val="009E1239"/>
    <w:rsid w:val="009E56F7"/>
    <w:rsid w:val="009F16F5"/>
    <w:rsid w:val="00A024A0"/>
    <w:rsid w:val="00A035A7"/>
    <w:rsid w:val="00A05A2C"/>
    <w:rsid w:val="00A2562B"/>
    <w:rsid w:val="00A26A19"/>
    <w:rsid w:val="00A32160"/>
    <w:rsid w:val="00A37789"/>
    <w:rsid w:val="00A4523C"/>
    <w:rsid w:val="00A466F5"/>
    <w:rsid w:val="00A478C0"/>
    <w:rsid w:val="00A5230F"/>
    <w:rsid w:val="00A61679"/>
    <w:rsid w:val="00A631AD"/>
    <w:rsid w:val="00A77437"/>
    <w:rsid w:val="00A833AE"/>
    <w:rsid w:val="00A83B34"/>
    <w:rsid w:val="00A92EE7"/>
    <w:rsid w:val="00A95D2F"/>
    <w:rsid w:val="00AA1A0E"/>
    <w:rsid w:val="00AA53FF"/>
    <w:rsid w:val="00AA5D7F"/>
    <w:rsid w:val="00AA6E59"/>
    <w:rsid w:val="00AB06F5"/>
    <w:rsid w:val="00AB15BF"/>
    <w:rsid w:val="00AC709D"/>
    <w:rsid w:val="00AD7B06"/>
    <w:rsid w:val="00AF25D8"/>
    <w:rsid w:val="00AF3DA9"/>
    <w:rsid w:val="00AF7060"/>
    <w:rsid w:val="00B03EA2"/>
    <w:rsid w:val="00B161C2"/>
    <w:rsid w:val="00B23128"/>
    <w:rsid w:val="00B34045"/>
    <w:rsid w:val="00B34969"/>
    <w:rsid w:val="00B37967"/>
    <w:rsid w:val="00B467E1"/>
    <w:rsid w:val="00B562A1"/>
    <w:rsid w:val="00B579F7"/>
    <w:rsid w:val="00B6091C"/>
    <w:rsid w:val="00B634FF"/>
    <w:rsid w:val="00B71D86"/>
    <w:rsid w:val="00B72EA5"/>
    <w:rsid w:val="00B86157"/>
    <w:rsid w:val="00B91F0F"/>
    <w:rsid w:val="00B92F6A"/>
    <w:rsid w:val="00BB1DF1"/>
    <w:rsid w:val="00BB26B8"/>
    <w:rsid w:val="00BB2C94"/>
    <w:rsid w:val="00BC0056"/>
    <w:rsid w:val="00BC6379"/>
    <w:rsid w:val="00BD1D69"/>
    <w:rsid w:val="00BD2384"/>
    <w:rsid w:val="00BD5B6C"/>
    <w:rsid w:val="00BE7A28"/>
    <w:rsid w:val="00BF505C"/>
    <w:rsid w:val="00C01563"/>
    <w:rsid w:val="00C0600C"/>
    <w:rsid w:val="00C13E30"/>
    <w:rsid w:val="00C1428F"/>
    <w:rsid w:val="00C14437"/>
    <w:rsid w:val="00C15631"/>
    <w:rsid w:val="00C1685B"/>
    <w:rsid w:val="00C2383F"/>
    <w:rsid w:val="00C26BB8"/>
    <w:rsid w:val="00C27B1B"/>
    <w:rsid w:val="00C43020"/>
    <w:rsid w:val="00C43D4B"/>
    <w:rsid w:val="00C50524"/>
    <w:rsid w:val="00C50EA2"/>
    <w:rsid w:val="00C56191"/>
    <w:rsid w:val="00C605A1"/>
    <w:rsid w:val="00C66340"/>
    <w:rsid w:val="00C66A0F"/>
    <w:rsid w:val="00C67E4B"/>
    <w:rsid w:val="00C7079C"/>
    <w:rsid w:val="00C71E01"/>
    <w:rsid w:val="00C72852"/>
    <w:rsid w:val="00C75899"/>
    <w:rsid w:val="00C8176F"/>
    <w:rsid w:val="00C95A31"/>
    <w:rsid w:val="00C960AC"/>
    <w:rsid w:val="00CA0AA3"/>
    <w:rsid w:val="00CC01D4"/>
    <w:rsid w:val="00CD4B6B"/>
    <w:rsid w:val="00CE187C"/>
    <w:rsid w:val="00CE77D3"/>
    <w:rsid w:val="00D147EA"/>
    <w:rsid w:val="00D14AD6"/>
    <w:rsid w:val="00D17133"/>
    <w:rsid w:val="00D20164"/>
    <w:rsid w:val="00D201B5"/>
    <w:rsid w:val="00D20233"/>
    <w:rsid w:val="00D226E4"/>
    <w:rsid w:val="00D25CBB"/>
    <w:rsid w:val="00D2691B"/>
    <w:rsid w:val="00D2746B"/>
    <w:rsid w:val="00D31CBA"/>
    <w:rsid w:val="00D346F1"/>
    <w:rsid w:val="00D34BC7"/>
    <w:rsid w:val="00D368E5"/>
    <w:rsid w:val="00D369B2"/>
    <w:rsid w:val="00D409DF"/>
    <w:rsid w:val="00D537E7"/>
    <w:rsid w:val="00D5479A"/>
    <w:rsid w:val="00D54C5F"/>
    <w:rsid w:val="00D617A8"/>
    <w:rsid w:val="00D6206E"/>
    <w:rsid w:val="00D66406"/>
    <w:rsid w:val="00D92844"/>
    <w:rsid w:val="00D957B2"/>
    <w:rsid w:val="00DA3FF5"/>
    <w:rsid w:val="00DA464A"/>
    <w:rsid w:val="00DA65D2"/>
    <w:rsid w:val="00DA7922"/>
    <w:rsid w:val="00DB0C81"/>
    <w:rsid w:val="00DB391B"/>
    <w:rsid w:val="00DB6E24"/>
    <w:rsid w:val="00DC0183"/>
    <w:rsid w:val="00DC01DB"/>
    <w:rsid w:val="00DC0945"/>
    <w:rsid w:val="00DC61C2"/>
    <w:rsid w:val="00DC6C7B"/>
    <w:rsid w:val="00DD0A21"/>
    <w:rsid w:val="00DD55BF"/>
    <w:rsid w:val="00DE2A0C"/>
    <w:rsid w:val="00DE2E6F"/>
    <w:rsid w:val="00DE3A8B"/>
    <w:rsid w:val="00DE58E1"/>
    <w:rsid w:val="00DF0BDF"/>
    <w:rsid w:val="00DF386B"/>
    <w:rsid w:val="00DF3EAB"/>
    <w:rsid w:val="00DF7A51"/>
    <w:rsid w:val="00E03E88"/>
    <w:rsid w:val="00E1281D"/>
    <w:rsid w:val="00E130FF"/>
    <w:rsid w:val="00E270AB"/>
    <w:rsid w:val="00E2756E"/>
    <w:rsid w:val="00E3066B"/>
    <w:rsid w:val="00E4097D"/>
    <w:rsid w:val="00E41745"/>
    <w:rsid w:val="00E4454F"/>
    <w:rsid w:val="00E469B3"/>
    <w:rsid w:val="00E54EAC"/>
    <w:rsid w:val="00E6212E"/>
    <w:rsid w:val="00E624BA"/>
    <w:rsid w:val="00E635A6"/>
    <w:rsid w:val="00E67EDD"/>
    <w:rsid w:val="00E73111"/>
    <w:rsid w:val="00E75CFD"/>
    <w:rsid w:val="00E81795"/>
    <w:rsid w:val="00E836AC"/>
    <w:rsid w:val="00E838A8"/>
    <w:rsid w:val="00E91690"/>
    <w:rsid w:val="00E95B7F"/>
    <w:rsid w:val="00E961BB"/>
    <w:rsid w:val="00E965B4"/>
    <w:rsid w:val="00E9761B"/>
    <w:rsid w:val="00E97C5E"/>
    <w:rsid w:val="00EA3BE2"/>
    <w:rsid w:val="00EA5D1F"/>
    <w:rsid w:val="00EB39EA"/>
    <w:rsid w:val="00EB3DC7"/>
    <w:rsid w:val="00EB6CEA"/>
    <w:rsid w:val="00EC02EE"/>
    <w:rsid w:val="00ED6387"/>
    <w:rsid w:val="00EE4824"/>
    <w:rsid w:val="00EE6CBE"/>
    <w:rsid w:val="00EF000F"/>
    <w:rsid w:val="00EF016B"/>
    <w:rsid w:val="00EF167D"/>
    <w:rsid w:val="00EF3B1B"/>
    <w:rsid w:val="00EF4718"/>
    <w:rsid w:val="00EF7D2A"/>
    <w:rsid w:val="00F01FEA"/>
    <w:rsid w:val="00F054F5"/>
    <w:rsid w:val="00F31A32"/>
    <w:rsid w:val="00F33242"/>
    <w:rsid w:val="00F34DC7"/>
    <w:rsid w:val="00F5226A"/>
    <w:rsid w:val="00F54354"/>
    <w:rsid w:val="00F70BC0"/>
    <w:rsid w:val="00F76401"/>
    <w:rsid w:val="00F76AA7"/>
    <w:rsid w:val="00F80D09"/>
    <w:rsid w:val="00F91415"/>
    <w:rsid w:val="00F94C33"/>
    <w:rsid w:val="00FA2109"/>
    <w:rsid w:val="00FB395C"/>
    <w:rsid w:val="00FB7074"/>
    <w:rsid w:val="00FC3527"/>
    <w:rsid w:val="00FE5167"/>
    <w:rsid w:val="00FF20F8"/>
    <w:rsid w:val="00FF4EA9"/>
    <w:rsid w:val="00FF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665D768"/>
  <w15:docId w15:val="{14040E11-CA94-46BE-8CEB-65A8AE3C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rPr>
      <w:rFonts w:ascii="Calibri" w:eastAsia="Calibri" w:hAnsi="Calibri" w:cs="Arial"/>
      <w:vertAlign w:val="superscript"/>
    </w:rPr>
  </w:style>
  <w:style w:type="character" w:styleId="CommentReference">
    <w:name w:val="annotation reference"/>
    <w:rPr>
      <w:rFonts w:ascii="Calibri" w:eastAsia="Calibri" w:hAnsi="Calibri" w:cs="Arial"/>
      <w:sz w:val="16"/>
      <w:szCs w:val="16"/>
    </w:rPr>
  </w:style>
  <w:style w:type="paragraph" w:styleId="CommentText">
    <w:name w:val="annotation text"/>
    <w:basedOn w:val="Normal"/>
    <w:link w:val="CommentTextChar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link w:val="CommentSubject"/>
    <w:rPr>
      <w:rFonts w:ascii="Calibri" w:eastAsia="Calibri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Calibri" w:hAnsi="Tahoma" w:cs="Tahoma"/>
      <w:sz w:val="16"/>
      <w:szCs w:val="16"/>
    </w:rPr>
  </w:style>
  <w:style w:type="paragraph" w:customStyle="1" w:styleId="CharCharCharCharCharCharCharCharCharCharCharChar1CharCharCharCharCharCharCharCharCharCharCharCharChar">
    <w:name w:val="Char Char Char Char Char Char Char Char Char Char Char Char1 Char Char Char Char Char Char Char Char Char Char Char Char Char"/>
    <w:basedOn w:val="Normal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Bodytext">
    <w:name w:val="Body text_"/>
    <w:link w:val="BodyText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8">
    <w:name w:val="Body Text8"/>
    <w:basedOn w:val="Normal"/>
    <w:link w:val="Bodytext"/>
    <w:pPr>
      <w:widowControl w:val="0"/>
      <w:shd w:val="clear" w:color="auto" w:fill="FFFFFF"/>
      <w:spacing w:after="180" w:line="0" w:lineRule="atLeast"/>
      <w:ind w:hanging="780"/>
    </w:pPr>
    <w:rPr>
      <w:rFonts w:ascii="Times New Roman" w:eastAsia="Times New Roman" w:hAnsi="Times New Roman" w:cs="Times New Roman"/>
      <w:sz w:val="23"/>
      <w:szCs w:val="23"/>
    </w:rPr>
  </w:style>
  <w:style w:type="paragraph" w:styleId="Revision">
    <w:name w:val="Revision"/>
    <w:rPr>
      <w:rFonts w:cs="Arial"/>
      <w:sz w:val="22"/>
      <w:szCs w:val="22"/>
      <w:lang w:eastAsia="en-US"/>
    </w:rPr>
  </w:style>
  <w:style w:type="character" w:styleId="Hyperlink">
    <w:name w:val="Hyperlink"/>
    <w:rPr>
      <w:rFonts w:ascii="Calibri" w:eastAsia="Calibri" w:hAnsi="Calibri" w:cs="Arial"/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lue">
    <w:name w:val="blue"/>
    <w:rPr>
      <w:rFonts w:ascii="Calibri" w:eastAsia="Calibri" w:hAnsi="Calibri" w:cs="Arial"/>
    </w:rPr>
  </w:style>
  <w:style w:type="table" w:styleId="TableGrid">
    <w:name w:val="Table Grid"/>
    <w:basedOn w:val="TableNormal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rPr>
      <w:rFonts w:ascii="Calibri" w:eastAsia="Calibri" w:hAnsi="Calibri" w:cs="Arial"/>
      <w:i/>
      <w:iCs/>
      <w:color w:val="404040"/>
      <w:sz w:val="22"/>
      <w:szCs w:val="22"/>
      <w:lang w:eastAsia="en-US"/>
    </w:rPr>
  </w:style>
  <w:style w:type="character" w:styleId="FollowedHyperlink">
    <w:name w:val="FollowedHyperlink"/>
    <w:rPr>
      <w:rFonts w:ascii="Calibri" w:eastAsia="Calibri" w:hAnsi="Calibri" w:cs="Arial"/>
      <w:color w:val="954F72"/>
      <w:u w:val="single"/>
    </w:rPr>
  </w:style>
  <w:style w:type="character" w:customStyle="1" w:styleId="UnresolvedMention1">
    <w:name w:val="Unresolved Mention1"/>
    <w:rPr>
      <w:rFonts w:ascii="Calibri" w:eastAsia="Calibri" w:hAnsi="Calibri" w:cs="Arial"/>
      <w:color w:val="605E5C"/>
      <w:shd w:val="clear" w:color="auto" w:fill="E1DFDD"/>
    </w:rPr>
  </w:style>
  <w:style w:type="numbering" w:customStyle="1" w:styleId="NoList1">
    <w:name w:val="No List1"/>
    <w:next w:val="NoList"/>
    <w:semiHidden/>
    <w:rsid w:val="00B579F7"/>
  </w:style>
  <w:style w:type="character" w:styleId="PageNumber">
    <w:name w:val="page number"/>
    <w:basedOn w:val="DefaultParagraphFont"/>
    <w:rsid w:val="00B579F7"/>
  </w:style>
  <w:style w:type="paragraph" w:customStyle="1" w:styleId="firstline">
    <w:name w:val="firstline"/>
    <w:basedOn w:val="Normal"/>
    <w:rsid w:val="00B57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infotext">
    <w:name w:val="infotext"/>
    <w:basedOn w:val="DefaultParagraphFont"/>
    <w:rsid w:val="00B579F7"/>
  </w:style>
  <w:style w:type="character" w:styleId="Strong">
    <w:name w:val="Strong"/>
    <w:qFormat/>
    <w:rsid w:val="00B579F7"/>
    <w:rPr>
      <w:b/>
      <w:bCs/>
    </w:rPr>
  </w:style>
  <w:style w:type="character" w:customStyle="1" w:styleId="ldef">
    <w:name w:val="ldef"/>
    <w:basedOn w:val="DefaultParagraphFont"/>
    <w:rsid w:val="00B579F7"/>
  </w:style>
  <w:style w:type="paragraph" w:customStyle="1" w:styleId="CharCharChar">
    <w:name w:val="Char Char Char"/>
    <w:basedOn w:val="Normal"/>
    <w:rsid w:val="00B579F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579F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79F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B579F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newdocreference">
    <w:name w:val="newdocreference"/>
    <w:basedOn w:val="DefaultParagraphFont"/>
    <w:rsid w:val="00B579F7"/>
  </w:style>
  <w:style w:type="character" w:customStyle="1" w:styleId="A11">
    <w:name w:val="A11"/>
    <w:rsid w:val="00B579F7"/>
    <w:rPr>
      <w:rFonts w:cs="Myriad Pro"/>
      <w:color w:val="000000"/>
      <w:sz w:val="17"/>
      <w:szCs w:val="17"/>
    </w:rPr>
  </w:style>
  <w:style w:type="paragraph" w:customStyle="1" w:styleId="Pa27">
    <w:name w:val="Pa27"/>
    <w:basedOn w:val="Normal"/>
    <w:next w:val="Normal"/>
    <w:rsid w:val="00B579F7"/>
    <w:pPr>
      <w:autoSpaceDE w:val="0"/>
      <w:autoSpaceDN w:val="0"/>
      <w:adjustRightInd w:val="0"/>
      <w:spacing w:after="0" w:line="241" w:lineRule="atLeast"/>
    </w:pPr>
    <w:rPr>
      <w:rFonts w:ascii="Myriad Pro" w:eastAsia="Times New Roman" w:hAnsi="Myriad Pro" w:cs="Times New Roman"/>
      <w:sz w:val="24"/>
      <w:szCs w:val="24"/>
      <w:lang w:eastAsia="bg-BG"/>
    </w:rPr>
  </w:style>
  <w:style w:type="paragraph" w:customStyle="1" w:styleId="Pa26">
    <w:name w:val="Pa26"/>
    <w:basedOn w:val="Normal"/>
    <w:next w:val="Normal"/>
    <w:rsid w:val="00B579F7"/>
    <w:pPr>
      <w:autoSpaceDE w:val="0"/>
      <w:autoSpaceDN w:val="0"/>
      <w:adjustRightInd w:val="0"/>
      <w:spacing w:after="0" w:line="241" w:lineRule="atLeast"/>
    </w:pPr>
    <w:rPr>
      <w:rFonts w:ascii="Myriad Pro" w:eastAsia="Times New Roman" w:hAnsi="Myriad Pro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48523-19E7-4DD8-8238-1ED436A2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AIgnatova</cp:lastModifiedBy>
  <cp:revision>6</cp:revision>
  <cp:lastPrinted>2023-09-28T13:36:00Z</cp:lastPrinted>
  <dcterms:created xsi:type="dcterms:W3CDTF">2023-10-10T17:02:00Z</dcterms:created>
  <dcterms:modified xsi:type="dcterms:W3CDTF">2023-10-12T12:52:00Z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0f25531193bd4a7f9a908b5e03fc8935</vt:lpwstr>
  </property>
</Properties>
</file>