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95BA" w14:textId="5B3FA6B7" w:rsidR="00401D9C" w:rsidRPr="002C501F" w:rsidRDefault="005C1324" w:rsidP="00FE751C">
      <w:pPr>
        <w:rPr>
          <w:rFonts w:ascii="Times New Roman" w:hAnsi="Times New Roman" w:cs="Times New Roman"/>
          <w:sz w:val="20"/>
          <w:szCs w:val="20"/>
        </w:rPr>
      </w:pP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p>
    <w:tbl>
      <w:tblPr>
        <w:tblW w:w="15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938"/>
      </w:tblGrid>
      <w:tr w:rsidR="0040322A" w:rsidRPr="002C501F" w14:paraId="262565DE" w14:textId="77777777" w:rsidTr="00D92D96">
        <w:trPr>
          <w:tblHeader/>
        </w:trPr>
        <w:tc>
          <w:tcPr>
            <w:tcW w:w="570" w:type="dxa"/>
            <w:shd w:val="clear" w:color="auto" w:fill="D9D9D9" w:themeFill="background1" w:themeFillShade="D9"/>
          </w:tcPr>
          <w:p w14:paraId="3B8FB82B" w14:textId="77777777" w:rsidR="0040322A" w:rsidRPr="002C501F" w:rsidRDefault="0040322A" w:rsidP="00D92D96">
            <w:pPr>
              <w:autoSpaceDE w:val="0"/>
              <w:autoSpaceDN w:val="0"/>
              <w:adjustRightInd w:val="0"/>
              <w:jc w:val="center"/>
              <w:rPr>
                <w:rFonts w:ascii="Times New Roman" w:hAnsi="Times New Roman" w:cs="Times New Roman"/>
                <w:b/>
                <w:sz w:val="20"/>
                <w:szCs w:val="20"/>
              </w:rPr>
            </w:pPr>
            <w:r w:rsidRPr="002C501F">
              <w:rPr>
                <w:rFonts w:ascii="Times New Roman" w:hAnsi="Times New Roman" w:cs="Times New Roman"/>
                <w:b/>
                <w:sz w:val="20"/>
                <w:szCs w:val="20"/>
              </w:rPr>
              <w:t>№</w:t>
            </w:r>
          </w:p>
        </w:tc>
        <w:tc>
          <w:tcPr>
            <w:tcW w:w="1381" w:type="dxa"/>
            <w:shd w:val="clear" w:color="auto" w:fill="D9D9D9" w:themeFill="background1" w:themeFillShade="D9"/>
          </w:tcPr>
          <w:p w14:paraId="13991AEC" w14:textId="77777777" w:rsidR="0040322A" w:rsidRPr="002C501F" w:rsidRDefault="0040322A" w:rsidP="00D92D96">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Дата на получаване</w:t>
            </w:r>
          </w:p>
        </w:tc>
        <w:tc>
          <w:tcPr>
            <w:tcW w:w="5924" w:type="dxa"/>
            <w:shd w:val="clear" w:color="auto" w:fill="D9D9D9" w:themeFill="background1" w:themeFillShade="D9"/>
          </w:tcPr>
          <w:p w14:paraId="73AA8648" w14:textId="5947793C" w:rsidR="0040322A" w:rsidRPr="002C501F" w:rsidRDefault="0040322A" w:rsidP="00D92D96">
            <w:pPr>
              <w:autoSpaceDE w:val="0"/>
              <w:autoSpaceDN w:val="0"/>
              <w:adjustRightInd w:val="0"/>
              <w:rPr>
                <w:rFonts w:ascii="Times New Roman" w:hAnsi="Times New Roman" w:cs="Times New Roman"/>
                <w:b/>
                <w:color w:val="000000" w:themeColor="text1"/>
                <w:sz w:val="20"/>
                <w:szCs w:val="20"/>
              </w:rPr>
            </w:pPr>
            <w:r w:rsidRPr="002C501F">
              <w:rPr>
                <w:rFonts w:ascii="Times New Roman" w:hAnsi="Times New Roman" w:cs="Times New Roman"/>
                <w:b/>
                <w:color w:val="000000" w:themeColor="text1"/>
                <w:sz w:val="20"/>
                <w:szCs w:val="20"/>
              </w:rPr>
              <w:t>Въпрос</w:t>
            </w:r>
          </w:p>
        </w:tc>
        <w:tc>
          <w:tcPr>
            <w:tcW w:w="7938" w:type="dxa"/>
            <w:shd w:val="clear" w:color="auto" w:fill="D9D9D9" w:themeFill="background1" w:themeFillShade="D9"/>
          </w:tcPr>
          <w:p w14:paraId="6FEE5AFC" w14:textId="43441633" w:rsidR="0040322A" w:rsidRPr="002C501F" w:rsidRDefault="004A280E" w:rsidP="001A3F0E">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Разяснения от СНД</w:t>
            </w:r>
            <w:r w:rsidR="00D56F8C" w:rsidRPr="002C501F">
              <w:rPr>
                <w:rFonts w:ascii="Times New Roman" w:hAnsi="Times New Roman" w:cs="Times New Roman"/>
                <w:sz w:val="20"/>
                <w:szCs w:val="20"/>
              </w:rPr>
              <w:t xml:space="preserve"> </w:t>
            </w:r>
          </w:p>
        </w:tc>
      </w:tr>
      <w:tr w:rsidR="0040322A" w:rsidRPr="002C501F" w14:paraId="391FEFAD" w14:textId="77777777" w:rsidTr="00D92D96">
        <w:tc>
          <w:tcPr>
            <w:tcW w:w="15813" w:type="dxa"/>
            <w:gridSpan w:val="4"/>
            <w:shd w:val="clear" w:color="auto" w:fill="auto"/>
          </w:tcPr>
          <w:p w14:paraId="03C1B3EB" w14:textId="5485ABAC" w:rsidR="0040322A" w:rsidRPr="002C501F" w:rsidRDefault="004A280E" w:rsidP="00B47763">
            <w:pPr>
              <w:autoSpaceDE w:val="0"/>
              <w:autoSpaceDN w:val="0"/>
              <w:adjustRightInd w:val="0"/>
              <w:spacing w:before="120" w:after="120" w:line="240" w:lineRule="auto"/>
              <w:jc w:val="center"/>
              <w:rPr>
                <w:rFonts w:ascii="Times New Roman" w:hAnsi="Times New Roman" w:cs="Times New Roman"/>
                <w:b/>
                <w:sz w:val="20"/>
                <w:szCs w:val="20"/>
              </w:rPr>
            </w:pPr>
            <w:r w:rsidRPr="002C501F">
              <w:rPr>
                <w:rFonts w:ascii="Times New Roman" w:hAnsi="Times New Roman" w:cs="Times New Roman"/>
                <w:b/>
                <w:sz w:val="20"/>
                <w:szCs w:val="20"/>
              </w:rPr>
              <w:t>Дата на разясненията от СНД</w:t>
            </w:r>
            <w:r w:rsidR="0040322A" w:rsidRPr="002C501F">
              <w:rPr>
                <w:rFonts w:ascii="Times New Roman" w:hAnsi="Times New Roman" w:cs="Times New Roman"/>
                <w:b/>
                <w:sz w:val="20"/>
                <w:szCs w:val="20"/>
              </w:rPr>
              <w:t xml:space="preserve">: </w:t>
            </w:r>
            <w:r w:rsidR="00BE4F4A" w:rsidRPr="002C501F">
              <w:rPr>
                <w:rFonts w:ascii="Times New Roman" w:hAnsi="Times New Roman" w:cs="Times New Roman"/>
                <w:b/>
                <w:sz w:val="20"/>
                <w:szCs w:val="20"/>
                <w:lang w:val="en-US"/>
              </w:rPr>
              <w:t>1</w:t>
            </w:r>
            <w:r w:rsidR="00DA68B9">
              <w:rPr>
                <w:rFonts w:ascii="Times New Roman" w:hAnsi="Times New Roman" w:cs="Times New Roman"/>
                <w:b/>
                <w:sz w:val="20"/>
                <w:szCs w:val="20"/>
                <w:lang w:val="en-US"/>
              </w:rPr>
              <w:t>5</w:t>
            </w:r>
            <w:r w:rsidR="00B47763">
              <w:rPr>
                <w:rFonts w:ascii="Times New Roman" w:hAnsi="Times New Roman" w:cs="Times New Roman"/>
                <w:b/>
                <w:sz w:val="20"/>
                <w:szCs w:val="20"/>
              </w:rPr>
              <w:t>.08</w:t>
            </w:r>
            <w:r w:rsidR="003C7D8F" w:rsidRPr="002C501F">
              <w:rPr>
                <w:rFonts w:ascii="Times New Roman" w:hAnsi="Times New Roman" w:cs="Times New Roman"/>
                <w:b/>
                <w:sz w:val="20"/>
                <w:szCs w:val="20"/>
              </w:rPr>
              <w:t>.</w:t>
            </w:r>
            <w:r w:rsidR="00D65E90" w:rsidRPr="002C501F">
              <w:rPr>
                <w:rFonts w:ascii="Times New Roman" w:hAnsi="Times New Roman" w:cs="Times New Roman"/>
                <w:b/>
                <w:sz w:val="20"/>
                <w:szCs w:val="20"/>
              </w:rPr>
              <w:t>2023 г.</w:t>
            </w:r>
          </w:p>
        </w:tc>
      </w:tr>
      <w:tr w:rsidR="0040322A" w:rsidRPr="002C501F" w14:paraId="1536B4B8" w14:textId="77777777" w:rsidTr="00D92D96">
        <w:tc>
          <w:tcPr>
            <w:tcW w:w="570" w:type="dxa"/>
            <w:shd w:val="clear" w:color="auto" w:fill="auto"/>
          </w:tcPr>
          <w:p w14:paraId="193A8742" w14:textId="6AE0FA41" w:rsidR="0040322A" w:rsidRPr="002C501F" w:rsidRDefault="00BE4F4A" w:rsidP="00D92D96">
            <w:pPr>
              <w:autoSpaceDE w:val="0"/>
              <w:autoSpaceDN w:val="0"/>
              <w:adjustRightInd w:val="0"/>
              <w:jc w:val="both"/>
              <w:rPr>
                <w:rFonts w:ascii="Times New Roman" w:hAnsi="Times New Roman" w:cs="Times New Roman"/>
                <w:sz w:val="20"/>
                <w:szCs w:val="20"/>
              </w:rPr>
            </w:pPr>
            <w:r w:rsidRPr="002C501F">
              <w:rPr>
                <w:rFonts w:ascii="Times New Roman" w:hAnsi="Times New Roman" w:cs="Times New Roman"/>
                <w:sz w:val="20"/>
                <w:szCs w:val="20"/>
                <w:lang w:val="en-US"/>
              </w:rPr>
              <w:t>7</w:t>
            </w:r>
            <w:r w:rsidR="00EC4D36" w:rsidRPr="002C501F">
              <w:rPr>
                <w:rFonts w:ascii="Times New Roman" w:hAnsi="Times New Roman" w:cs="Times New Roman"/>
                <w:sz w:val="20"/>
                <w:szCs w:val="20"/>
              </w:rPr>
              <w:t>.</w:t>
            </w:r>
          </w:p>
        </w:tc>
        <w:tc>
          <w:tcPr>
            <w:tcW w:w="1381" w:type="dxa"/>
            <w:shd w:val="clear" w:color="auto" w:fill="auto"/>
          </w:tcPr>
          <w:p w14:paraId="7563A66C" w14:textId="4FE8F48D" w:rsidR="0040322A" w:rsidRPr="002C501F" w:rsidRDefault="00BE4F4A" w:rsidP="00C47212">
            <w:pPr>
              <w:autoSpaceDE w:val="0"/>
              <w:autoSpaceDN w:val="0"/>
              <w:adjustRightInd w:val="0"/>
              <w:spacing w:after="0" w:line="240" w:lineRule="auto"/>
              <w:rPr>
                <w:rFonts w:ascii="Times New Roman" w:hAnsi="Times New Roman" w:cs="Times New Roman"/>
                <w:sz w:val="20"/>
                <w:szCs w:val="20"/>
              </w:rPr>
            </w:pPr>
            <w:r w:rsidRPr="002C501F">
              <w:rPr>
                <w:rFonts w:ascii="Times New Roman" w:hAnsi="Times New Roman" w:cs="Times New Roman"/>
                <w:color w:val="333333"/>
                <w:sz w:val="20"/>
                <w:szCs w:val="20"/>
                <w:shd w:val="clear" w:color="auto" w:fill="FFFFFF"/>
                <w:lang w:val="en-US"/>
              </w:rPr>
              <w:t>30</w:t>
            </w:r>
            <w:r w:rsidR="00D65E90" w:rsidRPr="002C501F">
              <w:rPr>
                <w:rFonts w:ascii="Times New Roman" w:hAnsi="Times New Roman" w:cs="Times New Roman"/>
                <w:color w:val="333333"/>
                <w:sz w:val="20"/>
                <w:szCs w:val="20"/>
                <w:shd w:val="clear" w:color="auto" w:fill="FFFFFF"/>
              </w:rPr>
              <w:t xml:space="preserve">.06.2023 г. </w:t>
            </w:r>
          </w:p>
        </w:tc>
        <w:tc>
          <w:tcPr>
            <w:tcW w:w="5924" w:type="dxa"/>
            <w:shd w:val="clear" w:color="auto" w:fill="auto"/>
          </w:tcPr>
          <w:p w14:paraId="6F2E6B16"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Моля за следните разяснения относно правилата и условията за участие по процедурата. Дружество - оператор на индустриален парк и потенциален кандидат по процедурата, е собственост на община с дял 35% и на дружество Х с дял 65%.</w:t>
            </w:r>
          </w:p>
          <w:p w14:paraId="62CF0FFE"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p>
          <w:p w14:paraId="3CA57DC8"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1. Кое лице или лица следва да се разглеждат като собственик на индустриалния парк в посочената хипотеза?</w:t>
            </w:r>
          </w:p>
          <w:p w14:paraId="33D73AD2"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1.1. Кое лице или лица следва да се разглеждат като собственик на индустриалния парк, ако дялове в собствеността на оператора имат и трети (частни) лица, а също и самото дружество-оператор?</w:t>
            </w:r>
          </w:p>
          <w:p w14:paraId="62F869F8"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1.2. Кой следва да се разглежда и определя като собственик на индустриалния парк и кое лице следва да представи писмо за подкрепа в случаите, когато собствеността е поделена, съгласно описаното разделение на дяловете по-горе?</w:t>
            </w:r>
          </w:p>
          <w:p w14:paraId="6F064D92"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p>
          <w:p w14:paraId="5FDACB41"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2. Понятията „едно и също предприятие“ и „единен инвестиционен проект“ са част от съответните регламенти за предоставяне на държавни помощи (де минимис и ОРГО), а свързани предприятия и предприятия-партньори са дефинирани в ЗМСП. Понятието за „група предприятия“ е въведено с приложение 11 към Условията за участие в настоящата процедура и не съвпада с нито една от изброените дефиниции. В тази връзка, моля за разяснение на определението за група предприятия, с оглед на описаните правила за изисквани минимални нетни приходи от продажби в раздел 6.1., т. 6 и 7 от Условията за участие.</w:t>
            </w:r>
          </w:p>
          <w:p w14:paraId="67B46822"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2.1. В случай, че дружеството кандидат е собственост на община и дружество Х, попадат ли в понятието група предприятия:</w:t>
            </w:r>
          </w:p>
          <w:p w14:paraId="0F0BD34B"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 Други предприятия, в които общината има дял над 25%, респективно над 50%?</w:t>
            </w:r>
          </w:p>
          <w:p w14:paraId="53B5B026"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 дружество Х?</w:t>
            </w:r>
          </w:p>
          <w:p w14:paraId="7C337BB7"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lastRenderedPageBreak/>
              <w:t>- Други предприятия, в които дружество Х има дял над 25%, респективно над 50%?</w:t>
            </w:r>
          </w:p>
          <w:p w14:paraId="5E1E1A7B" w14:textId="2D203521"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2.2. При условие, че дружество Х е станало съдружник в дружеството оператор през 2022</w:t>
            </w:r>
            <w:r>
              <w:rPr>
                <w:rFonts w:ascii="Times New Roman" w:hAnsi="Times New Roman" w:cs="Times New Roman"/>
                <w:sz w:val="20"/>
                <w:szCs w:val="20"/>
              </w:rPr>
              <w:t xml:space="preserve"> </w:t>
            </w:r>
            <w:r w:rsidRPr="002324A9">
              <w:rPr>
                <w:rFonts w:ascii="Times New Roman" w:hAnsi="Times New Roman" w:cs="Times New Roman"/>
                <w:sz w:val="20"/>
                <w:szCs w:val="20"/>
              </w:rPr>
              <w:t>г., то допустимо ли е данните на дружество Х (и други свързани с него дружества – група предприятия) да се добавят към данните на кандидата: а) за 2022</w:t>
            </w:r>
            <w:r>
              <w:rPr>
                <w:rFonts w:ascii="Times New Roman" w:hAnsi="Times New Roman" w:cs="Times New Roman"/>
                <w:sz w:val="20"/>
                <w:szCs w:val="20"/>
              </w:rPr>
              <w:t xml:space="preserve"> </w:t>
            </w:r>
            <w:r w:rsidRPr="002324A9">
              <w:rPr>
                <w:rFonts w:ascii="Times New Roman" w:hAnsi="Times New Roman" w:cs="Times New Roman"/>
                <w:sz w:val="20"/>
                <w:szCs w:val="20"/>
              </w:rPr>
              <w:t>г. и б) за всяка от годините, включени в тригодишния период 2020 – 2022</w:t>
            </w:r>
            <w:r>
              <w:rPr>
                <w:rFonts w:ascii="Times New Roman" w:hAnsi="Times New Roman" w:cs="Times New Roman"/>
                <w:sz w:val="20"/>
                <w:szCs w:val="20"/>
              </w:rPr>
              <w:t xml:space="preserve"> </w:t>
            </w:r>
            <w:r w:rsidRPr="002324A9">
              <w:rPr>
                <w:rFonts w:ascii="Times New Roman" w:hAnsi="Times New Roman" w:cs="Times New Roman"/>
                <w:sz w:val="20"/>
                <w:szCs w:val="20"/>
              </w:rPr>
              <w:t xml:space="preserve">г. ? </w:t>
            </w:r>
          </w:p>
          <w:p w14:paraId="43EADC64"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p>
          <w:p w14:paraId="2415BDE6"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3. В Условията за участие е посочено, че общите допустими разходи по предложението за изпълнение на инвестиции трябва да бъдат съфинансирани чрез собствени средства на кандидата или със средства от външни източници при пазарни условия, които средства изключват всякаква публична подкрепа. Собственото участие от страна на кандидата следва да бъде включено в бюджета на предложението за изпълнение на инвестиции и трябва да бъде осигурено за сметка на оборотни средства/стопанска дейност на кандидата с източници извън бюджета на фондове на ЕС и/или националния бюджет.</w:t>
            </w:r>
          </w:p>
          <w:p w14:paraId="7122E4A9"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3.1. Допустимо ли е съответните средства да бъдат осигурени посредством увеличаване на капитала на дружеството – кандидат от страна на неговите собственици (община, дружество Х, трети лица) или посредством отпускане на безлихвен заем от страна на общината, която участва в собствеността на дружеството?</w:t>
            </w:r>
          </w:p>
          <w:p w14:paraId="62AB2BDE"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3.2. На следващо място, моля за разяснение, дали посоченото условие за осигуряване на собствени средства за финансиране е приложимо само за дейност 3 от Условията за участие (която е в режим регионална инвестиционна помощ) или е относимо и за дейности 1 и 2?</w:t>
            </w:r>
          </w:p>
          <w:p w14:paraId="5BBEC2E2" w14:textId="77777777" w:rsidR="002324A9" w:rsidRPr="002324A9" w:rsidRDefault="002324A9" w:rsidP="002324A9">
            <w:pPr>
              <w:tabs>
                <w:tab w:val="left" w:pos="492"/>
              </w:tabs>
              <w:autoSpaceDE w:val="0"/>
              <w:autoSpaceDN w:val="0"/>
              <w:adjustRightInd w:val="0"/>
              <w:spacing w:after="0" w:line="240" w:lineRule="auto"/>
              <w:jc w:val="both"/>
              <w:rPr>
                <w:rFonts w:ascii="Times New Roman" w:hAnsi="Times New Roman" w:cs="Times New Roman"/>
                <w:sz w:val="20"/>
                <w:szCs w:val="20"/>
              </w:rPr>
            </w:pPr>
          </w:p>
          <w:p w14:paraId="7C75827B" w14:textId="40472CC5" w:rsidR="008739A7" w:rsidRPr="002324A9" w:rsidRDefault="002324A9" w:rsidP="002324A9">
            <w:pPr>
              <w:tabs>
                <w:tab w:val="left" w:pos="634"/>
              </w:tabs>
              <w:autoSpaceDE w:val="0"/>
              <w:autoSpaceDN w:val="0"/>
              <w:adjustRightInd w:val="0"/>
              <w:spacing w:after="0" w:line="240" w:lineRule="auto"/>
              <w:jc w:val="both"/>
              <w:rPr>
                <w:rFonts w:ascii="Times New Roman" w:hAnsi="Times New Roman" w:cs="Times New Roman"/>
                <w:sz w:val="20"/>
                <w:szCs w:val="20"/>
              </w:rPr>
            </w:pPr>
            <w:r w:rsidRPr="002324A9">
              <w:rPr>
                <w:rFonts w:ascii="Times New Roman" w:hAnsi="Times New Roman" w:cs="Times New Roman"/>
                <w:sz w:val="20"/>
                <w:szCs w:val="20"/>
              </w:rPr>
              <w:t xml:space="preserve">4. Ще се счита ли за единен инвестиционен проект и има ли други ограничения по отношение на допустимостта на кандидатите в хипотезата, при която самите кандидати (оператори на индустриални паркове) са различни юридически лица, но </w:t>
            </w:r>
            <w:r w:rsidRPr="002324A9">
              <w:rPr>
                <w:rFonts w:ascii="Times New Roman" w:hAnsi="Times New Roman" w:cs="Times New Roman"/>
                <w:sz w:val="20"/>
                <w:szCs w:val="20"/>
              </w:rPr>
              <w:lastRenderedPageBreak/>
              <w:t>собственик на няколко дружества – кандидати в процедурата, с дял над 50% е дружество Х?</w:t>
            </w:r>
          </w:p>
        </w:tc>
        <w:tc>
          <w:tcPr>
            <w:tcW w:w="7938" w:type="dxa"/>
            <w:shd w:val="clear" w:color="auto" w:fill="auto"/>
          </w:tcPr>
          <w:p w14:paraId="1D3F67EA" w14:textId="77777777" w:rsidR="00B47763" w:rsidRPr="00B47763" w:rsidRDefault="00B47763" w:rsidP="00B47763">
            <w:pPr>
              <w:pStyle w:val="FootnoteText"/>
              <w:spacing w:after="60"/>
              <w:jc w:val="both"/>
              <w:rPr>
                <w:rFonts w:ascii="Times New Roman" w:hAnsi="Times New Roman" w:cs="Times New Roman"/>
                <w:bCs/>
              </w:rPr>
            </w:pPr>
            <w:r w:rsidRPr="00B47763">
              <w:rPr>
                <w:rFonts w:ascii="Times New Roman" w:hAnsi="Times New Roman" w:cs="Times New Roman"/>
                <w:bCs/>
              </w:rPr>
              <w:lastRenderedPageBreak/>
              <w:t>1. Обстоятелството кой/кои е/са собственик/собственици на дружеството – оператор (потенциален кандидат по процедурата) не касае пряко собствеността на индустриалния парк (ИП). От една страна, от зададения въпрос не става ясно дали дружеството-оператор е и собственик на ИП. От друга страна, собствеността върху дружеството-собственик и върху дружеството-оператор, в случай че собственикът и операторът са различни юридически лица, са отделни обстоятелства, които нямат отношение към собствеността върху ИП. Наличието на публична (общинска и/или държавна) собственост в капитала на юридическото лице - оператор на ИП, който би бил кандидат по настоящата процедура, има отношение към определянето на категорията предприятие на кандидата - МСП или голямо предприятие.</w:t>
            </w:r>
          </w:p>
          <w:p w14:paraId="57574CF0" w14:textId="39C156DF" w:rsidR="00945F79" w:rsidRPr="00945F79" w:rsidRDefault="00B47763" w:rsidP="00945F79">
            <w:pPr>
              <w:pStyle w:val="FootnoteText"/>
              <w:spacing w:after="60"/>
              <w:jc w:val="both"/>
              <w:rPr>
                <w:rFonts w:ascii="Times New Roman" w:hAnsi="Times New Roman" w:cs="Times New Roman"/>
                <w:bCs/>
              </w:rPr>
            </w:pPr>
            <w:r w:rsidRPr="00B47763">
              <w:rPr>
                <w:rFonts w:ascii="Times New Roman" w:hAnsi="Times New Roman" w:cs="Times New Roman"/>
                <w:bCs/>
              </w:rPr>
              <w:t>1.1</w:t>
            </w:r>
            <w:r w:rsidR="00945F79">
              <w:rPr>
                <w:rFonts w:ascii="Times New Roman" w:hAnsi="Times New Roman" w:cs="Times New Roman"/>
                <w:bCs/>
              </w:rPr>
              <w:t xml:space="preserve">. </w:t>
            </w:r>
            <w:r w:rsidR="00945F79" w:rsidRPr="00945F79">
              <w:rPr>
                <w:rFonts w:ascii="Times New Roman" w:hAnsi="Times New Roman" w:cs="Times New Roman"/>
                <w:bCs/>
              </w:rPr>
              <w:t>По отношение на въпроса кое лице или лица следва да се разглеждат като собственик на индустриалния парк, следва да се има предвид определението за „Собственик на индустриален парк/зона“, посочено в Списък със съкращения и определения“ (Приложение 11) от Условията за кандидатстване</w:t>
            </w:r>
            <w:r w:rsidR="00896318">
              <w:rPr>
                <w:rFonts w:ascii="Times New Roman" w:hAnsi="Times New Roman" w:cs="Times New Roman"/>
                <w:bCs/>
              </w:rPr>
              <w:t xml:space="preserve"> </w:t>
            </w:r>
            <w:r w:rsidR="00896318">
              <w:rPr>
                <w:rFonts w:ascii="Times New Roman" w:hAnsi="Times New Roman" w:cs="Times New Roman"/>
                <w:bCs/>
                <w:lang w:val="en-US"/>
              </w:rPr>
              <w:t>(</w:t>
            </w:r>
            <w:r w:rsidR="00896318">
              <w:rPr>
                <w:rFonts w:ascii="Times New Roman" w:hAnsi="Times New Roman" w:cs="Times New Roman"/>
                <w:bCs/>
              </w:rPr>
              <w:t>УК</w:t>
            </w:r>
            <w:r w:rsidR="00896318">
              <w:rPr>
                <w:rFonts w:ascii="Times New Roman" w:hAnsi="Times New Roman" w:cs="Times New Roman"/>
                <w:bCs/>
                <w:lang w:val="en-US"/>
              </w:rPr>
              <w:t>)</w:t>
            </w:r>
            <w:r w:rsidR="00945F79" w:rsidRPr="00945F79">
              <w:rPr>
                <w:rFonts w:ascii="Times New Roman" w:hAnsi="Times New Roman" w:cs="Times New Roman"/>
                <w:bCs/>
              </w:rPr>
              <w:t>, а именно</w:t>
            </w:r>
            <w:r w:rsidR="00945F79">
              <w:rPr>
                <w:rFonts w:ascii="Times New Roman" w:hAnsi="Times New Roman" w:cs="Times New Roman"/>
                <w:bCs/>
              </w:rPr>
              <w:t>:</w:t>
            </w:r>
          </w:p>
          <w:p w14:paraId="3B012B6D" w14:textId="77777777" w:rsidR="00945F79" w:rsidRPr="00945F79" w:rsidRDefault="00945F79" w:rsidP="00945F79">
            <w:pPr>
              <w:pStyle w:val="FootnoteText"/>
              <w:spacing w:after="60"/>
              <w:jc w:val="both"/>
              <w:rPr>
                <w:rFonts w:ascii="Times New Roman" w:hAnsi="Times New Roman" w:cs="Times New Roman"/>
                <w:bCs/>
                <w:i/>
              </w:rPr>
            </w:pPr>
            <w:r w:rsidRPr="00945F79">
              <w:rPr>
                <w:rFonts w:ascii="Times New Roman" w:hAnsi="Times New Roman" w:cs="Times New Roman"/>
                <w:bCs/>
                <w:i/>
              </w:rPr>
              <w:t>„Собственикът на индустриалния парк/зона осигурява организационните, устройствените и техническите условия за създаването, изграждането, функционирането и развитието на парка/зоната.</w:t>
            </w:r>
          </w:p>
          <w:p w14:paraId="794D8AFB" w14:textId="003637A3" w:rsidR="00945F79" w:rsidRPr="00945F79" w:rsidRDefault="00945F79" w:rsidP="00945F79">
            <w:pPr>
              <w:pStyle w:val="FootnoteText"/>
              <w:spacing w:after="60"/>
              <w:jc w:val="both"/>
              <w:rPr>
                <w:rFonts w:ascii="Times New Roman" w:hAnsi="Times New Roman" w:cs="Times New Roman"/>
                <w:bCs/>
                <w:i/>
              </w:rPr>
            </w:pPr>
            <w:r w:rsidRPr="00945F79">
              <w:rPr>
                <w:rFonts w:ascii="Times New Roman" w:hAnsi="Times New Roman" w:cs="Times New Roman"/>
                <w:bCs/>
                <w:i/>
              </w:rPr>
              <w:t>Собственик на индустриален парк/зона може да бъде държавата и/или една или повече общини, както и юридическо лице, регистрирано като търговец по смисъла на Търговския закон, или техни обединения.</w:t>
            </w:r>
          </w:p>
          <w:p w14:paraId="2ED9C8FA" w14:textId="7FBB792A" w:rsidR="00945F79" w:rsidRPr="00945F79" w:rsidRDefault="00945F79" w:rsidP="00945F79">
            <w:pPr>
              <w:pStyle w:val="FootnoteText"/>
              <w:spacing w:after="60"/>
              <w:jc w:val="both"/>
              <w:rPr>
                <w:rFonts w:ascii="Times New Roman" w:hAnsi="Times New Roman" w:cs="Times New Roman"/>
                <w:bCs/>
                <w:i/>
              </w:rPr>
            </w:pPr>
            <w:r w:rsidRPr="00945F79">
              <w:rPr>
                <w:rFonts w:ascii="Times New Roman" w:hAnsi="Times New Roman" w:cs="Times New Roman"/>
                <w:bCs/>
                <w:i/>
              </w:rPr>
              <w:t>Държавата и/или една или повече общини могат да участват в юридически лица или техни обединения с блокираща квота по чл. 57а, ал. 2 от Закона за държавната собственост, съответно по чл. 51б, ал. 2 от Закона за общинската собственост, когато участието им е равно или по-голямо от 30 на сто.“</w:t>
            </w:r>
          </w:p>
          <w:p w14:paraId="11AA6840" w14:textId="65B474C5" w:rsidR="009B6D2D" w:rsidRDefault="0047738C" w:rsidP="00B47763">
            <w:pPr>
              <w:pStyle w:val="FootnoteText"/>
              <w:spacing w:after="60"/>
              <w:jc w:val="both"/>
              <w:rPr>
                <w:rFonts w:ascii="Times New Roman" w:hAnsi="Times New Roman" w:cs="Times New Roman"/>
                <w:bCs/>
              </w:rPr>
            </w:pPr>
            <w:r w:rsidRPr="00B47763">
              <w:rPr>
                <w:rFonts w:ascii="Times New Roman" w:hAnsi="Times New Roman" w:cs="Times New Roman"/>
                <w:bCs/>
              </w:rPr>
              <w:t>Собственик на ИП e лицето, което при създаването на парка и впоследствие притежава правото на собственост върху имотите на територията му, определена с подробен устройствен план</w:t>
            </w:r>
            <w:r>
              <w:rPr>
                <w:rFonts w:ascii="Times New Roman" w:hAnsi="Times New Roman" w:cs="Times New Roman"/>
                <w:bCs/>
              </w:rPr>
              <w:t xml:space="preserve"> </w:t>
            </w:r>
            <w:r w:rsidRPr="00B47763">
              <w:rPr>
                <w:rFonts w:ascii="Times New Roman" w:hAnsi="Times New Roman" w:cs="Times New Roman"/>
                <w:bCs/>
              </w:rPr>
              <w:t>(ПУП)</w:t>
            </w:r>
            <w:r>
              <w:rPr>
                <w:rFonts w:ascii="Times New Roman" w:hAnsi="Times New Roman" w:cs="Times New Roman"/>
                <w:bCs/>
              </w:rPr>
              <w:t>, и съответно има право да ги продава, отдава под наем или да учредява върху тях ограничени вещни права</w:t>
            </w:r>
            <w:r w:rsidR="009B6D2D">
              <w:rPr>
                <w:rFonts w:ascii="Times New Roman" w:hAnsi="Times New Roman" w:cs="Times New Roman"/>
                <w:bCs/>
              </w:rPr>
              <w:t xml:space="preserve"> в полза на други лица </w:t>
            </w:r>
            <w:r w:rsidRPr="00B47763">
              <w:rPr>
                <w:rFonts w:ascii="Times New Roman" w:hAnsi="Times New Roman" w:cs="Times New Roman"/>
                <w:bCs/>
              </w:rPr>
              <w:t>(чл. 13, ал. 1 и чл. 14 от Закона за индустриалните паркове - ЗИП).</w:t>
            </w:r>
            <w:r w:rsidR="009B6D2D">
              <w:rPr>
                <w:rFonts w:ascii="Times New Roman" w:hAnsi="Times New Roman" w:cs="Times New Roman"/>
                <w:bCs/>
              </w:rPr>
              <w:t xml:space="preserve"> </w:t>
            </w:r>
            <w:r w:rsidR="00945F79" w:rsidRPr="00945F79">
              <w:rPr>
                <w:rFonts w:ascii="Times New Roman" w:hAnsi="Times New Roman" w:cs="Times New Roman"/>
                <w:bCs/>
              </w:rPr>
              <w:t xml:space="preserve">Предвид </w:t>
            </w:r>
            <w:r w:rsidR="009B6D2D">
              <w:rPr>
                <w:rFonts w:ascii="Times New Roman" w:hAnsi="Times New Roman" w:cs="Times New Roman"/>
                <w:bCs/>
              </w:rPr>
              <w:t>изложеното,</w:t>
            </w:r>
            <w:r w:rsidR="00945F79" w:rsidRPr="00945F79">
              <w:rPr>
                <w:rFonts w:ascii="Times New Roman" w:hAnsi="Times New Roman" w:cs="Times New Roman"/>
                <w:bCs/>
              </w:rPr>
              <w:t xml:space="preserve"> в </w:t>
            </w:r>
            <w:r w:rsidR="00896318">
              <w:rPr>
                <w:rFonts w:ascii="Times New Roman" w:hAnsi="Times New Roman" w:cs="Times New Roman"/>
                <w:bCs/>
              </w:rPr>
              <w:t xml:space="preserve">УК </w:t>
            </w:r>
            <w:r w:rsidR="00945F79" w:rsidRPr="00945F79">
              <w:rPr>
                <w:rFonts w:ascii="Times New Roman" w:hAnsi="Times New Roman" w:cs="Times New Roman"/>
                <w:bCs/>
              </w:rPr>
              <w:t xml:space="preserve">се изисква на етап </w:t>
            </w:r>
            <w:r w:rsidR="00945F79" w:rsidRPr="00945F79">
              <w:rPr>
                <w:rFonts w:ascii="Times New Roman" w:hAnsi="Times New Roman" w:cs="Times New Roman"/>
                <w:bCs/>
              </w:rPr>
              <w:lastRenderedPageBreak/>
              <w:t>кандидатстване предоставянето на ПУП</w:t>
            </w:r>
            <w:r w:rsidR="009B6D2D">
              <w:rPr>
                <w:rFonts w:ascii="Times New Roman" w:hAnsi="Times New Roman" w:cs="Times New Roman"/>
                <w:bCs/>
              </w:rPr>
              <w:t>, от който е видно кое лице</w:t>
            </w:r>
            <w:r w:rsidR="00945F79" w:rsidRPr="00945F79">
              <w:rPr>
                <w:rFonts w:ascii="Times New Roman" w:hAnsi="Times New Roman" w:cs="Times New Roman"/>
                <w:bCs/>
              </w:rPr>
              <w:t xml:space="preserve"> притежава правото на собственост върху имотите на територията на </w:t>
            </w:r>
            <w:r w:rsidR="009B6D2D">
              <w:rPr>
                <w:rFonts w:ascii="Times New Roman" w:hAnsi="Times New Roman" w:cs="Times New Roman"/>
                <w:bCs/>
              </w:rPr>
              <w:t>ИП</w:t>
            </w:r>
            <w:r w:rsidR="00945F79" w:rsidRPr="00945F79">
              <w:rPr>
                <w:rFonts w:ascii="Times New Roman" w:hAnsi="Times New Roman" w:cs="Times New Roman"/>
                <w:bCs/>
              </w:rPr>
              <w:t>.</w:t>
            </w:r>
          </w:p>
          <w:p w14:paraId="24823B79" w14:textId="673C5C36" w:rsidR="00B47763" w:rsidRPr="00B47763" w:rsidRDefault="00B47763" w:rsidP="00B47763">
            <w:pPr>
              <w:pStyle w:val="FootnoteText"/>
              <w:spacing w:after="60"/>
              <w:jc w:val="both"/>
              <w:rPr>
                <w:rFonts w:ascii="Times New Roman" w:hAnsi="Times New Roman" w:cs="Times New Roman"/>
                <w:bCs/>
              </w:rPr>
            </w:pPr>
            <w:r w:rsidRPr="00B47763">
              <w:rPr>
                <w:rFonts w:ascii="Times New Roman" w:hAnsi="Times New Roman" w:cs="Times New Roman"/>
                <w:bCs/>
              </w:rPr>
              <w:t>Когато собственик е юридическо лице, собствеността в капитала на това лице от други юридически и/или физически лица, не променя факта, че собственик е юридическото лице - собственик на имотите на територията на ИП. От зададения въпрос не става ясно дали собствеността на имотите на територията на ИП принадлежи на дружест</w:t>
            </w:r>
            <w:r w:rsidR="00945F79">
              <w:rPr>
                <w:rFonts w:ascii="Times New Roman" w:hAnsi="Times New Roman" w:cs="Times New Roman"/>
                <w:bCs/>
              </w:rPr>
              <w:t xml:space="preserve">вото-оператор, на основание чл. </w:t>
            </w:r>
            <w:r w:rsidRPr="00B47763">
              <w:rPr>
                <w:rFonts w:ascii="Times New Roman" w:hAnsi="Times New Roman" w:cs="Times New Roman"/>
                <w:bCs/>
              </w:rPr>
              <w:t xml:space="preserve">13, ал. 2 от ЗИП, при условие че дружество Х е публично предприятие, съответно дружеството-оператор като негово дъщерно дружество също е публично предприятие на основание чл. 2, ал. 1, т. 2 от Закона за публичните предприятия, или на друго лице и на друго основание. В случай, че е изпълнена хипотезата на чл. 13, ал. 2 от ЗИП или на друго основание операторът е и собственик на ИП, то собственик на ИП би било дружеството оператор. </w:t>
            </w:r>
          </w:p>
          <w:p w14:paraId="58D650A9" w14:textId="78EB6587" w:rsidR="00AC61A8" w:rsidRPr="00AC61A8" w:rsidRDefault="00B47763" w:rsidP="00AC61A8">
            <w:pPr>
              <w:pStyle w:val="FootnoteText"/>
              <w:spacing w:after="60"/>
              <w:jc w:val="both"/>
              <w:rPr>
                <w:rFonts w:ascii="Times New Roman" w:hAnsi="Times New Roman" w:cs="Times New Roman"/>
                <w:bCs/>
              </w:rPr>
            </w:pPr>
            <w:r w:rsidRPr="00B47763">
              <w:rPr>
                <w:rFonts w:ascii="Times New Roman" w:hAnsi="Times New Roman" w:cs="Times New Roman"/>
                <w:bCs/>
              </w:rPr>
              <w:t xml:space="preserve">1.2. Писмо за подкрепа е необходимо в случаите, когато собственикът и операторът са различни лица. В този случай, писмото за подкрепа се издава от името на юридическото лице - собственик на ИП, а не от лице/лица, което/които има(т) собственост в капитала на юридическото лице - собственик. </w:t>
            </w:r>
            <w:r w:rsidR="00AC61A8" w:rsidRPr="00AC61A8">
              <w:rPr>
                <w:rFonts w:ascii="Times New Roman" w:hAnsi="Times New Roman" w:cs="Times New Roman"/>
                <w:bCs/>
              </w:rPr>
              <w:t xml:space="preserve">В случай, че собствеността на </w:t>
            </w:r>
            <w:r w:rsidR="00250853">
              <w:rPr>
                <w:rFonts w:ascii="Times New Roman" w:hAnsi="Times New Roman" w:cs="Times New Roman"/>
                <w:bCs/>
              </w:rPr>
              <w:t>даден ИП</w:t>
            </w:r>
            <w:r w:rsidR="00AC61A8" w:rsidRPr="00AC61A8">
              <w:rPr>
                <w:rFonts w:ascii="Times New Roman" w:hAnsi="Times New Roman" w:cs="Times New Roman"/>
                <w:bCs/>
              </w:rPr>
              <w:t xml:space="preserve"> е п</w:t>
            </w:r>
            <w:r w:rsidR="00250853">
              <w:rPr>
                <w:rFonts w:ascii="Times New Roman" w:hAnsi="Times New Roman" w:cs="Times New Roman"/>
                <w:bCs/>
              </w:rPr>
              <w:t>оделена между няколко лица, то к</w:t>
            </w:r>
            <w:r w:rsidR="00AC61A8" w:rsidRPr="00AC61A8">
              <w:rPr>
                <w:rFonts w:ascii="Times New Roman" w:hAnsi="Times New Roman" w:cs="Times New Roman"/>
                <w:bCs/>
              </w:rPr>
              <w:t xml:space="preserve">андидатът следва да представи писмо за подкрепа от всички лица, собственици на </w:t>
            </w:r>
            <w:r w:rsidR="00250853">
              <w:rPr>
                <w:rFonts w:ascii="Times New Roman" w:hAnsi="Times New Roman" w:cs="Times New Roman"/>
                <w:bCs/>
              </w:rPr>
              <w:t>съответния ИП</w:t>
            </w:r>
            <w:r w:rsidR="00AC61A8" w:rsidRPr="00AC61A8">
              <w:rPr>
                <w:rFonts w:ascii="Times New Roman" w:hAnsi="Times New Roman" w:cs="Times New Roman"/>
                <w:bCs/>
              </w:rPr>
              <w:t>.</w:t>
            </w:r>
          </w:p>
          <w:p w14:paraId="62A08FBD" w14:textId="62917D34" w:rsidR="00B47763" w:rsidRDefault="00B47763" w:rsidP="00B47763">
            <w:pPr>
              <w:pStyle w:val="FootnoteText"/>
              <w:spacing w:after="60"/>
              <w:jc w:val="both"/>
              <w:rPr>
                <w:rFonts w:ascii="Times New Roman" w:hAnsi="Times New Roman" w:cs="Times New Roman"/>
                <w:bCs/>
              </w:rPr>
            </w:pPr>
          </w:p>
          <w:p w14:paraId="6D2558F7" w14:textId="52CE7EA3" w:rsidR="001445DD" w:rsidRDefault="00B47763" w:rsidP="00B47763">
            <w:pPr>
              <w:pStyle w:val="FootnoteText"/>
              <w:spacing w:after="60"/>
              <w:jc w:val="both"/>
              <w:rPr>
                <w:rFonts w:ascii="Times New Roman" w:hAnsi="Times New Roman" w:cs="Times New Roman"/>
                <w:bCs/>
              </w:rPr>
            </w:pPr>
            <w:r w:rsidRPr="00B47763">
              <w:rPr>
                <w:rFonts w:ascii="Times New Roman" w:hAnsi="Times New Roman" w:cs="Times New Roman"/>
                <w:bCs/>
              </w:rPr>
              <w:t>2.</w:t>
            </w:r>
            <w:r w:rsidR="00945F79">
              <w:rPr>
                <w:rFonts w:ascii="Times New Roman" w:hAnsi="Times New Roman" w:cs="Times New Roman"/>
                <w:bCs/>
                <w:lang w:val="en-US"/>
              </w:rPr>
              <w:t xml:space="preserve"> </w:t>
            </w:r>
            <w:r w:rsidR="00BE7050" w:rsidRPr="00BE7050">
              <w:rPr>
                <w:rFonts w:ascii="Times New Roman" w:hAnsi="Times New Roman" w:cs="Times New Roman"/>
                <w:bCs/>
              </w:rPr>
              <w:t>Предвид, че поставения</w:t>
            </w:r>
            <w:r w:rsidR="00BE7050">
              <w:rPr>
                <w:rFonts w:ascii="Times New Roman" w:hAnsi="Times New Roman" w:cs="Times New Roman"/>
                <w:bCs/>
              </w:rPr>
              <w:t>т</w:t>
            </w:r>
            <w:r w:rsidR="00BE7050" w:rsidRPr="00BE7050">
              <w:rPr>
                <w:rFonts w:ascii="Times New Roman" w:hAnsi="Times New Roman" w:cs="Times New Roman"/>
                <w:bCs/>
              </w:rPr>
              <w:t xml:space="preserve"> въпрос касае конкретен кандидат, следва да имате предвид, че съгласно чл. 5, ал. 7 от ПМС № 114/2022 г. разясненията се дават по отношение на </w:t>
            </w:r>
            <w:r w:rsidR="00896318">
              <w:rPr>
                <w:rFonts w:ascii="Times New Roman" w:hAnsi="Times New Roman" w:cs="Times New Roman"/>
                <w:bCs/>
              </w:rPr>
              <w:t>УК</w:t>
            </w:r>
            <w:r w:rsidR="00BE7050" w:rsidRPr="00BE7050">
              <w:rPr>
                <w:rFonts w:ascii="Times New Roman" w:hAnsi="Times New Roman" w:cs="Times New Roman"/>
                <w:bCs/>
              </w:rPr>
              <w:t xml:space="preserve"> и не съдържат становище относно качеството на предложението за изпълнение на инвестиции.  При оценка на постъпилите предложения за изпълнение на инвестиции, оценителната комисия ще извърши проверка за независимост, партньорство или свързаност за всеки кандидат, съгласно Указания за попълване на Декларацията за обстоятелствата по чл. 3 и чл. 4 от Закона за малките и средните предприятия</w:t>
            </w:r>
            <w:r w:rsidR="009937F9">
              <w:rPr>
                <w:rFonts w:ascii="Times New Roman" w:hAnsi="Times New Roman" w:cs="Times New Roman"/>
                <w:bCs/>
              </w:rPr>
              <w:t xml:space="preserve"> </w:t>
            </w:r>
            <w:r w:rsidR="009937F9">
              <w:rPr>
                <w:rFonts w:ascii="Times New Roman" w:hAnsi="Times New Roman" w:cs="Times New Roman"/>
                <w:bCs/>
                <w:lang w:val="en-US"/>
              </w:rPr>
              <w:t>(</w:t>
            </w:r>
            <w:r w:rsidR="009937F9">
              <w:rPr>
                <w:rFonts w:ascii="Times New Roman" w:hAnsi="Times New Roman" w:cs="Times New Roman"/>
                <w:bCs/>
              </w:rPr>
              <w:t>ЗМСП</w:t>
            </w:r>
            <w:r w:rsidR="009937F9">
              <w:rPr>
                <w:rFonts w:ascii="Times New Roman" w:hAnsi="Times New Roman" w:cs="Times New Roman"/>
                <w:bCs/>
                <w:lang w:val="en-US"/>
              </w:rPr>
              <w:t>)</w:t>
            </w:r>
            <w:r w:rsidR="00BE7050" w:rsidRPr="00BE7050">
              <w:rPr>
                <w:rFonts w:ascii="Times New Roman" w:hAnsi="Times New Roman" w:cs="Times New Roman"/>
                <w:bCs/>
              </w:rPr>
              <w:t xml:space="preserve">, </w:t>
            </w:r>
            <w:r w:rsidR="00823113">
              <w:rPr>
                <w:rFonts w:ascii="Times New Roman" w:hAnsi="Times New Roman" w:cs="Times New Roman"/>
                <w:bCs/>
              </w:rPr>
              <w:t xml:space="preserve">с цел определяне на размера </w:t>
            </w:r>
            <w:r w:rsidR="00823113">
              <w:rPr>
                <w:rFonts w:ascii="Times New Roman" w:hAnsi="Times New Roman" w:cs="Times New Roman"/>
                <w:bCs/>
                <w:lang w:val="en-US"/>
              </w:rPr>
              <w:t>(</w:t>
            </w:r>
            <w:r w:rsidR="00823113">
              <w:rPr>
                <w:rFonts w:ascii="Times New Roman" w:hAnsi="Times New Roman" w:cs="Times New Roman"/>
                <w:bCs/>
              </w:rPr>
              <w:t>категорията</w:t>
            </w:r>
            <w:r w:rsidR="00823113">
              <w:rPr>
                <w:rFonts w:ascii="Times New Roman" w:hAnsi="Times New Roman" w:cs="Times New Roman"/>
                <w:bCs/>
                <w:lang w:val="en-US"/>
              </w:rPr>
              <w:t>)</w:t>
            </w:r>
            <w:r w:rsidR="00823113">
              <w:rPr>
                <w:rFonts w:ascii="Times New Roman" w:hAnsi="Times New Roman" w:cs="Times New Roman"/>
                <w:bCs/>
              </w:rPr>
              <w:t xml:space="preserve"> на предприятието-кандидат, както и ще провери дали са изпълнени условията за </w:t>
            </w:r>
            <w:r w:rsidR="00BE7050" w:rsidRPr="00BE7050">
              <w:rPr>
                <w:rFonts w:ascii="Times New Roman" w:hAnsi="Times New Roman" w:cs="Times New Roman"/>
                <w:bCs/>
              </w:rPr>
              <w:t>„единен инвестиционен проект“ по чл. 14, пар. 13 от Регламент (ЕС) № 651/2014) и за „едно и също предприятие“ по смисъла на чл. 2, пар. 2 на Регламент (ЕС) № 1407/2013.</w:t>
            </w:r>
          </w:p>
          <w:p w14:paraId="0CEEA98C" w14:textId="3AA97D54" w:rsidR="00775B36" w:rsidRDefault="00775B36" w:rsidP="00FA5C56">
            <w:pPr>
              <w:pStyle w:val="FootnoteText"/>
              <w:spacing w:after="60"/>
              <w:jc w:val="both"/>
              <w:rPr>
                <w:rFonts w:ascii="Times New Roman" w:hAnsi="Times New Roman" w:cs="Times New Roman"/>
                <w:bCs/>
              </w:rPr>
            </w:pPr>
            <w:r>
              <w:rPr>
                <w:rFonts w:ascii="Times New Roman" w:hAnsi="Times New Roman" w:cs="Times New Roman"/>
                <w:bCs/>
              </w:rPr>
              <w:t xml:space="preserve">По отношение на определението за „група предприятия“ във връзка с </w:t>
            </w:r>
            <w:r w:rsidR="00AB5575">
              <w:rPr>
                <w:rFonts w:ascii="Times New Roman" w:hAnsi="Times New Roman" w:cs="Times New Roman"/>
                <w:bCs/>
              </w:rPr>
              <w:t>изискването за</w:t>
            </w:r>
            <w:r w:rsidRPr="00775B36">
              <w:rPr>
                <w:rFonts w:ascii="Times New Roman" w:hAnsi="Times New Roman" w:cs="Times New Roman"/>
                <w:bCs/>
              </w:rPr>
              <w:t xml:space="preserve"> минимални нетни приходи от продажби в раздел 6.1, т. 6 и </w:t>
            </w:r>
            <w:r w:rsidR="00D81A12">
              <w:rPr>
                <w:rFonts w:ascii="Times New Roman" w:hAnsi="Times New Roman" w:cs="Times New Roman"/>
                <w:bCs/>
              </w:rPr>
              <w:t xml:space="preserve">т. </w:t>
            </w:r>
            <w:r w:rsidRPr="00775B36">
              <w:rPr>
                <w:rFonts w:ascii="Times New Roman" w:hAnsi="Times New Roman" w:cs="Times New Roman"/>
                <w:bCs/>
              </w:rPr>
              <w:t xml:space="preserve">7 от </w:t>
            </w:r>
            <w:r w:rsidR="00896318">
              <w:rPr>
                <w:rFonts w:ascii="Times New Roman" w:hAnsi="Times New Roman" w:cs="Times New Roman"/>
                <w:bCs/>
              </w:rPr>
              <w:t>УК</w:t>
            </w:r>
            <w:r w:rsidR="00AB5575">
              <w:rPr>
                <w:rFonts w:ascii="Times New Roman" w:hAnsi="Times New Roman" w:cs="Times New Roman"/>
                <w:bCs/>
              </w:rPr>
              <w:t xml:space="preserve">, </w:t>
            </w:r>
            <w:r w:rsidR="00FA5C56">
              <w:rPr>
                <w:rFonts w:ascii="Times New Roman" w:hAnsi="Times New Roman" w:cs="Times New Roman"/>
                <w:bCs/>
              </w:rPr>
              <w:t>следва да имате предвид:</w:t>
            </w:r>
          </w:p>
          <w:p w14:paraId="32770B8B" w14:textId="11A9B575" w:rsidR="005A4553" w:rsidRDefault="009604C1" w:rsidP="005A4553">
            <w:pPr>
              <w:pStyle w:val="FootnoteText"/>
              <w:spacing w:after="60"/>
              <w:jc w:val="both"/>
              <w:rPr>
                <w:rFonts w:ascii="Times New Roman" w:hAnsi="Times New Roman" w:cs="Times New Roman"/>
                <w:bCs/>
              </w:rPr>
            </w:pPr>
            <w:r>
              <w:rPr>
                <w:rFonts w:ascii="Times New Roman" w:hAnsi="Times New Roman" w:cs="Times New Roman"/>
                <w:bCs/>
              </w:rPr>
              <w:lastRenderedPageBreak/>
              <w:t>2.1.</w:t>
            </w:r>
            <w:r w:rsidR="00FA5C56">
              <w:rPr>
                <w:rFonts w:ascii="Times New Roman" w:hAnsi="Times New Roman" w:cs="Times New Roman"/>
                <w:bCs/>
                <w:lang w:val="en-US"/>
              </w:rPr>
              <w:t xml:space="preserve"> </w:t>
            </w:r>
            <w:r w:rsidR="00FA5C56">
              <w:rPr>
                <w:rFonts w:ascii="Times New Roman" w:hAnsi="Times New Roman" w:cs="Times New Roman"/>
                <w:bCs/>
              </w:rPr>
              <w:t xml:space="preserve">Съгласно </w:t>
            </w:r>
            <w:r w:rsidR="00873F47" w:rsidRPr="00873F47">
              <w:rPr>
                <w:rFonts w:ascii="Times New Roman" w:hAnsi="Times New Roman" w:cs="Times New Roman"/>
                <w:bCs/>
              </w:rPr>
              <w:t xml:space="preserve">отговор на </w:t>
            </w:r>
            <w:r w:rsidR="00FA5C56">
              <w:rPr>
                <w:rFonts w:ascii="Times New Roman" w:hAnsi="Times New Roman" w:cs="Times New Roman"/>
                <w:bCs/>
              </w:rPr>
              <w:t>Европейската комисия</w:t>
            </w:r>
            <w:r w:rsidR="00873F47" w:rsidRPr="00873F47">
              <w:rPr>
                <w:rFonts w:ascii="Times New Roman" w:hAnsi="Times New Roman" w:cs="Times New Roman"/>
                <w:bCs/>
              </w:rPr>
              <w:t xml:space="preserve"> </w:t>
            </w:r>
            <w:r w:rsidR="005A4553">
              <w:rPr>
                <w:rFonts w:ascii="Times New Roman" w:hAnsi="Times New Roman" w:cs="Times New Roman"/>
                <w:bCs/>
                <w:lang w:val="en-US"/>
              </w:rPr>
              <w:t>(</w:t>
            </w:r>
            <w:r w:rsidR="005A4553">
              <w:rPr>
                <w:rFonts w:ascii="Times New Roman" w:hAnsi="Times New Roman" w:cs="Times New Roman"/>
                <w:bCs/>
              </w:rPr>
              <w:t>ЕК</w:t>
            </w:r>
            <w:r w:rsidR="005A4553">
              <w:rPr>
                <w:rFonts w:ascii="Times New Roman" w:hAnsi="Times New Roman" w:cs="Times New Roman"/>
                <w:bCs/>
                <w:lang w:val="en-US"/>
              </w:rPr>
              <w:t xml:space="preserve">) </w:t>
            </w:r>
            <w:r w:rsidR="00873F47" w:rsidRPr="00873F47">
              <w:rPr>
                <w:rFonts w:ascii="Times New Roman" w:hAnsi="Times New Roman" w:cs="Times New Roman"/>
                <w:bCs/>
              </w:rPr>
              <w:t xml:space="preserve">в </w:t>
            </w:r>
            <w:r w:rsidR="00FA5C56">
              <w:rPr>
                <w:rFonts w:ascii="Times New Roman" w:hAnsi="Times New Roman" w:cs="Times New Roman"/>
                <w:bCs/>
                <w:lang w:val="en-US"/>
              </w:rPr>
              <w:t xml:space="preserve">eState </w:t>
            </w:r>
            <w:r w:rsidR="00FA5C56">
              <w:rPr>
                <w:rFonts w:ascii="Times New Roman" w:hAnsi="Times New Roman" w:cs="Times New Roman"/>
                <w:bCs/>
              </w:rPr>
              <w:t>А</w:t>
            </w:r>
            <w:r w:rsidR="00873F47" w:rsidRPr="00873F47">
              <w:rPr>
                <w:rFonts w:ascii="Times New Roman" w:hAnsi="Times New Roman" w:cs="Times New Roman"/>
                <w:bCs/>
                <w:lang w:val="en-US"/>
              </w:rPr>
              <w:t>id WIKI</w:t>
            </w:r>
            <w:r w:rsidR="00873F47" w:rsidRPr="00873F47">
              <w:rPr>
                <w:rFonts w:ascii="Times New Roman" w:hAnsi="Times New Roman" w:cs="Times New Roman"/>
                <w:bCs/>
              </w:rPr>
              <w:t xml:space="preserve"> към </w:t>
            </w:r>
            <w:r w:rsidR="00873F47">
              <w:rPr>
                <w:rFonts w:ascii="Times New Roman" w:hAnsi="Times New Roman" w:cs="Times New Roman"/>
                <w:bCs/>
              </w:rPr>
              <w:t>Чехия</w:t>
            </w:r>
            <w:r w:rsidR="00873F47">
              <w:rPr>
                <w:rFonts w:ascii="Times New Roman" w:hAnsi="Times New Roman" w:cs="Times New Roman"/>
                <w:bCs/>
                <w:lang w:val="en-US"/>
              </w:rPr>
              <w:t xml:space="preserve"> o</w:t>
            </w:r>
            <w:r w:rsidR="00873F47">
              <w:rPr>
                <w:rFonts w:ascii="Times New Roman" w:hAnsi="Times New Roman" w:cs="Times New Roman"/>
                <w:bCs/>
              </w:rPr>
              <w:t>т 10</w:t>
            </w:r>
            <w:r w:rsidR="00873F47">
              <w:rPr>
                <w:rFonts w:ascii="Times New Roman" w:hAnsi="Times New Roman" w:cs="Times New Roman"/>
                <w:bCs/>
                <w:lang w:val="en-US"/>
              </w:rPr>
              <w:t>.03.</w:t>
            </w:r>
            <w:r w:rsidR="00873F47" w:rsidRPr="00873F47">
              <w:rPr>
                <w:rFonts w:ascii="Times New Roman" w:hAnsi="Times New Roman" w:cs="Times New Roman"/>
                <w:bCs/>
                <w:lang w:val="en-US"/>
              </w:rPr>
              <w:t>2016</w:t>
            </w:r>
            <w:r w:rsidR="002567E4">
              <w:rPr>
                <w:rFonts w:ascii="Times New Roman" w:hAnsi="Times New Roman" w:cs="Times New Roman"/>
                <w:bCs/>
              </w:rPr>
              <w:t xml:space="preserve"> </w:t>
            </w:r>
            <w:r w:rsidR="00873F47">
              <w:rPr>
                <w:rFonts w:ascii="Times New Roman" w:hAnsi="Times New Roman" w:cs="Times New Roman"/>
                <w:bCs/>
              </w:rPr>
              <w:t xml:space="preserve">г. </w:t>
            </w:r>
            <w:r w:rsidR="00225C21">
              <w:rPr>
                <w:rFonts w:ascii="Times New Roman" w:hAnsi="Times New Roman" w:cs="Times New Roman"/>
                <w:bCs/>
              </w:rPr>
              <w:t xml:space="preserve">относно дефиницията на понятието </w:t>
            </w:r>
            <w:r w:rsidR="00FA5C56">
              <w:rPr>
                <w:rFonts w:ascii="Times New Roman" w:hAnsi="Times New Roman" w:cs="Times New Roman"/>
                <w:bCs/>
              </w:rPr>
              <w:t xml:space="preserve">„на равнище група“ в чл. 14, пар. 13 от Регламент </w:t>
            </w:r>
            <w:r w:rsidR="00FA5C56">
              <w:rPr>
                <w:rFonts w:ascii="Times New Roman" w:hAnsi="Times New Roman" w:cs="Times New Roman"/>
                <w:bCs/>
                <w:lang w:val="en-US"/>
              </w:rPr>
              <w:t>(</w:t>
            </w:r>
            <w:r w:rsidR="00FA5C56">
              <w:rPr>
                <w:rFonts w:ascii="Times New Roman" w:hAnsi="Times New Roman" w:cs="Times New Roman"/>
                <w:bCs/>
              </w:rPr>
              <w:t>ЕС</w:t>
            </w:r>
            <w:r w:rsidR="00FA5C56">
              <w:rPr>
                <w:rFonts w:ascii="Times New Roman" w:hAnsi="Times New Roman" w:cs="Times New Roman"/>
                <w:bCs/>
                <w:lang w:val="en-US"/>
              </w:rPr>
              <w:t>)</w:t>
            </w:r>
            <w:r w:rsidR="00FA5C56">
              <w:rPr>
                <w:rFonts w:ascii="Times New Roman" w:hAnsi="Times New Roman" w:cs="Times New Roman"/>
                <w:bCs/>
              </w:rPr>
              <w:t xml:space="preserve"> </w:t>
            </w:r>
            <w:r w:rsidR="00FA5C56" w:rsidRPr="00FA5C56">
              <w:rPr>
                <w:rFonts w:ascii="Times New Roman" w:hAnsi="Times New Roman" w:cs="Times New Roman"/>
                <w:bCs/>
              </w:rPr>
              <w:t>№ 651/2014</w:t>
            </w:r>
            <w:r w:rsidR="00FA5C56">
              <w:rPr>
                <w:rFonts w:ascii="Times New Roman" w:hAnsi="Times New Roman" w:cs="Times New Roman"/>
                <w:bCs/>
              </w:rPr>
              <w:t xml:space="preserve"> </w:t>
            </w:r>
            <w:r w:rsidR="00FA5C56">
              <w:rPr>
                <w:rFonts w:ascii="Times New Roman" w:hAnsi="Times New Roman" w:cs="Times New Roman"/>
                <w:bCs/>
                <w:lang w:val="en-US"/>
              </w:rPr>
              <w:t>(</w:t>
            </w:r>
            <w:r w:rsidR="00FA5C56">
              <w:rPr>
                <w:rFonts w:ascii="Times New Roman" w:hAnsi="Times New Roman" w:cs="Times New Roman"/>
                <w:bCs/>
              </w:rPr>
              <w:t>ОРГО</w:t>
            </w:r>
            <w:r w:rsidR="00FA5C56">
              <w:rPr>
                <w:rFonts w:ascii="Times New Roman" w:hAnsi="Times New Roman" w:cs="Times New Roman"/>
                <w:bCs/>
                <w:lang w:val="en-US"/>
              </w:rPr>
              <w:t>)</w:t>
            </w:r>
            <w:r w:rsidR="001D34E5">
              <w:rPr>
                <w:rFonts w:ascii="Times New Roman" w:hAnsi="Times New Roman" w:cs="Times New Roman"/>
                <w:bCs/>
              </w:rPr>
              <w:t>, в частност дали „група“ е равнозначно на „</w:t>
            </w:r>
            <w:r w:rsidR="001009E7">
              <w:rPr>
                <w:rFonts w:ascii="Times New Roman" w:hAnsi="Times New Roman" w:cs="Times New Roman"/>
                <w:bCs/>
              </w:rPr>
              <w:t>едно и също предприятие</w:t>
            </w:r>
            <w:r w:rsidR="00DB2A61">
              <w:rPr>
                <w:rFonts w:ascii="Times New Roman" w:hAnsi="Times New Roman" w:cs="Times New Roman"/>
                <w:bCs/>
              </w:rPr>
              <w:t>“</w:t>
            </w:r>
            <w:r w:rsidR="001009E7">
              <w:rPr>
                <w:rFonts w:ascii="Times New Roman" w:hAnsi="Times New Roman" w:cs="Times New Roman"/>
                <w:bCs/>
              </w:rPr>
              <w:t xml:space="preserve"> съгласно чл. 2, пар. 2 от Регламент </w:t>
            </w:r>
            <w:r w:rsidR="001009E7">
              <w:rPr>
                <w:rFonts w:ascii="Times New Roman" w:hAnsi="Times New Roman" w:cs="Times New Roman"/>
                <w:bCs/>
                <w:lang w:val="en-US"/>
              </w:rPr>
              <w:t>(</w:t>
            </w:r>
            <w:r w:rsidR="001009E7">
              <w:rPr>
                <w:rFonts w:ascii="Times New Roman" w:hAnsi="Times New Roman" w:cs="Times New Roman"/>
                <w:bCs/>
              </w:rPr>
              <w:t>ЕС</w:t>
            </w:r>
            <w:r w:rsidR="001009E7">
              <w:rPr>
                <w:rFonts w:ascii="Times New Roman" w:hAnsi="Times New Roman" w:cs="Times New Roman"/>
                <w:bCs/>
                <w:lang w:val="en-US"/>
              </w:rPr>
              <w:t>)</w:t>
            </w:r>
            <w:r w:rsidR="001009E7">
              <w:rPr>
                <w:rFonts w:ascii="Times New Roman" w:hAnsi="Times New Roman" w:cs="Times New Roman"/>
                <w:bCs/>
              </w:rPr>
              <w:t xml:space="preserve"> № 1407/2013</w:t>
            </w:r>
            <w:r w:rsidR="00BF32DF">
              <w:rPr>
                <w:rFonts w:ascii="Times New Roman" w:hAnsi="Times New Roman" w:cs="Times New Roman"/>
                <w:bCs/>
              </w:rPr>
              <w:t>,</w:t>
            </w:r>
            <w:r w:rsidR="00E6749C">
              <w:rPr>
                <w:rFonts w:ascii="Times New Roman" w:hAnsi="Times New Roman" w:cs="Times New Roman"/>
                <w:bCs/>
              </w:rPr>
              <w:t xml:space="preserve"> дефиницията на „едно и също предприятие“ от гледна точка на правилата за държавни помощи </w:t>
            </w:r>
            <w:r w:rsidR="00E6749C">
              <w:rPr>
                <w:rFonts w:ascii="Times New Roman" w:hAnsi="Times New Roman" w:cs="Times New Roman"/>
                <w:bCs/>
                <w:lang w:val="en-US"/>
              </w:rPr>
              <w:t xml:space="preserve">de minimis </w:t>
            </w:r>
            <w:r w:rsidR="00E6749C">
              <w:rPr>
                <w:rFonts w:ascii="Times New Roman" w:hAnsi="Times New Roman" w:cs="Times New Roman"/>
                <w:bCs/>
              </w:rPr>
              <w:t xml:space="preserve">представлява опростен вариант на критериите, базирани на съдебната практика, </w:t>
            </w:r>
            <w:r w:rsidR="00D81A12">
              <w:rPr>
                <w:rFonts w:ascii="Times New Roman" w:hAnsi="Times New Roman" w:cs="Times New Roman"/>
                <w:bCs/>
              </w:rPr>
              <w:t>използвани за определяне дали няколко предприятия формират част от ед</w:t>
            </w:r>
            <w:r w:rsidR="0045380C">
              <w:rPr>
                <w:rFonts w:ascii="Times New Roman" w:hAnsi="Times New Roman" w:cs="Times New Roman"/>
                <w:bCs/>
              </w:rPr>
              <w:t>и</w:t>
            </w:r>
            <w:r w:rsidR="00D81A12">
              <w:rPr>
                <w:rFonts w:ascii="Times New Roman" w:hAnsi="Times New Roman" w:cs="Times New Roman"/>
                <w:bCs/>
              </w:rPr>
              <w:t>н</w:t>
            </w:r>
            <w:r w:rsidR="0045380C">
              <w:rPr>
                <w:rFonts w:ascii="Times New Roman" w:hAnsi="Times New Roman" w:cs="Times New Roman"/>
                <w:bCs/>
              </w:rPr>
              <w:t xml:space="preserve">но икономическо формирование </w:t>
            </w:r>
            <w:r w:rsidR="00D81A12">
              <w:rPr>
                <w:rFonts w:ascii="Times New Roman" w:hAnsi="Times New Roman" w:cs="Times New Roman"/>
                <w:bCs/>
                <w:lang w:val="en-US"/>
              </w:rPr>
              <w:t>(</w:t>
            </w:r>
            <w:r w:rsidR="00D81A12">
              <w:rPr>
                <w:rFonts w:ascii="Times New Roman" w:hAnsi="Times New Roman" w:cs="Times New Roman"/>
                <w:bCs/>
              </w:rPr>
              <w:t>група</w:t>
            </w:r>
            <w:r w:rsidR="00D81A12">
              <w:rPr>
                <w:rFonts w:ascii="Times New Roman" w:hAnsi="Times New Roman" w:cs="Times New Roman"/>
                <w:bCs/>
                <w:lang w:val="en-US"/>
              </w:rPr>
              <w:t>)</w:t>
            </w:r>
            <w:r w:rsidR="00D81A12">
              <w:rPr>
                <w:rFonts w:ascii="Times New Roman" w:hAnsi="Times New Roman" w:cs="Times New Roman"/>
                <w:bCs/>
              </w:rPr>
              <w:t xml:space="preserve">. За целите на ОРГО, </w:t>
            </w:r>
            <w:r w:rsidR="00D81A12" w:rsidRPr="002528C8">
              <w:rPr>
                <w:rFonts w:ascii="Times New Roman" w:hAnsi="Times New Roman" w:cs="Times New Roman"/>
                <w:b/>
                <w:bCs/>
              </w:rPr>
              <w:t>понятието „група“ следва да се разбира като един</w:t>
            </w:r>
            <w:r w:rsidR="0045380C" w:rsidRPr="002528C8">
              <w:rPr>
                <w:rFonts w:ascii="Times New Roman" w:hAnsi="Times New Roman" w:cs="Times New Roman"/>
                <w:b/>
                <w:bCs/>
              </w:rPr>
              <w:t xml:space="preserve">на икономическа единица с </w:t>
            </w:r>
            <w:r w:rsidR="00D81A12" w:rsidRPr="002528C8">
              <w:rPr>
                <w:rFonts w:ascii="Times New Roman" w:hAnsi="Times New Roman" w:cs="Times New Roman"/>
                <w:b/>
                <w:bCs/>
              </w:rPr>
              <w:t>общ източник на контрол.</w:t>
            </w:r>
            <w:r w:rsidR="00D81A12">
              <w:rPr>
                <w:rFonts w:ascii="Times New Roman" w:hAnsi="Times New Roman" w:cs="Times New Roman"/>
                <w:bCs/>
              </w:rPr>
              <w:t xml:space="preserve"> Следователно, за да се определи кои лица попадат в обхвата на ед</w:t>
            </w:r>
            <w:r w:rsidR="0045380C">
              <w:rPr>
                <w:rFonts w:ascii="Times New Roman" w:hAnsi="Times New Roman" w:cs="Times New Roman"/>
                <w:bCs/>
              </w:rPr>
              <w:t>ин</w:t>
            </w:r>
            <w:r w:rsidR="00D81A12">
              <w:rPr>
                <w:rFonts w:ascii="Times New Roman" w:hAnsi="Times New Roman" w:cs="Times New Roman"/>
                <w:bCs/>
              </w:rPr>
              <w:t xml:space="preserve"> един</w:t>
            </w:r>
            <w:r w:rsidR="0045380C">
              <w:rPr>
                <w:rFonts w:ascii="Times New Roman" w:hAnsi="Times New Roman" w:cs="Times New Roman"/>
                <w:bCs/>
              </w:rPr>
              <w:t>ен икономически</w:t>
            </w:r>
            <w:r w:rsidR="00D81A12">
              <w:rPr>
                <w:rFonts w:ascii="Times New Roman" w:hAnsi="Times New Roman" w:cs="Times New Roman"/>
                <w:bCs/>
              </w:rPr>
              <w:t xml:space="preserve"> </w:t>
            </w:r>
            <w:r w:rsidR="0045380C">
              <w:rPr>
                <w:rFonts w:ascii="Times New Roman" w:hAnsi="Times New Roman" w:cs="Times New Roman"/>
                <w:bCs/>
              </w:rPr>
              <w:t>субект</w:t>
            </w:r>
            <w:r w:rsidR="00D81A12">
              <w:rPr>
                <w:rFonts w:ascii="Times New Roman" w:hAnsi="Times New Roman" w:cs="Times New Roman"/>
                <w:bCs/>
              </w:rPr>
              <w:t xml:space="preserve"> </w:t>
            </w:r>
            <w:r w:rsidR="00D81A12">
              <w:rPr>
                <w:rFonts w:ascii="Times New Roman" w:hAnsi="Times New Roman" w:cs="Times New Roman"/>
                <w:bCs/>
                <w:lang w:val="en-US"/>
              </w:rPr>
              <w:t>(</w:t>
            </w:r>
            <w:r w:rsidR="00D81A12">
              <w:rPr>
                <w:rFonts w:ascii="Times New Roman" w:hAnsi="Times New Roman" w:cs="Times New Roman"/>
                <w:bCs/>
              </w:rPr>
              <w:t>група</w:t>
            </w:r>
            <w:r w:rsidR="00D81A12">
              <w:rPr>
                <w:rFonts w:ascii="Times New Roman" w:hAnsi="Times New Roman" w:cs="Times New Roman"/>
                <w:bCs/>
                <w:lang w:val="en-US"/>
              </w:rPr>
              <w:t>)</w:t>
            </w:r>
            <w:r w:rsidR="00713570">
              <w:rPr>
                <w:rFonts w:ascii="Times New Roman" w:hAnsi="Times New Roman" w:cs="Times New Roman"/>
                <w:bCs/>
              </w:rPr>
              <w:t xml:space="preserve"> за целите на</w:t>
            </w:r>
            <w:r w:rsidR="00D81A12">
              <w:rPr>
                <w:rFonts w:ascii="Times New Roman" w:hAnsi="Times New Roman" w:cs="Times New Roman"/>
                <w:bCs/>
              </w:rPr>
              <w:t xml:space="preserve"> ОРГО, в допълнение към </w:t>
            </w:r>
            <w:r w:rsidR="00D81A12">
              <w:rPr>
                <w:rFonts w:ascii="Times New Roman" w:hAnsi="Times New Roman" w:cs="Times New Roman"/>
                <w:bCs/>
                <w:lang w:val="en-US"/>
              </w:rPr>
              <w:t xml:space="preserve">de jure </w:t>
            </w:r>
            <w:r w:rsidR="00D81A12">
              <w:rPr>
                <w:rFonts w:ascii="Times New Roman" w:hAnsi="Times New Roman" w:cs="Times New Roman"/>
                <w:bCs/>
              </w:rPr>
              <w:t xml:space="preserve">критериите на </w:t>
            </w:r>
            <w:r w:rsidR="00D81A12" w:rsidRPr="00D81A12">
              <w:rPr>
                <w:rFonts w:ascii="Times New Roman" w:hAnsi="Times New Roman" w:cs="Times New Roman"/>
                <w:bCs/>
              </w:rPr>
              <w:t xml:space="preserve">Регламент </w:t>
            </w:r>
            <w:r w:rsidR="00D81A12" w:rsidRPr="00D81A12">
              <w:rPr>
                <w:rFonts w:ascii="Times New Roman" w:hAnsi="Times New Roman" w:cs="Times New Roman"/>
                <w:bCs/>
                <w:lang w:val="en-US"/>
              </w:rPr>
              <w:t>(</w:t>
            </w:r>
            <w:r w:rsidR="00D81A12" w:rsidRPr="00D81A12">
              <w:rPr>
                <w:rFonts w:ascii="Times New Roman" w:hAnsi="Times New Roman" w:cs="Times New Roman"/>
                <w:bCs/>
              </w:rPr>
              <w:t>ЕС</w:t>
            </w:r>
            <w:r w:rsidR="00D81A12" w:rsidRPr="00D81A12">
              <w:rPr>
                <w:rFonts w:ascii="Times New Roman" w:hAnsi="Times New Roman" w:cs="Times New Roman"/>
                <w:bCs/>
                <w:lang w:val="en-US"/>
              </w:rPr>
              <w:t>)</w:t>
            </w:r>
            <w:r w:rsidR="00D81A12" w:rsidRPr="00D81A12">
              <w:rPr>
                <w:rFonts w:ascii="Times New Roman" w:hAnsi="Times New Roman" w:cs="Times New Roman"/>
                <w:bCs/>
              </w:rPr>
              <w:t xml:space="preserve"> № 1407/2013</w:t>
            </w:r>
            <w:r w:rsidR="00D81A12">
              <w:rPr>
                <w:rFonts w:ascii="Times New Roman" w:hAnsi="Times New Roman" w:cs="Times New Roman"/>
                <w:bCs/>
              </w:rPr>
              <w:t xml:space="preserve"> относно „едно и също предприятие“, финансиращият орган следва също така да вземе предвид и </w:t>
            </w:r>
            <w:r w:rsidR="00D81A12">
              <w:rPr>
                <w:rFonts w:ascii="Times New Roman" w:hAnsi="Times New Roman" w:cs="Times New Roman"/>
                <w:bCs/>
                <w:lang w:val="en-US"/>
              </w:rPr>
              <w:t xml:space="preserve">de facto </w:t>
            </w:r>
            <w:r w:rsidR="00D81A12">
              <w:rPr>
                <w:rFonts w:ascii="Times New Roman" w:hAnsi="Times New Roman" w:cs="Times New Roman"/>
                <w:bCs/>
              </w:rPr>
              <w:t>критериите за упражняване на контрол, като контрол посредством физически лица, в</w:t>
            </w:r>
            <w:r w:rsidR="000D3F04">
              <w:rPr>
                <w:rFonts w:ascii="Times New Roman" w:hAnsi="Times New Roman" w:cs="Times New Roman"/>
                <w:bCs/>
              </w:rPr>
              <w:t>кл. свързаност чрез чуждестранно</w:t>
            </w:r>
            <w:r w:rsidR="00D81A12">
              <w:rPr>
                <w:rFonts w:ascii="Times New Roman" w:hAnsi="Times New Roman" w:cs="Times New Roman"/>
                <w:bCs/>
              </w:rPr>
              <w:t xml:space="preserve"> предпр</w:t>
            </w:r>
            <w:r w:rsidR="000D3F04">
              <w:rPr>
                <w:rFonts w:ascii="Times New Roman" w:hAnsi="Times New Roman" w:cs="Times New Roman"/>
                <w:bCs/>
              </w:rPr>
              <w:t>иятие-майка</w:t>
            </w:r>
            <w:r w:rsidR="00D81A12">
              <w:rPr>
                <w:rFonts w:ascii="Times New Roman" w:hAnsi="Times New Roman" w:cs="Times New Roman"/>
                <w:bCs/>
              </w:rPr>
              <w:t>.</w:t>
            </w:r>
          </w:p>
          <w:p w14:paraId="1AE28D5D" w14:textId="430197EB" w:rsidR="00727E54" w:rsidRDefault="005A4553" w:rsidP="00727E54">
            <w:pPr>
              <w:pStyle w:val="FootnoteText"/>
              <w:spacing w:after="60"/>
              <w:jc w:val="both"/>
              <w:rPr>
                <w:rFonts w:ascii="Times New Roman" w:hAnsi="Times New Roman" w:cs="Times New Roman"/>
                <w:szCs w:val="24"/>
              </w:rPr>
            </w:pPr>
            <w:r>
              <w:rPr>
                <w:rFonts w:ascii="Times New Roman" w:hAnsi="Times New Roman" w:cs="Times New Roman"/>
                <w:bCs/>
              </w:rPr>
              <w:t xml:space="preserve">Във връзка с </w:t>
            </w:r>
            <w:r w:rsidRPr="002E0D71">
              <w:rPr>
                <w:rFonts w:ascii="Times New Roman" w:hAnsi="Times New Roman" w:cs="Times New Roman"/>
                <w:bCs/>
              </w:rPr>
              <w:t>отговора на ЕК</w:t>
            </w:r>
            <w:r w:rsidR="002567E4">
              <w:rPr>
                <w:rFonts w:ascii="Times New Roman" w:hAnsi="Times New Roman" w:cs="Times New Roman"/>
                <w:bCs/>
              </w:rPr>
              <w:t xml:space="preserve"> и предвид определението за „едно и също предприятие“ съгласно чл. </w:t>
            </w:r>
            <w:r w:rsidR="002567E4" w:rsidRPr="002567E4">
              <w:rPr>
                <w:rFonts w:ascii="Times New Roman" w:hAnsi="Times New Roman" w:cs="Times New Roman"/>
                <w:bCs/>
              </w:rPr>
              <w:t xml:space="preserve">2, пар. 2 от Регламент </w:t>
            </w:r>
            <w:r w:rsidR="002567E4" w:rsidRPr="002567E4">
              <w:rPr>
                <w:rFonts w:ascii="Times New Roman" w:hAnsi="Times New Roman" w:cs="Times New Roman"/>
                <w:bCs/>
                <w:lang w:val="en-US"/>
              </w:rPr>
              <w:t>(</w:t>
            </w:r>
            <w:r w:rsidR="002567E4" w:rsidRPr="002567E4">
              <w:rPr>
                <w:rFonts w:ascii="Times New Roman" w:hAnsi="Times New Roman" w:cs="Times New Roman"/>
                <w:bCs/>
              </w:rPr>
              <w:t>ЕС</w:t>
            </w:r>
            <w:r w:rsidR="002567E4" w:rsidRPr="002567E4">
              <w:rPr>
                <w:rFonts w:ascii="Times New Roman" w:hAnsi="Times New Roman" w:cs="Times New Roman"/>
                <w:bCs/>
                <w:lang w:val="en-US"/>
              </w:rPr>
              <w:t>)</w:t>
            </w:r>
            <w:r w:rsidR="002567E4" w:rsidRPr="002567E4">
              <w:rPr>
                <w:rFonts w:ascii="Times New Roman" w:hAnsi="Times New Roman" w:cs="Times New Roman"/>
                <w:bCs/>
              </w:rPr>
              <w:t xml:space="preserve"> № 1407/2013</w:t>
            </w:r>
            <w:r w:rsidRPr="002E0D71">
              <w:rPr>
                <w:rFonts w:ascii="Times New Roman" w:hAnsi="Times New Roman" w:cs="Times New Roman"/>
                <w:bCs/>
              </w:rPr>
              <w:t>,</w:t>
            </w:r>
            <w:r w:rsidR="00275077" w:rsidRPr="002E0D71">
              <w:rPr>
                <w:rFonts w:ascii="Times New Roman" w:hAnsi="Times New Roman" w:cs="Times New Roman"/>
                <w:bCs/>
              </w:rPr>
              <w:t xml:space="preserve"> </w:t>
            </w:r>
            <w:r w:rsidR="000A08E0" w:rsidRPr="002E0D71">
              <w:rPr>
                <w:rFonts w:ascii="Times New Roman" w:hAnsi="Times New Roman" w:cs="Times New Roman"/>
                <w:bCs/>
              </w:rPr>
              <w:t>к</w:t>
            </w:r>
            <w:r w:rsidRPr="002E0D71">
              <w:rPr>
                <w:rFonts w:ascii="Times New Roman" w:hAnsi="Times New Roman" w:cs="Times New Roman"/>
                <w:szCs w:val="24"/>
              </w:rPr>
              <w:t>огато трябва да се установи принадлежността на предприятия към „група“ с цел определяне на праговете за минимални нетни п</w:t>
            </w:r>
            <w:r w:rsidR="000A08E0" w:rsidRPr="002E0D71">
              <w:rPr>
                <w:rFonts w:ascii="Times New Roman" w:hAnsi="Times New Roman" w:cs="Times New Roman"/>
                <w:szCs w:val="24"/>
              </w:rPr>
              <w:t>риходи от продажби в раздел 6.1</w:t>
            </w:r>
            <w:r w:rsidRPr="002E0D71">
              <w:rPr>
                <w:rFonts w:ascii="Times New Roman" w:hAnsi="Times New Roman" w:cs="Times New Roman"/>
                <w:szCs w:val="24"/>
              </w:rPr>
              <w:t>, т.</w:t>
            </w:r>
            <w:r w:rsidR="000A08E0" w:rsidRPr="002E0D71">
              <w:rPr>
                <w:rFonts w:ascii="Times New Roman" w:hAnsi="Times New Roman" w:cs="Times New Roman"/>
                <w:szCs w:val="24"/>
              </w:rPr>
              <w:t xml:space="preserve"> </w:t>
            </w:r>
            <w:r w:rsidRPr="002E0D71">
              <w:rPr>
                <w:rFonts w:ascii="Times New Roman" w:hAnsi="Times New Roman" w:cs="Times New Roman"/>
                <w:szCs w:val="24"/>
              </w:rPr>
              <w:t xml:space="preserve">6 и </w:t>
            </w:r>
            <w:r w:rsidR="000A08E0" w:rsidRPr="002E0D71">
              <w:rPr>
                <w:rFonts w:ascii="Times New Roman" w:hAnsi="Times New Roman" w:cs="Times New Roman"/>
                <w:szCs w:val="24"/>
              </w:rPr>
              <w:t xml:space="preserve">т. </w:t>
            </w:r>
            <w:r w:rsidRPr="002E0D71">
              <w:rPr>
                <w:rFonts w:ascii="Times New Roman" w:hAnsi="Times New Roman" w:cs="Times New Roman"/>
                <w:szCs w:val="24"/>
              </w:rPr>
              <w:t xml:space="preserve">7 от </w:t>
            </w:r>
            <w:r w:rsidR="00896318">
              <w:rPr>
                <w:rFonts w:ascii="Times New Roman" w:hAnsi="Times New Roman" w:cs="Times New Roman"/>
                <w:szCs w:val="24"/>
              </w:rPr>
              <w:t>УК</w:t>
            </w:r>
            <w:r w:rsidRPr="002E0D71">
              <w:rPr>
                <w:rFonts w:ascii="Times New Roman" w:hAnsi="Times New Roman" w:cs="Times New Roman"/>
                <w:szCs w:val="24"/>
              </w:rPr>
              <w:t>, ще се вземат предвид правилата за определяне на „свързани предприятия“ съгласно чл. 3, пар.</w:t>
            </w:r>
            <w:r w:rsidR="009937F9" w:rsidRPr="002E0D71">
              <w:rPr>
                <w:rFonts w:ascii="Times New Roman" w:hAnsi="Times New Roman" w:cs="Times New Roman"/>
                <w:szCs w:val="24"/>
              </w:rPr>
              <w:t xml:space="preserve"> </w:t>
            </w:r>
            <w:r w:rsidRPr="002E0D71">
              <w:rPr>
                <w:rFonts w:ascii="Times New Roman" w:hAnsi="Times New Roman" w:cs="Times New Roman"/>
                <w:szCs w:val="24"/>
              </w:rPr>
              <w:t xml:space="preserve">3 от Приложение </w:t>
            </w:r>
            <w:r w:rsidRPr="002E0D71">
              <w:rPr>
                <w:rFonts w:ascii="Times New Roman" w:hAnsi="Times New Roman" w:cs="Times New Roman"/>
                <w:szCs w:val="24"/>
                <w:lang w:val="en-US"/>
              </w:rPr>
              <w:t>I</w:t>
            </w:r>
            <w:r w:rsidRPr="002E0D71">
              <w:rPr>
                <w:rFonts w:ascii="Times New Roman" w:hAnsi="Times New Roman" w:cs="Times New Roman"/>
                <w:szCs w:val="24"/>
              </w:rPr>
              <w:t xml:space="preserve"> на ОРГО</w:t>
            </w:r>
            <w:r w:rsidR="009937F9" w:rsidRPr="002E0D71">
              <w:rPr>
                <w:rFonts w:ascii="Times New Roman" w:hAnsi="Times New Roman" w:cs="Times New Roman"/>
                <w:szCs w:val="24"/>
              </w:rPr>
              <w:t>, съ</w:t>
            </w:r>
            <w:r w:rsidR="002E0D71" w:rsidRPr="002E0D71">
              <w:rPr>
                <w:rFonts w:ascii="Times New Roman" w:hAnsi="Times New Roman" w:cs="Times New Roman"/>
                <w:szCs w:val="24"/>
              </w:rPr>
              <w:t>ответно възпроизведени в нормите</w:t>
            </w:r>
            <w:r w:rsidR="009937F9" w:rsidRPr="002E0D71">
              <w:rPr>
                <w:rFonts w:ascii="Times New Roman" w:hAnsi="Times New Roman" w:cs="Times New Roman"/>
                <w:szCs w:val="24"/>
              </w:rPr>
              <w:t xml:space="preserve"> на чл. 4</w:t>
            </w:r>
            <w:r w:rsidR="006B7395" w:rsidRPr="002E0D71">
              <w:rPr>
                <w:rFonts w:ascii="Times New Roman" w:hAnsi="Times New Roman" w:cs="Times New Roman"/>
                <w:szCs w:val="24"/>
              </w:rPr>
              <w:t>, алинеи</w:t>
            </w:r>
            <w:r w:rsidR="009937F9" w:rsidRPr="002E0D71">
              <w:rPr>
                <w:rFonts w:ascii="Times New Roman" w:hAnsi="Times New Roman" w:cs="Times New Roman"/>
                <w:szCs w:val="24"/>
              </w:rPr>
              <w:t xml:space="preserve"> 5</w:t>
            </w:r>
            <w:r w:rsidR="006B7395" w:rsidRPr="002E0D71">
              <w:rPr>
                <w:rFonts w:ascii="Times New Roman" w:hAnsi="Times New Roman" w:cs="Times New Roman"/>
                <w:szCs w:val="24"/>
              </w:rPr>
              <w:t>-8</w:t>
            </w:r>
            <w:r w:rsidR="009937F9" w:rsidRPr="002E0D71">
              <w:rPr>
                <w:rFonts w:ascii="Times New Roman" w:hAnsi="Times New Roman" w:cs="Times New Roman"/>
                <w:szCs w:val="24"/>
              </w:rPr>
              <w:t xml:space="preserve"> от ЗМСП</w:t>
            </w:r>
            <w:r w:rsidRPr="002E0D71">
              <w:rPr>
                <w:rFonts w:ascii="Times New Roman" w:hAnsi="Times New Roman" w:cs="Times New Roman"/>
                <w:szCs w:val="24"/>
              </w:rPr>
              <w:t>. Когато предприятието кандидат е „свързано“ по смисъла на чл. 3, пар.</w:t>
            </w:r>
            <w:r w:rsidR="009937F9" w:rsidRPr="002E0D71">
              <w:rPr>
                <w:rFonts w:ascii="Times New Roman" w:hAnsi="Times New Roman" w:cs="Times New Roman"/>
                <w:szCs w:val="24"/>
              </w:rPr>
              <w:t xml:space="preserve"> </w:t>
            </w:r>
            <w:r w:rsidRPr="002E0D71">
              <w:rPr>
                <w:rFonts w:ascii="Times New Roman" w:hAnsi="Times New Roman" w:cs="Times New Roman"/>
                <w:szCs w:val="24"/>
              </w:rPr>
              <w:t xml:space="preserve">3 от Приложение </w:t>
            </w:r>
            <w:r w:rsidRPr="002E0D71">
              <w:rPr>
                <w:rFonts w:ascii="Times New Roman" w:hAnsi="Times New Roman" w:cs="Times New Roman"/>
                <w:szCs w:val="24"/>
                <w:lang w:val="en-US"/>
              </w:rPr>
              <w:t>I</w:t>
            </w:r>
            <w:r w:rsidRPr="002E0D71">
              <w:rPr>
                <w:rFonts w:ascii="Times New Roman" w:hAnsi="Times New Roman" w:cs="Times New Roman"/>
                <w:szCs w:val="24"/>
              </w:rPr>
              <w:t xml:space="preserve"> на ОРГО с други предприятия посредством публичен орган (например община), за изчисление на п</w:t>
            </w:r>
            <w:r w:rsidR="00634302">
              <w:rPr>
                <w:rFonts w:ascii="Times New Roman" w:hAnsi="Times New Roman" w:cs="Times New Roman"/>
                <w:szCs w:val="24"/>
              </w:rPr>
              <w:t>раговете, посочени в раздел 6.1</w:t>
            </w:r>
            <w:r w:rsidRPr="002E0D71">
              <w:rPr>
                <w:rFonts w:ascii="Times New Roman" w:hAnsi="Times New Roman" w:cs="Times New Roman"/>
                <w:szCs w:val="24"/>
              </w:rPr>
              <w:t>, т.</w:t>
            </w:r>
            <w:r w:rsidR="00634302">
              <w:rPr>
                <w:rFonts w:ascii="Times New Roman" w:hAnsi="Times New Roman" w:cs="Times New Roman"/>
                <w:szCs w:val="24"/>
              </w:rPr>
              <w:t xml:space="preserve"> </w:t>
            </w:r>
            <w:r w:rsidRPr="002E0D71">
              <w:rPr>
                <w:rFonts w:ascii="Times New Roman" w:hAnsi="Times New Roman" w:cs="Times New Roman"/>
                <w:szCs w:val="24"/>
              </w:rPr>
              <w:t xml:space="preserve">6 и </w:t>
            </w:r>
            <w:r w:rsidR="00634302">
              <w:rPr>
                <w:rFonts w:ascii="Times New Roman" w:hAnsi="Times New Roman" w:cs="Times New Roman"/>
                <w:szCs w:val="24"/>
              </w:rPr>
              <w:t xml:space="preserve">т. </w:t>
            </w:r>
            <w:r w:rsidRPr="002E0D71">
              <w:rPr>
                <w:rFonts w:ascii="Times New Roman" w:hAnsi="Times New Roman" w:cs="Times New Roman"/>
                <w:szCs w:val="24"/>
              </w:rPr>
              <w:t xml:space="preserve">7 от </w:t>
            </w:r>
            <w:r w:rsidR="00896318">
              <w:rPr>
                <w:rFonts w:ascii="Times New Roman" w:hAnsi="Times New Roman" w:cs="Times New Roman"/>
                <w:szCs w:val="24"/>
              </w:rPr>
              <w:t>УК</w:t>
            </w:r>
            <w:r w:rsidRPr="002E0D71">
              <w:rPr>
                <w:rFonts w:ascii="Times New Roman" w:hAnsi="Times New Roman" w:cs="Times New Roman"/>
                <w:szCs w:val="24"/>
              </w:rPr>
              <w:t>, ще се вземе предвид</w:t>
            </w:r>
            <w:r>
              <w:rPr>
                <w:rFonts w:ascii="Times New Roman" w:hAnsi="Times New Roman" w:cs="Times New Roman"/>
                <w:szCs w:val="24"/>
              </w:rPr>
              <w:t xml:space="preserve"> </w:t>
            </w:r>
            <w:r w:rsidR="00727E54" w:rsidRPr="00727E54">
              <w:rPr>
                <w:rFonts w:ascii="Times New Roman" w:hAnsi="Times New Roman" w:cs="Times New Roman"/>
                <w:szCs w:val="24"/>
              </w:rPr>
              <w:t>сумата на нетните приходи от продажби за предприятието-кандидат и предприятията, с които то е свързано в група, включително</w:t>
            </w:r>
            <w:r w:rsidR="00AA4929">
              <w:rPr>
                <w:rFonts w:ascii="Times New Roman" w:hAnsi="Times New Roman" w:cs="Times New Roman"/>
                <w:szCs w:val="24"/>
                <w:lang w:val="en-US"/>
              </w:rPr>
              <w:t xml:space="preserve"> чрез физически лица</w:t>
            </w:r>
            <w:r w:rsidR="00727E54" w:rsidRPr="00727E54">
              <w:rPr>
                <w:rFonts w:ascii="Times New Roman" w:hAnsi="Times New Roman" w:cs="Times New Roman"/>
                <w:szCs w:val="24"/>
              </w:rPr>
              <w:t xml:space="preserve"> и </w:t>
            </w:r>
            <w:r w:rsidR="00AA4929">
              <w:rPr>
                <w:rFonts w:ascii="Times New Roman" w:hAnsi="Times New Roman" w:cs="Times New Roman"/>
                <w:szCs w:val="24"/>
              </w:rPr>
              <w:t xml:space="preserve">включително </w:t>
            </w:r>
            <w:r w:rsidR="00727E54" w:rsidRPr="00727E54">
              <w:rPr>
                <w:rFonts w:ascii="Times New Roman" w:hAnsi="Times New Roman" w:cs="Times New Roman"/>
                <w:szCs w:val="24"/>
              </w:rPr>
              <w:t>предприятията, които са свързани в група с кандидата чрез публичния орган</w:t>
            </w:r>
            <w:r w:rsidR="00AA4929">
              <w:rPr>
                <w:rFonts w:ascii="Times New Roman" w:hAnsi="Times New Roman" w:cs="Times New Roman"/>
                <w:szCs w:val="24"/>
              </w:rPr>
              <w:t xml:space="preserve">, т.е. търговски дружества, в които публичният орган има над 50% участие в капитала. </w:t>
            </w:r>
          </w:p>
          <w:p w14:paraId="14CE1F7A" w14:textId="498F1C90" w:rsidR="005A4553" w:rsidRDefault="009604C1" w:rsidP="004F697F">
            <w:pPr>
              <w:pStyle w:val="FootnoteText"/>
              <w:spacing w:after="60"/>
              <w:jc w:val="both"/>
              <w:rPr>
                <w:rFonts w:ascii="Times New Roman" w:hAnsi="Times New Roman" w:cs="Times New Roman"/>
                <w:szCs w:val="24"/>
              </w:rPr>
            </w:pPr>
            <w:r w:rsidRPr="004F697F">
              <w:rPr>
                <w:rFonts w:ascii="Times New Roman" w:hAnsi="Times New Roman" w:cs="Times New Roman"/>
                <w:szCs w:val="24"/>
              </w:rPr>
              <w:t xml:space="preserve">2.2. </w:t>
            </w:r>
            <w:r w:rsidR="004F697F" w:rsidRPr="004F697F">
              <w:rPr>
                <w:rFonts w:ascii="Times New Roman" w:hAnsi="Times New Roman" w:cs="Times New Roman"/>
                <w:szCs w:val="24"/>
              </w:rPr>
              <w:t>Н</w:t>
            </w:r>
            <w:r w:rsidR="005A4553" w:rsidRPr="004F697F">
              <w:rPr>
                <w:rFonts w:ascii="Times New Roman" w:hAnsi="Times New Roman" w:cs="Times New Roman"/>
                <w:szCs w:val="24"/>
              </w:rPr>
              <w:t xml:space="preserve">етните приходи от продажби на предприятие, което е част от групата, се вземат предвид независимо от момента на включване на даденото предприятие в групата. </w:t>
            </w:r>
            <w:r w:rsidR="001D0048">
              <w:rPr>
                <w:rFonts w:ascii="Times New Roman" w:hAnsi="Times New Roman" w:cs="Times New Roman"/>
                <w:szCs w:val="24"/>
              </w:rPr>
              <w:t>Това е така, защото целта на т</w:t>
            </w:r>
            <w:r w:rsidR="001D0048" w:rsidRPr="004F697F">
              <w:rPr>
                <w:rFonts w:ascii="Times New Roman" w:hAnsi="Times New Roman" w:cs="Times New Roman"/>
                <w:szCs w:val="24"/>
              </w:rPr>
              <w:t xml:space="preserve">ази проверка е да се установи дали </w:t>
            </w:r>
            <w:r w:rsidR="005A4553" w:rsidRPr="004F697F">
              <w:rPr>
                <w:rFonts w:ascii="Times New Roman" w:hAnsi="Times New Roman" w:cs="Times New Roman"/>
                <w:szCs w:val="24"/>
              </w:rPr>
              <w:t xml:space="preserve">кандидатите </w:t>
            </w:r>
            <w:r w:rsidR="001D0048">
              <w:rPr>
                <w:rFonts w:ascii="Times New Roman" w:hAnsi="Times New Roman" w:cs="Times New Roman"/>
                <w:szCs w:val="24"/>
              </w:rPr>
              <w:t>имат</w:t>
            </w:r>
            <w:r w:rsidR="005A4553" w:rsidRPr="004F697F">
              <w:rPr>
                <w:rFonts w:ascii="Times New Roman" w:hAnsi="Times New Roman" w:cs="Times New Roman"/>
                <w:szCs w:val="24"/>
              </w:rPr>
              <w:t xml:space="preserve"> финансов капацитет („стабилни и достатъчни източници на финансиране за поддържане на своята дейност през целия период, за който се отпускат безвъзмездните средства, и за участие в нейното финансиране“) по смисъла на чл. 198, пар. 2 във връзка с чл. 196, пар. 1, б. „в“ от Регламент (ЕС) 2018/1046. </w:t>
            </w:r>
            <w:r w:rsidR="001D0048">
              <w:rPr>
                <w:rFonts w:ascii="Times New Roman" w:hAnsi="Times New Roman" w:cs="Times New Roman"/>
                <w:szCs w:val="24"/>
              </w:rPr>
              <w:t>Ф</w:t>
            </w:r>
            <w:r w:rsidR="001D0048" w:rsidRPr="004F697F">
              <w:rPr>
                <w:rFonts w:ascii="Times New Roman" w:hAnsi="Times New Roman" w:cs="Times New Roman"/>
                <w:szCs w:val="24"/>
              </w:rPr>
              <w:t xml:space="preserve">инансовият капацитет се определя на база на нетните приходи </w:t>
            </w:r>
            <w:r w:rsidR="001D0048" w:rsidRPr="004F697F">
              <w:rPr>
                <w:rFonts w:ascii="Times New Roman" w:hAnsi="Times New Roman" w:cs="Times New Roman"/>
                <w:szCs w:val="24"/>
              </w:rPr>
              <w:lastRenderedPageBreak/>
              <w:t>от продажби на предприятията в групата и не зависи от момента</w:t>
            </w:r>
            <w:r w:rsidR="001D0048">
              <w:rPr>
                <w:rFonts w:ascii="Times New Roman" w:hAnsi="Times New Roman" w:cs="Times New Roman"/>
                <w:szCs w:val="24"/>
              </w:rPr>
              <w:t>,</w:t>
            </w:r>
            <w:r w:rsidR="001D0048" w:rsidRPr="004F697F">
              <w:rPr>
                <w:rFonts w:ascii="Times New Roman" w:hAnsi="Times New Roman" w:cs="Times New Roman"/>
                <w:szCs w:val="24"/>
              </w:rPr>
              <w:t xml:space="preserve"> в който дадено предприятие се е включило в групата.</w:t>
            </w:r>
          </w:p>
          <w:p w14:paraId="39FAAC4A" w14:textId="77777777" w:rsidR="00F850B9" w:rsidRDefault="00F850B9" w:rsidP="00F850B9">
            <w:pPr>
              <w:spacing w:after="0" w:line="240" w:lineRule="auto"/>
              <w:jc w:val="both"/>
              <w:rPr>
                <w:rFonts w:ascii="Times New Roman" w:hAnsi="Times New Roman" w:cs="Times New Roman"/>
                <w:sz w:val="20"/>
                <w:szCs w:val="20"/>
              </w:rPr>
            </w:pPr>
          </w:p>
          <w:p w14:paraId="2A540012" w14:textId="161566CA" w:rsidR="00D92D96" w:rsidRPr="008A064F" w:rsidRDefault="000004EB" w:rsidP="002B09FF">
            <w:pPr>
              <w:jc w:val="both"/>
              <w:rPr>
                <w:rFonts w:ascii="Times New Roman" w:hAnsi="Times New Roman" w:cs="Times New Roman"/>
                <w:sz w:val="20"/>
                <w:szCs w:val="20"/>
              </w:rPr>
            </w:pPr>
            <w:r>
              <w:rPr>
                <w:rFonts w:ascii="Times New Roman" w:hAnsi="Times New Roman" w:cs="Times New Roman"/>
                <w:sz w:val="20"/>
                <w:szCs w:val="20"/>
              </w:rPr>
              <w:t>3. П</w:t>
            </w:r>
            <w:r w:rsidR="00D92D96" w:rsidRPr="008A064F">
              <w:rPr>
                <w:rFonts w:ascii="Times New Roman" w:hAnsi="Times New Roman" w:cs="Times New Roman"/>
                <w:sz w:val="20"/>
                <w:szCs w:val="20"/>
              </w:rPr>
              <w:t xml:space="preserve">о отношение на </w:t>
            </w:r>
            <w:r>
              <w:rPr>
                <w:rFonts w:ascii="Times New Roman" w:hAnsi="Times New Roman" w:cs="Times New Roman"/>
                <w:sz w:val="20"/>
                <w:szCs w:val="20"/>
              </w:rPr>
              <w:t>съ</w:t>
            </w:r>
            <w:r w:rsidR="00D92D96" w:rsidRPr="008A064F">
              <w:rPr>
                <w:rFonts w:ascii="Times New Roman" w:hAnsi="Times New Roman" w:cs="Times New Roman"/>
                <w:sz w:val="20"/>
                <w:szCs w:val="20"/>
              </w:rPr>
              <w:t xml:space="preserve">финансирането на </w:t>
            </w:r>
            <w:r w:rsidR="002B09FF" w:rsidRPr="008A064F">
              <w:rPr>
                <w:rFonts w:ascii="Times New Roman" w:hAnsi="Times New Roman" w:cs="Times New Roman"/>
                <w:sz w:val="20"/>
                <w:szCs w:val="20"/>
              </w:rPr>
              <w:t>общите допустими разходи</w:t>
            </w:r>
            <w:r w:rsidRPr="000004EB">
              <w:rPr>
                <w:rFonts w:ascii="Times New Roman" w:hAnsi="Times New Roman" w:cs="Times New Roman"/>
                <w:sz w:val="20"/>
                <w:szCs w:val="20"/>
              </w:rPr>
              <w:t xml:space="preserve"> чрез собствени средства на кандидата или със средства от външни източници при пазарни условия, които средства изключват всякаква публична подкрепа</w:t>
            </w:r>
            <w:r>
              <w:rPr>
                <w:rFonts w:ascii="Times New Roman" w:hAnsi="Times New Roman" w:cs="Times New Roman"/>
                <w:sz w:val="20"/>
                <w:szCs w:val="20"/>
              </w:rPr>
              <w:t xml:space="preserve">, </w:t>
            </w:r>
            <w:r w:rsidR="00ED0671">
              <w:rPr>
                <w:rFonts w:ascii="Times New Roman" w:hAnsi="Times New Roman" w:cs="Times New Roman"/>
                <w:sz w:val="20"/>
                <w:szCs w:val="20"/>
              </w:rPr>
              <w:t>в</w:t>
            </w:r>
            <w:r w:rsidR="002B09FF" w:rsidRPr="008A064F">
              <w:rPr>
                <w:rFonts w:ascii="Times New Roman" w:hAnsi="Times New Roman" w:cs="Times New Roman"/>
                <w:sz w:val="20"/>
                <w:szCs w:val="20"/>
              </w:rPr>
              <w:t xml:space="preserve"> т. 16</w:t>
            </w:r>
            <w:r w:rsidR="002B09FF" w:rsidRPr="008A064F">
              <w:rPr>
                <w:rFonts w:ascii="Times New Roman" w:hAnsi="Times New Roman" w:cs="Times New Roman"/>
                <w:sz w:val="20"/>
                <w:szCs w:val="20"/>
                <w:lang w:val="en-US"/>
              </w:rPr>
              <w:t xml:space="preserve">) </w:t>
            </w:r>
            <w:r w:rsidR="002B09FF" w:rsidRPr="008A064F">
              <w:rPr>
                <w:rFonts w:ascii="Times New Roman" w:hAnsi="Times New Roman" w:cs="Times New Roman"/>
                <w:sz w:val="20"/>
                <w:szCs w:val="20"/>
              </w:rPr>
              <w:t xml:space="preserve">от Раздел 16 „Списък на документите, които се подават на етап кандидатстване“ </w:t>
            </w:r>
            <w:r w:rsidR="00ED0671">
              <w:rPr>
                <w:rFonts w:ascii="Times New Roman" w:hAnsi="Times New Roman" w:cs="Times New Roman"/>
                <w:sz w:val="20"/>
                <w:szCs w:val="20"/>
              </w:rPr>
              <w:t>от</w:t>
            </w:r>
            <w:r w:rsidR="002B09FF" w:rsidRPr="008A064F">
              <w:rPr>
                <w:rFonts w:ascii="Times New Roman" w:hAnsi="Times New Roman" w:cs="Times New Roman"/>
                <w:sz w:val="20"/>
                <w:szCs w:val="20"/>
              </w:rPr>
              <w:t xml:space="preserve"> </w:t>
            </w:r>
            <w:r w:rsidR="00896318">
              <w:rPr>
                <w:rFonts w:ascii="Times New Roman" w:hAnsi="Times New Roman" w:cs="Times New Roman"/>
                <w:sz w:val="20"/>
                <w:szCs w:val="20"/>
              </w:rPr>
              <w:t>УК</w:t>
            </w:r>
            <w:r w:rsidR="002B09FF" w:rsidRPr="008A064F">
              <w:rPr>
                <w:rFonts w:ascii="Times New Roman" w:hAnsi="Times New Roman" w:cs="Times New Roman"/>
                <w:sz w:val="20"/>
                <w:szCs w:val="20"/>
              </w:rPr>
              <w:t>, като необходима документация, която кандидатът следва да представи,</w:t>
            </w:r>
            <w:r w:rsidR="002B09FF" w:rsidRPr="008A064F">
              <w:rPr>
                <w:rFonts w:ascii="Times New Roman" w:hAnsi="Times New Roman" w:cs="Times New Roman"/>
                <w:i/>
                <w:sz w:val="20"/>
                <w:szCs w:val="20"/>
              </w:rPr>
              <w:t xml:space="preserve"> </w:t>
            </w:r>
            <w:r w:rsidR="002B09FF" w:rsidRPr="008A064F">
              <w:rPr>
                <w:rFonts w:ascii="Times New Roman" w:hAnsi="Times New Roman" w:cs="Times New Roman"/>
                <w:sz w:val="20"/>
                <w:szCs w:val="20"/>
              </w:rPr>
              <w:t xml:space="preserve">са посочени </w:t>
            </w:r>
            <w:r w:rsidR="00ED0671">
              <w:rPr>
                <w:rFonts w:ascii="Times New Roman" w:hAnsi="Times New Roman" w:cs="Times New Roman"/>
                <w:sz w:val="20"/>
                <w:szCs w:val="20"/>
              </w:rPr>
              <w:t>„</w:t>
            </w:r>
            <w:r w:rsidR="00443ED0" w:rsidRPr="008A064F">
              <w:rPr>
                <w:rFonts w:ascii="Times New Roman" w:hAnsi="Times New Roman" w:cs="Times New Roman"/>
                <w:sz w:val="20"/>
                <w:szCs w:val="20"/>
              </w:rPr>
              <w:t>Документи, удостоверяващи възможностите и източниците за финансиране на инвестицията: а) собствени средства; б) договори за заем; в) банкови и други гаранции; г) други документи с еквивал</w:t>
            </w:r>
            <w:r w:rsidR="00AD7BDD">
              <w:rPr>
                <w:rFonts w:ascii="Times New Roman" w:hAnsi="Times New Roman" w:cs="Times New Roman"/>
                <w:sz w:val="20"/>
                <w:szCs w:val="20"/>
              </w:rPr>
              <w:t>ентна доказателствена стойност</w:t>
            </w:r>
            <w:r w:rsidR="00ED0671">
              <w:rPr>
                <w:rFonts w:ascii="Times New Roman" w:hAnsi="Times New Roman" w:cs="Times New Roman"/>
                <w:sz w:val="20"/>
                <w:szCs w:val="20"/>
              </w:rPr>
              <w:t>“</w:t>
            </w:r>
            <w:r w:rsidR="00AD7BDD">
              <w:rPr>
                <w:rFonts w:ascii="Times New Roman" w:hAnsi="Times New Roman" w:cs="Times New Roman"/>
                <w:sz w:val="20"/>
                <w:szCs w:val="20"/>
              </w:rPr>
              <w:t xml:space="preserve">. </w:t>
            </w:r>
          </w:p>
          <w:p w14:paraId="2E3F6F9D" w14:textId="2877E460" w:rsidR="00ED3BD4" w:rsidRPr="00ED3BD4" w:rsidRDefault="001127CF" w:rsidP="00ED3BD4">
            <w:pPr>
              <w:jc w:val="both"/>
              <w:rPr>
                <w:rFonts w:ascii="Times New Roman" w:hAnsi="Times New Roman" w:cs="Times New Roman"/>
                <w:sz w:val="20"/>
                <w:szCs w:val="20"/>
              </w:rPr>
            </w:pPr>
            <w:r>
              <w:rPr>
                <w:rFonts w:ascii="Times New Roman" w:hAnsi="Times New Roman" w:cs="Times New Roman"/>
                <w:sz w:val="20"/>
                <w:szCs w:val="20"/>
              </w:rPr>
              <w:t>3.1. Предвид изискването</w:t>
            </w:r>
            <w:r w:rsidR="006666C9">
              <w:rPr>
                <w:rFonts w:ascii="Times New Roman" w:hAnsi="Times New Roman" w:cs="Times New Roman"/>
                <w:sz w:val="20"/>
                <w:szCs w:val="20"/>
              </w:rPr>
              <w:t xml:space="preserve">, относимо към Дейност 3 от настоящата процедура </w:t>
            </w:r>
            <w:r w:rsidR="006666C9">
              <w:rPr>
                <w:rFonts w:ascii="Times New Roman" w:hAnsi="Times New Roman" w:cs="Times New Roman"/>
                <w:sz w:val="20"/>
                <w:szCs w:val="20"/>
                <w:lang w:val="en-US"/>
              </w:rPr>
              <w:t>(</w:t>
            </w:r>
            <w:r w:rsidR="006666C9" w:rsidRPr="006666C9">
              <w:rPr>
                <w:rFonts w:ascii="Times New Roman" w:hAnsi="Times New Roman" w:cs="Times New Roman"/>
                <w:sz w:val="20"/>
                <w:szCs w:val="20"/>
              </w:rPr>
              <w:t>в режим регионална инвестиционна помощ</w:t>
            </w:r>
            <w:r w:rsidR="006666C9">
              <w:rPr>
                <w:rFonts w:ascii="Times New Roman" w:hAnsi="Times New Roman" w:cs="Times New Roman"/>
                <w:sz w:val="20"/>
                <w:szCs w:val="20"/>
                <w:lang w:val="en-US"/>
              </w:rPr>
              <w:t>)</w:t>
            </w:r>
            <w:r w:rsidR="006666C9">
              <w:rPr>
                <w:rFonts w:ascii="Times New Roman" w:hAnsi="Times New Roman" w:cs="Times New Roman"/>
                <w:sz w:val="20"/>
                <w:szCs w:val="20"/>
              </w:rPr>
              <w:t>,</w:t>
            </w:r>
            <w:r>
              <w:rPr>
                <w:rFonts w:ascii="Times New Roman" w:hAnsi="Times New Roman" w:cs="Times New Roman"/>
                <w:sz w:val="20"/>
                <w:szCs w:val="20"/>
              </w:rPr>
              <w:t xml:space="preserve"> средствата от външни източници, вкл. заем</w:t>
            </w:r>
            <w:r w:rsidR="00730D44">
              <w:rPr>
                <w:rFonts w:ascii="Times New Roman" w:hAnsi="Times New Roman" w:cs="Times New Roman"/>
                <w:sz w:val="20"/>
                <w:szCs w:val="20"/>
              </w:rPr>
              <w:t>и</w:t>
            </w:r>
            <w:r>
              <w:rPr>
                <w:rFonts w:ascii="Times New Roman" w:hAnsi="Times New Roman" w:cs="Times New Roman"/>
                <w:sz w:val="20"/>
                <w:szCs w:val="20"/>
              </w:rPr>
              <w:t xml:space="preserve"> и банкови гаранции, да бъдат предоставени при пазарни условия, които изключват всякаква публична подкрепа,</w:t>
            </w:r>
            <w:r w:rsidR="00730D44">
              <w:rPr>
                <w:rFonts w:ascii="Times New Roman" w:hAnsi="Times New Roman" w:cs="Times New Roman"/>
                <w:sz w:val="20"/>
                <w:szCs w:val="20"/>
              </w:rPr>
              <w:t xml:space="preserve"> </w:t>
            </w:r>
            <w:r w:rsidRPr="001127CF">
              <w:rPr>
                <w:rFonts w:ascii="Times New Roman" w:hAnsi="Times New Roman" w:cs="Times New Roman"/>
                <w:sz w:val="20"/>
                <w:szCs w:val="20"/>
              </w:rPr>
              <w:t xml:space="preserve">отпускане на </w:t>
            </w:r>
            <w:r w:rsidR="00730D44">
              <w:rPr>
                <w:rFonts w:ascii="Times New Roman" w:hAnsi="Times New Roman" w:cs="Times New Roman"/>
                <w:sz w:val="20"/>
                <w:szCs w:val="20"/>
              </w:rPr>
              <w:t>безли</w:t>
            </w:r>
            <w:r w:rsidRPr="001127CF">
              <w:rPr>
                <w:rFonts w:ascii="Times New Roman" w:hAnsi="Times New Roman" w:cs="Times New Roman"/>
                <w:sz w:val="20"/>
                <w:szCs w:val="20"/>
              </w:rPr>
              <w:t>хвен заем от страна на общината е недопустимо, тъй като такъв заем не отговаря на изискването да бъде предоставен при пазарни условия и представлява публична подкрепа.</w:t>
            </w:r>
            <w:r w:rsidR="00ED584F">
              <w:rPr>
                <w:rFonts w:ascii="Times New Roman" w:hAnsi="Times New Roman" w:cs="Times New Roman"/>
                <w:sz w:val="20"/>
                <w:szCs w:val="20"/>
              </w:rPr>
              <w:t xml:space="preserve"> </w:t>
            </w:r>
            <w:r w:rsidR="00ED3BD4" w:rsidRPr="00ED3BD4">
              <w:rPr>
                <w:rFonts w:ascii="Times New Roman" w:hAnsi="Times New Roman" w:cs="Times New Roman"/>
                <w:sz w:val="20"/>
                <w:szCs w:val="20"/>
              </w:rPr>
              <w:t>Допустимо е</w:t>
            </w:r>
            <w:r w:rsidR="00ED584F">
              <w:rPr>
                <w:rFonts w:ascii="Times New Roman" w:hAnsi="Times New Roman" w:cs="Times New Roman"/>
                <w:sz w:val="20"/>
                <w:szCs w:val="20"/>
              </w:rPr>
              <w:t xml:space="preserve"> </w:t>
            </w:r>
            <w:r w:rsidR="00ED3BD4" w:rsidRPr="00ED3BD4">
              <w:rPr>
                <w:rFonts w:ascii="Times New Roman" w:hAnsi="Times New Roman" w:cs="Times New Roman"/>
                <w:sz w:val="20"/>
                <w:szCs w:val="20"/>
              </w:rPr>
              <w:t xml:space="preserve">средствата да бъдат осигурени посредством увеличаване на капитала на предприятието – кандидат от страна на неговите </w:t>
            </w:r>
            <w:r w:rsidR="00ED3BD4" w:rsidRPr="00925485">
              <w:rPr>
                <w:rFonts w:ascii="Times New Roman" w:hAnsi="Times New Roman" w:cs="Times New Roman"/>
                <w:sz w:val="20"/>
                <w:szCs w:val="20"/>
              </w:rPr>
              <w:t xml:space="preserve">собственици, </w:t>
            </w:r>
            <w:r w:rsidR="00ED584F">
              <w:rPr>
                <w:rFonts w:ascii="Times New Roman" w:hAnsi="Times New Roman" w:cs="Times New Roman"/>
                <w:sz w:val="20"/>
                <w:szCs w:val="20"/>
              </w:rPr>
              <w:t xml:space="preserve">като по отношение на Дейност 3 </w:t>
            </w:r>
            <w:r w:rsidR="00ED3BD4" w:rsidRPr="00925485">
              <w:rPr>
                <w:rFonts w:ascii="Times New Roman" w:hAnsi="Times New Roman" w:cs="Times New Roman"/>
                <w:sz w:val="20"/>
                <w:szCs w:val="20"/>
              </w:rPr>
              <w:t xml:space="preserve">това увеличение на капитала не </w:t>
            </w:r>
            <w:r w:rsidR="00ED584F">
              <w:rPr>
                <w:rFonts w:ascii="Times New Roman" w:hAnsi="Times New Roman" w:cs="Times New Roman"/>
                <w:sz w:val="20"/>
                <w:szCs w:val="20"/>
              </w:rPr>
              <w:t xml:space="preserve">трябва да </w:t>
            </w:r>
            <w:r w:rsidR="00ED3BD4" w:rsidRPr="00925485">
              <w:rPr>
                <w:rFonts w:ascii="Times New Roman" w:hAnsi="Times New Roman" w:cs="Times New Roman"/>
                <w:sz w:val="20"/>
                <w:szCs w:val="20"/>
              </w:rPr>
              <w:t>включва публична подкрепа.</w:t>
            </w:r>
            <w:r w:rsidR="00ED584F">
              <w:rPr>
                <w:rFonts w:ascii="Times New Roman" w:hAnsi="Times New Roman" w:cs="Times New Roman"/>
                <w:sz w:val="20"/>
                <w:szCs w:val="20"/>
              </w:rPr>
              <w:t xml:space="preserve"> </w:t>
            </w:r>
          </w:p>
          <w:p w14:paraId="26AD0AA6" w14:textId="22FD990C" w:rsidR="00855E7F" w:rsidRPr="00855E7F" w:rsidRDefault="00F10EA6" w:rsidP="00855E7F">
            <w:pPr>
              <w:jc w:val="both"/>
              <w:rPr>
                <w:rFonts w:ascii="Times New Roman" w:hAnsi="Times New Roman" w:cs="Times New Roman"/>
                <w:bCs/>
                <w:sz w:val="20"/>
                <w:szCs w:val="20"/>
              </w:rPr>
            </w:pPr>
            <w:r>
              <w:rPr>
                <w:rFonts w:ascii="Times New Roman" w:hAnsi="Times New Roman" w:cs="Times New Roman"/>
                <w:sz w:val="20"/>
                <w:szCs w:val="20"/>
              </w:rPr>
              <w:t>3.2</w:t>
            </w:r>
            <w:r w:rsidRPr="00855E7F">
              <w:rPr>
                <w:rFonts w:ascii="Times New Roman" w:hAnsi="Times New Roman" w:cs="Times New Roman"/>
                <w:sz w:val="20"/>
                <w:szCs w:val="20"/>
              </w:rPr>
              <w:t xml:space="preserve">. </w:t>
            </w:r>
            <w:r w:rsidR="00855E7F" w:rsidRPr="00855E7F">
              <w:rPr>
                <w:rFonts w:ascii="Times New Roman" w:hAnsi="Times New Roman" w:cs="Times New Roman"/>
                <w:sz w:val="20"/>
                <w:szCs w:val="20"/>
              </w:rPr>
              <w:t xml:space="preserve">В подраздел 9.2. </w:t>
            </w:r>
            <w:bookmarkStart w:id="0" w:name="_Toc110441181"/>
            <w:bookmarkStart w:id="1" w:name="_Toc136639609"/>
            <w:r w:rsidR="00855E7F" w:rsidRPr="00855E7F">
              <w:rPr>
                <w:rFonts w:ascii="Times New Roman" w:hAnsi="Times New Roman" w:cs="Times New Roman"/>
                <w:sz w:val="20"/>
                <w:szCs w:val="20"/>
              </w:rPr>
              <w:t>„</w:t>
            </w:r>
            <w:r w:rsidR="00855E7F" w:rsidRPr="00855E7F">
              <w:rPr>
                <w:rFonts w:ascii="Times New Roman" w:hAnsi="Times New Roman" w:cs="Times New Roman"/>
                <w:bCs/>
                <w:sz w:val="20"/>
                <w:szCs w:val="20"/>
                <w:lang w:val="x-none"/>
              </w:rPr>
              <w:t>Допустими категории разходи</w:t>
            </w:r>
            <w:bookmarkEnd w:id="0"/>
            <w:bookmarkEnd w:id="1"/>
            <w:r w:rsidR="00855E7F" w:rsidRPr="00855E7F">
              <w:rPr>
                <w:rFonts w:ascii="Times New Roman" w:hAnsi="Times New Roman" w:cs="Times New Roman"/>
                <w:bCs/>
                <w:sz w:val="20"/>
                <w:szCs w:val="20"/>
              </w:rPr>
              <w:t xml:space="preserve">“, на стр. 49-50 </w:t>
            </w:r>
            <w:r w:rsidR="00B24AE9">
              <w:rPr>
                <w:rFonts w:ascii="Times New Roman" w:hAnsi="Times New Roman" w:cs="Times New Roman"/>
                <w:bCs/>
                <w:sz w:val="20"/>
                <w:szCs w:val="20"/>
              </w:rPr>
              <w:t>от</w:t>
            </w:r>
            <w:r w:rsidR="00BB2C32">
              <w:rPr>
                <w:rFonts w:ascii="Times New Roman" w:hAnsi="Times New Roman" w:cs="Times New Roman"/>
                <w:bCs/>
                <w:sz w:val="20"/>
                <w:szCs w:val="20"/>
              </w:rPr>
              <w:t xml:space="preserve"> </w:t>
            </w:r>
            <w:r w:rsidR="00B24AE9">
              <w:rPr>
                <w:rFonts w:ascii="Times New Roman" w:hAnsi="Times New Roman" w:cs="Times New Roman"/>
                <w:bCs/>
                <w:sz w:val="20"/>
                <w:szCs w:val="20"/>
              </w:rPr>
              <w:t>УК</w:t>
            </w:r>
            <w:r w:rsidR="00855E7F" w:rsidRPr="00855E7F">
              <w:rPr>
                <w:rFonts w:ascii="Times New Roman" w:hAnsi="Times New Roman" w:cs="Times New Roman"/>
                <w:bCs/>
                <w:sz w:val="20"/>
                <w:szCs w:val="20"/>
              </w:rPr>
              <w:t>, след цитирания текст във въпроса по т. 3</w:t>
            </w:r>
            <w:r w:rsidR="00024911">
              <w:rPr>
                <w:rFonts w:ascii="Times New Roman" w:hAnsi="Times New Roman" w:cs="Times New Roman"/>
                <w:bCs/>
                <w:sz w:val="20"/>
                <w:szCs w:val="20"/>
              </w:rPr>
              <w:t>,</w:t>
            </w:r>
            <w:r w:rsidR="00855E7F" w:rsidRPr="00855E7F">
              <w:rPr>
                <w:rFonts w:ascii="Times New Roman" w:hAnsi="Times New Roman" w:cs="Times New Roman"/>
                <w:bCs/>
                <w:sz w:val="20"/>
                <w:szCs w:val="20"/>
              </w:rPr>
              <w:t xml:space="preserve"> е указано: „</w:t>
            </w:r>
            <w:r w:rsidR="00855E7F" w:rsidRPr="00855E7F">
              <w:rPr>
                <w:rFonts w:ascii="Times New Roman" w:hAnsi="Times New Roman" w:cs="Times New Roman"/>
                <w:sz w:val="20"/>
                <w:szCs w:val="20"/>
              </w:rPr>
              <w:t>Посоченото ще бъде проверявано чрез Декларацията за държавни/минимални помощи и въз основа на посочения общ размер на разходите и приложимия интензитет на помощта, съгласно т. 11 „Интензитет на безвъзмездно финансиране“ от настоящите Условия за кандидатстване.</w:t>
            </w:r>
            <w:r w:rsidR="00C73349">
              <w:rPr>
                <w:rFonts w:ascii="Times New Roman" w:hAnsi="Times New Roman" w:cs="Times New Roman"/>
                <w:sz w:val="20"/>
                <w:szCs w:val="20"/>
              </w:rPr>
              <w:t>“</w:t>
            </w:r>
          </w:p>
          <w:p w14:paraId="727BFE05" w14:textId="57940970" w:rsidR="00237069" w:rsidRPr="008A064F" w:rsidRDefault="00896318" w:rsidP="002B09FF">
            <w:pPr>
              <w:jc w:val="both"/>
              <w:rPr>
                <w:rFonts w:ascii="Times New Roman" w:hAnsi="Times New Roman" w:cs="Times New Roman"/>
                <w:sz w:val="20"/>
                <w:szCs w:val="20"/>
              </w:rPr>
            </w:pPr>
            <w:r>
              <w:rPr>
                <w:rFonts w:ascii="Times New Roman" w:hAnsi="Times New Roman" w:cs="Times New Roman"/>
                <w:sz w:val="20"/>
                <w:szCs w:val="20"/>
              </w:rPr>
              <w:t xml:space="preserve">В т. 11 </w:t>
            </w:r>
            <w:r w:rsidRPr="00896318">
              <w:rPr>
                <w:rFonts w:ascii="Times New Roman" w:hAnsi="Times New Roman" w:cs="Times New Roman"/>
                <w:sz w:val="20"/>
                <w:szCs w:val="20"/>
              </w:rPr>
              <w:t>„Интензитет на безвъзмездно финансиране“</w:t>
            </w:r>
            <w:r w:rsidR="00FB39F1">
              <w:rPr>
                <w:rFonts w:ascii="Times New Roman" w:hAnsi="Times New Roman" w:cs="Times New Roman"/>
                <w:sz w:val="20"/>
                <w:szCs w:val="20"/>
              </w:rPr>
              <w:t>, на стр. 70</w:t>
            </w:r>
            <w:r w:rsidRPr="00896318">
              <w:rPr>
                <w:rFonts w:ascii="Times New Roman" w:hAnsi="Times New Roman" w:cs="Times New Roman"/>
                <w:sz w:val="20"/>
                <w:szCs w:val="20"/>
              </w:rPr>
              <w:t xml:space="preserve"> о</w:t>
            </w:r>
            <w:r>
              <w:rPr>
                <w:rFonts w:ascii="Times New Roman" w:hAnsi="Times New Roman" w:cs="Times New Roman"/>
                <w:sz w:val="20"/>
                <w:szCs w:val="20"/>
              </w:rPr>
              <w:t>т УК</w:t>
            </w:r>
            <w:r w:rsidR="00FB39F1">
              <w:rPr>
                <w:rFonts w:ascii="Times New Roman" w:hAnsi="Times New Roman" w:cs="Times New Roman"/>
                <w:sz w:val="20"/>
                <w:szCs w:val="20"/>
              </w:rPr>
              <w:t>, е посочено:</w:t>
            </w:r>
          </w:p>
          <w:p w14:paraId="40CD7E1C" w14:textId="2DE72240" w:rsidR="00FB39F1" w:rsidRPr="00E765B9" w:rsidRDefault="00E765B9" w:rsidP="00FB39F1">
            <w:pPr>
              <w:jc w:val="both"/>
              <w:rPr>
                <w:rFonts w:ascii="Times New Roman" w:hAnsi="Times New Roman" w:cs="Times New Roman"/>
                <w:sz w:val="20"/>
                <w:szCs w:val="20"/>
              </w:rPr>
            </w:pPr>
            <w:r>
              <w:rPr>
                <w:rFonts w:ascii="Times New Roman" w:hAnsi="Times New Roman" w:cs="Times New Roman"/>
                <w:b/>
                <w:sz w:val="20"/>
                <w:szCs w:val="20"/>
              </w:rPr>
              <w:t>„</w:t>
            </w:r>
            <w:r w:rsidR="00FB39F1" w:rsidRPr="00E765B9">
              <w:rPr>
                <w:rFonts w:ascii="Times New Roman" w:hAnsi="Times New Roman" w:cs="Times New Roman"/>
                <w:b/>
                <w:sz w:val="20"/>
                <w:szCs w:val="20"/>
              </w:rPr>
              <w:t>ВАЖНО:</w:t>
            </w:r>
            <w:r w:rsidR="00FB39F1" w:rsidRPr="00E765B9">
              <w:rPr>
                <w:rFonts w:ascii="Times New Roman" w:hAnsi="Times New Roman" w:cs="Times New Roman"/>
                <w:sz w:val="20"/>
                <w:szCs w:val="20"/>
              </w:rPr>
              <w:t xml:space="preserve"> Остатъкът от общите допустими разходи по предложението до пълния размер на средствата по предложението за изпълнение на инвестиция, надвишаващ определения интензитет на финансиране и при съблюдаване на изискването за задължително 25% собствено финансиране, което не съдържа елемент на помощ </w:t>
            </w:r>
            <w:r w:rsidR="00FB39F1" w:rsidRPr="00BB2C32">
              <w:rPr>
                <w:rFonts w:ascii="Times New Roman" w:hAnsi="Times New Roman" w:cs="Times New Roman"/>
                <w:sz w:val="20"/>
                <w:szCs w:val="20"/>
                <w:u w:val="single"/>
              </w:rPr>
              <w:t xml:space="preserve">за чл. 14 </w:t>
            </w:r>
            <w:r w:rsidR="00072B5C">
              <w:rPr>
                <w:rFonts w:ascii="Times New Roman" w:hAnsi="Times New Roman" w:cs="Times New Roman"/>
                <w:sz w:val="20"/>
                <w:szCs w:val="20"/>
                <w:u w:val="single"/>
              </w:rPr>
              <w:t xml:space="preserve">от </w:t>
            </w:r>
            <w:r w:rsidR="00FB39F1" w:rsidRPr="00BB2C32">
              <w:rPr>
                <w:rFonts w:ascii="Times New Roman" w:hAnsi="Times New Roman" w:cs="Times New Roman"/>
                <w:sz w:val="20"/>
                <w:szCs w:val="20"/>
                <w:u w:val="single"/>
              </w:rPr>
              <w:t xml:space="preserve">Регламент (ЕС) </w:t>
            </w:r>
            <w:r w:rsidR="00FB39F1" w:rsidRPr="00BB2C32">
              <w:rPr>
                <w:rFonts w:ascii="Times New Roman" w:hAnsi="Times New Roman" w:cs="Times New Roman"/>
                <w:sz w:val="20"/>
                <w:szCs w:val="20"/>
                <w:u w:val="single"/>
              </w:rPr>
              <w:lastRenderedPageBreak/>
              <w:t>№ 651/2014</w:t>
            </w:r>
            <w:r w:rsidR="00FB39F1" w:rsidRPr="00E765B9">
              <w:rPr>
                <w:rFonts w:ascii="Times New Roman" w:hAnsi="Times New Roman" w:cs="Times New Roman"/>
                <w:sz w:val="20"/>
                <w:szCs w:val="20"/>
              </w:rPr>
              <w:t xml:space="preserve">, трябва да бъдат съфинансирани чрез собствени средства на кандидата или със средства от външни източници… </w:t>
            </w:r>
            <w:r w:rsidR="00FB39F1" w:rsidRPr="008263C0">
              <w:rPr>
                <w:rFonts w:ascii="Times New Roman" w:hAnsi="Times New Roman" w:cs="Times New Roman"/>
                <w:sz w:val="20"/>
                <w:szCs w:val="20"/>
                <w:u w:val="single"/>
              </w:rPr>
              <w:t>При прилагане на режим на държавна помощ по Дейност 3 („Регионална инвестиционна помощ“),</w:t>
            </w:r>
            <w:r w:rsidR="00FB39F1" w:rsidRPr="00E765B9">
              <w:rPr>
                <w:rFonts w:ascii="Times New Roman" w:hAnsi="Times New Roman" w:cs="Times New Roman"/>
                <w:sz w:val="20"/>
                <w:szCs w:val="20"/>
              </w:rPr>
              <w:t xml:space="preserve"> най-малко 25% от общите допустими разходи по предложението за изпълнение на инвестиции, трябва да бъдат съфинансирани чрез собствени средства на кандидата или със средства от външни източници, които средства изключват всякаква публична подкрепа </w:t>
            </w:r>
            <w:r w:rsidR="00FB39F1" w:rsidRPr="008263C0">
              <w:rPr>
                <w:rFonts w:ascii="Times New Roman" w:hAnsi="Times New Roman" w:cs="Times New Roman"/>
                <w:i/>
                <w:sz w:val="20"/>
                <w:szCs w:val="20"/>
              </w:rPr>
              <w:t xml:space="preserve">(бележка под линия: В случай на държавни/общински индустриални паркове/зони, съфинансирането следва да бъде при пазарни условия.). </w:t>
            </w:r>
            <w:r w:rsidR="00FB39F1" w:rsidRPr="00E765B9">
              <w:rPr>
                <w:rFonts w:ascii="Times New Roman" w:hAnsi="Times New Roman" w:cs="Times New Roman"/>
                <w:sz w:val="20"/>
                <w:szCs w:val="20"/>
              </w:rPr>
              <w:t xml:space="preserve">Собственото участие от страна на кандидата следва да бъде включено в бюджета на предложението за изпълнение на инвестиции и трябва да бъде осигурено за сметка на оборотни средства/стопанска дейност на кандидата с източници извън бюджета на фондове на ЕС и/или националния бюджет и които средства изключват всякаква публична подкрепа </w:t>
            </w:r>
            <w:r w:rsidR="00FB39F1" w:rsidRPr="008263C0">
              <w:rPr>
                <w:rFonts w:ascii="Times New Roman" w:hAnsi="Times New Roman" w:cs="Times New Roman"/>
                <w:i/>
                <w:sz w:val="20"/>
                <w:szCs w:val="20"/>
              </w:rPr>
              <w:t>(бележка под линия: Финансовите инструменти, централно управлявани от ЕК, финансирани по линия на ЕСИФ или изпълнявани с национални средства, също представляват публична подкрепа).</w:t>
            </w:r>
            <w:r w:rsidR="00FB39F1" w:rsidRPr="00E765B9">
              <w:rPr>
                <w:rFonts w:ascii="Times New Roman" w:hAnsi="Times New Roman" w:cs="Times New Roman"/>
                <w:sz w:val="20"/>
                <w:szCs w:val="20"/>
              </w:rPr>
              <w:t xml:space="preserve"> Посоченото ще бъде проверявано въз основа на представената от страна на кандидата Декларация за държавни/минимални помощи (Приложение 4). СНД ще провери източника на собственото финансиране, което не включва друго финансиране, освен получено при пазарни условия. В случай че не бъде осигурено  минималното съфинансиране, финансирането по Дейност 3 ще бъде отказано.</w:t>
            </w:r>
            <w:r w:rsidRPr="00E765B9">
              <w:rPr>
                <w:rFonts w:ascii="Times New Roman" w:hAnsi="Times New Roman" w:cs="Times New Roman"/>
                <w:sz w:val="20"/>
                <w:szCs w:val="20"/>
              </w:rPr>
              <w:t>“</w:t>
            </w:r>
          </w:p>
          <w:p w14:paraId="0A162CCC" w14:textId="673A1B36" w:rsidR="00212BCD" w:rsidRPr="00E870D2" w:rsidRDefault="00BF08E9" w:rsidP="00212BCD">
            <w:pPr>
              <w:jc w:val="both"/>
              <w:rPr>
                <w:rFonts w:ascii="Times New Roman" w:hAnsi="Times New Roman" w:cs="Times New Roman"/>
                <w:sz w:val="20"/>
                <w:szCs w:val="20"/>
                <w:highlight w:val="yellow"/>
              </w:rPr>
            </w:pPr>
            <w:r>
              <w:rPr>
                <w:rFonts w:ascii="Times New Roman" w:hAnsi="Times New Roman" w:cs="Times New Roman"/>
                <w:sz w:val="20"/>
                <w:szCs w:val="20"/>
              </w:rPr>
              <w:t xml:space="preserve">От цитираните текстове от УК става ясно, че </w:t>
            </w:r>
            <w:r w:rsidR="00212BCD">
              <w:rPr>
                <w:rFonts w:ascii="Times New Roman" w:hAnsi="Times New Roman" w:cs="Times New Roman"/>
                <w:sz w:val="20"/>
                <w:szCs w:val="20"/>
              </w:rPr>
              <w:t>изискването</w:t>
            </w:r>
            <w:r w:rsidR="00212BCD" w:rsidRPr="00212BCD">
              <w:rPr>
                <w:rFonts w:ascii="Times New Roman" w:hAnsi="Times New Roman" w:cs="Times New Roman"/>
                <w:sz w:val="20"/>
                <w:szCs w:val="20"/>
              </w:rPr>
              <w:t xml:space="preserve"> предприятието кандидат да осигури минимум 25 % от допустимите разходи чрез свои собствени ресурси или чрез външно финансиране във форма, която не включва държавно подпомагане</w:t>
            </w:r>
            <w:r w:rsidR="00212BCD">
              <w:rPr>
                <w:rFonts w:ascii="Times New Roman" w:hAnsi="Times New Roman" w:cs="Times New Roman"/>
                <w:sz w:val="20"/>
                <w:szCs w:val="20"/>
              </w:rPr>
              <w:t>,</w:t>
            </w:r>
            <w:r w:rsidR="00212BCD" w:rsidRPr="00212BCD">
              <w:rPr>
                <w:rFonts w:ascii="Times New Roman" w:hAnsi="Times New Roman" w:cs="Times New Roman"/>
                <w:sz w:val="20"/>
                <w:szCs w:val="20"/>
              </w:rPr>
              <w:t xml:space="preserve"> е изискване по чл. 14</w:t>
            </w:r>
            <w:r w:rsidR="00385F66">
              <w:rPr>
                <w:rFonts w:ascii="Times New Roman" w:hAnsi="Times New Roman" w:cs="Times New Roman"/>
                <w:sz w:val="20"/>
                <w:szCs w:val="20"/>
              </w:rPr>
              <w:t>,</w:t>
            </w:r>
            <w:r w:rsidR="00212BCD" w:rsidRPr="00212BCD">
              <w:rPr>
                <w:rFonts w:ascii="Times New Roman" w:hAnsi="Times New Roman" w:cs="Times New Roman"/>
                <w:sz w:val="20"/>
                <w:szCs w:val="20"/>
              </w:rPr>
              <w:t xml:space="preserve"> пар.</w:t>
            </w:r>
            <w:r w:rsidR="00385F66">
              <w:rPr>
                <w:rFonts w:ascii="Times New Roman" w:hAnsi="Times New Roman" w:cs="Times New Roman"/>
                <w:sz w:val="20"/>
                <w:szCs w:val="20"/>
              </w:rPr>
              <w:t xml:space="preserve"> </w:t>
            </w:r>
            <w:r w:rsidR="00212BCD" w:rsidRPr="00212BCD">
              <w:rPr>
                <w:rFonts w:ascii="Times New Roman" w:hAnsi="Times New Roman" w:cs="Times New Roman"/>
                <w:sz w:val="20"/>
                <w:szCs w:val="20"/>
              </w:rPr>
              <w:t>1</w:t>
            </w:r>
            <w:r w:rsidR="00212BCD">
              <w:rPr>
                <w:rFonts w:ascii="Times New Roman" w:hAnsi="Times New Roman" w:cs="Times New Roman"/>
                <w:sz w:val="20"/>
                <w:szCs w:val="20"/>
              </w:rPr>
              <w:t>4 от ОРГО и важи единствено за Д</w:t>
            </w:r>
            <w:r w:rsidR="00212BCD" w:rsidRPr="00212BCD">
              <w:rPr>
                <w:rFonts w:ascii="Times New Roman" w:hAnsi="Times New Roman" w:cs="Times New Roman"/>
                <w:sz w:val="20"/>
                <w:szCs w:val="20"/>
              </w:rPr>
              <w:t xml:space="preserve">ейност 3. </w:t>
            </w:r>
            <w:r w:rsidR="00212BCD" w:rsidRPr="00BF08E9">
              <w:rPr>
                <w:rFonts w:ascii="Times New Roman" w:hAnsi="Times New Roman" w:cs="Times New Roman"/>
                <w:sz w:val="20"/>
                <w:szCs w:val="20"/>
              </w:rPr>
              <w:t xml:space="preserve">При дейности 1, 2 и 4 е допустимо осигуряване на допълнително необходимите средства </w:t>
            </w:r>
            <w:r w:rsidR="00212BCD">
              <w:rPr>
                <w:rFonts w:ascii="Times New Roman" w:hAnsi="Times New Roman" w:cs="Times New Roman"/>
                <w:sz w:val="20"/>
                <w:szCs w:val="20"/>
                <w:lang w:val="en-US"/>
              </w:rPr>
              <w:t>(</w:t>
            </w:r>
            <w:r w:rsidR="00212BCD">
              <w:rPr>
                <w:rFonts w:ascii="Times New Roman" w:hAnsi="Times New Roman" w:cs="Times New Roman"/>
                <w:sz w:val="20"/>
                <w:szCs w:val="20"/>
              </w:rPr>
              <w:t>съфинансирането, в размер на 20% от общите допустими разходи</w:t>
            </w:r>
            <w:r w:rsidR="00212BCD">
              <w:rPr>
                <w:rFonts w:ascii="Times New Roman" w:hAnsi="Times New Roman" w:cs="Times New Roman"/>
                <w:sz w:val="20"/>
                <w:szCs w:val="20"/>
                <w:lang w:val="en-US"/>
              </w:rPr>
              <w:t xml:space="preserve">) </w:t>
            </w:r>
            <w:r w:rsidR="00212BCD" w:rsidRPr="00BF08E9">
              <w:rPr>
                <w:rFonts w:ascii="Times New Roman" w:hAnsi="Times New Roman" w:cs="Times New Roman"/>
                <w:sz w:val="20"/>
                <w:szCs w:val="20"/>
              </w:rPr>
              <w:t xml:space="preserve">под всяка друга форма при спазване на правилата за натрупване на помощ в ОРГО, в Регламент </w:t>
            </w:r>
            <w:r w:rsidR="00D66A89" w:rsidRPr="00D66A89">
              <w:rPr>
                <w:rFonts w:ascii="Times New Roman" w:hAnsi="Times New Roman" w:cs="Times New Roman"/>
                <w:bCs/>
                <w:sz w:val="20"/>
                <w:szCs w:val="20"/>
                <w:lang w:val="en-US"/>
              </w:rPr>
              <w:t>(</w:t>
            </w:r>
            <w:r w:rsidR="00D66A89" w:rsidRPr="00D66A89">
              <w:rPr>
                <w:rFonts w:ascii="Times New Roman" w:hAnsi="Times New Roman" w:cs="Times New Roman"/>
                <w:bCs/>
                <w:sz w:val="20"/>
                <w:szCs w:val="20"/>
              </w:rPr>
              <w:t>ЕС</w:t>
            </w:r>
            <w:r w:rsidR="00D66A89" w:rsidRPr="00D66A89">
              <w:rPr>
                <w:rFonts w:ascii="Times New Roman" w:hAnsi="Times New Roman" w:cs="Times New Roman"/>
                <w:bCs/>
                <w:sz w:val="20"/>
                <w:szCs w:val="20"/>
                <w:lang w:val="en-US"/>
              </w:rPr>
              <w:t>)</w:t>
            </w:r>
            <w:r w:rsidR="00D66A89" w:rsidRPr="00D66A89">
              <w:rPr>
                <w:rFonts w:ascii="Times New Roman" w:hAnsi="Times New Roman" w:cs="Times New Roman"/>
                <w:bCs/>
                <w:sz w:val="20"/>
                <w:szCs w:val="20"/>
              </w:rPr>
              <w:t xml:space="preserve"> № 1407/2013</w:t>
            </w:r>
            <w:r w:rsidR="00D66A89">
              <w:rPr>
                <w:rFonts w:ascii="Times New Roman" w:hAnsi="Times New Roman" w:cs="Times New Roman"/>
                <w:bCs/>
                <w:sz w:val="20"/>
                <w:szCs w:val="20"/>
                <w:lang w:val="en-US"/>
              </w:rPr>
              <w:t xml:space="preserve"> (</w:t>
            </w:r>
            <w:r w:rsidR="00212BCD" w:rsidRPr="00BF08E9">
              <w:rPr>
                <w:rFonts w:ascii="Times New Roman" w:hAnsi="Times New Roman" w:cs="Times New Roman"/>
                <w:sz w:val="20"/>
                <w:szCs w:val="20"/>
                <w:lang w:val="en-US"/>
              </w:rPr>
              <w:t>de</w:t>
            </w:r>
            <w:r w:rsidR="00212BCD" w:rsidRPr="00BF08E9">
              <w:rPr>
                <w:rFonts w:ascii="Times New Roman" w:hAnsi="Times New Roman" w:cs="Times New Roman"/>
                <w:sz w:val="20"/>
                <w:szCs w:val="20"/>
              </w:rPr>
              <w:t xml:space="preserve"> </w:t>
            </w:r>
            <w:r w:rsidR="00212BCD" w:rsidRPr="00BF08E9">
              <w:rPr>
                <w:rFonts w:ascii="Times New Roman" w:hAnsi="Times New Roman" w:cs="Times New Roman"/>
                <w:sz w:val="20"/>
                <w:szCs w:val="20"/>
                <w:lang w:val="en-US"/>
              </w:rPr>
              <w:t>minimis</w:t>
            </w:r>
            <w:r w:rsidR="00D66A89">
              <w:rPr>
                <w:rFonts w:ascii="Times New Roman" w:hAnsi="Times New Roman" w:cs="Times New Roman"/>
                <w:sz w:val="20"/>
                <w:szCs w:val="20"/>
                <w:lang w:val="en-US"/>
              </w:rPr>
              <w:t xml:space="preserve">) </w:t>
            </w:r>
            <w:r w:rsidR="00212BCD" w:rsidRPr="00BF08E9">
              <w:rPr>
                <w:rFonts w:ascii="Times New Roman" w:hAnsi="Times New Roman" w:cs="Times New Roman"/>
                <w:sz w:val="20"/>
                <w:szCs w:val="20"/>
              </w:rPr>
              <w:t>и в приложими Решения н</w:t>
            </w:r>
            <w:r w:rsidR="00212BCD" w:rsidRPr="00D66A89">
              <w:rPr>
                <w:rFonts w:ascii="Times New Roman" w:hAnsi="Times New Roman" w:cs="Times New Roman"/>
                <w:sz w:val="20"/>
                <w:szCs w:val="20"/>
              </w:rPr>
              <w:t xml:space="preserve">а Комисията. </w:t>
            </w:r>
          </w:p>
          <w:p w14:paraId="2494ABEC" w14:textId="381817E3" w:rsidR="0086354B" w:rsidRPr="00181263" w:rsidRDefault="00E870D2" w:rsidP="00E870D2">
            <w:pPr>
              <w:jc w:val="both"/>
              <w:rPr>
                <w:rFonts w:ascii="Times New Roman" w:hAnsi="Times New Roman" w:cs="Times New Roman"/>
                <w:b/>
                <w:bCs/>
                <w:sz w:val="20"/>
                <w:szCs w:val="20"/>
              </w:rPr>
            </w:pPr>
            <w:r w:rsidRPr="006A6C95">
              <w:rPr>
                <w:rFonts w:ascii="Times New Roman" w:hAnsi="Times New Roman" w:cs="Times New Roman"/>
                <w:sz w:val="20"/>
                <w:szCs w:val="20"/>
              </w:rPr>
              <w:t xml:space="preserve">4. </w:t>
            </w:r>
            <w:r w:rsidR="0086354B" w:rsidRPr="006A6C95">
              <w:rPr>
                <w:rFonts w:ascii="Times New Roman" w:hAnsi="Times New Roman" w:cs="Times New Roman"/>
                <w:sz w:val="20"/>
                <w:szCs w:val="20"/>
              </w:rPr>
              <w:t>Ограниченията</w:t>
            </w:r>
            <w:r w:rsidR="0086354B">
              <w:rPr>
                <w:rFonts w:ascii="Times New Roman" w:hAnsi="Times New Roman" w:cs="Times New Roman"/>
                <w:sz w:val="20"/>
                <w:szCs w:val="20"/>
              </w:rPr>
              <w:t xml:space="preserve"> по линия на правилата за „единен инвестиционен проект“ </w:t>
            </w:r>
            <w:r w:rsidR="0086354B" w:rsidRPr="0086354B">
              <w:rPr>
                <w:rFonts w:ascii="Times New Roman" w:hAnsi="Times New Roman" w:cs="Times New Roman"/>
                <w:bCs/>
                <w:sz w:val="20"/>
                <w:szCs w:val="20"/>
              </w:rPr>
              <w:t xml:space="preserve">по чл. 14, пар. </w:t>
            </w:r>
            <w:r w:rsidR="0086354B">
              <w:rPr>
                <w:rFonts w:ascii="Times New Roman" w:hAnsi="Times New Roman" w:cs="Times New Roman"/>
                <w:bCs/>
                <w:sz w:val="20"/>
                <w:szCs w:val="20"/>
              </w:rPr>
              <w:t xml:space="preserve">13 от Регламент (ЕС) № 651/2014 </w:t>
            </w:r>
            <w:r w:rsidR="0086354B">
              <w:rPr>
                <w:rFonts w:ascii="Times New Roman" w:hAnsi="Times New Roman" w:cs="Times New Roman"/>
                <w:sz w:val="20"/>
                <w:szCs w:val="20"/>
              </w:rPr>
              <w:t>и „едно и също предприятие“</w:t>
            </w:r>
            <w:r w:rsidR="0086354B" w:rsidRPr="0086354B">
              <w:rPr>
                <w:rFonts w:ascii="Times New Roman" w:hAnsi="Times New Roman" w:cs="Times New Roman"/>
                <w:bCs/>
                <w:sz w:val="20"/>
                <w:szCs w:val="20"/>
              </w:rPr>
              <w:t xml:space="preserve"> по смисъла на чл. 2, пар. 2 на Регламент (ЕС) № 1407/2013</w:t>
            </w:r>
            <w:r w:rsidR="0086354B">
              <w:rPr>
                <w:rFonts w:ascii="Times New Roman" w:hAnsi="Times New Roman" w:cs="Times New Roman"/>
                <w:bCs/>
                <w:sz w:val="20"/>
                <w:szCs w:val="20"/>
              </w:rPr>
              <w:t xml:space="preserve"> са приложими съответно за Дейност 3 </w:t>
            </w:r>
            <w:r w:rsidR="0086354B">
              <w:rPr>
                <w:rFonts w:ascii="Times New Roman" w:hAnsi="Times New Roman" w:cs="Times New Roman"/>
                <w:bCs/>
                <w:sz w:val="20"/>
                <w:szCs w:val="20"/>
                <w:lang w:val="en-US"/>
              </w:rPr>
              <w:t>(</w:t>
            </w:r>
            <w:r w:rsidR="0086354B">
              <w:rPr>
                <w:rFonts w:ascii="Times New Roman" w:hAnsi="Times New Roman" w:cs="Times New Roman"/>
                <w:bCs/>
                <w:sz w:val="20"/>
                <w:szCs w:val="20"/>
              </w:rPr>
              <w:t>в режим регионална инвестиционна помощ</w:t>
            </w:r>
            <w:r w:rsidR="0086354B">
              <w:rPr>
                <w:rFonts w:ascii="Times New Roman" w:hAnsi="Times New Roman" w:cs="Times New Roman"/>
                <w:bCs/>
                <w:sz w:val="20"/>
                <w:szCs w:val="20"/>
                <w:lang w:val="en-US"/>
              </w:rPr>
              <w:t>)</w:t>
            </w:r>
            <w:r w:rsidR="0086354B">
              <w:rPr>
                <w:rFonts w:ascii="Times New Roman" w:hAnsi="Times New Roman" w:cs="Times New Roman"/>
                <w:bCs/>
                <w:sz w:val="20"/>
                <w:szCs w:val="20"/>
              </w:rPr>
              <w:t xml:space="preserve"> и Дейност 4 </w:t>
            </w:r>
            <w:r w:rsidR="0086354B">
              <w:rPr>
                <w:rFonts w:ascii="Times New Roman" w:hAnsi="Times New Roman" w:cs="Times New Roman"/>
                <w:bCs/>
                <w:sz w:val="20"/>
                <w:szCs w:val="20"/>
                <w:lang w:val="en-US"/>
              </w:rPr>
              <w:t>(</w:t>
            </w:r>
            <w:r w:rsidR="0086354B">
              <w:rPr>
                <w:rFonts w:ascii="Times New Roman" w:hAnsi="Times New Roman" w:cs="Times New Roman"/>
                <w:bCs/>
                <w:sz w:val="20"/>
                <w:szCs w:val="20"/>
              </w:rPr>
              <w:t xml:space="preserve">в режим </w:t>
            </w:r>
            <w:r w:rsidR="0086354B">
              <w:rPr>
                <w:rFonts w:ascii="Times New Roman" w:hAnsi="Times New Roman" w:cs="Times New Roman"/>
                <w:bCs/>
                <w:sz w:val="20"/>
                <w:szCs w:val="20"/>
                <w:lang w:val="en-US"/>
              </w:rPr>
              <w:t>de minimis)</w:t>
            </w:r>
            <w:r w:rsidR="00861AE6">
              <w:rPr>
                <w:rFonts w:ascii="Times New Roman" w:hAnsi="Times New Roman" w:cs="Times New Roman"/>
                <w:bCs/>
                <w:sz w:val="20"/>
                <w:szCs w:val="20"/>
              </w:rPr>
              <w:t xml:space="preserve">, като сходствата и разликата между двете понятия от гледна точка на обхвата на предприятията в икономическа група </w:t>
            </w:r>
            <w:r w:rsidR="00861AE6">
              <w:rPr>
                <w:rFonts w:ascii="Times New Roman" w:hAnsi="Times New Roman" w:cs="Times New Roman"/>
                <w:bCs/>
                <w:sz w:val="20"/>
                <w:szCs w:val="20"/>
              </w:rPr>
              <w:lastRenderedPageBreak/>
              <w:t>са изяснени в т. 2.1 по-горе.</w:t>
            </w:r>
            <w:r w:rsidR="00331AF0">
              <w:rPr>
                <w:rFonts w:ascii="Times New Roman" w:hAnsi="Times New Roman" w:cs="Times New Roman"/>
                <w:bCs/>
                <w:sz w:val="20"/>
                <w:szCs w:val="20"/>
              </w:rPr>
              <w:t xml:space="preserve"> </w:t>
            </w:r>
            <w:r w:rsidR="00181263" w:rsidRPr="00181263">
              <w:rPr>
                <w:rFonts w:ascii="Times New Roman" w:hAnsi="Times New Roman" w:cs="Times New Roman"/>
                <w:b/>
                <w:bCs/>
                <w:sz w:val="20"/>
                <w:szCs w:val="20"/>
              </w:rPr>
              <w:t>Дейност 1 е в режим непомощ и за нея не са валидни нито ограниченията на ниво група предприятия, нито тези за „единен инвестиционен проект“ и „едно и също предприятие“</w:t>
            </w:r>
            <w:r w:rsidR="00380DD4">
              <w:rPr>
                <w:rFonts w:ascii="Times New Roman" w:hAnsi="Times New Roman" w:cs="Times New Roman"/>
                <w:b/>
                <w:bCs/>
                <w:sz w:val="20"/>
                <w:szCs w:val="20"/>
              </w:rPr>
              <w:t>.</w:t>
            </w:r>
          </w:p>
          <w:p w14:paraId="07456E69" w14:textId="59E905FE" w:rsidR="00BD02DD" w:rsidRDefault="00CA0155" w:rsidP="00B769EC">
            <w:pPr>
              <w:jc w:val="both"/>
              <w:rPr>
                <w:rFonts w:ascii="Times New Roman" w:hAnsi="Times New Roman" w:cs="Times New Roman"/>
                <w:b/>
                <w:sz w:val="20"/>
                <w:szCs w:val="20"/>
              </w:rPr>
            </w:pPr>
            <w:r>
              <w:rPr>
                <w:rFonts w:ascii="Times New Roman" w:hAnsi="Times New Roman" w:cs="Times New Roman"/>
                <w:bCs/>
                <w:sz w:val="20"/>
                <w:szCs w:val="20"/>
              </w:rPr>
              <w:t xml:space="preserve">Съгласно </w:t>
            </w:r>
            <w:r w:rsidRPr="0057704F">
              <w:rPr>
                <w:rFonts w:ascii="Times New Roman" w:hAnsi="Times New Roman" w:cs="Times New Roman"/>
                <w:b/>
                <w:bCs/>
                <w:sz w:val="20"/>
                <w:szCs w:val="20"/>
              </w:rPr>
              <w:t xml:space="preserve">действащата редакция на </w:t>
            </w:r>
            <w:r w:rsidR="00DB5B32" w:rsidRPr="0057704F">
              <w:rPr>
                <w:rFonts w:ascii="Times New Roman" w:hAnsi="Times New Roman" w:cs="Times New Roman"/>
                <w:b/>
                <w:bCs/>
                <w:sz w:val="20"/>
                <w:szCs w:val="20"/>
              </w:rPr>
              <w:t xml:space="preserve">чл. 14, пар. 13 от </w:t>
            </w:r>
            <w:r w:rsidRPr="0057704F">
              <w:rPr>
                <w:rFonts w:ascii="Times New Roman" w:hAnsi="Times New Roman" w:cs="Times New Roman"/>
                <w:b/>
                <w:bCs/>
                <w:sz w:val="20"/>
                <w:szCs w:val="20"/>
              </w:rPr>
              <w:t>Регламент (ЕС) № 651/2014</w:t>
            </w:r>
            <w:r w:rsidRPr="00CA0155">
              <w:rPr>
                <w:rFonts w:ascii="Times New Roman" w:hAnsi="Times New Roman" w:cs="Times New Roman"/>
                <w:bCs/>
                <w:sz w:val="20"/>
                <w:szCs w:val="20"/>
              </w:rPr>
              <w:t xml:space="preserve"> </w:t>
            </w:r>
            <w:r>
              <w:rPr>
                <w:rFonts w:ascii="Times New Roman" w:hAnsi="Times New Roman" w:cs="Times New Roman"/>
                <w:bCs/>
                <w:sz w:val="20"/>
                <w:szCs w:val="20"/>
                <w:lang w:val="en-US"/>
              </w:rPr>
              <w:t>(</w:t>
            </w:r>
            <w:r>
              <w:rPr>
                <w:rFonts w:ascii="Times New Roman" w:hAnsi="Times New Roman" w:cs="Times New Roman"/>
                <w:bCs/>
                <w:sz w:val="20"/>
                <w:szCs w:val="20"/>
              </w:rPr>
              <w:t>ОРГО</w:t>
            </w:r>
            <w:r>
              <w:rPr>
                <w:rFonts w:ascii="Times New Roman" w:hAnsi="Times New Roman" w:cs="Times New Roman"/>
                <w:bCs/>
                <w:sz w:val="20"/>
                <w:szCs w:val="20"/>
                <w:lang w:val="en-US"/>
              </w:rPr>
              <w:t>)</w:t>
            </w:r>
            <w:r w:rsidR="00C3719E">
              <w:rPr>
                <w:rFonts w:ascii="Times New Roman" w:hAnsi="Times New Roman" w:cs="Times New Roman"/>
                <w:bCs/>
                <w:sz w:val="20"/>
                <w:szCs w:val="20"/>
              </w:rPr>
              <w:t xml:space="preserve"> </w:t>
            </w:r>
            <w:r w:rsidR="00C3719E">
              <w:rPr>
                <w:rFonts w:ascii="Times New Roman" w:hAnsi="Times New Roman" w:cs="Times New Roman"/>
                <w:bCs/>
                <w:sz w:val="20"/>
                <w:szCs w:val="20"/>
                <w:lang w:val="en-US"/>
              </w:rPr>
              <w:t>(</w:t>
            </w:r>
            <w:hyperlink r:id="rId8" w:history="1">
              <w:r w:rsidR="00C3719E" w:rsidRPr="00AB5D31">
                <w:rPr>
                  <w:rStyle w:val="Hyperlink"/>
                  <w:rFonts w:ascii="Times New Roman" w:hAnsi="Times New Roman" w:cs="Times New Roman"/>
                  <w:sz w:val="20"/>
                  <w:szCs w:val="20"/>
                </w:rPr>
                <w:t>https://eur-lex.europa.eu/legal-content/EN/TXT/?uri=CELEX%3A02014R0651-20230701</w:t>
              </w:r>
            </w:hyperlink>
            <w:r w:rsidR="00C3719E">
              <w:rPr>
                <w:rFonts w:ascii="Times New Roman" w:hAnsi="Times New Roman" w:cs="Times New Roman"/>
                <w:sz w:val="20"/>
                <w:szCs w:val="20"/>
                <w:lang w:val="en-US"/>
              </w:rPr>
              <w:t>),</w:t>
            </w:r>
            <w:r w:rsidR="006C0E68">
              <w:rPr>
                <w:rFonts w:ascii="Times New Roman" w:hAnsi="Times New Roman" w:cs="Times New Roman"/>
                <w:sz w:val="20"/>
                <w:szCs w:val="20"/>
              </w:rPr>
              <w:t xml:space="preserve"> </w:t>
            </w:r>
            <w:r w:rsidR="006C0E68">
              <w:rPr>
                <w:rFonts w:ascii="Times New Roman" w:hAnsi="Times New Roman" w:cs="Times New Roman"/>
                <w:bCs/>
                <w:sz w:val="20"/>
                <w:szCs w:val="20"/>
                <w:lang w:val="en-US"/>
              </w:rPr>
              <w:t xml:space="preserve">след </w:t>
            </w:r>
            <w:r w:rsidR="00C3719E">
              <w:rPr>
                <w:rFonts w:ascii="Times New Roman" w:hAnsi="Times New Roman" w:cs="Times New Roman"/>
                <w:bCs/>
                <w:sz w:val="20"/>
                <w:szCs w:val="20"/>
                <w:lang w:val="en-US"/>
              </w:rPr>
              <w:t xml:space="preserve">последните изменения с </w:t>
            </w:r>
            <w:r w:rsidR="00C3719E">
              <w:rPr>
                <w:rFonts w:ascii="Times New Roman" w:hAnsi="Times New Roman" w:cs="Times New Roman"/>
                <w:bCs/>
                <w:sz w:val="20"/>
                <w:szCs w:val="20"/>
              </w:rPr>
              <w:t xml:space="preserve">Регламент </w:t>
            </w:r>
            <w:r w:rsidR="00C3719E">
              <w:rPr>
                <w:rFonts w:ascii="Times New Roman" w:hAnsi="Times New Roman" w:cs="Times New Roman"/>
                <w:bCs/>
                <w:sz w:val="20"/>
                <w:szCs w:val="20"/>
                <w:lang w:val="en-US"/>
              </w:rPr>
              <w:t>(</w:t>
            </w:r>
            <w:r w:rsidR="00C3719E">
              <w:rPr>
                <w:rFonts w:ascii="Times New Roman" w:hAnsi="Times New Roman" w:cs="Times New Roman"/>
                <w:bCs/>
                <w:sz w:val="20"/>
                <w:szCs w:val="20"/>
              </w:rPr>
              <w:t>ЕС</w:t>
            </w:r>
            <w:r w:rsidR="00C3719E">
              <w:rPr>
                <w:rFonts w:ascii="Times New Roman" w:hAnsi="Times New Roman" w:cs="Times New Roman"/>
                <w:bCs/>
                <w:sz w:val="20"/>
                <w:szCs w:val="20"/>
                <w:lang w:val="en-US"/>
              </w:rPr>
              <w:t>)</w:t>
            </w:r>
            <w:r w:rsidR="00C3719E">
              <w:rPr>
                <w:rFonts w:ascii="Times New Roman" w:hAnsi="Times New Roman" w:cs="Times New Roman"/>
                <w:bCs/>
                <w:sz w:val="20"/>
                <w:szCs w:val="20"/>
              </w:rPr>
              <w:t xml:space="preserve"> </w:t>
            </w:r>
            <w:r w:rsidR="00C3719E" w:rsidRPr="00C3719E">
              <w:rPr>
                <w:rFonts w:ascii="Times New Roman" w:hAnsi="Times New Roman" w:cs="Times New Roman"/>
                <w:bCs/>
                <w:sz w:val="20"/>
                <w:szCs w:val="20"/>
                <w:lang w:val="en-US"/>
              </w:rPr>
              <w:t>2023/1315</w:t>
            </w:r>
            <w:r w:rsidR="00C3719E">
              <w:rPr>
                <w:rFonts w:ascii="Times New Roman" w:hAnsi="Times New Roman" w:cs="Times New Roman"/>
                <w:bCs/>
                <w:sz w:val="20"/>
                <w:szCs w:val="20"/>
              </w:rPr>
              <w:t xml:space="preserve"> на Комисията </w:t>
            </w:r>
            <w:r w:rsidR="00C3719E">
              <w:rPr>
                <w:rFonts w:ascii="Times New Roman" w:hAnsi="Times New Roman" w:cs="Times New Roman"/>
                <w:bCs/>
                <w:sz w:val="20"/>
                <w:szCs w:val="20"/>
                <w:lang w:val="en-US"/>
              </w:rPr>
              <w:t>от 23 юни 2</w:t>
            </w:r>
            <w:r w:rsidR="00B769EC">
              <w:rPr>
                <w:rFonts w:ascii="Times New Roman" w:hAnsi="Times New Roman" w:cs="Times New Roman"/>
                <w:bCs/>
                <w:sz w:val="20"/>
                <w:szCs w:val="20"/>
                <w:lang w:val="en-US"/>
              </w:rPr>
              <w:t>023 г.</w:t>
            </w:r>
            <w:r w:rsidR="00B769EC">
              <w:rPr>
                <w:rFonts w:ascii="Times New Roman" w:hAnsi="Times New Roman" w:cs="Times New Roman"/>
                <w:bCs/>
                <w:sz w:val="20"/>
                <w:szCs w:val="20"/>
              </w:rPr>
              <w:t>:</w:t>
            </w:r>
            <w:r w:rsidR="00C3719E">
              <w:rPr>
                <w:rFonts w:ascii="Times New Roman" w:hAnsi="Times New Roman" w:cs="Times New Roman"/>
                <w:bCs/>
                <w:sz w:val="20"/>
                <w:szCs w:val="20"/>
                <w:lang w:val="en-US"/>
              </w:rPr>
              <w:t xml:space="preserve"> </w:t>
            </w:r>
            <w:r w:rsidR="00B769EC" w:rsidRPr="00743C62">
              <w:rPr>
                <w:rFonts w:ascii="Times New Roman" w:hAnsi="Times New Roman" w:cs="Times New Roman"/>
                <w:bCs/>
                <w:i/>
                <w:sz w:val="20"/>
                <w:szCs w:val="20"/>
              </w:rPr>
              <w:t>„</w:t>
            </w:r>
            <w:r w:rsidR="00B769EC" w:rsidRPr="00743C62">
              <w:rPr>
                <w:rFonts w:ascii="Times New Roman" w:hAnsi="Times New Roman" w:cs="Times New Roman"/>
                <w:i/>
                <w:sz w:val="20"/>
                <w:szCs w:val="20"/>
              </w:rPr>
              <w:t xml:space="preserve">Всяка първоначална инвестиция, </w:t>
            </w:r>
            <w:r w:rsidR="00B769EC" w:rsidRPr="00743C62">
              <w:rPr>
                <w:rFonts w:ascii="Times New Roman" w:hAnsi="Times New Roman" w:cs="Times New Roman"/>
                <w:i/>
                <w:sz w:val="20"/>
                <w:szCs w:val="20"/>
                <w:u w:val="single"/>
              </w:rPr>
              <w:t>свързана със същата или подобна дейност</w:t>
            </w:r>
            <w:r w:rsidR="00B769EC" w:rsidRPr="00743C62">
              <w:rPr>
                <w:rFonts w:ascii="Times New Roman" w:hAnsi="Times New Roman" w:cs="Times New Roman"/>
                <w:i/>
                <w:sz w:val="20"/>
                <w:szCs w:val="20"/>
              </w:rPr>
              <w:t>, започната от един и същ бенефициер (</w:t>
            </w:r>
            <w:r w:rsidR="00B769EC" w:rsidRPr="00743C62">
              <w:rPr>
                <w:rFonts w:ascii="Times New Roman" w:hAnsi="Times New Roman" w:cs="Times New Roman"/>
                <w:i/>
                <w:sz w:val="20"/>
                <w:szCs w:val="20"/>
                <w:u w:val="single"/>
              </w:rPr>
              <w:t>на равнище група</w:t>
            </w:r>
            <w:r w:rsidR="00B769EC" w:rsidRPr="00743C62">
              <w:rPr>
                <w:rFonts w:ascii="Times New Roman" w:hAnsi="Times New Roman" w:cs="Times New Roman"/>
                <w:i/>
                <w:sz w:val="20"/>
                <w:szCs w:val="20"/>
              </w:rPr>
              <w:t xml:space="preserve">) </w:t>
            </w:r>
            <w:r w:rsidR="00B769EC" w:rsidRPr="00974E52">
              <w:rPr>
                <w:rFonts w:ascii="Times New Roman" w:hAnsi="Times New Roman" w:cs="Times New Roman"/>
                <w:i/>
                <w:sz w:val="20"/>
                <w:szCs w:val="20"/>
                <w:u w:val="single"/>
              </w:rPr>
              <w:t>в срок от три години</w:t>
            </w:r>
            <w:r w:rsidR="00B769EC" w:rsidRPr="00743C62">
              <w:rPr>
                <w:rFonts w:ascii="Times New Roman" w:hAnsi="Times New Roman" w:cs="Times New Roman"/>
                <w:i/>
                <w:sz w:val="20"/>
                <w:szCs w:val="20"/>
              </w:rPr>
              <w:t>, считано от започването на работите по друга</w:t>
            </w:r>
            <w:r w:rsidR="00B769EC" w:rsidRPr="00743C62">
              <w:rPr>
                <w:rFonts w:ascii="Times New Roman" w:hAnsi="Times New Roman" w:cs="Times New Roman"/>
                <w:i/>
                <w:sz w:val="20"/>
                <w:szCs w:val="20"/>
                <w:u w:val="single"/>
              </w:rPr>
              <w:t xml:space="preserve"> подпомогната </w:t>
            </w:r>
            <w:r w:rsidR="00B769EC" w:rsidRPr="00743C62">
              <w:rPr>
                <w:rFonts w:ascii="Times New Roman" w:hAnsi="Times New Roman" w:cs="Times New Roman"/>
                <w:i/>
                <w:sz w:val="20"/>
                <w:szCs w:val="20"/>
              </w:rPr>
              <w:t xml:space="preserve">инвестиция </w:t>
            </w:r>
            <w:r w:rsidR="00B769EC" w:rsidRPr="00743C62">
              <w:rPr>
                <w:rFonts w:ascii="Times New Roman" w:hAnsi="Times New Roman" w:cs="Times New Roman"/>
                <w:i/>
                <w:sz w:val="20"/>
                <w:szCs w:val="20"/>
                <w:u w:val="single"/>
              </w:rPr>
              <w:t>в същия регион от ниво 3</w:t>
            </w:r>
            <w:r w:rsidR="00B769EC" w:rsidRPr="00743C62">
              <w:rPr>
                <w:rFonts w:ascii="Times New Roman" w:hAnsi="Times New Roman" w:cs="Times New Roman"/>
                <w:i/>
                <w:sz w:val="20"/>
                <w:szCs w:val="20"/>
              </w:rPr>
              <w:t xml:space="preserve"> по Общата класификация на териториалните единици за статистически цели, се смята за част от един и същ инвестиционен проект. Когато единният инвестиционен проект е голям инвестиционен проект, общият размер на помощта за единния инвестиционен проект не надхвърля коригирания размер на помощта за големи инвестиционни проекти.“</w:t>
            </w:r>
            <w:r w:rsidR="005963BB">
              <w:rPr>
                <w:rFonts w:ascii="Times New Roman" w:hAnsi="Times New Roman" w:cs="Times New Roman"/>
                <w:sz w:val="20"/>
                <w:szCs w:val="20"/>
              </w:rPr>
              <w:t xml:space="preserve"> С</w:t>
            </w:r>
            <w:r w:rsidR="00743C62">
              <w:rPr>
                <w:rFonts w:ascii="Times New Roman" w:hAnsi="Times New Roman" w:cs="Times New Roman"/>
                <w:sz w:val="20"/>
                <w:szCs w:val="20"/>
              </w:rPr>
              <w:t xml:space="preserve">ледователно, </w:t>
            </w:r>
            <w:r w:rsidR="00CA12A2">
              <w:rPr>
                <w:rFonts w:ascii="Times New Roman" w:hAnsi="Times New Roman" w:cs="Times New Roman"/>
                <w:sz w:val="20"/>
                <w:szCs w:val="20"/>
              </w:rPr>
              <w:t xml:space="preserve">ограничението за „единен инвестиционен проект“ </w:t>
            </w:r>
            <w:r w:rsidR="004C31BE">
              <w:rPr>
                <w:rFonts w:ascii="Times New Roman" w:hAnsi="Times New Roman" w:cs="Times New Roman"/>
                <w:sz w:val="20"/>
                <w:szCs w:val="20"/>
              </w:rPr>
              <w:t>на равнище група е приложимо</w:t>
            </w:r>
            <w:r w:rsidR="00CA12A2">
              <w:rPr>
                <w:rFonts w:ascii="Times New Roman" w:hAnsi="Times New Roman" w:cs="Times New Roman"/>
                <w:sz w:val="20"/>
                <w:szCs w:val="20"/>
              </w:rPr>
              <w:t xml:space="preserve">, </w:t>
            </w:r>
            <w:r w:rsidR="00743C62">
              <w:rPr>
                <w:rFonts w:ascii="Times New Roman" w:hAnsi="Times New Roman" w:cs="Times New Roman"/>
                <w:sz w:val="20"/>
                <w:szCs w:val="20"/>
              </w:rPr>
              <w:t xml:space="preserve">в случай че за </w:t>
            </w:r>
            <w:r w:rsidR="00743C62" w:rsidRPr="00D37216">
              <w:rPr>
                <w:rFonts w:ascii="Times New Roman" w:hAnsi="Times New Roman" w:cs="Times New Roman"/>
                <w:b/>
                <w:sz w:val="20"/>
                <w:szCs w:val="20"/>
              </w:rPr>
              <w:t>Дейност 3</w:t>
            </w:r>
            <w:r w:rsidR="00743C62">
              <w:rPr>
                <w:rFonts w:ascii="Times New Roman" w:hAnsi="Times New Roman" w:cs="Times New Roman"/>
                <w:sz w:val="20"/>
                <w:szCs w:val="20"/>
              </w:rPr>
              <w:t xml:space="preserve"> кандидатстват </w:t>
            </w:r>
            <w:r w:rsidR="00743C62" w:rsidRPr="00CA12A2">
              <w:rPr>
                <w:rFonts w:ascii="Times New Roman" w:hAnsi="Times New Roman" w:cs="Times New Roman"/>
                <w:b/>
                <w:sz w:val="20"/>
                <w:szCs w:val="20"/>
              </w:rPr>
              <w:t>предприятия от една и съща икономическа група</w:t>
            </w:r>
            <w:r w:rsidR="00743C62">
              <w:rPr>
                <w:rFonts w:ascii="Times New Roman" w:hAnsi="Times New Roman" w:cs="Times New Roman"/>
                <w:sz w:val="20"/>
                <w:szCs w:val="20"/>
              </w:rPr>
              <w:t xml:space="preserve"> </w:t>
            </w:r>
            <w:r w:rsidR="00743C62">
              <w:rPr>
                <w:rFonts w:ascii="Times New Roman" w:hAnsi="Times New Roman" w:cs="Times New Roman"/>
                <w:sz w:val="20"/>
                <w:szCs w:val="20"/>
                <w:lang w:val="en-US"/>
              </w:rPr>
              <w:t>(</w:t>
            </w:r>
            <w:r w:rsidR="00743C62">
              <w:rPr>
                <w:rFonts w:ascii="Times New Roman" w:hAnsi="Times New Roman" w:cs="Times New Roman"/>
                <w:sz w:val="20"/>
                <w:szCs w:val="20"/>
              </w:rPr>
              <w:t>с общ източник на контрол, вкл. предприятие-майка и дъщерни предприятия</w:t>
            </w:r>
            <w:r w:rsidR="00AE1CCE">
              <w:rPr>
                <w:rFonts w:ascii="Times New Roman" w:hAnsi="Times New Roman" w:cs="Times New Roman"/>
                <w:sz w:val="20"/>
                <w:szCs w:val="20"/>
              </w:rPr>
              <w:t xml:space="preserve"> </w:t>
            </w:r>
            <w:r w:rsidR="00AE1CCE">
              <w:rPr>
                <w:rFonts w:ascii="Times New Roman" w:hAnsi="Times New Roman" w:cs="Times New Roman"/>
                <w:sz w:val="20"/>
                <w:szCs w:val="20"/>
                <w:lang w:val="en-US"/>
              </w:rPr>
              <w:t>(</w:t>
            </w:r>
            <w:r w:rsidR="00AE1CCE">
              <w:rPr>
                <w:rFonts w:ascii="Times New Roman" w:hAnsi="Times New Roman" w:cs="Times New Roman"/>
                <w:sz w:val="20"/>
                <w:szCs w:val="20"/>
              </w:rPr>
              <w:t>с над 50% участие в капитала им</w:t>
            </w:r>
            <w:r w:rsidR="00D761CC">
              <w:rPr>
                <w:rFonts w:ascii="Times New Roman" w:hAnsi="Times New Roman" w:cs="Times New Roman"/>
                <w:sz w:val="20"/>
                <w:szCs w:val="20"/>
              </w:rPr>
              <w:t xml:space="preserve"> или друг от посочените в т. 2.1 начини на упражняване на контрол, вкл. чрез други свързани предприятия и физически лица</w:t>
            </w:r>
            <w:r w:rsidR="00743C62">
              <w:rPr>
                <w:rFonts w:ascii="Times New Roman" w:hAnsi="Times New Roman" w:cs="Times New Roman"/>
                <w:sz w:val="20"/>
                <w:szCs w:val="20"/>
                <w:lang w:val="en-US"/>
              </w:rPr>
              <w:t>)</w:t>
            </w:r>
            <w:r w:rsidR="00743C62">
              <w:rPr>
                <w:rFonts w:ascii="Times New Roman" w:hAnsi="Times New Roman" w:cs="Times New Roman"/>
                <w:sz w:val="20"/>
                <w:szCs w:val="20"/>
              </w:rPr>
              <w:t>,</w:t>
            </w:r>
            <w:r w:rsidR="007947D4">
              <w:rPr>
                <w:rFonts w:ascii="Times New Roman" w:hAnsi="Times New Roman" w:cs="Times New Roman"/>
                <w:sz w:val="20"/>
                <w:szCs w:val="20"/>
              </w:rPr>
              <w:t xml:space="preserve"> </w:t>
            </w:r>
            <w:r w:rsidR="00991895">
              <w:rPr>
                <w:rFonts w:ascii="Times New Roman" w:hAnsi="Times New Roman" w:cs="Times New Roman"/>
                <w:sz w:val="20"/>
                <w:szCs w:val="20"/>
              </w:rPr>
              <w:t xml:space="preserve">вкл. ако са получавали </w:t>
            </w:r>
            <w:r w:rsidR="00991895" w:rsidRPr="00CA12A2">
              <w:rPr>
                <w:rFonts w:ascii="Times New Roman" w:hAnsi="Times New Roman" w:cs="Times New Roman"/>
                <w:b/>
                <w:sz w:val="20"/>
                <w:szCs w:val="20"/>
              </w:rPr>
              <w:t>държавна</w:t>
            </w:r>
            <w:r w:rsidR="00991895" w:rsidRPr="00CA12A2">
              <w:rPr>
                <w:rFonts w:ascii="Times New Roman" w:hAnsi="Times New Roman" w:cs="Times New Roman"/>
                <w:b/>
                <w:sz w:val="20"/>
                <w:szCs w:val="20"/>
                <w:lang w:val="en-US"/>
              </w:rPr>
              <w:t xml:space="preserve"> </w:t>
            </w:r>
            <w:r w:rsidR="00991895" w:rsidRPr="00CA12A2">
              <w:rPr>
                <w:rFonts w:ascii="Times New Roman" w:hAnsi="Times New Roman" w:cs="Times New Roman"/>
                <w:b/>
                <w:sz w:val="20"/>
                <w:szCs w:val="20"/>
              </w:rPr>
              <w:t>помощ</w:t>
            </w:r>
            <w:r w:rsidR="00991895">
              <w:rPr>
                <w:rFonts w:ascii="Times New Roman" w:hAnsi="Times New Roman" w:cs="Times New Roman"/>
                <w:sz w:val="20"/>
                <w:szCs w:val="20"/>
              </w:rPr>
              <w:t xml:space="preserve"> з</w:t>
            </w:r>
            <w:r w:rsidR="00D13B8C">
              <w:rPr>
                <w:rFonts w:ascii="Times New Roman" w:hAnsi="Times New Roman" w:cs="Times New Roman"/>
                <w:sz w:val="20"/>
                <w:szCs w:val="20"/>
              </w:rPr>
              <w:t xml:space="preserve">а друга първоначална инвестиция, свързана със </w:t>
            </w:r>
            <w:r w:rsidR="00D13B8C" w:rsidRPr="00D13B8C">
              <w:rPr>
                <w:rFonts w:ascii="Times New Roman" w:hAnsi="Times New Roman" w:cs="Times New Roman"/>
                <w:b/>
                <w:sz w:val="20"/>
                <w:szCs w:val="20"/>
              </w:rPr>
              <w:t>същата или подобна дейност</w:t>
            </w:r>
            <w:r w:rsidR="00D13B8C">
              <w:rPr>
                <w:rFonts w:ascii="Times New Roman" w:hAnsi="Times New Roman" w:cs="Times New Roman"/>
                <w:sz w:val="20"/>
                <w:szCs w:val="20"/>
              </w:rPr>
              <w:t>,</w:t>
            </w:r>
            <w:r w:rsidR="00991895">
              <w:rPr>
                <w:rFonts w:ascii="Times New Roman" w:hAnsi="Times New Roman" w:cs="Times New Roman"/>
                <w:sz w:val="20"/>
                <w:szCs w:val="20"/>
              </w:rPr>
              <w:t xml:space="preserve"> </w:t>
            </w:r>
            <w:r w:rsidR="00991895" w:rsidRPr="00CA12A2">
              <w:rPr>
                <w:rFonts w:ascii="Times New Roman" w:hAnsi="Times New Roman" w:cs="Times New Roman"/>
                <w:b/>
                <w:sz w:val="20"/>
                <w:szCs w:val="20"/>
              </w:rPr>
              <w:t>в същия регион</w:t>
            </w:r>
            <w:r w:rsidR="00991895">
              <w:rPr>
                <w:rFonts w:ascii="Times New Roman" w:hAnsi="Times New Roman" w:cs="Times New Roman"/>
                <w:sz w:val="20"/>
                <w:szCs w:val="20"/>
              </w:rPr>
              <w:t xml:space="preserve"> от ниво </w:t>
            </w:r>
            <w:r w:rsidR="00991895">
              <w:rPr>
                <w:rFonts w:ascii="Times New Roman" w:hAnsi="Times New Roman" w:cs="Times New Roman"/>
                <w:sz w:val="20"/>
                <w:szCs w:val="20"/>
                <w:lang w:val="en-US"/>
              </w:rPr>
              <w:t>NUTS 3 (</w:t>
            </w:r>
            <w:r w:rsidR="00991895">
              <w:rPr>
                <w:rFonts w:ascii="Times New Roman" w:hAnsi="Times New Roman" w:cs="Times New Roman"/>
                <w:sz w:val="20"/>
                <w:szCs w:val="20"/>
              </w:rPr>
              <w:t>Северозападен, Северен централен, Североизточен, Югоизточен, Южен централен, Югозападен</w:t>
            </w:r>
            <w:r w:rsidR="00991895">
              <w:rPr>
                <w:rFonts w:ascii="Times New Roman" w:hAnsi="Times New Roman" w:cs="Times New Roman"/>
                <w:sz w:val="20"/>
                <w:szCs w:val="20"/>
                <w:lang w:val="en-US"/>
              </w:rPr>
              <w:t>)</w:t>
            </w:r>
            <w:r w:rsidR="00CA12A2">
              <w:rPr>
                <w:rFonts w:ascii="Times New Roman" w:hAnsi="Times New Roman" w:cs="Times New Roman"/>
                <w:sz w:val="20"/>
                <w:szCs w:val="20"/>
              </w:rPr>
              <w:t xml:space="preserve"> </w:t>
            </w:r>
            <w:r w:rsidR="00CA12A2" w:rsidRPr="00C5321A">
              <w:rPr>
                <w:rFonts w:ascii="Times New Roman" w:hAnsi="Times New Roman" w:cs="Times New Roman"/>
                <w:b/>
                <w:sz w:val="20"/>
                <w:szCs w:val="20"/>
              </w:rPr>
              <w:t>през последните 3 години</w:t>
            </w:r>
            <w:r w:rsidR="0000564C">
              <w:rPr>
                <w:rFonts w:ascii="Times New Roman" w:hAnsi="Times New Roman" w:cs="Times New Roman"/>
                <w:sz w:val="20"/>
                <w:szCs w:val="20"/>
              </w:rPr>
              <w:t xml:space="preserve">, при спазване на относимите правила за </w:t>
            </w:r>
            <w:r w:rsidR="0000564C" w:rsidRPr="00C5321A">
              <w:rPr>
                <w:rFonts w:ascii="Times New Roman" w:hAnsi="Times New Roman" w:cs="Times New Roman"/>
                <w:b/>
                <w:sz w:val="20"/>
                <w:szCs w:val="20"/>
              </w:rPr>
              <w:t>натрупване на държавни помощи</w:t>
            </w:r>
            <w:r w:rsidR="0000564C">
              <w:rPr>
                <w:rFonts w:ascii="Times New Roman" w:hAnsi="Times New Roman" w:cs="Times New Roman"/>
                <w:sz w:val="20"/>
                <w:szCs w:val="20"/>
              </w:rPr>
              <w:t xml:space="preserve"> съгласно чл. 8 от ОРГО. </w:t>
            </w:r>
            <w:r w:rsidR="003959AE">
              <w:rPr>
                <w:rFonts w:ascii="Times New Roman" w:hAnsi="Times New Roman" w:cs="Times New Roman"/>
                <w:sz w:val="20"/>
                <w:szCs w:val="20"/>
              </w:rPr>
              <w:t xml:space="preserve">Ограничението не е приложимо, дори на равнище група предприятия, за различни дейности </w:t>
            </w:r>
            <w:r w:rsidR="003959AE">
              <w:rPr>
                <w:rFonts w:ascii="Times New Roman" w:hAnsi="Times New Roman" w:cs="Times New Roman"/>
                <w:sz w:val="20"/>
                <w:szCs w:val="20"/>
                <w:lang w:val="en-US"/>
              </w:rPr>
              <w:t>(</w:t>
            </w:r>
            <w:r w:rsidR="003959AE">
              <w:rPr>
                <w:rFonts w:ascii="Times New Roman" w:hAnsi="Times New Roman" w:cs="Times New Roman"/>
                <w:sz w:val="20"/>
                <w:szCs w:val="20"/>
              </w:rPr>
              <w:t>допустими разходи</w:t>
            </w:r>
            <w:r w:rsidR="003959AE">
              <w:rPr>
                <w:rFonts w:ascii="Times New Roman" w:hAnsi="Times New Roman" w:cs="Times New Roman"/>
                <w:sz w:val="20"/>
                <w:szCs w:val="20"/>
                <w:lang w:val="en-US"/>
              </w:rPr>
              <w:t>)</w:t>
            </w:r>
            <w:r w:rsidR="003959AE">
              <w:rPr>
                <w:rFonts w:ascii="Times New Roman" w:hAnsi="Times New Roman" w:cs="Times New Roman"/>
                <w:sz w:val="20"/>
                <w:szCs w:val="20"/>
              </w:rPr>
              <w:t xml:space="preserve"> в същия регион, както и за същата или подобна дейност </w:t>
            </w:r>
            <w:r w:rsidR="003959AE">
              <w:rPr>
                <w:rFonts w:ascii="Times New Roman" w:hAnsi="Times New Roman" w:cs="Times New Roman"/>
                <w:sz w:val="20"/>
                <w:szCs w:val="20"/>
                <w:lang w:val="en-US"/>
              </w:rPr>
              <w:t>(</w:t>
            </w:r>
            <w:r w:rsidR="003959AE">
              <w:rPr>
                <w:rFonts w:ascii="Times New Roman" w:hAnsi="Times New Roman" w:cs="Times New Roman"/>
                <w:sz w:val="20"/>
                <w:szCs w:val="20"/>
              </w:rPr>
              <w:t>допустими разходи</w:t>
            </w:r>
            <w:r w:rsidR="003959AE">
              <w:rPr>
                <w:rFonts w:ascii="Times New Roman" w:hAnsi="Times New Roman" w:cs="Times New Roman"/>
                <w:sz w:val="20"/>
                <w:szCs w:val="20"/>
                <w:lang w:val="en-US"/>
              </w:rPr>
              <w:t>)</w:t>
            </w:r>
            <w:r w:rsidR="003959AE">
              <w:rPr>
                <w:rFonts w:ascii="Times New Roman" w:hAnsi="Times New Roman" w:cs="Times New Roman"/>
                <w:sz w:val="20"/>
                <w:szCs w:val="20"/>
              </w:rPr>
              <w:t xml:space="preserve"> в друг регион от ниво </w:t>
            </w:r>
            <w:r w:rsidR="003959AE">
              <w:rPr>
                <w:rFonts w:ascii="Times New Roman" w:hAnsi="Times New Roman" w:cs="Times New Roman"/>
                <w:sz w:val="20"/>
                <w:szCs w:val="20"/>
                <w:lang w:val="en-US"/>
              </w:rPr>
              <w:t>NUTS 3</w:t>
            </w:r>
            <w:r w:rsidR="003959AE">
              <w:rPr>
                <w:rFonts w:ascii="Times New Roman" w:hAnsi="Times New Roman" w:cs="Times New Roman"/>
                <w:sz w:val="20"/>
                <w:szCs w:val="20"/>
              </w:rPr>
              <w:t xml:space="preserve">. </w:t>
            </w:r>
            <w:r w:rsidR="00490421" w:rsidRPr="000E5A75">
              <w:rPr>
                <w:rFonts w:ascii="Times New Roman" w:hAnsi="Times New Roman" w:cs="Times New Roman"/>
                <w:b/>
                <w:sz w:val="20"/>
                <w:szCs w:val="20"/>
              </w:rPr>
              <w:t xml:space="preserve">По отношение на максималния размер на допустимото финансиране по Дейност 3 в режим регионална инвестиционна помощ, са приложими актуализирани </w:t>
            </w:r>
            <w:r w:rsidR="00490421" w:rsidRPr="000E5A75">
              <w:rPr>
                <w:rFonts w:ascii="Times New Roman" w:hAnsi="Times New Roman" w:cs="Times New Roman"/>
                <w:b/>
                <w:sz w:val="20"/>
                <w:szCs w:val="20"/>
                <w:lang w:val="en-US"/>
              </w:rPr>
              <w:t>(</w:t>
            </w:r>
            <w:r w:rsidR="00490421" w:rsidRPr="000E5A75">
              <w:rPr>
                <w:rFonts w:ascii="Times New Roman" w:hAnsi="Times New Roman" w:cs="Times New Roman"/>
                <w:b/>
                <w:sz w:val="20"/>
                <w:szCs w:val="20"/>
              </w:rPr>
              <w:t>завишени</w:t>
            </w:r>
            <w:r w:rsidR="00490421" w:rsidRPr="000E5A75">
              <w:rPr>
                <w:rFonts w:ascii="Times New Roman" w:hAnsi="Times New Roman" w:cs="Times New Roman"/>
                <w:b/>
                <w:sz w:val="20"/>
                <w:szCs w:val="20"/>
                <w:lang w:val="en-US"/>
              </w:rPr>
              <w:t>)</w:t>
            </w:r>
            <w:r w:rsidR="00C80B36" w:rsidRPr="000E5A75">
              <w:rPr>
                <w:rFonts w:ascii="Times New Roman" w:hAnsi="Times New Roman" w:cs="Times New Roman"/>
                <w:b/>
                <w:sz w:val="20"/>
                <w:szCs w:val="20"/>
              </w:rPr>
              <w:t xml:space="preserve"> прагове по чл. 4, пар.</w:t>
            </w:r>
            <w:r w:rsidR="00490421" w:rsidRPr="000E5A75">
              <w:rPr>
                <w:rFonts w:ascii="Times New Roman" w:hAnsi="Times New Roman" w:cs="Times New Roman"/>
                <w:b/>
                <w:sz w:val="20"/>
                <w:szCs w:val="20"/>
              </w:rPr>
              <w:t xml:space="preserve"> 1, б. „а“ от ОРГО – от </w:t>
            </w:r>
            <w:r w:rsidR="00BD02DD" w:rsidRPr="000E5A75">
              <w:rPr>
                <w:rFonts w:ascii="Times New Roman" w:hAnsi="Times New Roman" w:cs="Times New Roman"/>
                <w:b/>
                <w:sz w:val="20"/>
                <w:szCs w:val="20"/>
              </w:rPr>
              <w:t xml:space="preserve">16,5 млн. евро </w:t>
            </w:r>
            <w:r w:rsidR="00BD02DD" w:rsidRPr="000E5A75">
              <w:rPr>
                <w:rFonts w:ascii="Times New Roman" w:hAnsi="Times New Roman" w:cs="Times New Roman"/>
                <w:b/>
                <w:sz w:val="20"/>
                <w:szCs w:val="20"/>
                <w:lang w:val="en-US"/>
              </w:rPr>
              <w:t>до 57,75 млн. евро, в зависимост от интензитета на финансиране по региони (</w:t>
            </w:r>
            <w:r w:rsidR="00490421" w:rsidRPr="000E5A75">
              <w:rPr>
                <w:rFonts w:ascii="Times New Roman" w:hAnsi="Times New Roman" w:cs="Times New Roman"/>
                <w:b/>
                <w:sz w:val="20"/>
                <w:szCs w:val="20"/>
              </w:rPr>
              <w:t xml:space="preserve">от </w:t>
            </w:r>
            <w:r w:rsidR="00BD02DD" w:rsidRPr="000E5A75">
              <w:rPr>
                <w:rFonts w:ascii="Times New Roman" w:hAnsi="Times New Roman" w:cs="Times New Roman"/>
                <w:b/>
                <w:sz w:val="20"/>
                <w:szCs w:val="20"/>
              </w:rPr>
              <w:t xml:space="preserve">20% </w:t>
            </w:r>
            <w:r w:rsidR="00490421" w:rsidRPr="000E5A75">
              <w:rPr>
                <w:rFonts w:ascii="Times New Roman" w:hAnsi="Times New Roman" w:cs="Times New Roman"/>
                <w:b/>
                <w:sz w:val="20"/>
                <w:szCs w:val="20"/>
              </w:rPr>
              <w:t>до 70%</w:t>
            </w:r>
            <w:r w:rsidR="00BD02DD" w:rsidRPr="000E5A75">
              <w:rPr>
                <w:rFonts w:ascii="Times New Roman" w:hAnsi="Times New Roman" w:cs="Times New Roman"/>
                <w:b/>
                <w:sz w:val="20"/>
                <w:szCs w:val="20"/>
                <w:lang w:val="en-US"/>
              </w:rPr>
              <w:t>)</w:t>
            </w:r>
            <w:r w:rsidR="00BD02DD" w:rsidRPr="000E5A75">
              <w:rPr>
                <w:rFonts w:ascii="Times New Roman" w:hAnsi="Times New Roman" w:cs="Times New Roman"/>
                <w:b/>
                <w:sz w:val="20"/>
                <w:szCs w:val="20"/>
              </w:rPr>
              <w:t>.</w:t>
            </w:r>
          </w:p>
          <w:p w14:paraId="38FA2C55" w14:textId="0FCA0934" w:rsidR="000E437D" w:rsidRPr="00D1719D" w:rsidRDefault="00355636" w:rsidP="00357F12">
            <w:pPr>
              <w:jc w:val="both"/>
              <w:rPr>
                <w:rFonts w:ascii="Times New Roman" w:hAnsi="Times New Roman" w:cs="Times New Roman"/>
                <w:b/>
                <w:bCs/>
                <w:sz w:val="20"/>
                <w:szCs w:val="20"/>
              </w:rPr>
            </w:pPr>
            <w:r>
              <w:rPr>
                <w:rFonts w:ascii="Times New Roman" w:hAnsi="Times New Roman" w:cs="Times New Roman"/>
                <w:sz w:val="20"/>
                <w:szCs w:val="20"/>
              </w:rPr>
              <w:lastRenderedPageBreak/>
              <w:t xml:space="preserve">За </w:t>
            </w:r>
            <w:r w:rsidRPr="0057704F">
              <w:rPr>
                <w:rFonts w:ascii="Times New Roman" w:hAnsi="Times New Roman" w:cs="Times New Roman"/>
                <w:b/>
                <w:sz w:val="20"/>
                <w:szCs w:val="20"/>
              </w:rPr>
              <w:t>Дейност 2</w:t>
            </w:r>
            <w:r w:rsidR="000D72F4" w:rsidRPr="0057704F">
              <w:rPr>
                <w:rFonts w:ascii="Times New Roman" w:hAnsi="Times New Roman" w:cs="Times New Roman"/>
                <w:b/>
                <w:sz w:val="20"/>
                <w:szCs w:val="20"/>
              </w:rPr>
              <w:t>, в режим инвестиционни п</w:t>
            </w:r>
            <w:r w:rsidR="000D565D" w:rsidRPr="0057704F">
              <w:rPr>
                <w:rFonts w:ascii="Times New Roman" w:hAnsi="Times New Roman" w:cs="Times New Roman"/>
                <w:b/>
                <w:sz w:val="20"/>
                <w:szCs w:val="20"/>
              </w:rPr>
              <w:t>омощи за местни инфраструктури</w:t>
            </w:r>
            <w:r w:rsidR="00605CBD">
              <w:rPr>
                <w:rFonts w:ascii="Times New Roman" w:hAnsi="Times New Roman" w:cs="Times New Roman"/>
                <w:sz w:val="20"/>
                <w:szCs w:val="20"/>
              </w:rPr>
              <w:t xml:space="preserve">, с </w:t>
            </w:r>
            <w:r w:rsidR="00605CBD" w:rsidRPr="002805D3">
              <w:rPr>
                <w:rFonts w:ascii="Times New Roman" w:hAnsi="Times New Roman" w:cs="Times New Roman"/>
                <w:sz w:val="20"/>
                <w:szCs w:val="20"/>
              </w:rPr>
              <w:t>Регламент (ЕС) 2023/1315 не са въведени изменения в</w:t>
            </w:r>
            <w:r w:rsidR="000D565D" w:rsidRPr="002805D3">
              <w:rPr>
                <w:rFonts w:ascii="Times New Roman" w:hAnsi="Times New Roman" w:cs="Times New Roman"/>
                <w:sz w:val="20"/>
                <w:szCs w:val="20"/>
              </w:rPr>
              <w:t xml:space="preserve"> </w:t>
            </w:r>
            <w:r w:rsidR="000D565D" w:rsidRPr="0057704F">
              <w:rPr>
                <w:rFonts w:ascii="Times New Roman" w:hAnsi="Times New Roman" w:cs="Times New Roman"/>
                <w:b/>
                <w:sz w:val="20"/>
                <w:szCs w:val="20"/>
              </w:rPr>
              <w:t xml:space="preserve">чл. 56 от </w:t>
            </w:r>
            <w:r w:rsidR="00605CBD" w:rsidRPr="0057704F">
              <w:rPr>
                <w:rFonts w:ascii="Times New Roman" w:hAnsi="Times New Roman" w:cs="Times New Roman"/>
                <w:b/>
                <w:sz w:val="20"/>
                <w:szCs w:val="20"/>
              </w:rPr>
              <w:t>Регламент (ЕС) № 651/2014</w:t>
            </w:r>
            <w:r w:rsidR="00605CBD" w:rsidRPr="002805D3">
              <w:rPr>
                <w:rFonts w:ascii="Times New Roman" w:hAnsi="Times New Roman" w:cs="Times New Roman"/>
                <w:sz w:val="20"/>
                <w:szCs w:val="20"/>
              </w:rPr>
              <w:t xml:space="preserve"> </w:t>
            </w:r>
            <w:r w:rsidR="00605CBD" w:rsidRPr="002805D3">
              <w:rPr>
                <w:rFonts w:ascii="Times New Roman" w:hAnsi="Times New Roman" w:cs="Times New Roman"/>
                <w:sz w:val="20"/>
                <w:szCs w:val="20"/>
                <w:lang w:val="en-US"/>
              </w:rPr>
              <w:t>(</w:t>
            </w:r>
            <w:r w:rsidR="00605CBD" w:rsidRPr="002805D3">
              <w:rPr>
                <w:rFonts w:ascii="Times New Roman" w:hAnsi="Times New Roman" w:cs="Times New Roman"/>
                <w:sz w:val="20"/>
                <w:szCs w:val="20"/>
              </w:rPr>
              <w:t>ОРГО</w:t>
            </w:r>
            <w:r w:rsidR="00605CBD" w:rsidRPr="002805D3">
              <w:rPr>
                <w:rFonts w:ascii="Times New Roman" w:hAnsi="Times New Roman" w:cs="Times New Roman"/>
                <w:sz w:val="20"/>
                <w:szCs w:val="20"/>
                <w:lang w:val="en-US"/>
              </w:rPr>
              <w:t>)</w:t>
            </w:r>
            <w:r w:rsidR="000D565D" w:rsidRPr="002805D3">
              <w:rPr>
                <w:rFonts w:ascii="Times New Roman" w:hAnsi="Times New Roman" w:cs="Times New Roman"/>
                <w:sz w:val="20"/>
                <w:szCs w:val="20"/>
              </w:rPr>
              <w:t>,</w:t>
            </w:r>
            <w:r w:rsidR="00605CBD" w:rsidRPr="002805D3">
              <w:rPr>
                <w:rFonts w:ascii="Times New Roman" w:hAnsi="Times New Roman" w:cs="Times New Roman"/>
                <w:sz w:val="20"/>
                <w:szCs w:val="20"/>
              </w:rPr>
              <w:t xml:space="preserve"> но </w:t>
            </w:r>
            <w:r w:rsidR="00CF6506" w:rsidRPr="00262121">
              <w:rPr>
                <w:rFonts w:ascii="Times New Roman" w:hAnsi="Times New Roman" w:cs="Times New Roman"/>
                <w:b/>
                <w:sz w:val="20"/>
                <w:szCs w:val="20"/>
              </w:rPr>
              <w:t xml:space="preserve">са завишени праговете </w:t>
            </w:r>
            <w:r w:rsidR="00961FC8" w:rsidRPr="00262121">
              <w:rPr>
                <w:rFonts w:ascii="Times New Roman" w:hAnsi="Times New Roman" w:cs="Times New Roman"/>
                <w:b/>
                <w:sz w:val="20"/>
                <w:szCs w:val="20"/>
                <w:lang w:val="en-US"/>
              </w:rPr>
              <w:t>(</w:t>
            </w:r>
            <w:r w:rsidR="00961FC8" w:rsidRPr="00262121">
              <w:rPr>
                <w:rFonts w:ascii="Times New Roman" w:hAnsi="Times New Roman" w:cs="Times New Roman"/>
                <w:b/>
                <w:sz w:val="20"/>
                <w:szCs w:val="20"/>
              </w:rPr>
              <w:t>максимал</w:t>
            </w:r>
            <w:r w:rsidR="00CF6506" w:rsidRPr="00262121">
              <w:rPr>
                <w:rFonts w:ascii="Times New Roman" w:hAnsi="Times New Roman" w:cs="Times New Roman"/>
                <w:b/>
                <w:sz w:val="20"/>
                <w:szCs w:val="20"/>
              </w:rPr>
              <w:t>н</w:t>
            </w:r>
            <w:r w:rsidR="00961FC8" w:rsidRPr="00262121">
              <w:rPr>
                <w:rFonts w:ascii="Times New Roman" w:hAnsi="Times New Roman" w:cs="Times New Roman"/>
                <w:b/>
                <w:sz w:val="20"/>
                <w:szCs w:val="20"/>
              </w:rPr>
              <w:t>ия</w:t>
            </w:r>
            <w:r w:rsidR="001D520C" w:rsidRPr="00262121">
              <w:rPr>
                <w:rFonts w:ascii="Times New Roman" w:hAnsi="Times New Roman" w:cs="Times New Roman"/>
                <w:b/>
                <w:sz w:val="20"/>
                <w:szCs w:val="20"/>
              </w:rPr>
              <w:t>т</w:t>
            </w:r>
            <w:r w:rsidR="00CF6506" w:rsidRPr="00262121">
              <w:rPr>
                <w:rFonts w:ascii="Times New Roman" w:hAnsi="Times New Roman" w:cs="Times New Roman"/>
                <w:b/>
                <w:sz w:val="20"/>
                <w:szCs w:val="20"/>
              </w:rPr>
              <w:t xml:space="preserve"> размер</w:t>
            </w:r>
            <w:r w:rsidR="00961FC8" w:rsidRPr="00262121">
              <w:rPr>
                <w:rFonts w:ascii="Times New Roman" w:hAnsi="Times New Roman" w:cs="Times New Roman"/>
                <w:b/>
                <w:sz w:val="20"/>
                <w:szCs w:val="20"/>
                <w:lang w:val="en-US"/>
              </w:rPr>
              <w:t>)</w:t>
            </w:r>
            <w:r w:rsidR="00CF6506" w:rsidRPr="00262121">
              <w:rPr>
                <w:rFonts w:ascii="Times New Roman" w:hAnsi="Times New Roman" w:cs="Times New Roman"/>
                <w:b/>
                <w:sz w:val="20"/>
                <w:szCs w:val="20"/>
              </w:rPr>
              <w:t xml:space="preserve"> на помощта съгласно </w:t>
            </w:r>
            <w:r w:rsidR="00357F12" w:rsidRPr="00262121">
              <w:rPr>
                <w:rFonts w:ascii="Times New Roman" w:hAnsi="Times New Roman" w:cs="Times New Roman"/>
                <w:b/>
                <w:bCs/>
                <w:sz w:val="20"/>
                <w:szCs w:val="20"/>
              </w:rPr>
              <w:t>чл. 4, пар. 1, б. вв</w:t>
            </w:r>
            <w:r w:rsidR="00357F12" w:rsidRPr="00262121">
              <w:rPr>
                <w:rFonts w:ascii="Times New Roman" w:hAnsi="Times New Roman" w:cs="Times New Roman"/>
                <w:b/>
                <w:bCs/>
                <w:sz w:val="20"/>
                <w:szCs w:val="20"/>
                <w:lang w:val="en-US"/>
              </w:rPr>
              <w:t>)</w:t>
            </w:r>
            <w:r w:rsidR="002805D3" w:rsidRPr="00262121">
              <w:rPr>
                <w:rFonts w:ascii="Times New Roman" w:hAnsi="Times New Roman" w:cs="Times New Roman"/>
                <w:b/>
                <w:bCs/>
                <w:sz w:val="20"/>
                <w:szCs w:val="20"/>
              </w:rPr>
              <w:t xml:space="preserve"> от ОРГО</w:t>
            </w:r>
            <w:r w:rsidR="002805D3">
              <w:rPr>
                <w:rFonts w:ascii="Times New Roman" w:hAnsi="Times New Roman" w:cs="Times New Roman"/>
                <w:bCs/>
                <w:sz w:val="20"/>
                <w:szCs w:val="20"/>
              </w:rPr>
              <w:t xml:space="preserve">, </w:t>
            </w:r>
            <w:r w:rsidR="00CF6506" w:rsidRPr="002805D3">
              <w:rPr>
                <w:rFonts w:ascii="Times New Roman" w:hAnsi="Times New Roman" w:cs="Times New Roman"/>
                <w:bCs/>
                <w:sz w:val="20"/>
                <w:szCs w:val="20"/>
              </w:rPr>
              <w:t>изменен с чл. 1, пар. 3, б. з</w:t>
            </w:r>
            <w:r w:rsidR="00CF6506" w:rsidRPr="002805D3">
              <w:rPr>
                <w:rFonts w:ascii="Times New Roman" w:hAnsi="Times New Roman" w:cs="Times New Roman"/>
                <w:bCs/>
                <w:sz w:val="20"/>
                <w:szCs w:val="20"/>
                <w:lang w:val="en-US"/>
              </w:rPr>
              <w:t>)</w:t>
            </w:r>
            <w:r w:rsidR="00CF6506" w:rsidRPr="002805D3">
              <w:rPr>
                <w:rFonts w:ascii="Times New Roman" w:hAnsi="Times New Roman" w:cs="Times New Roman"/>
                <w:bCs/>
                <w:sz w:val="20"/>
                <w:szCs w:val="20"/>
              </w:rPr>
              <w:t xml:space="preserve"> от </w:t>
            </w:r>
            <w:r w:rsidR="00A9041B">
              <w:rPr>
                <w:rFonts w:ascii="Times New Roman" w:hAnsi="Times New Roman" w:cs="Times New Roman"/>
                <w:bCs/>
                <w:sz w:val="20"/>
                <w:szCs w:val="20"/>
              </w:rPr>
              <w:t xml:space="preserve">Регламент (ЕС) 2023/1315 – </w:t>
            </w:r>
            <w:r w:rsidR="00A9041B" w:rsidRPr="00A9041B">
              <w:rPr>
                <w:rFonts w:ascii="Times New Roman" w:hAnsi="Times New Roman" w:cs="Times New Roman"/>
                <w:b/>
                <w:bCs/>
                <w:sz w:val="20"/>
                <w:szCs w:val="20"/>
              </w:rPr>
              <w:t>11 млн. евро</w:t>
            </w:r>
            <w:r w:rsidR="00A9041B">
              <w:rPr>
                <w:rFonts w:ascii="Times New Roman" w:hAnsi="Times New Roman" w:cs="Times New Roman"/>
                <w:bCs/>
                <w:sz w:val="20"/>
                <w:szCs w:val="20"/>
              </w:rPr>
              <w:t xml:space="preserve"> или общите разходи, надхвърлящи 22 млн. евро </w:t>
            </w:r>
            <w:r w:rsidR="00A9041B" w:rsidRPr="00A9041B">
              <w:rPr>
                <w:rFonts w:ascii="Times New Roman" w:hAnsi="Times New Roman" w:cs="Times New Roman"/>
                <w:b/>
                <w:bCs/>
                <w:sz w:val="20"/>
                <w:szCs w:val="20"/>
              </w:rPr>
              <w:t>за същата инфраструктура</w:t>
            </w:r>
            <w:r w:rsidR="000A4D5C">
              <w:rPr>
                <w:rFonts w:ascii="Times New Roman" w:hAnsi="Times New Roman" w:cs="Times New Roman"/>
                <w:bCs/>
                <w:sz w:val="20"/>
                <w:szCs w:val="20"/>
              </w:rPr>
              <w:t xml:space="preserve">. </w:t>
            </w:r>
            <w:r w:rsidR="00880235">
              <w:rPr>
                <w:rFonts w:ascii="Times New Roman" w:hAnsi="Times New Roman" w:cs="Times New Roman"/>
                <w:bCs/>
                <w:sz w:val="20"/>
                <w:szCs w:val="20"/>
              </w:rPr>
              <w:t>Пр</w:t>
            </w:r>
            <w:r w:rsidR="000A4D5C">
              <w:rPr>
                <w:rFonts w:ascii="Times New Roman" w:hAnsi="Times New Roman" w:cs="Times New Roman"/>
                <w:bCs/>
                <w:sz w:val="20"/>
                <w:szCs w:val="20"/>
              </w:rPr>
              <w:t>епор</w:t>
            </w:r>
            <w:r w:rsidR="00261869">
              <w:rPr>
                <w:rFonts w:ascii="Times New Roman" w:hAnsi="Times New Roman" w:cs="Times New Roman"/>
                <w:bCs/>
                <w:sz w:val="20"/>
                <w:szCs w:val="20"/>
              </w:rPr>
              <w:t>ъчително е да се съблюдава първият от двата възможни подхода – фиксираният праг</w:t>
            </w:r>
            <w:r w:rsidR="000A4D5C">
              <w:rPr>
                <w:rFonts w:ascii="Times New Roman" w:hAnsi="Times New Roman" w:cs="Times New Roman"/>
                <w:bCs/>
                <w:sz w:val="20"/>
                <w:szCs w:val="20"/>
              </w:rPr>
              <w:t xml:space="preserve"> от 11 млн. евро</w:t>
            </w:r>
            <w:r w:rsidR="00CB7E84">
              <w:rPr>
                <w:rFonts w:ascii="Times New Roman" w:hAnsi="Times New Roman" w:cs="Times New Roman"/>
                <w:bCs/>
                <w:sz w:val="20"/>
                <w:szCs w:val="20"/>
              </w:rPr>
              <w:t xml:space="preserve">. Прагът определя максималния размер на помощта за даден кандидат </w:t>
            </w:r>
            <w:r w:rsidR="00CB7E84">
              <w:rPr>
                <w:rFonts w:ascii="Times New Roman" w:hAnsi="Times New Roman" w:cs="Times New Roman"/>
                <w:bCs/>
                <w:sz w:val="20"/>
                <w:szCs w:val="20"/>
                <w:lang w:val="en-US"/>
              </w:rPr>
              <w:t>(</w:t>
            </w:r>
            <w:r w:rsidR="00CB7E84">
              <w:rPr>
                <w:rFonts w:ascii="Times New Roman" w:hAnsi="Times New Roman" w:cs="Times New Roman"/>
                <w:bCs/>
                <w:sz w:val="20"/>
                <w:szCs w:val="20"/>
              </w:rPr>
              <w:t>оператор на индустриален парк или зона</w:t>
            </w:r>
            <w:r w:rsidR="00CB7E84">
              <w:rPr>
                <w:rFonts w:ascii="Times New Roman" w:hAnsi="Times New Roman" w:cs="Times New Roman"/>
                <w:bCs/>
                <w:sz w:val="20"/>
                <w:szCs w:val="20"/>
                <w:lang w:val="en-US"/>
              </w:rPr>
              <w:t>)</w:t>
            </w:r>
            <w:r w:rsidR="00CB7E84">
              <w:rPr>
                <w:rFonts w:ascii="Times New Roman" w:hAnsi="Times New Roman" w:cs="Times New Roman"/>
                <w:bCs/>
                <w:sz w:val="20"/>
                <w:szCs w:val="20"/>
              </w:rPr>
              <w:t xml:space="preserve"> </w:t>
            </w:r>
            <w:r w:rsidR="00CB7E84" w:rsidRPr="00301DB0">
              <w:rPr>
                <w:rFonts w:ascii="Times New Roman" w:hAnsi="Times New Roman" w:cs="Times New Roman"/>
                <w:b/>
                <w:bCs/>
                <w:sz w:val="20"/>
                <w:szCs w:val="20"/>
              </w:rPr>
              <w:t>на ниво група</w:t>
            </w:r>
            <w:r w:rsidR="00CB7E84">
              <w:rPr>
                <w:rFonts w:ascii="Times New Roman" w:hAnsi="Times New Roman" w:cs="Times New Roman"/>
                <w:bCs/>
                <w:sz w:val="20"/>
                <w:szCs w:val="20"/>
              </w:rPr>
              <w:t xml:space="preserve">, т.е. заедно с всички свързани с него предприятия, </w:t>
            </w:r>
            <w:r w:rsidR="00CB7E84" w:rsidRPr="00301DB0">
              <w:rPr>
                <w:rFonts w:ascii="Times New Roman" w:hAnsi="Times New Roman" w:cs="Times New Roman"/>
                <w:b/>
                <w:bCs/>
                <w:sz w:val="20"/>
                <w:szCs w:val="20"/>
              </w:rPr>
              <w:t>за една и съща местна инфраструктура</w:t>
            </w:r>
            <w:r w:rsidR="00CB7E84">
              <w:rPr>
                <w:rFonts w:ascii="Times New Roman" w:hAnsi="Times New Roman" w:cs="Times New Roman"/>
                <w:bCs/>
                <w:sz w:val="20"/>
                <w:szCs w:val="20"/>
              </w:rPr>
              <w:t xml:space="preserve">, т.е. в рамките на един и същи инфраструктурен проект </w:t>
            </w:r>
            <w:r w:rsidR="00301DB0">
              <w:rPr>
                <w:rFonts w:ascii="Times New Roman" w:hAnsi="Times New Roman" w:cs="Times New Roman"/>
                <w:bCs/>
                <w:sz w:val="20"/>
                <w:szCs w:val="20"/>
              </w:rPr>
              <w:t xml:space="preserve">за даден индустриален парк. </w:t>
            </w:r>
            <w:r w:rsidR="00BF24A3" w:rsidRPr="00D1719D">
              <w:rPr>
                <w:rFonts w:ascii="Times New Roman" w:hAnsi="Times New Roman" w:cs="Times New Roman"/>
                <w:b/>
                <w:bCs/>
                <w:sz w:val="20"/>
                <w:szCs w:val="20"/>
              </w:rPr>
              <w:t>Очакваме</w:t>
            </w:r>
            <w:r w:rsidR="000E437D" w:rsidRPr="00D1719D">
              <w:rPr>
                <w:rFonts w:ascii="Times New Roman" w:hAnsi="Times New Roman" w:cs="Times New Roman"/>
                <w:b/>
                <w:bCs/>
                <w:sz w:val="20"/>
                <w:szCs w:val="20"/>
              </w:rPr>
              <w:t xml:space="preserve"> отговор на зададен въпрос </w:t>
            </w:r>
            <w:r w:rsidR="00BF24A3" w:rsidRPr="00D1719D">
              <w:rPr>
                <w:rFonts w:ascii="Times New Roman" w:hAnsi="Times New Roman" w:cs="Times New Roman"/>
                <w:b/>
                <w:bCs/>
                <w:sz w:val="20"/>
                <w:szCs w:val="20"/>
              </w:rPr>
              <w:t>от името на България към ЕК в системата</w:t>
            </w:r>
            <w:r w:rsidR="00BF24A3" w:rsidRPr="00D1719D">
              <w:rPr>
                <w:rFonts w:ascii="Times New Roman" w:hAnsi="Times New Roman" w:cs="Times New Roman"/>
                <w:b/>
                <w:bCs/>
                <w:sz w:val="20"/>
                <w:szCs w:val="20"/>
                <w:lang w:val="en-US"/>
              </w:rPr>
              <w:t xml:space="preserve"> eState Aid WIKI</w:t>
            </w:r>
            <w:r w:rsidR="00BF24A3" w:rsidRPr="00D1719D">
              <w:rPr>
                <w:rFonts w:ascii="Times New Roman" w:hAnsi="Times New Roman" w:cs="Times New Roman"/>
                <w:b/>
                <w:bCs/>
                <w:sz w:val="20"/>
                <w:szCs w:val="20"/>
              </w:rPr>
              <w:t xml:space="preserve"> </w:t>
            </w:r>
            <w:r w:rsidR="00D1719D" w:rsidRPr="00D1719D">
              <w:rPr>
                <w:rFonts w:ascii="Times New Roman" w:hAnsi="Times New Roman" w:cs="Times New Roman"/>
                <w:b/>
                <w:bCs/>
                <w:sz w:val="20"/>
                <w:szCs w:val="20"/>
              </w:rPr>
              <w:t xml:space="preserve">относно разглеждането на вътрешната техническа инфраструктура на </w:t>
            </w:r>
            <w:r w:rsidR="00A440EC">
              <w:rPr>
                <w:rFonts w:ascii="Times New Roman" w:hAnsi="Times New Roman" w:cs="Times New Roman"/>
                <w:b/>
                <w:bCs/>
                <w:sz w:val="20"/>
                <w:szCs w:val="20"/>
              </w:rPr>
              <w:t>различни</w:t>
            </w:r>
            <w:r w:rsidR="00D1719D" w:rsidRPr="00D1719D">
              <w:rPr>
                <w:rFonts w:ascii="Times New Roman" w:hAnsi="Times New Roman" w:cs="Times New Roman"/>
                <w:b/>
                <w:bCs/>
                <w:sz w:val="20"/>
                <w:szCs w:val="20"/>
              </w:rPr>
              <w:t xml:space="preserve"> индустриални паркове</w:t>
            </w:r>
            <w:r w:rsidR="00A440EC">
              <w:rPr>
                <w:rFonts w:ascii="Times New Roman" w:hAnsi="Times New Roman" w:cs="Times New Roman"/>
                <w:b/>
                <w:bCs/>
                <w:sz w:val="20"/>
                <w:szCs w:val="20"/>
              </w:rPr>
              <w:t>/зони</w:t>
            </w:r>
            <w:r w:rsidR="00D1719D" w:rsidRPr="00D1719D">
              <w:rPr>
                <w:rFonts w:ascii="Times New Roman" w:hAnsi="Times New Roman" w:cs="Times New Roman"/>
                <w:b/>
                <w:bCs/>
                <w:sz w:val="20"/>
                <w:szCs w:val="20"/>
              </w:rPr>
              <w:t>, които представляват отделни инвестиционни проекти, като отделни местни инфраструктури по чл. 56 от ОРГО, за които прагът от 11 млн. евро се прилага поотделно, а не съвкупно, дори когато инвестиционни</w:t>
            </w:r>
            <w:r w:rsidR="00A440EC">
              <w:rPr>
                <w:rFonts w:ascii="Times New Roman" w:hAnsi="Times New Roman" w:cs="Times New Roman"/>
                <w:b/>
                <w:bCs/>
                <w:sz w:val="20"/>
                <w:szCs w:val="20"/>
              </w:rPr>
              <w:t>те</w:t>
            </w:r>
            <w:r w:rsidR="00D1719D" w:rsidRPr="00D1719D">
              <w:rPr>
                <w:rFonts w:ascii="Times New Roman" w:hAnsi="Times New Roman" w:cs="Times New Roman"/>
                <w:b/>
                <w:bCs/>
                <w:sz w:val="20"/>
                <w:szCs w:val="20"/>
              </w:rPr>
              <w:t xml:space="preserve"> проекти </w:t>
            </w:r>
            <w:r w:rsidR="00A440EC">
              <w:rPr>
                <w:rFonts w:ascii="Times New Roman" w:hAnsi="Times New Roman" w:cs="Times New Roman"/>
                <w:b/>
                <w:bCs/>
                <w:sz w:val="20"/>
                <w:szCs w:val="20"/>
              </w:rPr>
              <w:t xml:space="preserve">за различни индустриални паркове/зони </w:t>
            </w:r>
            <w:r w:rsidR="00D1719D" w:rsidRPr="00D1719D">
              <w:rPr>
                <w:rFonts w:ascii="Times New Roman" w:hAnsi="Times New Roman" w:cs="Times New Roman"/>
                <w:b/>
                <w:bCs/>
                <w:sz w:val="20"/>
                <w:szCs w:val="20"/>
              </w:rPr>
              <w:t xml:space="preserve">са на кандидати, които са свързани предприятия </w:t>
            </w:r>
            <w:r w:rsidR="00D1719D" w:rsidRPr="00D1719D">
              <w:rPr>
                <w:rFonts w:ascii="Times New Roman" w:hAnsi="Times New Roman" w:cs="Times New Roman"/>
                <w:b/>
                <w:bCs/>
                <w:sz w:val="20"/>
                <w:szCs w:val="20"/>
                <w:lang w:val="en-US"/>
              </w:rPr>
              <w:t>(</w:t>
            </w:r>
            <w:r w:rsidR="00D1719D" w:rsidRPr="00D1719D">
              <w:rPr>
                <w:rFonts w:ascii="Times New Roman" w:hAnsi="Times New Roman" w:cs="Times New Roman"/>
                <w:b/>
                <w:bCs/>
                <w:sz w:val="20"/>
                <w:szCs w:val="20"/>
              </w:rPr>
              <w:t>група</w:t>
            </w:r>
            <w:r w:rsidR="00D1719D" w:rsidRPr="00D1719D">
              <w:rPr>
                <w:rFonts w:ascii="Times New Roman" w:hAnsi="Times New Roman" w:cs="Times New Roman"/>
                <w:b/>
                <w:bCs/>
                <w:sz w:val="20"/>
                <w:szCs w:val="20"/>
                <w:lang w:val="en-US"/>
              </w:rPr>
              <w:t>)</w:t>
            </w:r>
            <w:r w:rsidR="00D1719D" w:rsidRPr="00D1719D">
              <w:rPr>
                <w:rFonts w:ascii="Times New Roman" w:hAnsi="Times New Roman" w:cs="Times New Roman"/>
                <w:b/>
                <w:bCs/>
                <w:sz w:val="20"/>
                <w:szCs w:val="20"/>
              </w:rPr>
              <w:t>.</w:t>
            </w:r>
          </w:p>
          <w:p w14:paraId="476ED4E2" w14:textId="77777777" w:rsidR="00722833" w:rsidRDefault="004C31BE" w:rsidP="0066077B">
            <w:pPr>
              <w:jc w:val="both"/>
              <w:rPr>
                <w:rFonts w:ascii="Times New Roman" w:hAnsi="Times New Roman" w:cs="Times New Roman"/>
                <w:sz w:val="20"/>
                <w:szCs w:val="20"/>
              </w:rPr>
            </w:pPr>
            <w:r>
              <w:rPr>
                <w:rFonts w:ascii="Times New Roman" w:hAnsi="Times New Roman" w:cs="Times New Roman"/>
                <w:sz w:val="20"/>
                <w:szCs w:val="20"/>
              </w:rPr>
              <w:t xml:space="preserve">Уведомяваме всички потенциални кандидати, че </w:t>
            </w:r>
            <w:r w:rsidRPr="00E1191D">
              <w:rPr>
                <w:rFonts w:ascii="Times New Roman" w:hAnsi="Times New Roman" w:cs="Times New Roman"/>
                <w:b/>
                <w:sz w:val="20"/>
                <w:szCs w:val="20"/>
              </w:rPr>
              <w:t>п</w:t>
            </w:r>
            <w:r w:rsidR="006907F6" w:rsidRPr="00E1191D">
              <w:rPr>
                <w:rFonts w:ascii="Times New Roman" w:hAnsi="Times New Roman" w:cs="Times New Roman"/>
                <w:b/>
                <w:sz w:val="20"/>
                <w:szCs w:val="20"/>
              </w:rPr>
              <w:t xml:space="preserve">редстои съответно изменение на УК за отразяване </w:t>
            </w:r>
            <w:r w:rsidR="00F73047" w:rsidRPr="00E1191D">
              <w:rPr>
                <w:rFonts w:ascii="Times New Roman" w:hAnsi="Times New Roman" w:cs="Times New Roman"/>
                <w:b/>
                <w:sz w:val="20"/>
                <w:szCs w:val="20"/>
                <w:lang w:val="en-US"/>
              </w:rPr>
              <w:t>(</w:t>
            </w:r>
            <w:r w:rsidR="00F73047" w:rsidRPr="00E1191D">
              <w:rPr>
                <w:rFonts w:ascii="Times New Roman" w:hAnsi="Times New Roman" w:cs="Times New Roman"/>
                <w:b/>
                <w:sz w:val="20"/>
                <w:szCs w:val="20"/>
              </w:rPr>
              <w:t>единствено и само</w:t>
            </w:r>
            <w:r w:rsidR="00F73047" w:rsidRPr="00E1191D">
              <w:rPr>
                <w:rFonts w:ascii="Times New Roman" w:hAnsi="Times New Roman" w:cs="Times New Roman"/>
                <w:b/>
                <w:sz w:val="20"/>
                <w:szCs w:val="20"/>
                <w:lang w:val="en-US"/>
              </w:rPr>
              <w:t xml:space="preserve">) </w:t>
            </w:r>
            <w:r w:rsidR="006907F6" w:rsidRPr="00E1191D">
              <w:rPr>
                <w:rFonts w:ascii="Times New Roman" w:hAnsi="Times New Roman" w:cs="Times New Roman"/>
                <w:b/>
                <w:sz w:val="20"/>
                <w:szCs w:val="20"/>
              </w:rPr>
              <w:t xml:space="preserve">на относимите изменения по отношение на режимите за регионална инвестиционна помощ </w:t>
            </w:r>
            <w:r w:rsidR="006907F6" w:rsidRPr="00E1191D">
              <w:rPr>
                <w:rFonts w:ascii="Times New Roman" w:hAnsi="Times New Roman" w:cs="Times New Roman"/>
                <w:b/>
                <w:sz w:val="20"/>
                <w:szCs w:val="20"/>
                <w:lang w:val="en-US"/>
              </w:rPr>
              <w:t>(</w:t>
            </w:r>
            <w:r w:rsidR="006907F6" w:rsidRPr="00E1191D">
              <w:rPr>
                <w:rFonts w:ascii="Times New Roman" w:hAnsi="Times New Roman" w:cs="Times New Roman"/>
                <w:b/>
                <w:sz w:val="20"/>
                <w:szCs w:val="20"/>
              </w:rPr>
              <w:t>Дейност 3 от настоящата инвестиция</w:t>
            </w:r>
            <w:r w:rsidR="006907F6" w:rsidRPr="00E1191D">
              <w:rPr>
                <w:rFonts w:ascii="Times New Roman" w:hAnsi="Times New Roman" w:cs="Times New Roman"/>
                <w:b/>
                <w:sz w:val="20"/>
                <w:szCs w:val="20"/>
                <w:lang w:val="en-US"/>
              </w:rPr>
              <w:t xml:space="preserve">) </w:t>
            </w:r>
            <w:r w:rsidR="006907F6" w:rsidRPr="00E1191D">
              <w:rPr>
                <w:rFonts w:ascii="Times New Roman" w:hAnsi="Times New Roman" w:cs="Times New Roman"/>
                <w:b/>
                <w:sz w:val="20"/>
                <w:szCs w:val="20"/>
              </w:rPr>
              <w:t xml:space="preserve">и помощ за местни инфраструктури </w:t>
            </w:r>
            <w:r w:rsidR="006907F6" w:rsidRPr="00E1191D">
              <w:rPr>
                <w:rFonts w:ascii="Times New Roman" w:hAnsi="Times New Roman" w:cs="Times New Roman"/>
                <w:b/>
                <w:sz w:val="20"/>
                <w:szCs w:val="20"/>
                <w:lang w:val="en-US"/>
              </w:rPr>
              <w:t>(</w:t>
            </w:r>
            <w:r w:rsidR="006907F6" w:rsidRPr="00E1191D">
              <w:rPr>
                <w:rFonts w:ascii="Times New Roman" w:hAnsi="Times New Roman" w:cs="Times New Roman"/>
                <w:b/>
                <w:sz w:val="20"/>
                <w:szCs w:val="20"/>
              </w:rPr>
              <w:t>Дейност 2 от инвестицията</w:t>
            </w:r>
            <w:r w:rsidR="006907F6" w:rsidRPr="00E1191D">
              <w:rPr>
                <w:rFonts w:ascii="Times New Roman" w:hAnsi="Times New Roman" w:cs="Times New Roman"/>
                <w:b/>
                <w:sz w:val="20"/>
                <w:szCs w:val="20"/>
                <w:lang w:val="en-US"/>
              </w:rPr>
              <w:t>)</w:t>
            </w:r>
            <w:r w:rsidR="00E458B3" w:rsidRPr="00E1191D">
              <w:rPr>
                <w:rFonts w:ascii="Times New Roman" w:hAnsi="Times New Roman" w:cs="Times New Roman"/>
                <w:b/>
                <w:sz w:val="20"/>
                <w:szCs w:val="20"/>
              </w:rPr>
              <w:t xml:space="preserve">, </w:t>
            </w:r>
            <w:r w:rsidR="00E458B3">
              <w:rPr>
                <w:rFonts w:ascii="Times New Roman" w:hAnsi="Times New Roman" w:cs="Times New Roman"/>
                <w:sz w:val="20"/>
                <w:szCs w:val="20"/>
              </w:rPr>
              <w:t>на основание чл. 5, ал. 6, т. 1 от ПМС № 114 от 8 юни 2022 г. за определяне на детайлни правила за предоставяне на средства на крайни получатели от Механизма за възстановяване и устойчивост</w:t>
            </w:r>
            <w:r w:rsidR="00F477E9">
              <w:rPr>
                <w:rFonts w:ascii="Times New Roman" w:hAnsi="Times New Roman" w:cs="Times New Roman"/>
                <w:sz w:val="20"/>
                <w:szCs w:val="20"/>
              </w:rPr>
              <w:t xml:space="preserve">. </w:t>
            </w:r>
            <w:r w:rsidR="00357F12" w:rsidRPr="001856C2">
              <w:rPr>
                <w:rFonts w:ascii="Times New Roman" w:hAnsi="Times New Roman" w:cs="Times New Roman"/>
                <w:b/>
                <w:sz w:val="20"/>
                <w:szCs w:val="20"/>
              </w:rPr>
              <w:t>Изменението ще бъде извършено след получаване на отговор на зададен</w:t>
            </w:r>
            <w:r w:rsidR="00BF24A3">
              <w:rPr>
                <w:rFonts w:ascii="Times New Roman" w:hAnsi="Times New Roman" w:cs="Times New Roman"/>
                <w:b/>
                <w:sz w:val="20"/>
                <w:szCs w:val="20"/>
              </w:rPr>
              <w:t>ия</w:t>
            </w:r>
            <w:r w:rsidR="00357F12" w:rsidRPr="001856C2">
              <w:rPr>
                <w:rFonts w:ascii="Times New Roman" w:hAnsi="Times New Roman" w:cs="Times New Roman"/>
                <w:b/>
                <w:sz w:val="20"/>
                <w:szCs w:val="20"/>
              </w:rPr>
              <w:t xml:space="preserve"> въпрос от името на България към ЕК в системата</w:t>
            </w:r>
            <w:r w:rsidR="00357F12" w:rsidRPr="001856C2">
              <w:rPr>
                <w:rFonts w:ascii="Times New Roman" w:hAnsi="Times New Roman" w:cs="Times New Roman"/>
                <w:b/>
                <w:sz w:val="20"/>
                <w:szCs w:val="20"/>
                <w:lang w:val="en-US"/>
              </w:rPr>
              <w:t xml:space="preserve"> eState Aid WIKI</w:t>
            </w:r>
            <w:r w:rsidR="00357F12">
              <w:rPr>
                <w:rFonts w:ascii="Times New Roman" w:hAnsi="Times New Roman" w:cs="Times New Roman"/>
                <w:sz w:val="20"/>
                <w:szCs w:val="20"/>
              </w:rPr>
              <w:t xml:space="preserve"> </w:t>
            </w:r>
            <w:r w:rsidR="0066077B">
              <w:rPr>
                <w:rFonts w:ascii="Times New Roman" w:hAnsi="Times New Roman" w:cs="Times New Roman"/>
                <w:sz w:val="20"/>
                <w:szCs w:val="20"/>
              </w:rPr>
              <w:t xml:space="preserve">относно </w:t>
            </w:r>
            <w:r w:rsidR="00357F12">
              <w:rPr>
                <w:rFonts w:ascii="Times New Roman" w:hAnsi="Times New Roman" w:cs="Times New Roman"/>
                <w:sz w:val="20"/>
                <w:szCs w:val="20"/>
              </w:rPr>
              <w:t>прилагането на актуализираните стойностни прагове и дефиниция</w:t>
            </w:r>
            <w:r w:rsidR="002805D3">
              <w:rPr>
                <w:rFonts w:ascii="Times New Roman" w:hAnsi="Times New Roman" w:cs="Times New Roman"/>
                <w:sz w:val="20"/>
                <w:szCs w:val="20"/>
              </w:rPr>
              <w:t>та</w:t>
            </w:r>
            <w:r w:rsidR="00357F12">
              <w:rPr>
                <w:rFonts w:ascii="Times New Roman" w:hAnsi="Times New Roman" w:cs="Times New Roman"/>
                <w:sz w:val="20"/>
                <w:szCs w:val="20"/>
              </w:rPr>
              <w:t xml:space="preserve"> на „общи разходи за същата инфраструктура“ съгласно </w:t>
            </w:r>
            <w:r w:rsidR="00357F12" w:rsidRPr="00357F12">
              <w:rPr>
                <w:rFonts w:ascii="Times New Roman" w:hAnsi="Times New Roman" w:cs="Times New Roman"/>
                <w:sz w:val="20"/>
                <w:szCs w:val="20"/>
              </w:rPr>
              <w:t>чл. 4, пар. 1, б. вв</w:t>
            </w:r>
            <w:r w:rsidR="00357F12" w:rsidRPr="00357F12">
              <w:rPr>
                <w:rFonts w:ascii="Times New Roman" w:hAnsi="Times New Roman" w:cs="Times New Roman"/>
                <w:sz w:val="20"/>
                <w:szCs w:val="20"/>
                <w:lang w:val="en-US"/>
              </w:rPr>
              <w:t>)</w:t>
            </w:r>
            <w:r w:rsidR="00357F12" w:rsidRPr="00357F12">
              <w:rPr>
                <w:rFonts w:ascii="Times New Roman" w:hAnsi="Times New Roman" w:cs="Times New Roman"/>
                <w:sz w:val="20"/>
                <w:szCs w:val="20"/>
              </w:rPr>
              <w:t xml:space="preserve"> от Регламент (ЕС) № 651/2014, изменен с чл. 1, пар. 3, б. з</w:t>
            </w:r>
            <w:r w:rsidR="00357F12" w:rsidRPr="00357F12">
              <w:rPr>
                <w:rFonts w:ascii="Times New Roman" w:hAnsi="Times New Roman" w:cs="Times New Roman"/>
                <w:sz w:val="20"/>
                <w:szCs w:val="20"/>
                <w:lang w:val="en-US"/>
              </w:rPr>
              <w:t>)</w:t>
            </w:r>
            <w:r w:rsidR="00357F12" w:rsidRPr="00357F12">
              <w:rPr>
                <w:rFonts w:ascii="Times New Roman" w:hAnsi="Times New Roman" w:cs="Times New Roman"/>
                <w:sz w:val="20"/>
                <w:szCs w:val="20"/>
              </w:rPr>
              <w:t xml:space="preserve"> от Регламент (ЕС) 2023/1315.</w:t>
            </w:r>
          </w:p>
          <w:p w14:paraId="431B9BD9" w14:textId="6515C8F8" w:rsidR="005D1C12" w:rsidRPr="003E0015" w:rsidRDefault="00597EB0" w:rsidP="00DA68B9">
            <w:pPr>
              <w:jc w:val="both"/>
              <w:rPr>
                <w:rFonts w:ascii="Times New Roman" w:hAnsi="Times New Roman" w:cs="Times New Roman"/>
                <w:sz w:val="20"/>
                <w:szCs w:val="20"/>
              </w:rPr>
            </w:pPr>
            <w:r>
              <w:rPr>
                <w:rFonts w:ascii="Times New Roman" w:hAnsi="Times New Roman" w:cs="Times New Roman"/>
                <w:sz w:val="20"/>
                <w:szCs w:val="20"/>
              </w:rPr>
              <w:t xml:space="preserve">За </w:t>
            </w:r>
            <w:r w:rsidRPr="00DF3A9B">
              <w:rPr>
                <w:rFonts w:ascii="Times New Roman" w:hAnsi="Times New Roman" w:cs="Times New Roman"/>
                <w:b/>
                <w:sz w:val="20"/>
                <w:szCs w:val="20"/>
              </w:rPr>
              <w:t xml:space="preserve">Дейност 4, в режим помощи </w:t>
            </w:r>
            <w:r w:rsidRPr="00DF3A9B">
              <w:rPr>
                <w:rFonts w:ascii="Times New Roman" w:hAnsi="Times New Roman" w:cs="Times New Roman"/>
                <w:b/>
                <w:sz w:val="20"/>
                <w:szCs w:val="20"/>
                <w:lang w:val="en-US"/>
              </w:rPr>
              <w:t>de minimis</w:t>
            </w:r>
            <w:r>
              <w:rPr>
                <w:rFonts w:ascii="Times New Roman" w:hAnsi="Times New Roman" w:cs="Times New Roman"/>
                <w:sz w:val="20"/>
                <w:szCs w:val="20"/>
              </w:rPr>
              <w:t xml:space="preserve">, </w:t>
            </w:r>
            <w:r w:rsidR="00DF3A9B" w:rsidRPr="00DF3A9B">
              <w:rPr>
                <w:rFonts w:ascii="Times New Roman" w:hAnsi="Times New Roman" w:cs="Times New Roman"/>
                <w:sz w:val="20"/>
                <w:szCs w:val="20"/>
              </w:rPr>
              <w:t xml:space="preserve">максималният размер на помощта, за която се кандидатства, </w:t>
            </w:r>
            <w:r w:rsidR="00DF3A9B" w:rsidRPr="00DF3A9B">
              <w:rPr>
                <w:rFonts w:ascii="Times New Roman" w:hAnsi="Times New Roman" w:cs="Times New Roman"/>
                <w:b/>
                <w:sz w:val="20"/>
                <w:szCs w:val="20"/>
              </w:rPr>
              <w:t>заедно с другите получени минимални помощи</w:t>
            </w:r>
            <w:r w:rsidR="00DF3A9B" w:rsidRPr="00DF3A9B">
              <w:rPr>
                <w:rFonts w:ascii="Times New Roman" w:hAnsi="Times New Roman" w:cs="Times New Roman"/>
                <w:sz w:val="20"/>
                <w:szCs w:val="20"/>
              </w:rPr>
              <w:t xml:space="preserve"> за </w:t>
            </w:r>
            <w:r w:rsidR="00DF3A9B" w:rsidRPr="00DF3A9B">
              <w:rPr>
                <w:rFonts w:ascii="Times New Roman" w:hAnsi="Times New Roman" w:cs="Times New Roman"/>
                <w:b/>
                <w:sz w:val="20"/>
                <w:szCs w:val="20"/>
              </w:rPr>
              <w:t xml:space="preserve">едно и също предприятие </w:t>
            </w:r>
            <w:r w:rsidR="00D37216" w:rsidRPr="00D37216">
              <w:rPr>
                <w:rFonts w:ascii="Times New Roman" w:hAnsi="Times New Roman" w:cs="Times New Roman"/>
                <w:sz w:val="20"/>
                <w:szCs w:val="20"/>
                <w:lang w:val="en-US"/>
              </w:rPr>
              <w:t>(</w:t>
            </w:r>
            <w:r w:rsidR="00D37216" w:rsidRPr="00D37216">
              <w:rPr>
                <w:rFonts w:ascii="Times New Roman" w:hAnsi="Times New Roman" w:cs="Times New Roman"/>
                <w:bCs/>
                <w:sz w:val="20"/>
                <w:szCs w:val="20"/>
              </w:rPr>
              <w:t>по смисъла на чл. 2, пар. 2 на Регламент (ЕС) № 1407/2013</w:t>
            </w:r>
            <w:r w:rsidR="00D37216" w:rsidRPr="00D37216">
              <w:rPr>
                <w:rFonts w:ascii="Times New Roman" w:hAnsi="Times New Roman" w:cs="Times New Roman"/>
                <w:bCs/>
                <w:sz w:val="20"/>
                <w:szCs w:val="20"/>
                <w:lang w:val="en-US"/>
              </w:rPr>
              <w:t>)</w:t>
            </w:r>
            <w:r w:rsidR="00D37216" w:rsidRPr="00D37216">
              <w:rPr>
                <w:rFonts w:ascii="Times New Roman" w:hAnsi="Times New Roman" w:cs="Times New Roman"/>
                <w:b/>
                <w:bCs/>
                <w:sz w:val="20"/>
                <w:szCs w:val="20"/>
              </w:rPr>
              <w:t xml:space="preserve"> </w:t>
            </w:r>
            <w:r w:rsidR="00DF3A9B" w:rsidRPr="00DF3A9B">
              <w:rPr>
                <w:rFonts w:ascii="Times New Roman" w:hAnsi="Times New Roman" w:cs="Times New Roman"/>
                <w:sz w:val="20"/>
                <w:szCs w:val="20"/>
              </w:rPr>
              <w:t xml:space="preserve">за период от </w:t>
            </w:r>
            <w:r w:rsidR="00DF3A9B" w:rsidRPr="00DF3A9B">
              <w:rPr>
                <w:rFonts w:ascii="Times New Roman" w:hAnsi="Times New Roman" w:cs="Times New Roman"/>
                <w:b/>
                <w:sz w:val="20"/>
                <w:szCs w:val="20"/>
              </w:rPr>
              <w:t xml:space="preserve">три </w:t>
            </w:r>
            <w:r w:rsidR="00DF3A9B" w:rsidRPr="00DF3A9B">
              <w:rPr>
                <w:rFonts w:ascii="Times New Roman" w:hAnsi="Times New Roman" w:cs="Times New Roman"/>
                <w:b/>
                <w:sz w:val="20"/>
                <w:szCs w:val="20"/>
              </w:rPr>
              <w:lastRenderedPageBreak/>
              <w:t>бюджетни години</w:t>
            </w:r>
            <w:r w:rsidR="00DF3A9B" w:rsidRPr="00DF3A9B">
              <w:rPr>
                <w:rFonts w:ascii="Times New Roman" w:hAnsi="Times New Roman" w:cs="Times New Roman"/>
                <w:sz w:val="20"/>
                <w:szCs w:val="20"/>
              </w:rPr>
              <w:t xml:space="preserve"> не може да надхвърля левовата равностойност на </w:t>
            </w:r>
            <w:r w:rsidR="00DF3A9B" w:rsidRPr="00DF3A9B">
              <w:rPr>
                <w:rFonts w:ascii="Times New Roman" w:hAnsi="Times New Roman" w:cs="Times New Roman"/>
                <w:b/>
                <w:sz w:val="20"/>
                <w:szCs w:val="20"/>
              </w:rPr>
              <w:t>200 000 евро</w:t>
            </w:r>
            <w:r w:rsidR="00DF3A9B" w:rsidRPr="00DF3A9B">
              <w:rPr>
                <w:rFonts w:ascii="Times New Roman" w:hAnsi="Times New Roman" w:cs="Times New Roman"/>
                <w:sz w:val="20"/>
                <w:szCs w:val="20"/>
              </w:rPr>
              <w:t xml:space="preserve"> и съответно левовата равностойност на 100 000 евро за едно и също предприятие, което осъществява автомобилни товарни превози за чужда сметка</w:t>
            </w:r>
            <w:r w:rsidR="004373F2">
              <w:rPr>
                <w:rFonts w:ascii="Times New Roman" w:hAnsi="Times New Roman" w:cs="Times New Roman"/>
                <w:sz w:val="20"/>
                <w:szCs w:val="20"/>
              </w:rPr>
              <w:t xml:space="preserve">, при спазване на правилата за кумулиране на помощи съгласно чл. 5 от Регламент </w:t>
            </w:r>
            <w:r w:rsidR="004373F2" w:rsidRPr="004373F2">
              <w:rPr>
                <w:rFonts w:ascii="Times New Roman" w:hAnsi="Times New Roman" w:cs="Times New Roman"/>
                <w:bCs/>
                <w:sz w:val="20"/>
                <w:szCs w:val="20"/>
              </w:rPr>
              <w:t>(ЕС) № 1407/2013</w:t>
            </w:r>
            <w:r w:rsidR="00BF6259">
              <w:rPr>
                <w:rFonts w:ascii="Times New Roman" w:hAnsi="Times New Roman" w:cs="Times New Roman"/>
                <w:bCs/>
                <w:sz w:val="20"/>
                <w:szCs w:val="20"/>
              </w:rPr>
              <w:t xml:space="preserve"> </w:t>
            </w:r>
            <w:r w:rsidR="00BF6259">
              <w:rPr>
                <w:rFonts w:ascii="Times New Roman" w:hAnsi="Times New Roman" w:cs="Times New Roman"/>
                <w:bCs/>
                <w:sz w:val="20"/>
                <w:szCs w:val="20"/>
                <w:lang w:val="en-US"/>
              </w:rPr>
              <w:t>(</w:t>
            </w:r>
            <w:r w:rsidR="00BF6259">
              <w:rPr>
                <w:rFonts w:ascii="Times New Roman" w:hAnsi="Times New Roman" w:cs="Times New Roman"/>
                <w:bCs/>
                <w:sz w:val="20"/>
                <w:szCs w:val="20"/>
              </w:rPr>
              <w:t xml:space="preserve">кумулират </w:t>
            </w:r>
            <w:r w:rsidR="008D20FC">
              <w:rPr>
                <w:rFonts w:ascii="Times New Roman" w:hAnsi="Times New Roman" w:cs="Times New Roman"/>
                <w:bCs/>
                <w:sz w:val="20"/>
                <w:szCs w:val="20"/>
              </w:rPr>
              <w:t xml:space="preserve">се </w:t>
            </w:r>
            <w:r w:rsidR="00BF6259">
              <w:rPr>
                <w:rFonts w:ascii="Times New Roman" w:hAnsi="Times New Roman" w:cs="Times New Roman"/>
                <w:bCs/>
                <w:sz w:val="20"/>
                <w:szCs w:val="20"/>
              </w:rPr>
              <w:t xml:space="preserve">с други помощи </w:t>
            </w:r>
            <w:r w:rsidR="00BF6259">
              <w:rPr>
                <w:rFonts w:ascii="Times New Roman" w:hAnsi="Times New Roman" w:cs="Times New Roman"/>
                <w:bCs/>
                <w:sz w:val="20"/>
                <w:szCs w:val="20"/>
                <w:lang w:val="en-US"/>
              </w:rPr>
              <w:t>de minimis</w:t>
            </w:r>
            <w:r w:rsidR="00BF6259">
              <w:rPr>
                <w:rFonts w:ascii="Times New Roman" w:hAnsi="Times New Roman" w:cs="Times New Roman"/>
                <w:bCs/>
                <w:sz w:val="20"/>
                <w:szCs w:val="20"/>
              </w:rPr>
              <w:t xml:space="preserve">, вкл. по реда на други регламенти, </w:t>
            </w:r>
            <w:r w:rsidR="004D4D6D">
              <w:rPr>
                <w:rFonts w:ascii="Times New Roman" w:hAnsi="Times New Roman" w:cs="Times New Roman"/>
                <w:bCs/>
                <w:sz w:val="20"/>
                <w:szCs w:val="20"/>
              </w:rPr>
              <w:t xml:space="preserve">но не и с други държавни помощи за същите допустими разходи, ако чрез това </w:t>
            </w:r>
            <w:r w:rsidR="003E0015">
              <w:rPr>
                <w:rFonts w:ascii="Times New Roman" w:hAnsi="Times New Roman" w:cs="Times New Roman"/>
                <w:bCs/>
                <w:sz w:val="20"/>
                <w:szCs w:val="20"/>
              </w:rPr>
              <w:t>кумулиране се надвишава най-високият приложим интензитет или размер на помощта съгласно ОРГО</w:t>
            </w:r>
            <w:r w:rsidR="00BF6259">
              <w:rPr>
                <w:rFonts w:ascii="Times New Roman" w:hAnsi="Times New Roman" w:cs="Times New Roman"/>
                <w:bCs/>
                <w:sz w:val="20"/>
                <w:szCs w:val="20"/>
                <w:lang w:val="en-US"/>
              </w:rPr>
              <w:t>)</w:t>
            </w:r>
            <w:r w:rsidR="003E0015">
              <w:rPr>
                <w:rFonts w:ascii="Times New Roman" w:hAnsi="Times New Roman" w:cs="Times New Roman"/>
                <w:sz w:val="20"/>
                <w:szCs w:val="20"/>
              </w:rPr>
              <w:t>.</w:t>
            </w:r>
          </w:p>
        </w:tc>
      </w:tr>
    </w:tbl>
    <w:p w14:paraId="15E48C6E" w14:textId="77777777" w:rsidR="005C1324" w:rsidRPr="002C501F" w:rsidRDefault="005C1324" w:rsidP="00A3730F">
      <w:pPr>
        <w:rPr>
          <w:rFonts w:ascii="Times New Roman" w:hAnsi="Times New Roman" w:cs="Times New Roman"/>
          <w:sz w:val="20"/>
          <w:szCs w:val="20"/>
        </w:rPr>
      </w:pPr>
      <w:bookmarkStart w:id="2" w:name="_GoBack"/>
      <w:bookmarkEnd w:id="2"/>
    </w:p>
    <w:sectPr w:rsidR="005C1324" w:rsidRPr="002C501F" w:rsidSect="00A0200A">
      <w:headerReference w:type="default" r:id="rId9"/>
      <w:footerReference w:type="default" r:id="rId10"/>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058E8" w14:textId="77777777" w:rsidR="00582C7A" w:rsidRDefault="00582C7A" w:rsidP="002325A3">
      <w:pPr>
        <w:spacing w:after="0" w:line="240" w:lineRule="auto"/>
      </w:pPr>
      <w:r>
        <w:separator/>
      </w:r>
    </w:p>
  </w:endnote>
  <w:endnote w:type="continuationSeparator" w:id="0">
    <w:p w14:paraId="13A73774" w14:textId="77777777" w:rsidR="00582C7A" w:rsidRDefault="00582C7A"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PSM T"/>
    <w:panose1 w:val="00000000000000000000"/>
    <w:charset w:val="CC"/>
    <w:family w:val="roman"/>
    <w:notTrueType/>
    <w:pitch w:val="default"/>
    <w:sig w:usb0="00000201" w:usb1="00000000" w:usb2="00000000" w:usb3="00000000" w:csb0="00000004"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4767BE75" w:rsidR="00750C00" w:rsidRDefault="00750C00">
        <w:pPr>
          <w:pStyle w:val="Footer"/>
          <w:jc w:val="right"/>
        </w:pPr>
        <w:r>
          <w:fldChar w:fldCharType="begin"/>
        </w:r>
        <w:r>
          <w:instrText xml:space="preserve"> PAGE   \* MERGEFORMAT </w:instrText>
        </w:r>
        <w:r>
          <w:fldChar w:fldCharType="separate"/>
        </w:r>
        <w:r w:rsidR="00A3730F">
          <w:rPr>
            <w:noProof/>
          </w:rPr>
          <w:t>8</w:t>
        </w:r>
        <w:r>
          <w:rPr>
            <w:noProof/>
          </w:rPr>
          <w:fldChar w:fldCharType="end"/>
        </w:r>
      </w:p>
    </w:sdtContent>
  </w:sdt>
  <w:p w14:paraId="55680847" w14:textId="77777777" w:rsidR="00750C00" w:rsidRDefault="00750C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B0447" w14:textId="77777777" w:rsidR="00582C7A" w:rsidRDefault="00582C7A" w:rsidP="002325A3">
      <w:pPr>
        <w:spacing w:after="0" w:line="240" w:lineRule="auto"/>
      </w:pPr>
      <w:r>
        <w:separator/>
      </w:r>
    </w:p>
  </w:footnote>
  <w:footnote w:type="continuationSeparator" w:id="0">
    <w:p w14:paraId="01D9D96D" w14:textId="77777777" w:rsidR="00582C7A" w:rsidRDefault="00582C7A"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750C00" w:rsidRPr="00D37512" w14:paraId="2841BF7C" w14:textId="77777777" w:rsidTr="000E0E6F">
      <w:trPr>
        <w:trHeight w:val="713"/>
        <w:jc w:val="center"/>
      </w:trPr>
      <w:tc>
        <w:tcPr>
          <w:tcW w:w="6658" w:type="dxa"/>
        </w:tcPr>
        <w:p w14:paraId="5EFFB7C3" w14:textId="43E62DF6" w:rsidR="00750C00" w:rsidRPr="009B15BB" w:rsidRDefault="00750C00"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750C00" w:rsidRPr="00B0055A" w:rsidRDefault="00750C00"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750C00" w:rsidRDefault="00750C00"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971"/>
    <w:multiLevelType w:val="multilevel"/>
    <w:tmpl w:val="EBE2C5CE"/>
    <w:lvl w:ilvl="0">
      <w:start w:val="1"/>
      <w:numFmt w:val="decimal"/>
      <w:lvlText w:val="%1."/>
      <w:lvlJc w:val="left"/>
      <w:pPr>
        <w:ind w:left="370" w:hanging="370"/>
      </w:pPr>
      <w:rPr>
        <w:rFonts w:hint="default"/>
      </w:rPr>
    </w:lvl>
    <w:lvl w:ilvl="1">
      <w:start w:val="2"/>
      <w:numFmt w:val="decimal"/>
      <w:lvlText w:val="%2.2.)"/>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3C96359"/>
    <w:multiLevelType w:val="hybridMultilevel"/>
    <w:tmpl w:val="50B6C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E73CD0"/>
    <w:multiLevelType w:val="hybridMultilevel"/>
    <w:tmpl w:val="91FACE14"/>
    <w:lvl w:ilvl="0" w:tplc="23B4359E">
      <w:start w:val="1"/>
      <w:numFmt w:val="decimal"/>
      <w:lvlText w:val="%1.3.)"/>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3436C"/>
    <w:multiLevelType w:val="multilevel"/>
    <w:tmpl w:val="6D7A3D3A"/>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71640F"/>
    <w:multiLevelType w:val="hybridMultilevel"/>
    <w:tmpl w:val="E294EC6A"/>
    <w:lvl w:ilvl="0" w:tplc="88AC95E6">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86E61"/>
    <w:multiLevelType w:val="hybridMultilevel"/>
    <w:tmpl w:val="E286C6D0"/>
    <w:lvl w:ilvl="0" w:tplc="B2CCF252">
      <w:start w:val="2"/>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 w15:restartNumberingAfterBreak="0">
    <w:nsid w:val="2078559A"/>
    <w:multiLevelType w:val="hybridMultilevel"/>
    <w:tmpl w:val="6CAC8E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9AB09F7"/>
    <w:multiLevelType w:val="hybridMultilevel"/>
    <w:tmpl w:val="E74E1896"/>
    <w:lvl w:ilvl="0" w:tplc="C74C63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B5F11"/>
    <w:multiLevelType w:val="multilevel"/>
    <w:tmpl w:val="5CA80A2C"/>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0"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CE387A"/>
    <w:multiLevelType w:val="hybridMultilevel"/>
    <w:tmpl w:val="0D58636A"/>
    <w:lvl w:ilvl="0" w:tplc="6076087A">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453B5"/>
    <w:multiLevelType w:val="hybridMultilevel"/>
    <w:tmpl w:val="BA04E56A"/>
    <w:lvl w:ilvl="0" w:tplc="97CCF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4" w15:restartNumberingAfterBreak="0">
    <w:nsid w:val="5DB65B68"/>
    <w:multiLevelType w:val="hybridMultilevel"/>
    <w:tmpl w:val="B23C1734"/>
    <w:lvl w:ilvl="0" w:tplc="FFB2F96E">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61B52804"/>
    <w:multiLevelType w:val="hybridMultilevel"/>
    <w:tmpl w:val="A2FAC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1A03B5"/>
    <w:multiLevelType w:val="multilevel"/>
    <w:tmpl w:val="82D0CE0E"/>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443F5C"/>
    <w:multiLevelType w:val="hybridMultilevel"/>
    <w:tmpl w:val="CE1E0D2A"/>
    <w:lvl w:ilvl="0" w:tplc="4364C7B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2"/>
  </w:num>
  <w:num w:numId="4">
    <w:abstractNumId w:val="13"/>
  </w:num>
  <w:num w:numId="5">
    <w:abstractNumId w:val="15"/>
  </w:num>
  <w:num w:numId="6">
    <w:abstractNumId w:val="12"/>
  </w:num>
  <w:num w:numId="7">
    <w:abstractNumId w:val="1"/>
  </w:num>
  <w:num w:numId="8">
    <w:abstractNumId w:val="3"/>
  </w:num>
  <w:num w:numId="9">
    <w:abstractNumId w:val="4"/>
  </w:num>
  <w:num w:numId="10">
    <w:abstractNumId w:val="17"/>
  </w:num>
  <w:num w:numId="11">
    <w:abstractNumId w:val="9"/>
  </w:num>
  <w:num w:numId="12">
    <w:abstractNumId w:val="0"/>
  </w:num>
  <w:num w:numId="13">
    <w:abstractNumId w:val="11"/>
  </w:num>
  <w:num w:numId="14">
    <w:abstractNumId w:val="10"/>
  </w:num>
  <w:num w:numId="15">
    <w:abstractNumId w:val="5"/>
  </w:num>
  <w:num w:numId="16">
    <w:abstractNumId w:val="8"/>
  </w:num>
  <w:num w:numId="17">
    <w:abstractNumId w:val="7"/>
  </w:num>
  <w:num w:numId="18">
    <w:abstractNumId w:val="19"/>
  </w:num>
  <w:num w:numId="19">
    <w:abstractNumId w:val="14"/>
  </w:num>
  <w:num w:numId="2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4EB"/>
    <w:rsid w:val="000005A3"/>
    <w:rsid w:val="000006BD"/>
    <w:rsid w:val="00000A38"/>
    <w:rsid w:val="00000AD1"/>
    <w:rsid w:val="00000B14"/>
    <w:rsid w:val="00000FD2"/>
    <w:rsid w:val="000024C4"/>
    <w:rsid w:val="00003284"/>
    <w:rsid w:val="00004C96"/>
    <w:rsid w:val="00004FC4"/>
    <w:rsid w:val="0000564C"/>
    <w:rsid w:val="00005D80"/>
    <w:rsid w:val="00006551"/>
    <w:rsid w:val="00006A68"/>
    <w:rsid w:val="00006D65"/>
    <w:rsid w:val="000073E4"/>
    <w:rsid w:val="00010DB6"/>
    <w:rsid w:val="000115A9"/>
    <w:rsid w:val="00012817"/>
    <w:rsid w:val="00012C73"/>
    <w:rsid w:val="000139B2"/>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911"/>
    <w:rsid w:val="00024CFF"/>
    <w:rsid w:val="000257CC"/>
    <w:rsid w:val="00025A88"/>
    <w:rsid w:val="00025E84"/>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2B5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616E"/>
    <w:rsid w:val="00097284"/>
    <w:rsid w:val="00097E7E"/>
    <w:rsid w:val="000A0774"/>
    <w:rsid w:val="000A0795"/>
    <w:rsid w:val="000A08E0"/>
    <w:rsid w:val="000A109A"/>
    <w:rsid w:val="000A1B53"/>
    <w:rsid w:val="000A201D"/>
    <w:rsid w:val="000A2B39"/>
    <w:rsid w:val="000A2E36"/>
    <w:rsid w:val="000A488B"/>
    <w:rsid w:val="000A4D5C"/>
    <w:rsid w:val="000A5408"/>
    <w:rsid w:val="000A5EEE"/>
    <w:rsid w:val="000A671E"/>
    <w:rsid w:val="000A6D84"/>
    <w:rsid w:val="000B04F6"/>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24A"/>
    <w:rsid w:val="000D2960"/>
    <w:rsid w:val="000D3271"/>
    <w:rsid w:val="000D3F04"/>
    <w:rsid w:val="000D565D"/>
    <w:rsid w:val="000D638A"/>
    <w:rsid w:val="000D6A50"/>
    <w:rsid w:val="000D72F4"/>
    <w:rsid w:val="000D758F"/>
    <w:rsid w:val="000E0225"/>
    <w:rsid w:val="000E03FD"/>
    <w:rsid w:val="000E0667"/>
    <w:rsid w:val="000E0A9A"/>
    <w:rsid w:val="000E0E6F"/>
    <w:rsid w:val="000E1161"/>
    <w:rsid w:val="000E1C14"/>
    <w:rsid w:val="000E1D0A"/>
    <w:rsid w:val="000E2B95"/>
    <w:rsid w:val="000E39E6"/>
    <w:rsid w:val="000E437D"/>
    <w:rsid w:val="000E5A75"/>
    <w:rsid w:val="000E6A90"/>
    <w:rsid w:val="000F1845"/>
    <w:rsid w:val="000F224F"/>
    <w:rsid w:val="000F51C5"/>
    <w:rsid w:val="0010018A"/>
    <w:rsid w:val="0010026E"/>
    <w:rsid w:val="001009E7"/>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27CF"/>
    <w:rsid w:val="00113282"/>
    <w:rsid w:val="00113B88"/>
    <w:rsid w:val="00113D7A"/>
    <w:rsid w:val="00114272"/>
    <w:rsid w:val="00114CC6"/>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5DD"/>
    <w:rsid w:val="00144EDD"/>
    <w:rsid w:val="00146057"/>
    <w:rsid w:val="0014668C"/>
    <w:rsid w:val="00146A0C"/>
    <w:rsid w:val="00147A1D"/>
    <w:rsid w:val="00147AAB"/>
    <w:rsid w:val="001507FC"/>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6954"/>
    <w:rsid w:val="00177701"/>
    <w:rsid w:val="00177868"/>
    <w:rsid w:val="0017789F"/>
    <w:rsid w:val="00180321"/>
    <w:rsid w:val="001807ED"/>
    <w:rsid w:val="00180D45"/>
    <w:rsid w:val="00181263"/>
    <w:rsid w:val="00181F64"/>
    <w:rsid w:val="001822A3"/>
    <w:rsid w:val="001834DB"/>
    <w:rsid w:val="00183520"/>
    <w:rsid w:val="00183A76"/>
    <w:rsid w:val="00184D33"/>
    <w:rsid w:val="001856C2"/>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203D"/>
    <w:rsid w:val="001C3BED"/>
    <w:rsid w:val="001C462F"/>
    <w:rsid w:val="001C47FD"/>
    <w:rsid w:val="001C4822"/>
    <w:rsid w:val="001C4E26"/>
    <w:rsid w:val="001C5AB8"/>
    <w:rsid w:val="001C5D96"/>
    <w:rsid w:val="001C6C06"/>
    <w:rsid w:val="001D0048"/>
    <w:rsid w:val="001D0167"/>
    <w:rsid w:val="001D06BA"/>
    <w:rsid w:val="001D0ED6"/>
    <w:rsid w:val="001D1DD7"/>
    <w:rsid w:val="001D34E5"/>
    <w:rsid w:val="001D3ADB"/>
    <w:rsid w:val="001D3F1F"/>
    <w:rsid w:val="001D47DE"/>
    <w:rsid w:val="001D520C"/>
    <w:rsid w:val="001D534F"/>
    <w:rsid w:val="001D5FCD"/>
    <w:rsid w:val="001D637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3F2F"/>
    <w:rsid w:val="0020409D"/>
    <w:rsid w:val="002044FC"/>
    <w:rsid w:val="002058B4"/>
    <w:rsid w:val="00206467"/>
    <w:rsid w:val="00207607"/>
    <w:rsid w:val="00207981"/>
    <w:rsid w:val="00212123"/>
    <w:rsid w:val="0021271E"/>
    <w:rsid w:val="00212BCD"/>
    <w:rsid w:val="00212F6E"/>
    <w:rsid w:val="00213443"/>
    <w:rsid w:val="0021573E"/>
    <w:rsid w:val="0021622C"/>
    <w:rsid w:val="00216ED0"/>
    <w:rsid w:val="0021791A"/>
    <w:rsid w:val="002211C4"/>
    <w:rsid w:val="002218E8"/>
    <w:rsid w:val="00222312"/>
    <w:rsid w:val="0022248A"/>
    <w:rsid w:val="00224D6B"/>
    <w:rsid w:val="00224DF1"/>
    <w:rsid w:val="002250FB"/>
    <w:rsid w:val="00225ADA"/>
    <w:rsid w:val="00225C21"/>
    <w:rsid w:val="00227FE7"/>
    <w:rsid w:val="00230C80"/>
    <w:rsid w:val="00231106"/>
    <w:rsid w:val="00231A9A"/>
    <w:rsid w:val="0023231D"/>
    <w:rsid w:val="002324A9"/>
    <w:rsid w:val="002325A3"/>
    <w:rsid w:val="00233187"/>
    <w:rsid w:val="00233983"/>
    <w:rsid w:val="002339F2"/>
    <w:rsid w:val="00233A03"/>
    <w:rsid w:val="002347A2"/>
    <w:rsid w:val="0023494F"/>
    <w:rsid w:val="00234B91"/>
    <w:rsid w:val="002351D6"/>
    <w:rsid w:val="0023531D"/>
    <w:rsid w:val="00236252"/>
    <w:rsid w:val="00237069"/>
    <w:rsid w:val="0024057E"/>
    <w:rsid w:val="00240C81"/>
    <w:rsid w:val="002412A0"/>
    <w:rsid w:val="00241757"/>
    <w:rsid w:val="00243D9C"/>
    <w:rsid w:val="0024413F"/>
    <w:rsid w:val="00244C1A"/>
    <w:rsid w:val="002455BE"/>
    <w:rsid w:val="002459B1"/>
    <w:rsid w:val="00246375"/>
    <w:rsid w:val="00246FAD"/>
    <w:rsid w:val="002472B1"/>
    <w:rsid w:val="00247353"/>
    <w:rsid w:val="00247485"/>
    <w:rsid w:val="0025025F"/>
    <w:rsid w:val="00250853"/>
    <w:rsid w:val="002511EF"/>
    <w:rsid w:val="0025242A"/>
    <w:rsid w:val="002528C8"/>
    <w:rsid w:val="00252ADA"/>
    <w:rsid w:val="00252B3E"/>
    <w:rsid w:val="00252D21"/>
    <w:rsid w:val="00253528"/>
    <w:rsid w:val="00253CB5"/>
    <w:rsid w:val="00254836"/>
    <w:rsid w:val="00254903"/>
    <w:rsid w:val="00255144"/>
    <w:rsid w:val="00255D94"/>
    <w:rsid w:val="00255DE3"/>
    <w:rsid w:val="002567E4"/>
    <w:rsid w:val="0025738E"/>
    <w:rsid w:val="0026013F"/>
    <w:rsid w:val="00260CE0"/>
    <w:rsid w:val="00261869"/>
    <w:rsid w:val="00262121"/>
    <w:rsid w:val="0026238D"/>
    <w:rsid w:val="00262621"/>
    <w:rsid w:val="00263D07"/>
    <w:rsid w:val="002642C2"/>
    <w:rsid w:val="0026437B"/>
    <w:rsid w:val="002648CD"/>
    <w:rsid w:val="002668A3"/>
    <w:rsid w:val="002668DA"/>
    <w:rsid w:val="00266ED2"/>
    <w:rsid w:val="00266F4D"/>
    <w:rsid w:val="00267D8B"/>
    <w:rsid w:val="00270681"/>
    <w:rsid w:val="00270817"/>
    <w:rsid w:val="00270B5F"/>
    <w:rsid w:val="00271836"/>
    <w:rsid w:val="00271ADE"/>
    <w:rsid w:val="002723C1"/>
    <w:rsid w:val="00273028"/>
    <w:rsid w:val="002743EB"/>
    <w:rsid w:val="00275077"/>
    <w:rsid w:val="00275B20"/>
    <w:rsid w:val="002768C1"/>
    <w:rsid w:val="00276F08"/>
    <w:rsid w:val="00277AD2"/>
    <w:rsid w:val="00277FDF"/>
    <w:rsid w:val="0028025A"/>
    <w:rsid w:val="002802FB"/>
    <w:rsid w:val="002805D3"/>
    <w:rsid w:val="0028063F"/>
    <w:rsid w:val="00280D61"/>
    <w:rsid w:val="00280D62"/>
    <w:rsid w:val="002817EB"/>
    <w:rsid w:val="002820D2"/>
    <w:rsid w:val="002823F0"/>
    <w:rsid w:val="00283ECA"/>
    <w:rsid w:val="00284BBC"/>
    <w:rsid w:val="00284D7A"/>
    <w:rsid w:val="00285328"/>
    <w:rsid w:val="00285527"/>
    <w:rsid w:val="00285FEB"/>
    <w:rsid w:val="00286E0F"/>
    <w:rsid w:val="00287190"/>
    <w:rsid w:val="00287A22"/>
    <w:rsid w:val="00290143"/>
    <w:rsid w:val="00290FC9"/>
    <w:rsid w:val="00291603"/>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09FF"/>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501F"/>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7"/>
    <w:rsid w:val="002D71CC"/>
    <w:rsid w:val="002D7947"/>
    <w:rsid w:val="002D794E"/>
    <w:rsid w:val="002D7B16"/>
    <w:rsid w:val="002D7BEB"/>
    <w:rsid w:val="002D7C59"/>
    <w:rsid w:val="002E0483"/>
    <w:rsid w:val="002E09B5"/>
    <w:rsid w:val="002E0D71"/>
    <w:rsid w:val="002E11AF"/>
    <w:rsid w:val="002E17FD"/>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DB0"/>
    <w:rsid w:val="00301F4B"/>
    <w:rsid w:val="00302C58"/>
    <w:rsid w:val="00304035"/>
    <w:rsid w:val="0030424A"/>
    <w:rsid w:val="00304526"/>
    <w:rsid w:val="0030513D"/>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1AF0"/>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36"/>
    <w:rsid w:val="003556A0"/>
    <w:rsid w:val="00355A83"/>
    <w:rsid w:val="00356024"/>
    <w:rsid w:val="003568A8"/>
    <w:rsid w:val="00356922"/>
    <w:rsid w:val="00356B86"/>
    <w:rsid w:val="0035719C"/>
    <w:rsid w:val="003576EB"/>
    <w:rsid w:val="003577D1"/>
    <w:rsid w:val="003579A3"/>
    <w:rsid w:val="00357B8D"/>
    <w:rsid w:val="00357E33"/>
    <w:rsid w:val="00357F12"/>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0DD4"/>
    <w:rsid w:val="003832DB"/>
    <w:rsid w:val="00383FF6"/>
    <w:rsid w:val="00384E89"/>
    <w:rsid w:val="00385F66"/>
    <w:rsid w:val="00386128"/>
    <w:rsid w:val="00386A9E"/>
    <w:rsid w:val="00387D01"/>
    <w:rsid w:val="00390A24"/>
    <w:rsid w:val="00392124"/>
    <w:rsid w:val="00392CB4"/>
    <w:rsid w:val="003933F2"/>
    <w:rsid w:val="00393431"/>
    <w:rsid w:val="003942C1"/>
    <w:rsid w:val="0039445E"/>
    <w:rsid w:val="003945D8"/>
    <w:rsid w:val="00394736"/>
    <w:rsid w:val="003959AE"/>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121"/>
    <w:rsid w:val="003C3374"/>
    <w:rsid w:val="003C45EB"/>
    <w:rsid w:val="003C5303"/>
    <w:rsid w:val="003C61C4"/>
    <w:rsid w:val="003C6B92"/>
    <w:rsid w:val="003C76B5"/>
    <w:rsid w:val="003C79CB"/>
    <w:rsid w:val="003C7AF4"/>
    <w:rsid w:val="003C7D8F"/>
    <w:rsid w:val="003D06B5"/>
    <w:rsid w:val="003D0B33"/>
    <w:rsid w:val="003D0E69"/>
    <w:rsid w:val="003D16CE"/>
    <w:rsid w:val="003D1979"/>
    <w:rsid w:val="003D2670"/>
    <w:rsid w:val="003D359F"/>
    <w:rsid w:val="003D3794"/>
    <w:rsid w:val="003D405B"/>
    <w:rsid w:val="003D4C1A"/>
    <w:rsid w:val="003D52B8"/>
    <w:rsid w:val="003D562F"/>
    <w:rsid w:val="003D5F55"/>
    <w:rsid w:val="003D700A"/>
    <w:rsid w:val="003D7B26"/>
    <w:rsid w:val="003E0015"/>
    <w:rsid w:val="003E1053"/>
    <w:rsid w:val="003E1C05"/>
    <w:rsid w:val="003E25A7"/>
    <w:rsid w:val="003E2D27"/>
    <w:rsid w:val="003E3302"/>
    <w:rsid w:val="003E37EA"/>
    <w:rsid w:val="003E40F9"/>
    <w:rsid w:val="003E47C0"/>
    <w:rsid w:val="003E4ED2"/>
    <w:rsid w:val="003E515A"/>
    <w:rsid w:val="003E52BF"/>
    <w:rsid w:val="003E57A8"/>
    <w:rsid w:val="003E5E81"/>
    <w:rsid w:val="003E70D8"/>
    <w:rsid w:val="003E76AC"/>
    <w:rsid w:val="003F07E2"/>
    <w:rsid w:val="003F09AD"/>
    <w:rsid w:val="003F0BAC"/>
    <w:rsid w:val="003F0F19"/>
    <w:rsid w:val="003F1C40"/>
    <w:rsid w:val="003F1D5C"/>
    <w:rsid w:val="003F2810"/>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3F2"/>
    <w:rsid w:val="004377E7"/>
    <w:rsid w:val="004379F6"/>
    <w:rsid w:val="00437BEA"/>
    <w:rsid w:val="00440220"/>
    <w:rsid w:val="0044063E"/>
    <w:rsid w:val="00440F3A"/>
    <w:rsid w:val="0044182E"/>
    <w:rsid w:val="0044266C"/>
    <w:rsid w:val="00443999"/>
    <w:rsid w:val="00443CC2"/>
    <w:rsid w:val="00443ED0"/>
    <w:rsid w:val="00444341"/>
    <w:rsid w:val="0044478E"/>
    <w:rsid w:val="00445C26"/>
    <w:rsid w:val="004471D0"/>
    <w:rsid w:val="00450A2B"/>
    <w:rsid w:val="0045380C"/>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66C86"/>
    <w:rsid w:val="0047198A"/>
    <w:rsid w:val="00471A6F"/>
    <w:rsid w:val="004721CA"/>
    <w:rsid w:val="004728E4"/>
    <w:rsid w:val="004729D2"/>
    <w:rsid w:val="004744AF"/>
    <w:rsid w:val="00474874"/>
    <w:rsid w:val="00475707"/>
    <w:rsid w:val="00475D58"/>
    <w:rsid w:val="00476683"/>
    <w:rsid w:val="0047738C"/>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0421"/>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43F4"/>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B778D"/>
    <w:rsid w:val="004C085A"/>
    <w:rsid w:val="004C125F"/>
    <w:rsid w:val="004C2CB5"/>
    <w:rsid w:val="004C31BE"/>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6D"/>
    <w:rsid w:val="004D4D81"/>
    <w:rsid w:val="004D54FB"/>
    <w:rsid w:val="004D62C9"/>
    <w:rsid w:val="004D68FB"/>
    <w:rsid w:val="004D7366"/>
    <w:rsid w:val="004D77E9"/>
    <w:rsid w:val="004D7C1E"/>
    <w:rsid w:val="004E010C"/>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97F"/>
    <w:rsid w:val="004F6C33"/>
    <w:rsid w:val="004F7070"/>
    <w:rsid w:val="004F7DE3"/>
    <w:rsid w:val="00501219"/>
    <w:rsid w:val="0050150C"/>
    <w:rsid w:val="00501889"/>
    <w:rsid w:val="00502BBF"/>
    <w:rsid w:val="005053FA"/>
    <w:rsid w:val="00505823"/>
    <w:rsid w:val="00505C21"/>
    <w:rsid w:val="005100FE"/>
    <w:rsid w:val="005104C7"/>
    <w:rsid w:val="00510A73"/>
    <w:rsid w:val="0051100F"/>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6DC9"/>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04F"/>
    <w:rsid w:val="005824A9"/>
    <w:rsid w:val="00582C7A"/>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B01"/>
    <w:rsid w:val="005963BB"/>
    <w:rsid w:val="00596B28"/>
    <w:rsid w:val="005974F5"/>
    <w:rsid w:val="005979B3"/>
    <w:rsid w:val="00597BEA"/>
    <w:rsid w:val="00597EB0"/>
    <w:rsid w:val="005A0494"/>
    <w:rsid w:val="005A0B68"/>
    <w:rsid w:val="005A1499"/>
    <w:rsid w:val="005A19E9"/>
    <w:rsid w:val="005A1FB2"/>
    <w:rsid w:val="005A2D0F"/>
    <w:rsid w:val="005A36CE"/>
    <w:rsid w:val="005A3A36"/>
    <w:rsid w:val="005A3E43"/>
    <w:rsid w:val="005A455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345B"/>
    <w:rsid w:val="005C4CEB"/>
    <w:rsid w:val="005C6E38"/>
    <w:rsid w:val="005C6F95"/>
    <w:rsid w:val="005C7121"/>
    <w:rsid w:val="005C73B1"/>
    <w:rsid w:val="005C76A7"/>
    <w:rsid w:val="005D06FC"/>
    <w:rsid w:val="005D0805"/>
    <w:rsid w:val="005D1C12"/>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3DD5"/>
    <w:rsid w:val="005E44FB"/>
    <w:rsid w:val="005E5522"/>
    <w:rsid w:val="005E6EF1"/>
    <w:rsid w:val="005E7395"/>
    <w:rsid w:val="005E7E2E"/>
    <w:rsid w:val="005F01CC"/>
    <w:rsid w:val="005F04BC"/>
    <w:rsid w:val="005F0959"/>
    <w:rsid w:val="005F0FD7"/>
    <w:rsid w:val="005F101D"/>
    <w:rsid w:val="005F1052"/>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5CBD"/>
    <w:rsid w:val="00606383"/>
    <w:rsid w:val="006064FA"/>
    <w:rsid w:val="00606AAF"/>
    <w:rsid w:val="00606FE8"/>
    <w:rsid w:val="00607B38"/>
    <w:rsid w:val="00607BDC"/>
    <w:rsid w:val="00610CC4"/>
    <w:rsid w:val="00611999"/>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CE4"/>
    <w:rsid w:val="0063422D"/>
    <w:rsid w:val="00634302"/>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4690"/>
    <w:rsid w:val="006550CA"/>
    <w:rsid w:val="0065540E"/>
    <w:rsid w:val="00656E52"/>
    <w:rsid w:val="00657C74"/>
    <w:rsid w:val="0066056B"/>
    <w:rsid w:val="00660711"/>
    <w:rsid w:val="0066077B"/>
    <w:rsid w:val="00660A5B"/>
    <w:rsid w:val="00660E53"/>
    <w:rsid w:val="006615D5"/>
    <w:rsid w:val="0066332B"/>
    <w:rsid w:val="00663A53"/>
    <w:rsid w:val="006642E8"/>
    <w:rsid w:val="006648DC"/>
    <w:rsid w:val="00666447"/>
    <w:rsid w:val="006666C9"/>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578D"/>
    <w:rsid w:val="00686565"/>
    <w:rsid w:val="00686578"/>
    <w:rsid w:val="006865A0"/>
    <w:rsid w:val="00686A06"/>
    <w:rsid w:val="006870DA"/>
    <w:rsid w:val="006878DC"/>
    <w:rsid w:val="00687A54"/>
    <w:rsid w:val="006907F6"/>
    <w:rsid w:val="006912C4"/>
    <w:rsid w:val="00691AFC"/>
    <w:rsid w:val="00691BA2"/>
    <w:rsid w:val="00692881"/>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6C95"/>
    <w:rsid w:val="006A73D5"/>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395"/>
    <w:rsid w:val="006B751A"/>
    <w:rsid w:val="006B7867"/>
    <w:rsid w:val="006C0B1E"/>
    <w:rsid w:val="006C0E68"/>
    <w:rsid w:val="006C16CA"/>
    <w:rsid w:val="006C18B0"/>
    <w:rsid w:val="006C1AD9"/>
    <w:rsid w:val="006C2EAC"/>
    <w:rsid w:val="006C391F"/>
    <w:rsid w:val="006C41EA"/>
    <w:rsid w:val="006C45FD"/>
    <w:rsid w:val="006C4D1A"/>
    <w:rsid w:val="006C54D9"/>
    <w:rsid w:val="006C6C3F"/>
    <w:rsid w:val="006C7FBD"/>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87D"/>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3F82"/>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570"/>
    <w:rsid w:val="007138C3"/>
    <w:rsid w:val="0071470F"/>
    <w:rsid w:val="007155DE"/>
    <w:rsid w:val="007157A4"/>
    <w:rsid w:val="00716C5E"/>
    <w:rsid w:val="0071732A"/>
    <w:rsid w:val="00717CF3"/>
    <w:rsid w:val="00717F85"/>
    <w:rsid w:val="007206E1"/>
    <w:rsid w:val="00722833"/>
    <w:rsid w:val="00722D84"/>
    <w:rsid w:val="00722E9A"/>
    <w:rsid w:val="00724037"/>
    <w:rsid w:val="00724670"/>
    <w:rsid w:val="00724C03"/>
    <w:rsid w:val="00726D64"/>
    <w:rsid w:val="00727E54"/>
    <w:rsid w:val="00730D44"/>
    <w:rsid w:val="0073158C"/>
    <w:rsid w:val="00732560"/>
    <w:rsid w:val="00733442"/>
    <w:rsid w:val="00733976"/>
    <w:rsid w:val="00734182"/>
    <w:rsid w:val="007345D8"/>
    <w:rsid w:val="00734892"/>
    <w:rsid w:val="00734F2F"/>
    <w:rsid w:val="00735167"/>
    <w:rsid w:val="00735338"/>
    <w:rsid w:val="007355F4"/>
    <w:rsid w:val="00735A00"/>
    <w:rsid w:val="00735FB0"/>
    <w:rsid w:val="00735FB9"/>
    <w:rsid w:val="007374DC"/>
    <w:rsid w:val="00737B26"/>
    <w:rsid w:val="00737B48"/>
    <w:rsid w:val="00740525"/>
    <w:rsid w:val="00741690"/>
    <w:rsid w:val="007419F1"/>
    <w:rsid w:val="00742073"/>
    <w:rsid w:val="00742542"/>
    <w:rsid w:val="00743C62"/>
    <w:rsid w:val="007451CD"/>
    <w:rsid w:val="00745F10"/>
    <w:rsid w:val="0074620F"/>
    <w:rsid w:val="007476CC"/>
    <w:rsid w:val="00747DF6"/>
    <w:rsid w:val="0075080A"/>
    <w:rsid w:val="00750839"/>
    <w:rsid w:val="0075085C"/>
    <w:rsid w:val="00750B15"/>
    <w:rsid w:val="00750C00"/>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010"/>
    <w:rsid w:val="00771183"/>
    <w:rsid w:val="0077158D"/>
    <w:rsid w:val="007723FD"/>
    <w:rsid w:val="0077334A"/>
    <w:rsid w:val="0077528F"/>
    <w:rsid w:val="00775B1B"/>
    <w:rsid w:val="00775B36"/>
    <w:rsid w:val="00776637"/>
    <w:rsid w:val="007804C2"/>
    <w:rsid w:val="00780C4E"/>
    <w:rsid w:val="00780DA4"/>
    <w:rsid w:val="00781C3A"/>
    <w:rsid w:val="007823C4"/>
    <w:rsid w:val="00782CDC"/>
    <w:rsid w:val="00783745"/>
    <w:rsid w:val="007841B3"/>
    <w:rsid w:val="007848BA"/>
    <w:rsid w:val="00784CB5"/>
    <w:rsid w:val="007855B9"/>
    <w:rsid w:val="007870C5"/>
    <w:rsid w:val="007906A3"/>
    <w:rsid w:val="00790C14"/>
    <w:rsid w:val="007921BF"/>
    <w:rsid w:val="00792721"/>
    <w:rsid w:val="0079396C"/>
    <w:rsid w:val="00794027"/>
    <w:rsid w:val="0079440F"/>
    <w:rsid w:val="0079445C"/>
    <w:rsid w:val="007947D4"/>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87B"/>
    <w:rsid w:val="007A5C18"/>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804"/>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099A"/>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644D"/>
    <w:rsid w:val="0081700B"/>
    <w:rsid w:val="00817B41"/>
    <w:rsid w:val="008205AF"/>
    <w:rsid w:val="0082066C"/>
    <w:rsid w:val="00820B4A"/>
    <w:rsid w:val="0082146E"/>
    <w:rsid w:val="008219F7"/>
    <w:rsid w:val="00821C6A"/>
    <w:rsid w:val="008221B6"/>
    <w:rsid w:val="00822436"/>
    <w:rsid w:val="00822DD1"/>
    <w:rsid w:val="00823113"/>
    <w:rsid w:val="00825A8E"/>
    <w:rsid w:val="00825B3F"/>
    <w:rsid w:val="008263C0"/>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5E7F"/>
    <w:rsid w:val="008567BC"/>
    <w:rsid w:val="00856916"/>
    <w:rsid w:val="00856CDB"/>
    <w:rsid w:val="00857382"/>
    <w:rsid w:val="00857763"/>
    <w:rsid w:val="00857884"/>
    <w:rsid w:val="00857E0E"/>
    <w:rsid w:val="008601C1"/>
    <w:rsid w:val="008610A0"/>
    <w:rsid w:val="00861149"/>
    <w:rsid w:val="00861AA8"/>
    <w:rsid w:val="00861AE6"/>
    <w:rsid w:val="0086354B"/>
    <w:rsid w:val="00863A84"/>
    <w:rsid w:val="00864F21"/>
    <w:rsid w:val="00865688"/>
    <w:rsid w:val="008662EB"/>
    <w:rsid w:val="008664AB"/>
    <w:rsid w:val="00866DFA"/>
    <w:rsid w:val="008676A0"/>
    <w:rsid w:val="00870384"/>
    <w:rsid w:val="00873060"/>
    <w:rsid w:val="00873472"/>
    <w:rsid w:val="00873823"/>
    <w:rsid w:val="00873850"/>
    <w:rsid w:val="008739A7"/>
    <w:rsid w:val="00873F47"/>
    <w:rsid w:val="00874F63"/>
    <w:rsid w:val="00875A49"/>
    <w:rsid w:val="00876249"/>
    <w:rsid w:val="00876D75"/>
    <w:rsid w:val="008779AB"/>
    <w:rsid w:val="00880235"/>
    <w:rsid w:val="008810AD"/>
    <w:rsid w:val="008816C0"/>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18"/>
    <w:rsid w:val="00896390"/>
    <w:rsid w:val="008967E8"/>
    <w:rsid w:val="008973FA"/>
    <w:rsid w:val="00897C16"/>
    <w:rsid w:val="008A0088"/>
    <w:rsid w:val="008A064F"/>
    <w:rsid w:val="008A0BF7"/>
    <w:rsid w:val="008A1195"/>
    <w:rsid w:val="008A1516"/>
    <w:rsid w:val="008A17C1"/>
    <w:rsid w:val="008A235C"/>
    <w:rsid w:val="008A261B"/>
    <w:rsid w:val="008A35C3"/>
    <w:rsid w:val="008A3D61"/>
    <w:rsid w:val="008A6183"/>
    <w:rsid w:val="008A62CE"/>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0FC"/>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A8A"/>
    <w:rsid w:val="00923D39"/>
    <w:rsid w:val="00924951"/>
    <w:rsid w:val="00924ABC"/>
    <w:rsid w:val="00924D06"/>
    <w:rsid w:val="009253F4"/>
    <w:rsid w:val="00925485"/>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5F79"/>
    <w:rsid w:val="0094767E"/>
    <w:rsid w:val="00947860"/>
    <w:rsid w:val="00947883"/>
    <w:rsid w:val="009501F6"/>
    <w:rsid w:val="00950AFB"/>
    <w:rsid w:val="00950BC7"/>
    <w:rsid w:val="00951B13"/>
    <w:rsid w:val="00951F9D"/>
    <w:rsid w:val="0095261C"/>
    <w:rsid w:val="009531F2"/>
    <w:rsid w:val="00955220"/>
    <w:rsid w:val="00955EE0"/>
    <w:rsid w:val="00955F56"/>
    <w:rsid w:val="00956914"/>
    <w:rsid w:val="00956E3A"/>
    <w:rsid w:val="009602D9"/>
    <w:rsid w:val="009604C1"/>
    <w:rsid w:val="009605A5"/>
    <w:rsid w:val="00960A2F"/>
    <w:rsid w:val="00961FC8"/>
    <w:rsid w:val="00962D0F"/>
    <w:rsid w:val="009653CD"/>
    <w:rsid w:val="009667DC"/>
    <w:rsid w:val="0096725D"/>
    <w:rsid w:val="00971C23"/>
    <w:rsid w:val="00972CCA"/>
    <w:rsid w:val="00972E94"/>
    <w:rsid w:val="009736E9"/>
    <w:rsid w:val="00974E52"/>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0A1E"/>
    <w:rsid w:val="00991895"/>
    <w:rsid w:val="009919F5"/>
    <w:rsid w:val="00991AF3"/>
    <w:rsid w:val="00991F96"/>
    <w:rsid w:val="0099269A"/>
    <w:rsid w:val="009937F9"/>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3F14"/>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6D2D"/>
    <w:rsid w:val="009B729F"/>
    <w:rsid w:val="009B7784"/>
    <w:rsid w:val="009C0FCD"/>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30F"/>
    <w:rsid w:val="00A37E27"/>
    <w:rsid w:val="00A37F47"/>
    <w:rsid w:val="00A412A2"/>
    <w:rsid w:val="00A4329E"/>
    <w:rsid w:val="00A435C2"/>
    <w:rsid w:val="00A43E94"/>
    <w:rsid w:val="00A440EC"/>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77533"/>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612A"/>
    <w:rsid w:val="00A8799C"/>
    <w:rsid w:val="00A9041B"/>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929"/>
    <w:rsid w:val="00AA4ADF"/>
    <w:rsid w:val="00AA5CFB"/>
    <w:rsid w:val="00AA60A5"/>
    <w:rsid w:val="00AA64C9"/>
    <w:rsid w:val="00AA6553"/>
    <w:rsid w:val="00AA7187"/>
    <w:rsid w:val="00AB0504"/>
    <w:rsid w:val="00AB0752"/>
    <w:rsid w:val="00AB098B"/>
    <w:rsid w:val="00AB16D6"/>
    <w:rsid w:val="00AB1BF0"/>
    <w:rsid w:val="00AB1DBC"/>
    <w:rsid w:val="00AB3660"/>
    <w:rsid w:val="00AB40FD"/>
    <w:rsid w:val="00AB5575"/>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1A8"/>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D7BDD"/>
    <w:rsid w:val="00AE0A21"/>
    <w:rsid w:val="00AE0D09"/>
    <w:rsid w:val="00AE0E16"/>
    <w:rsid w:val="00AE0F1D"/>
    <w:rsid w:val="00AE1115"/>
    <w:rsid w:val="00AE1CCE"/>
    <w:rsid w:val="00AE2477"/>
    <w:rsid w:val="00AE31BA"/>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AE9"/>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763"/>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64F1"/>
    <w:rsid w:val="00B6772D"/>
    <w:rsid w:val="00B678F2"/>
    <w:rsid w:val="00B67FB5"/>
    <w:rsid w:val="00B70036"/>
    <w:rsid w:val="00B705CE"/>
    <w:rsid w:val="00B70EC2"/>
    <w:rsid w:val="00B71192"/>
    <w:rsid w:val="00B7184D"/>
    <w:rsid w:val="00B71EBB"/>
    <w:rsid w:val="00B73102"/>
    <w:rsid w:val="00B7316F"/>
    <w:rsid w:val="00B73C95"/>
    <w:rsid w:val="00B73E86"/>
    <w:rsid w:val="00B746BA"/>
    <w:rsid w:val="00B7477B"/>
    <w:rsid w:val="00B74FB0"/>
    <w:rsid w:val="00B75750"/>
    <w:rsid w:val="00B75BC7"/>
    <w:rsid w:val="00B75DE6"/>
    <w:rsid w:val="00B76478"/>
    <w:rsid w:val="00B765B6"/>
    <w:rsid w:val="00B768DA"/>
    <w:rsid w:val="00B769EC"/>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13CD"/>
    <w:rsid w:val="00BB2451"/>
    <w:rsid w:val="00BB2C32"/>
    <w:rsid w:val="00BB3A0F"/>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A71"/>
    <w:rsid w:val="00BC54AE"/>
    <w:rsid w:val="00BC7E8F"/>
    <w:rsid w:val="00BD02DD"/>
    <w:rsid w:val="00BD0483"/>
    <w:rsid w:val="00BD1BF6"/>
    <w:rsid w:val="00BD2CAE"/>
    <w:rsid w:val="00BD3258"/>
    <w:rsid w:val="00BD3276"/>
    <w:rsid w:val="00BD4C0E"/>
    <w:rsid w:val="00BD5278"/>
    <w:rsid w:val="00BD5A0E"/>
    <w:rsid w:val="00BD5E89"/>
    <w:rsid w:val="00BD5EE0"/>
    <w:rsid w:val="00BD6DDA"/>
    <w:rsid w:val="00BD7104"/>
    <w:rsid w:val="00BD7819"/>
    <w:rsid w:val="00BE0F52"/>
    <w:rsid w:val="00BE17C2"/>
    <w:rsid w:val="00BE2839"/>
    <w:rsid w:val="00BE3226"/>
    <w:rsid w:val="00BE412A"/>
    <w:rsid w:val="00BE4801"/>
    <w:rsid w:val="00BE4F4A"/>
    <w:rsid w:val="00BE543E"/>
    <w:rsid w:val="00BE586D"/>
    <w:rsid w:val="00BE7050"/>
    <w:rsid w:val="00BE79B4"/>
    <w:rsid w:val="00BF08E9"/>
    <w:rsid w:val="00BF17A2"/>
    <w:rsid w:val="00BF24A3"/>
    <w:rsid w:val="00BF31A3"/>
    <w:rsid w:val="00BF32DF"/>
    <w:rsid w:val="00BF4819"/>
    <w:rsid w:val="00BF50B2"/>
    <w:rsid w:val="00BF59C8"/>
    <w:rsid w:val="00BF5B48"/>
    <w:rsid w:val="00BF6259"/>
    <w:rsid w:val="00BF63A6"/>
    <w:rsid w:val="00BF69DA"/>
    <w:rsid w:val="00BF71EB"/>
    <w:rsid w:val="00C0239E"/>
    <w:rsid w:val="00C028ED"/>
    <w:rsid w:val="00C03B2D"/>
    <w:rsid w:val="00C04939"/>
    <w:rsid w:val="00C04A14"/>
    <w:rsid w:val="00C05E1C"/>
    <w:rsid w:val="00C07C0A"/>
    <w:rsid w:val="00C10417"/>
    <w:rsid w:val="00C1106C"/>
    <w:rsid w:val="00C1148A"/>
    <w:rsid w:val="00C11AD8"/>
    <w:rsid w:val="00C131CC"/>
    <w:rsid w:val="00C14FE9"/>
    <w:rsid w:val="00C1576A"/>
    <w:rsid w:val="00C1596C"/>
    <w:rsid w:val="00C15972"/>
    <w:rsid w:val="00C1642F"/>
    <w:rsid w:val="00C175B5"/>
    <w:rsid w:val="00C17DE9"/>
    <w:rsid w:val="00C21485"/>
    <w:rsid w:val="00C2179A"/>
    <w:rsid w:val="00C22D60"/>
    <w:rsid w:val="00C2316C"/>
    <w:rsid w:val="00C23B73"/>
    <w:rsid w:val="00C24420"/>
    <w:rsid w:val="00C244E2"/>
    <w:rsid w:val="00C268D3"/>
    <w:rsid w:val="00C273FB"/>
    <w:rsid w:val="00C275A8"/>
    <w:rsid w:val="00C27A64"/>
    <w:rsid w:val="00C27D6E"/>
    <w:rsid w:val="00C31093"/>
    <w:rsid w:val="00C3168E"/>
    <w:rsid w:val="00C31CAD"/>
    <w:rsid w:val="00C32EFE"/>
    <w:rsid w:val="00C32F1B"/>
    <w:rsid w:val="00C32F49"/>
    <w:rsid w:val="00C3335C"/>
    <w:rsid w:val="00C33C59"/>
    <w:rsid w:val="00C349FF"/>
    <w:rsid w:val="00C36EF7"/>
    <w:rsid w:val="00C3719E"/>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21A"/>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54A"/>
    <w:rsid w:val="00C65A48"/>
    <w:rsid w:val="00C6761E"/>
    <w:rsid w:val="00C6763E"/>
    <w:rsid w:val="00C70462"/>
    <w:rsid w:val="00C706E4"/>
    <w:rsid w:val="00C70AE3"/>
    <w:rsid w:val="00C7222A"/>
    <w:rsid w:val="00C72D11"/>
    <w:rsid w:val="00C73349"/>
    <w:rsid w:val="00C73869"/>
    <w:rsid w:val="00C73903"/>
    <w:rsid w:val="00C742D8"/>
    <w:rsid w:val="00C74B52"/>
    <w:rsid w:val="00C751A0"/>
    <w:rsid w:val="00C75FA6"/>
    <w:rsid w:val="00C76CE0"/>
    <w:rsid w:val="00C80ACE"/>
    <w:rsid w:val="00C80B36"/>
    <w:rsid w:val="00C81556"/>
    <w:rsid w:val="00C81B24"/>
    <w:rsid w:val="00C827B3"/>
    <w:rsid w:val="00C82D59"/>
    <w:rsid w:val="00C83150"/>
    <w:rsid w:val="00C83D76"/>
    <w:rsid w:val="00C84726"/>
    <w:rsid w:val="00C86C34"/>
    <w:rsid w:val="00C87381"/>
    <w:rsid w:val="00C87503"/>
    <w:rsid w:val="00C8782C"/>
    <w:rsid w:val="00C87B5E"/>
    <w:rsid w:val="00C9105B"/>
    <w:rsid w:val="00C9106A"/>
    <w:rsid w:val="00C91CC2"/>
    <w:rsid w:val="00C92890"/>
    <w:rsid w:val="00C92EB7"/>
    <w:rsid w:val="00C9308A"/>
    <w:rsid w:val="00C93DC5"/>
    <w:rsid w:val="00C95FB0"/>
    <w:rsid w:val="00C968BC"/>
    <w:rsid w:val="00C96CFC"/>
    <w:rsid w:val="00C97189"/>
    <w:rsid w:val="00CA0155"/>
    <w:rsid w:val="00CA12A2"/>
    <w:rsid w:val="00CA12A9"/>
    <w:rsid w:val="00CA1A18"/>
    <w:rsid w:val="00CA3A25"/>
    <w:rsid w:val="00CA3DE1"/>
    <w:rsid w:val="00CA3E7F"/>
    <w:rsid w:val="00CA56A0"/>
    <w:rsid w:val="00CA5C32"/>
    <w:rsid w:val="00CA6EFE"/>
    <w:rsid w:val="00CB14EE"/>
    <w:rsid w:val="00CB204A"/>
    <w:rsid w:val="00CB283D"/>
    <w:rsid w:val="00CB37C6"/>
    <w:rsid w:val="00CB3D11"/>
    <w:rsid w:val="00CB4FF0"/>
    <w:rsid w:val="00CB5421"/>
    <w:rsid w:val="00CB5589"/>
    <w:rsid w:val="00CB5F11"/>
    <w:rsid w:val="00CB6E15"/>
    <w:rsid w:val="00CB7174"/>
    <w:rsid w:val="00CB78E3"/>
    <w:rsid w:val="00CB7BA5"/>
    <w:rsid w:val="00CB7E84"/>
    <w:rsid w:val="00CC0117"/>
    <w:rsid w:val="00CC0837"/>
    <w:rsid w:val="00CC23C6"/>
    <w:rsid w:val="00CC2DB9"/>
    <w:rsid w:val="00CC343B"/>
    <w:rsid w:val="00CC4815"/>
    <w:rsid w:val="00CC51AF"/>
    <w:rsid w:val="00CC6BB0"/>
    <w:rsid w:val="00CD04E4"/>
    <w:rsid w:val="00CD30A0"/>
    <w:rsid w:val="00CD3202"/>
    <w:rsid w:val="00CD341B"/>
    <w:rsid w:val="00CD46DC"/>
    <w:rsid w:val="00CD61CA"/>
    <w:rsid w:val="00CE0A77"/>
    <w:rsid w:val="00CE0B79"/>
    <w:rsid w:val="00CE0C05"/>
    <w:rsid w:val="00CE2A9F"/>
    <w:rsid w:val="00CE353B"/>
    <w:rsid w:val="00CE3574"/>
    <w:rsid w:val="00CE35A3"/>
    <w:rsid w:val="00CE3D48"/>
    <w:rsid w:val="00CE403C"/>
    <w:rsid w:val="00CE4868"/>
    <w:rsid w:val="00CE4929"/>
    <w:rsid w:val="00CE6D64"/>
    <w:rsid w:val="00CF0631"/>
    <w:rsid w:val="00CF0797"/>
    <w:rsid w:val="00CF0B9D"/>
    <w:rsid w:val="00CF0BB0"/>
    <w:rsid w:val="00CF0F72"/>
    <w:rsid w:val="00CF1E5D"/>
    <w:rsid w:val="00CF26A2"/>
    <w:rsid w:val="00CF2915"/>
    <w:rsid w:val="00CF2C09"/>
    <w:rsid w:val="00CF37C9"/>
    <w:rsid w:val="00CF4512"/>
    <w:rsid w:val="00CF6506"/>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3B8C"/>
    <w:rsid w:val="00D1518E"/>
    <w:rsid w:val="00D15B38"/>
    <w:rsid w:val="00D1719D"/>
    <w:rsid w:val="00D17A92"/>
    <w:rsid w:val="00D203A4"/>
    <w:rsid w:val="00D20802"/>
    <w:rsid w:val="00D2082F"/>
    <w:rsid w:val="00D209FD"/>
    <w:rsid w:val="00D20D15"/>
    <w:rsid w:val="00D212C0"/>
    <w:rsid w:val="00D21BAC"/>
    <w:rsid w:val="00D22596"/>
    <w:rsid w:val="00D22912"/>
    <w:rsid w:val="00D22D53"/>
    <w:rsid w:val="00D232F5"/>
    <w:rsid w:val="00D23F62"/>
    <w:rsid w:val="00D25753"/>
    <w:rsid w:val="00D259AB"/>
    <w:rsid w:val="00D26977"/>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216"/>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6A89"/>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1CC"/>
    <w:rsid w:val="00D7695F"/>
    <w:rsid w:val="00D80454"/>
    <w:rsid w:val="00D80BDF"/>
    <w:rsid w:val="00D815E7"/>
    <w:rsid w:val="00D81A12"/>
    <w:rsid w:val="00D81A46"/>
    <w:rsid w:val="00D81B7B"/>
    <w:rsid w:val="00D83CAA"/>
    <w:rsid w:val="00D84021"/>
    <w:rsid w:val="00D84C33"/>
    <w:rsid w:val="00D84D9B"/>
    <w:rsid w:val="00D86722"/>
    <w:rsid w:val="00D86770"/>
    <w:rsid w:val="00D86B41"/>
    <w:rsid w:val="00D91623"/>
    <w:rsid w:val="00D92061"/>
    <w:rsid w:val="00D9291E"/>
    <w:rsid w:val="00D92D96"/>
    <w:rsid w:val="00D938A7"/>
    <w:rsid w:val="00D938E0"/>
    <w:rsid w:val="00D939DA"/>
    <w:rsid w:val="00D93B30"/>
    <w:rsid w:val="00D93B60"/>
    <w:rsid w:val="00D952A4"/>
    <w:rsid w:val="00D95732"/>
    <w:rsid w:val="00D96434"/>
    <w:rsid w:val="00D97ABC"/>
    <w:rsid w:val="00DA0180"/>
    <w:rsid w:val="00DA1847"/>
    <w:rsid w:val="00DA29D1"/>
    <w:rsid w:val="00DA3E28"/>
    <w:rsid w:val="00DA48AB"/>
    <w:rsid w:val="00DA4B56"/>
    <w:rsid w:val="00DA54FB"/>
    <w:rsid w:val="00DA6441"/>
    <w:rsid w:val="00DA657C"/>
    <w:rsid w:val="00DA67E1"/>
    <w:rsid w:val="00DA68B9"/>
    <w:rsid w:val="00DA7D99"/>
    <w:rsid w:val="00DA7DBA"/>
    <w:rsid w:val="00DB00A2"/>
    <w:rsid w:val="00DB174F"/>
    <w:rsid w:val="00DB1D54"/>
    <w:rsid w:val="00DB2891"/>
    <w:rsid w:val="00DB2A61"/>
    <w:rsid w:val="00DB2A85"/>
    <w:rsid w:val="00DB2C14"/>
    <w:rsid w:val="00DB2FD9"/>
    <w:rsid w:val="00DB39D8"/>
    <w:rsid w:val="00DB3A4F"/>
    <w:rsid w:val="00DB3E3A"/>
    <w:rsid w:val="00DB4760"/>
    <w:rsid w:val="00DB5B32"/>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3DD1"/>
    <w:rsid w:val="00DE513D"/>
    <w:rsid w:val="00DE6E23"/>
    <w:rsid w:val="00DE7DBF"/>
    <w:rsid w:val="00DE7EDE"/>
    <w:rsid w:val="00DF09CD"/>
    <w:rsid w:val="00DF16E8"/>
    <w:rsid w:val="00DF2916"/>
    <w:rsid w:val="00DF31F6"/>
    <w:rsid w:val="00DF38B5"/>
    <w:rsid w:val="00DF3A9B"/>
    <w:rsid w:val="00DF4B19"/>
    <w:rsid w:val="00DF4FF4"/>
    <w:rsid w:val="00DF5522"/>
    <w:rsid w:val="00DF7347"/>
    <w:rsid w:val="00DF7730"/>
    <w:rsid w:val="00DF788E"/>
    <w:rsid w:val="00DF7F7A"/>
    <w:rsid w:val="00E008EB"/>
    <w:rsid w:val="00E01931"/>
    <w:rsid w:val="00E02F01"/>
    <w:rsid w:val="00E03956"/>
    <w:rsid w:val="00E06C4E"/>
    <w:rsid w:val="00E10648"/>
    <w:rsid w:val="00E1191D"/>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4FD1"/>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8B3"/>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49C"/>
    <w:rsid w:val="00E676BC"/>
    <w:rsid w:val="00E678C7"/>
    <w:rsid w:val="00E705F4"/>
    <w:rsid w:val="00E70790"/>
    <w:rsid w:val="00E70ECC"/>
    <w:rsid w:val="00E71765"/>
    <w:rsid w:val="00E71CC3"/>
    <w:rsid w:val="00E73F0A"/>
    <w:rsid w:val="00E742C4"/>
    <w:rsid w:val="00E74DA9"/>
    <w:rsid w:val="00E753B9"/>
    <w:rsid w:val="00E765B9"/>
    <w:rsid w:val="00E77552"/>
    <w:rsid w:val="00E814E7"/>
    <w:rsid w:val="00E81837"/>
    <w:rsid w:val="00E81A7D"/>
    <w:rsid w:val="00E8231B"/>
    <w:rsid w:val="00E8269B"/>
    <w:rsid w:val="00E82B30"/>
    <w:rsid w:val="00E82C35"/>
    <w:rsid w:val="00E82D1D"/>
    <w:rsid w:val="00E842CF"/>
    <w:rsid w:val="00E845F4"/>
    <w:rsid w:val="00E84C58"/>
    <w:rsid w:val="00E870D2"/>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4D36"/>
    <w:rsid w:val="00EC5347"/>
    <w:rsid w:val="00EC53C6"/>
    <w:rsid w:val="00EC565E"/>
    <w:rsid w:val="00EC5FBE"/>
    <w:rsid w:val="00EC5FE4"/>
    <w:rsid w:val="00EC6101"/>
    <w:rsid w:val="00EC63CE"/>
    <w:rsid w:val="00EC7052"/>
    <w:rsid w:val="00ED0671"/>
    <w:rsid w:val="00ED1655"/>
    <w:rsid w:val="00ED187D"/>
    <w:rsid w:val="00ED2126"/>
    <w:rsid w:val="00ED233D"/>
    <w:rsid w:val="00ED27BD"/>
    <w:rsid w:val="00ED2887"/>
    <w:rsid w:val="00ED2A8F"/>
    <w:rsid w:val="00ED33CA"/>
    <w:rsid w:val="00ED36F7"/>
    <w:rsid w:val="00ED3BD4"/>
    <w:rsid w:val="00ED4430"/>
    <w:rsid w:val="00ED44A0"/>
    <w:rsid w:val="00ED4688"/>
    <w:rsid w:val="00ED4A09"/>
    <w:rsid w:val="00ED4BBB"/>
    <w:rsid w:val="00ED4E39"/>
    <w:rsid w:val="00ED584F"/>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0F53"/>
    <w:rsid w:val="00EF1532"/>
    <w:rsid w:val="00EF157C"/>
    <w:rsid w:val="00EF18B9"/>
    <w:rsid w:val="00EF33E5"/>
    <w:rsid w:val="00EF3899"/>
    <w:rsid w:val="00EF4198"/>
    <w:rsid w:val="00EF49C1"/>
    <w:rsid w:val="00EF54EF"/>
    <w:rsid w:val="00EF57D3"/>
    <w:rsid w:val="00EF68CE"/>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0E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4C9A"/>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477E9"/>
    <w:rsid w:val="00F501AA"/>
    <w:rsid w:val="00F50767"/>
    <w:rsid w:val="00F50E0C"/>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047"/>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0B9"/>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C56"/>
    <w:rsid w:val="00FA5E85"/>
    <w:rsid w:val="00FA5FE6"/>
    <w:rsid w:val="00FA6078"/>
    <w:rsid w:val="00FA639D"/>
    <w:rsid w:val="00FA6C9B"/>
    <w:rsid w:val="00FA6CD9"/>
    <w:rsid w:val="00FB026A"/>
    <w:rsid w:val="00FB1BD2"/>
    <w:rsid w:val="00FB2003"/>
    <w:rsid w:val="00FB213D"/>
    <w:rsid w:val="00FB31F2"/>
    <w:rsid w:val="00FB39F1"/>
    <w:rsid w:val="00FB410D"/>
    <w:rsid w:val="00FB4434"/>
    <w:rsid w:val="00FB4BC8"/>
    <w:rsid w:val="00FB51AA"/>
    <w:rsid w:val="00FB73DA"/>
    <w:rsid w:val="00FC0697"/>
    <w:rsid w:val="00FC1097"/>
    <w:rsid w:val="00FC1567"/>
    <w:rsid w:val="00FC3A3A"/>
    <w:rsid w:val="00FC3D12"/>
    <w:rsid w:val="00FC3FD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E0A"/>
    <w:rsid w:val="00FE557D"/>
    <w:rsid w:val="00FE6F5A"/>
    <w:rsid w:val="00FE751C"/>
    <w:rsid w:val="00FF00B3"/>
    <w:rsid w:val="00FF0F8F"/>
    <w:rsid w:val="00FF14AD"/>
    <w:rsid w:val="00FF1681"/>
    <w:rsid w:val="00FF17E6"/>
    <w:rsid w:val="00FF2554"/>
    <w:rsid w:val="00FF2970"/>
    <w:rsid w:val="00FF2C73"/>
    <w:rsid w:val="00FF3246"/>
    <w:rsid w:val="00FF4179"/>
    <w:rsid w:val="00FF466A"/>
    <w:rsid w:val="00FF4C91"/>
    <w:rsid w:val="00FF596B"/>
    <w:rsid w:val="00FF6586"/>
    <w:rsid w:val="00FF6666"/>
    <w:rsid w:val="00FF6C46"/>
    <w:rsid w:val="00FF6F61"/>
    <w:rsid w:val="00FF6FDF"/>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385F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Default">
    <w:name w:val="Default"/>
    <w:rsid w:val="00A8612A"/>
    <w:pPr>
      <w:autoSpaceDE w:val="0"/>
      <w:autoSpaceDN w:val="0"/>
      <w:adjustRightInd w:val="0"/>
      <w:spacing w:after="0" w:line="240" w:lineRule="auto"/>
    </w:pPr>
    <w:rPr>
      <w:rFonts w:ascii="TimesNewRomanPSMT" w:hAnsi="TimesNewRomanPSMT" w:cs="TimesNewRomanPSMT"/>
      <w:color w:val="000000"/>
      <w:sz w:val="24"/>
      <w:szCs w:val="24"/>
      <w:lang w:val="en-US"/>
    </w:rPr>
  </w:style>
  <w:style w:type="character" w:customStyle="1" w:styleId="Heading5Char">
    <w:name w:val="Heading 5 Char"/>
    <w:basedOn w:val="DefaultParagraphFont"/>
    <w:link w:val="Heading5"/>
    <w:uiPriority w:val="9"/>
    <w:semiHidden/>
    <w:rsid w:val="00385F6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2683">
      <w:bodyDiv w:val="1"/>
      <w:marLeft w:val="0"/>
      <w:marRight w:val="0"/>
      <w:marTop w:val="0"/>
      <w:marBottom w:val="0"/>
      <w:divBdr>
        <w:top w:val="none" w:sz="0" w:space="0" w:color="auto"/>
        <w:left w:val="none" w:sz="0" w:space="0" w:color="auto"/>
        <w:bottom w:val="none" w:sz="0" w:space="0" w:color="auto"/>
        <w:right w:val="none" w:sz="0" w:space="0" w:color="auto"/>
      </w:divBdr>
      <w:divsChild>
        <w:div w:id="725227097">
          <w:marLeft w:val="0"/>
          <w:marRight w:val="0"/>
          <w:marTop w:val="0"/>
          <w:marBottom w:val="0"/>
          <w:divBdr>
            <w:top w:val="none" w:sz="0" w:space="0" w:color="auto"/>
            <w:left w:val="none" w:sz="0" w:space="0" w:color="auto"/>
            <w:bottom w:val="none" w:sz="0" w:space="0" w:color="auto"/>
            <w:right w:val="none" w:sz="0" w:space="0" w:color="auto"/>
          </w:divBdr>
          <w:divsChild>
            <w:div w:id="1071345366">
              <w:marLeft w:val="0"/>
              <w:marRight w:val="0"/>
              <w:marTop w:val="0"/>
              <w:marBottom w:val="0"/>
              <w:divBdr>
                <w:top w:val="none" w:sz="0" w:space="0" w:color="auto"/>
                <w:left w:val="none" w:sz="0" w:space="0" w:color="auto"/>
                <w:bottom w:val="none" w:sz="0" w:space="0" w:color="auto"/>
                <w:right w:val="none" w:sz="0" w:space="0" w:color="auto"/>
              </w:divBdr>
              <w:divsChild>
                <w:div w:id="211120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1984271">
          <w:marLeft w:val="0"/>
          <w:marRight w:val="0"/>
          <w:marTop w:val="0"/>
          <w:marBottom w:val="0"/>
          <w:divBdr>
            <w:top w:val="none" w:sz="0" w:space="0" w:color="auto"/>
            <w:left w:val="none" w:sz="0" w:space="0" w:color="auto"/>
            <w:bottom w:val="none" w:sz="0" w:space="0" w:color="auto"/>
            <w:right w:val="none" w:sz="0" w:space="0" w:color="auto"/>
          </w:divBdr>
          <w:divsChild>
            <w:div w:id="1463109475">
              <w:marLeft w:val="0"/>
              <w:marRight w:val="0"/>
              <w:marTop w:val="120"/>
              <w:marBottom w:val="0"/>
              <w:divBdr>
                <w:top w:val="none" w:sz="0" w:space="0" w:color="auto"/>
                <w:left w:val="none" w:sz="0" w:space="0" w:color="auto"/>
                <w:bottom w:val="none" w:sz="0" w:space="0" w:color="auto"/>
                <w:right w:val="none" w:sz="0" w:space="0" w:color="auto"/>
              </w:divBdr>
            </w:div>
            <w:div w:id="853572380">
              <w:marLeft w:val="0"/>
              <w:marRight w:val="0"/>
              <w:marTop w:val="0"/>
              <w:marBottom w:val="0"/>
              <w:divBdr>
                <w:top w:val="none" w:sz="0" w:space="0" w:color="auto"/>
                <w:left w:val="none" w:sz="0" w:space="0" w:color="auto"/>
                <w:bottom w:val="none" w:sz="0" w:space="0" w:color="auto"/>
                <w:right w:val="none" w:sz="0" w:space="0" w:color="auto"/>
              </w:divBdr>
              <w:divsChild>
                <w:div w:id="9936798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61198110">
          <w:marLeft w:val="0"/>
          <w:marRight w:val="0"/>
          <w:marTop w:val="0"/>
          <w:marBottom w:val="0"/>
          <w:divBdr>
            <w:top w:val="none" w:sz="0" w:space="0" w:color="auto"/>
            <w:left w:val="none" w:sz="0" w:space="0" w:color="auto"/>
            <w:bottom w:val="none" w:sz="0" w:space="0" w:color="auto"/>
            <w:right w:val="none" w:sz="0" w:space="0" w:color="auto"/>
          </w:divBdr>
          <w:divsChild>
            <w:div w:id="2039964303">
              <w:marLeft w:val="0"/>
              <w:marRight w:val="0"/>
              <w:marTop w:val="120"/>
              <w:marBottom w:val="0"/>
              <w:divBdr>
                <w:top w:val="none" w:sz="0" w:space="0" w:color="auto"/>
                <w:left w:val="none" w:sz="0" w:space="0" w:color="auto"/>
                <w:bottom w:val="none" w:sz="0" w:space="0" w:color="auto"/>
                <w:right w:val="none" w:sz="0" w:space="0" w:color="auto"/>
              </w:divBdr>
            </w:div>
            <w:div w:id="816344166">
              <w:marLeft w:val="0"/>
              <w:marRight w:val="0"/>
              <w:marTop w:val="0"/>
              <w:marBottom w:val="0"/>
              <w:divBdr>
                <w:top w:val="none" w:sz="0" w:space="0" w:color="auto"/>
                <w:left w:val="none" w:sz="0" w:space="0" w:color="auto"/>
                <w:bottom w:val="none" w:sz="0" w:space="0" w:color="auto"/>
                <w:right w:val="none" w:sz="0" w:space="0" w:color="auto"/>
              </w:divBdr>
              <w:divsChild>
                <w:div w:id="8776190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86211952">
          <w:marLeft w:val="0"/>
          <w:marRight w:val="0"/>
          <w:marTop w:val="0"/>
          <w:marBottom w:val="0"/>
          <w:divBdr>
            <w:top w:val="none" w:sz="0" w:space="0" w:color="auto"/>
            <w:left w:val="none" w:sz="0" w:space="0" w:color="auto"/>
            <w:bottom w:val="none" w:sz="0" w:space="0" w:color="auto"/>
            <w:right w:val="none" w:sz="0" w:space="0" w:color="auto"/>
          </w:divBdr>
          <w:divsChild>
            <w:div w:id="1369909435">
              <w:marLeft w:val="0"/>
              <w:marRight w:val="0"/>
              <w:marTop w:val="120"/>
              <w:marBottom w:val="0"/>
              <w:divBdr>
                <w:top w:val="none" w:sz="0" w:space="0" w:color="auto"/>
                <w:left w:val="none" w:sz="0" w:space="0" w:color="auto"/>
                <w:bottom w:val="none" w:sz="0" w:space="0" w:color="auto"/>
                <w:right w:val="none" w:sz="0" w:space="0" w:color="auto"/>
              </w:divBdr>
            </w:div>
            <w:div w:id="988245782">
              <w:marLeft w:val="0"/>
              <w:marRight w:val="0"/>
              <w:marTop w:val="0"/>
              <w:marBottom w:val="0"/>
              <w:divBdr>
                <w:top w:val="none" w:sz="0" w:space="0" w:color="auto"/>
                <w:left w:val="none" w:sz="0" w:space="0" w:color="auto"/>
                <w:bottom w:val="none" w:sz="0" w:space="0" w:color="auto"/>
                <w:right w:val="none" w:sz="0" w:space="0" w:color="auto"/>
              </w:divBdr>
              <w:divsChild>
                <w:div w:id="6628603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6274047">
          <w:marLeft w:val="0"/>
          <w:marRight w:val="0"/>
          <w:marTop w:val="0"/>
          <w:marBottom w:val="0"/>
          <w:divBdr>
            <w:top w:val="none" w:sz="0" w:space="0" w:color="auto"/>
            <w:left w:val="none" w:sz="0" w:space="0" w:color="auto"/>
            <w:bottom w:val="none" w:sz="0" w:space="0" w:color="auto"/>
            <w:right w:val="none" w:sz="0" w:space="0" w:color="auto"/>
          </w:divBdr>
          <w:divsChild>
            <w:div w:id="1857771783">
              <w:marLeft w:val="0"/>
              <w:marRight w:val="0"/>
              <w:marTop w:val="120"/>
              <w:marBottom w:val="0"/>
              <w:divBdr>
                <w:top w:val="none" w:sz="0" w:space="0" w:color="auto"/>
                <w:left w:val="none" w:sz="0" w:space="0" w:color="auto"/>
                <w:bottom w:val="none" w:sz="0" w:space="0" w:color="auto"/>
                <w:right w:val="none" w:sz="0" w:space="0" w:color="auto"/>
              </w:divBdr>
            </w:div>
            <w:div w:id="2033875850">
              <w:marLeft w:val="0"/>
              <w:marRight w:val="0"/>
              <w:marTop w:val="0"/>
              <w:marBottom w:val="0"/>
              <w:divBdr>
                <w:top w:val="none" w:sz="0" w:space="0" w:color="auto"/>
                <w:left w:val="none" w:sz="0" w:space="0" w:color="auto"/>
                <w:bottom w:val="none" w:sz="0" w:space="0" w:color="auto"/>
                <w:right w:val="none" w:sz="0" w:space="0" w:color="auto"/>
              </w:divBdr>
              <w:divsChild>
                <w:div w:id="420261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1395444">
          <w:marLeft w:val="0"/>
          <w:marRight w:val="0"/>
          <w:marTop w:val="0"/>
          <w:marBottom w:val="0"/>
          <w:divBdr>
            <w:top w:val="none" w:sz="0" w:space="0" w:color="auto"/>
            <w:left w:val="none" w:sz="0" w:space="0" w:color="auto"/>
            <w:bottom w:val="none" w:sz="0" w:space="0" w:color="auto"/>
            <w:right w:val="none" w:sz="0" w:space="0" w:color="auto"/>
          </w:divBdr>
          <w:divsChild>
            <w:div w:id="1211838825">
              <w:marLeft w:val="0"/>
              <w:marRight w:val="0"/>
              <w:marTop w:val="120"/>
              <w:marBottom w:val="0"/>
              <w:divBdr>
                <w:top w:val="none" w:sz="0" w:space="0" w:color="auto"/>
                <w:left w:val="none" w:sz="0" w:space="0" w:color="auto"/>
                <w:bottom w:val="none" w:sz="0" w:space="0" w:color="auto"/>
                <w:right w:val="none" w:sz="0" w:space="0" w:color="auto"/>
              </w:divBdr>
            </w:div>
            <w:div w:id="1843351873">
              <w:marLeft w:val="0"/>
              <w:marRight w:val="0"/>
              <w:marTop w:val="0"/>
              <w:marBottom w:val="0"/>
              <w:divBdr>
                <w:top w:val="none" w:sz="0" w:space="0" w:color="auto"/>
                <w:left w:val="none" w:sz="0" w:space="0" w:color="auto"/>
                <w:bottom w:val="none" w:sz="0" w:space="0" w:color="auto"/>
                <w:right w:val="none" w:sz="0" w:space="0" w:color="auto"/>
              </w:divBdr>
              <w:divsChild>
                <w:div w:id="6639733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5337467">
          <w:marLeft w:val="0"/>
          <w:marRight w:val="0"/>
          <w:marTop w:val="0"/>
          <w:marBottom w:val="0"/>
          <w:divBdr>
            <w:top w:val="none" w:sz="0" w:space="0" w:color="auto"/>
            <w:left w:val="none" w:sz="0" w:space="0" w:color="auto"/>
            <w:bottom w:val="none" w:sz="0" w:space="0" w:color="auto"/>
            <w:right w:val="none" w:sz="0" w:space="0" w:color="auto"/>
          </w:divBdr>
          <w:divsChild>
            <w:div w:id="1510440370">
              <w:marLeft w:val="0"/>
              <w:marRight w:val="0"/>
              <w:marTop w:val="120"/>
              <w:marBottom w:val="0"/>
              <w:divBdr>
                <w:top w:val="none" w:sz="0" w:space="0" w:color="auto"/>
                <w:left w:val="none" w:sz="0" w:space="0" w:color="auto"/>
                <w:bottom w:val="none" w:sz="0" w:space="0" w:color="auto"/>
                <w:right w:val="none" w:sz="0" w:space="0" w:color="auto"/>
              </w:divBdr>
            </w:div>
            <w:div w:id="1495880811">
              <w:marLeft w:val="0"/>
              <w:marRight w:val="0"/>
              <w:marTop w:val="0"/>
              <w:marBottom w:val="0"/>
              <w:divBdr>
                <w:top w:val="none" w:sz="0" w:space="0" w:color="auto"/>
                <w:left w:val="none" w:sz="0" w:space="0" w:color="auto"/>
                <w:bottom w:val="none" w:sz="0" w:space="0" w:color="auto"/>
                <w:right w:val="none" w:sz="0" w:space="0" w:color="auto"/>
              </w:divBdr>
              <w:divsChild>
                <w:div w:id="11057280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66898432">
          <w:marLeft w:val="0"/>
          <w:marRight w:val="0"/>
          <w:marTop w:val="0"/>
          <w:marBottom w:val="0"/>
          <w:divBdr>
            <w:top w:val="none" w:sz="0" w:space="0" w:color="auto"/>
            <w:left w:val="none" w:sz="0" w:space="0" w:color="auto"/>
            <w:bottom w:val="none" w:sz="0" w:space="0" w:color="auto"/>
            <w:right w:val="none" w:sz="0" w:space="0" w:color="auto"/>
          </w:divBdr>
          <w:divsChild>
            <w:div w:id="76446435">
              <w:marLeft w:val="0"/>
              <w:marRight w:val="0"/>
              <w:marTop w:val="120"/>
              <w:marBottom w:val="0"/>
              <w:divBdr>
                <w:top w:val="none" w:sz="0" w:space="0" w:color="auto"/>
                <w:left w:val="none" w:sz="0" w:space="0" w:color="auto"/>
                <w:bottom w:val="none" w:sz="0" w:space="0" w:color="auto"/>
                <w:right w:val="none" w:sz="0" w:space="0" w:color="auto"/>
              </w:divBdr>
            </w:div>
            <w:div w:id="142703176">
              <w:marLeft w:val="0"/>
              <w:marRight w:val="0"/>
              <w:marTop w:val="0"/>
              <w:marBottom w:val="0"/>
              <w:divBdr>
                <w:top w:val="none" w:sz="0" w:space="0" w:color="auto"/>
                <w:left w:val="none" w:sz="0" w:space="0" w:color="auto"/>
                <w:bottom w:val="none" w:sz="0" w:space="0" w:color="auto"/>
                <w:right w:val="none" w:sz="0" w:space="0" w:color="auto"/>
              </w:divBdr>
              <w:divsChild>
                <w:div w:id="382895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11">
      <w:bodyDiv w:val="1"/>
      <w:marLeft w:val="0"/>
      <w:marRight w:val="0"/>
      <w:marTop w:val="0"/>
      <w:marBottom w:val="0"/>
      <w:divBdr>
        <w:top w:val="none" w:sz="0" w:space="0" w:color="auto"/>
        <w:left w:val="none" w:sz="0" w:space="0" w:color="auto"/>
        <w:bottom w:val="none" w:sz="0" w:space="0" w:color="auto"/>
        <w:right w:val="none" w:sz="0" w:space="0" w:color="auto"/>
      </w:divBdr>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3A02014R0651-202307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5FB8D-27A0-4CFD-BC8E-1C8CC6D3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3176</Words>
  <Characters>17789</Characters>
  <Application>Microsoft Office Word</Application>
  <DocSecurity>0</DocSecurity>
  <Lines>355</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2023-08-15T06:04:00Z</dcterms:created>
  <dcterms:modified xsi:type="dcterms:W3CDTF">2023-08-15T09:40:00Z</dcterms:modified>
</cp:coreProperties>
</file>