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5D78" w14:textId="56F29451" w:rsidR="00CC2149" w:rsidRPr="002F4DDD" w:rsidRDefault="00CC2149" w:rsidP="002F4DDD">
      <w:pPr>
        <w:ind w:left="9923" w:right="252"/>
        <w:jc w:val="both"/>
        <w:rPr>
          <w:rFonts w:ascii="Times New Roman" w:hAnsi="Times New Roman" w:cs="Times New Roman"/>
          <w:i/>
          <w:sz w:val="20"/>
          <w:szCs w:val="20"/>
        </w:rPr>
      </w:pPr>
      <w:r>
        <w:tab/>
      </w:r>
      <w:r>
        <w:tab/>
      </w:r>
      <w:r>
        <w:tab/>
      </w:r>
      <w:r>
        <w:tab/>
      </w:r>
      <w:r>
        <w:tab/>
      </w:r>
      <w:r>
        <w:tab/>
      </w:r>
      <w:r>
        <w:tab/>
      </w:r>
      <w:r>
        <w:tab/>
      </w:r>
      <w:r>
        <w:tab/>
      </w:r>
      <w:r>
        <w:tab/>
      </w:r>
      <w:r>
        <w:tab/>
      </w:r>
      <w:r>
        <w:tab/>
      </w:r>
      <w:r>
        <w:tab/>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713"/>
      </w:tblGrid>
      <w:tr w:rsidR="0040322A" w:rsidRPr="002E6D76" w14:paraId="262565DE" w14:textId="77777777" w:rsidTr="0024398E">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3"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24398E">
        <w:tc>
          <w:tcPr>
            <w:tcW w:w="15588" w:type="dxa"/>
            <w:gridSpan w:val="4"/>
            <w:shd w:val="clear" w:color="auto" w:fill="auto"/>
          </w:tcPr>
          <w:p w14:paraId="03C1B3EB" w14:textId="5A3FF2CE"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F871F3">
              <w:rPr>
                <w:rFonts w:ascii="Times New Roman" w:hAnsi="Times New Roman"/>
                <w:b/>
              </w:rPr>
              <w:t>2</w:t>
            </w:r>
            <w:r w:rsidR="00A97C65">
              <w:rPr>
                <w:rFonts w:ascii="Times New Roman" w:hAnsi="Times New Roman"/>
                <w:b/>
              </w:rPr>
              <w:t>1</w:t>
            </w:r>
            <w:r w:rsidR="00F871F3">
              <w:rPr>
                <w:rFonts w:ascii="Times New Roman" w:hAnsi="Times New Roman"/>
                <w:b/>
              </w:rPr>
              <w:t>.0</w:t>
            </w:r>
            <w:r w:rsidR="00A97C65">
              <w:rPr>
                <w:rFonts w:ascii="Times New Roman" w:hAnsi="Times New Roman"/>
                <w:b/>
              </w:rPr>
              <w:t>8</w:t>
            </w:r>
            <w:r w:rsidR="003C7D8F" w:rsidRPr="002E6D76">
              <w:rPr>
                <w:rFonts w:ascii="Times New Roman" w:hAnsi="Times New Roman"/>
                <w:b/>
              </w:rPr>
              <w:t>.</w:t>
            </w:r>
            <w:r w:rsidR="00D65E90" w:rsidRPr="002E6D76">
              <w:rPr>
                <w:rFonts w:ascii="Times New Roman" w:hAnsi="Times New Roman"/>
                <w:b/>
              </w:rPr>
              <w:t>2023 г.</w:t>
            </w:r>
          </w:p>
        </w:tc>
      </w:tr>
      <w:tr w:rsidR="0040322A" w:rsidRPr="002E6D76" w14:paraId="1536B4B8" w14:textId="77777777" w:rsidTr="0024398E">
        <w:tc>
          <w:tcPr>
            <w:tcW w:w="570" w:type="dxa"/>
            <w:shd w:val="clear" w:color="auto" w:fill="auto"/>
          </w:tcPr>
          <w:p w14:paraId="193A8742" w14:textId="46C98305" w:rsidR="0040322A" w:rsidRPr="002E6D76" w:rsidRDefault="00F871F3" w:rsidP="00534ACA">
            <w:pPr>
              <w:autoSpaceDE w:val="0"/>
              <w:autoSpaceDN w:val="0"/>
              <w:adjustRightInd w:val="0"/>
              <w:jc w:val="both"/>
              <w:rPr>
                <w:rFonts w:ascii="Times New Roman" w:hAnsi="Times New Roman"/>
                <w:sz w:val="20"/>
                <w:szCs w:val="24"/>
              </w:rPr>
            </w:pPr>
            <w:r>
              <w:rPr>
                <w:rFonts w:ascii="Times New Roman" w:hAnsi="Times New Roman"/>
                <w:sz w:val="20"/>
                <w:szCs w:val="24"/>
              </w:rPr>
              <w:t>15</w:t>
            </w:r>
          </w:p>
        </w:tc>
        <w:tc>
          <w:tcPr>
            <w:tcW w:w="1381" w:type="dxa"/>
            <w:shd w:val="clear" w:color="auto" w:fill="auto"/>
          </w:tcPr>
          <w:p w14:paraId="7563A66C" w14:textId="7D63A2F9" w:rsidR="0040322A" w:rsidRPr="002E6D76" w:rsidRDefault="00F871F3" w:rsidP="00F871F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18</w:t>
            </w:r>
            <w:r w:rsidR="00D65E90" w:rsidRPr="002E6D76">
              <w:rPr>
                <w:rFonts w:ascii="Times New Roman" w:hAnsi="Times New Roman" w:cs="Times New Roman"/>
                <w:color w:val="333333"/>
                <w:sz w:val="20"/>
                <w:szCs w:val="20"/>
                <w:shd w:val="clear" w:color="auto" w:fill="FFFFFF"/>
              </w:rPr>
              <w:t>.0</w:t>
            </w:r>
            <w:r>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 xml:space="preserve">.2023 г. </w:t>
            </w:r>
          </w:p>
        </w:tc>
        <w:tc>
          <w:tcPr>
            <w:tcW w:w="5924" w:type="dxa"/>
            <w:shd w:val="clear" w:color="auto" w:fill="auto"/>
          </w:tcPr>
          <w:p w14:paraId="136AB109" w14:textId="77777777" w:rsidR="00F871F3" w:rsidRPr="00F871F3" w:rsidRDefault="00F871F3" w:rsidP="00F871F3">
            <w:pPr>
              <w:tabs>
                <w:tab w:val="left" w:pos="350"/>
              </w:tabs>
              <w:autoSpaceDE w:val="0"/>
              <w:autoSpaceDN w:val="0"/>
              <w:adjustRightInd w:val="0"/>
              <w:spacing w:after="0" w:line="240" w:lineRule="auto"/>
              <w:jc w:val="both"/>
              <w:rPr>
                <w:rFonts w:ascii="Times New Roman" w:hAnsi="Times New Roman" w:cs="Times New Roman"/>
                <w:sz w:val="20"/>
                <w:szCs w:val="24"/>
              </w:rPr>
            </w:pPr>
            <w:r w:rsidRPr="00F871F3">
              <w:rPr>
                <w:rFonts w:ascii="Times New Roman" w:hAnsi="Times New Roman" w:cs="Times New Roman"/>
                <w:sz w:val="20"/>
                <w:szCs w:val="24"/>
              </w:rPr>
              <w:t>Уважаеми госпожи и господа,</w:t>
            </w:r>
          </w:p>
          <w:p w14:paraId="7F167251" w14:textId="3CC2B3FD" w:rsidR="00F871F3" w:rsidRPr="00F871F3" w:rsidRDefault="00F871F3" w:rsidP="00F871F3">
            <w:pPr>
              <w:tabs>
                <w:tab w:val="left" w:pos="350"/>
              </w:tabs>
              <w:autoSpaceDE w:val="0"/>
              <w:autoSpaceDN w:val="0"/>
              <w:adjustRightInd w:val="0"/>
              <w:spacing w:after="0" w:line="240" w:lineRule="auto"/>
              <w:jc w:val="both"/>
              <w:rPr>
                <w:rFonts w:ascii="Times New Roman" w:hAnsi="Times New Roman" w:cs="Times New Roman"/>
                <w:sz w:val="20"/>
                <w:szCs w:val="24"/>
              </w:rPr>
            </w:pPr>
            <w:r w:rsidRPr="00F871F3">
              <w:rPr>
                <w:rFonts w:ascii="Times New Roman" w:hAnsi="Times New Roman" w:cs="Times New Roman"/>
                <w:sz w:val="20"/>
                <w:szCs w:val="24"/>
              </w:rPr>
              <w:t xml:space="preserve">В списъка по т. 16 ( Списък на документите, които се подават на етап кандидатстване) от обявените Указания за кандидатстване за получаване на безвъзмездни средства по процедура чрез подбор на предложения за изпълнение на инвестиции от крайни получатели BG-RRP-3.007 Програма за публична подкрепа за  развитието на индустриални райони, паркове и  подобни територии и за привличане на инвестиции („AttractInvestBG“), в подточка 16 са посочени документите, удостоверяващи възможностите и източниците за финансиране на инвестицията: а) собствени средства; б) договори за заем; в) банкови и други гаранции; г) други документи с еквивалентна доказателствена стойност. </w:t>
            </w:r>
          </w:p>
          <w:p w14:paraId="1B2C9BA4" w14:textId="7CECAD41" w:rsidR="00F871F3" w:rsidRPr="00F871F3" w:rsidRDefault="00F871F3" w:rsidP="00F871F3">
            <w:pPr>
              <w:tabs>
                <w:tab w:val="left" w:pos="350"/>
              </w:tabs>
              <w:autoSpaceDE w:val="0"/>
              <w:autoSpaceDN w:val="0"/>
              <w:adjustRightInd w:val="0"/>
              <w:spacing w:after="0" w:line="240" w:lineRule="auto"/>
              <w:jc w:val="both"/>
              <w:rPr>
                <w:rFonts w:ascii="Times New Roman" w:hAnsi="Times New Roman" w:cs="Times New Roman"/>
                <w:sz w:val="20"/>
                <w:szCs w:val="24"/>
              </w:rPr>
            </w:pPr>
            <w:r w:rsidRPr="00F871F3">
              <w:rPr>
                <w:rFonts w:ascii="Times New Roman" w:hAnsi="Times New Roman" w:cs="Times New Roman"/>
                <w:sz w:val="20"/>
                <w:szCs w:val="24"/>
              </w:rPr>
              <w:t>В тази връзка, представяне на Писмо за подкрепа от финансова институция с конкретна оферта към него, счита ли се за документ с еквивалентна доказателствена стойност?</w:t>
            </w:r>
          </w:p>
          <w:p w14:paraId="7C75827B" w14:textId="2B610DF0" w:rsidR="008739A7" w:rsidRPr="002E6D76" w:rsidRDefault="00F871F3" w:rsidP="00F871F3">
            <w:pPr>
              <w:tabs>
                <w:tab w:val="left" w:pos="350"/>
              </w:tabs>
              <w:autoSpaceDE w:val="0"/>
              <w:autoSpaceDN w:val="0"/>
              <w:adjustRightInd w:val="0"/>
              <w:spacing w:after="0" w:line="240" w:lineRule="auto"/>
              <w:jc w:val="both"/>
              <w:rPr>
                <w:rFonts w:ascii="Times New Roman" w:hAnsi="Times New Roman" w:cs="Times New Roman"/>
                <w:sz w:val="20"/>
                <w:szCs w:val="24"/>
              </w:rPr>
            </w:pPr>
            <w:r w:rsidRPr="00F871F3">
              <w:rPr>
                <w:rFonts w:ascii="Times New Roman" w:hAnsi="Times New Roman" w:cs="Times New Roman"/>
                <w:sz w:val="20"/>
                <w:szCs w:val="24"/>
              </w:rPr>
              <w:t>Ако отговорът е „Не“, какви  документи, конкретно, определяте като „документи с еквивалентна доказателствена стойност“?</w:t>
            </w:r>
          </w:p>
        </w:tc>
        <w:tc>
          <w:tcPr>
            <w:tcW w:w="7713" w:type="dxa"/>
            <w:shd w:val="clear" w:color="auto" w:fill="auto"/>
          </w:tcPr>
          <w:p w14:paraId="431B9BD9" w14:textId="5250CEA0" w:rsidR="008701D7" w:rsidRPr="002E6D76" w:rsidRDefault="00A97C65" w:rsidP="00D83C4D">
            <w:pPr>
              <w:pStyle w:val="FootnoteText"/>
              <w:spacing w:after="60"/>
              <w:jc w:val="both"/>
              <w:rPr>
                <w:rFonts w:ascii="Times New Roman" w:hAnsi="Times New Roman"/>
                <w:szCs w:val="24"/>
              </w:rPr>
            </w:pPr>
            <w:r>
              <w:rPr>
                <w:rFonts w:ascii="Times New Roman" w:hAnsi="Times New Roman"/>
                <w:szCs w:val="24"/>
              </w:rPr>
              <w:t>П</w:t>
            </w:r>
            <w:r w:rsidR="00D83C4D">
              <w:rPr>
                <w:rFonts w:ascii="Times New Roman" w:hAnsi="Times New Roman"/>
                <w:szCs w:val="24"/>
              </w:rPr>
              <w:t xml:space="preserve">осоченият документ </w:t>
            </w:r>
            <w:r w:rsidR="00D83C4D" w:rsidRPr="00D83C4D">
              <w:rPr>
                <w:rFonts w:ascii="Times New Roman" w:hAnsi="Times New Roman" w:cs="Times New Roman"/>
                <w:i/>
                <w:szCs w:val="24"/>
              </w:rPr>
              <w:t>Писмо за подкрепа от финансова институция с конкретна оферта към него</w:t>
            </w:r>
            <w:r w:rsidR="00D83C4D">
              <w:rPr>
                <w:rFonts w:ascii="Times New Roman" w:hAnsi="Times New Roman" w:cs="Times New Roman"/>
                <w:i/>
                <w:szCs w:val="24"/>
              </w:rPr>
              <w:t xml:space="preserve"> </w:t>
            </w:r>
            <w:r w:rsidR="00D83C4D">
              <w:rPr>
                <w:rFonts w:ascii="Times New Roman" w:hAnsi="Times New Roman" w:cs="Times New Roman"/>
                <w:szCs w:val="24"/>
              </w:rPr>
              <w:t>не се счита за документ с еквивалентна доказателствена стойност, тъй като следва да се докаже източник на финансиране</w:t>
            </w:r>
            <w:r>
              <w:rPr>
                <w:rFonts w:ascii="Times New Roman" w:hAnsi="Times New Roman" w:cs="Times New Roman"/>
                <w:szCs w:val="24"/>
              </w:rPr>
              <w:t>, т.е. вече поет ангажимент от съответната финансова институция</w:t>
            </w:r>
            <w:r w:rsidR="00D83C4D">
              <w:rPr>
                <w:rFonts w:ascii="Times New Roman" w:hAnsi="Times New Roman" w:cs="Times New Roman"/>
                <w:szCs w:val="24"/>
              </w:rPr>
              <w:t xml:space="preserve">. Пример за такива документи са </w:t>
            </w:r>
            <w:r w:rsidR="00D83C4D" w:rsidRPr="00D83C4D">
              <w:rPr>
                <w:rFonts w:ascii="Times New Roman" w:hAnsi="Times New Roman" w:cs="Times New Roman"/>
                <w:szCs w:val="24"/>
              </w:rPr>
              <w:t>извлечения от банкови сметки</w:t>
            </w:r>
            <w:r w:rsidR="00D83C4D">
              <w:rPr>
                <w:rFonts w:ascii="Times New Roman" w:hAnsi="Times New Roman" w:cs="Times New Roman"/>
                <w:szCs w:val="24"/>
              </w:rPr>
              <w:t xml:space="preserve"> с налични средства, документи за отдаване на имущество под наем, документи за получено дарение и др.</w:t>
            </w:r>
          </w:p>
        </w:tc>
      </w:tr>
    </w:tbl>
    <w:p w14:paraId="5745C17F" w14:textId="366C2E08" w:rsidR="00FE751C" w:rsidRDefault="00FE751C" w:rsidP="00FE751C">
      <w:bookmarkStart w:id="0" w:name="_GoBack"/>
      <w:bookmarkEnd w:id="0"/>
    </w:p>
    <w:sectPr w:rsidR="00FE751C"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99618" w14:textId="77777777" w:rsidR="002A254B" w:rsidRDefault="002A254B" w:rsidP="002325A3">
      <w:pPr>
        <w:spacing w:after="0" w:line="240" w:lineRule="auto"/>
      </w:pPr>
      <w:r>
        <w:separator/>
      </w:r>
    </w:p>
  </w:endnote>
  <w:endnote w:type="continuationSeparator" w:id="0">
    <w:p w14:paraId="73231977" w14:textId="77777777" w:rsidR="002A254B" w:rsidRDefault="002A254B"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1AC2E2A6" w:rsidR="002D7947" w:rsidRDefault="002D7947">
        <w:pPr>
          <w:pStyle w:val="Footer"/>
          <w:jc w:val="right"/>
        </w:pPr>
        <w:r>
          <w:fldChar w:fldCharType="begin"/>
        </w:r>
        <w:r>
          <w:instrText xml:space="preserve"> PAGE   \* MERGEFORMAT </w:instrText>
        </w:r>
        <w:r>
          <w:fldChar w:fldCharType="separate"/>
        </w:r>
        <w:r w:rsidR="003E3A40">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51F1E" w14:textId="77777777" w:rsidR="002A254B" w:rsidRDefault="002A254B" w:rsidP="002325A3">
      <w:pPr>
        <w:spacing w:after="0" w:line="240" w:lineRule="auto"/>
      </w:pPr>
      <w:r>
        <w:separator/>
      </w:r>
    </w:p>
  </w:footnote>
  <w:footnote w:type="continuationSeparator" w:id="0">
    <w:p w14:paraId="1CBB1B56" w14:textId="77777777" w:rsidR="002A254B" w:rsidRDefault="002A254B"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205975"/>
    <w:multiLevelType w:val="hybridMultilevel"/>
    <w:tmpl w:val="3DF0785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3"/>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820"/>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98E"/>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54B"/>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4DD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3A40"/>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0A8"/>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234"/>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68BE"/>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141"/>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1E08"/>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5DA1"/>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0CCB"/>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6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4D"/>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D15B-86ED-4B54-B909-BFD3F96A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2023-06-20T09:48:00Z</dcterms:created>
  <dcterms:modified xsi:type="dcterms:W3CDTF">2023-08-21T06:46:00Z</dcterms:modified>
</cp:coreProperties>
</file>