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647" w:rsidRPr="00413E70" w:rsidRDefault="00A36647" w:rsidP="00E02713">
      <w:pPr>
        <w:pStyle w:val="Default"/>
        <w:spacing w:line="360" w:lineRule="auto"/>
        <w:rPr>
          <w:rFonts w:ascii="Times New Roman" w:hAnsi="Times New Roman" w:cs="Times New Roman"/>
          <w:lang w:val="en-US"/>
        </w:rPr>
      </w:pPr>
    </w:p>
    <w:p w:rsidR="00A36647" w:rsidRPr="00E02713" w:rsidRDefault="00A36647" w:rsidP="00E02713">
      <w:pPr>
        <w:pStyle w:val="Default"/>
        <w:spacing w:line="360" w:lineRule="auto"/>
        <w:jc w:val="center"/>
        <w:rPr>
          <w:rFonts w:ascii="Times New Roman" w:hAnsi="Times New Roman" w:cs="Times New Roman"/>
          <w:color w:val="auto"/>
        </w:rPr>
      </w:pPr>
    </w:p>
    <w:p w:rsidR="00177789" w:rsidRPr="00927051" w:rsidRDefault="00A36647" w:rsidP="00E02713">
      <w:pPr>
        <w:pStyle w:val="Default"/>
        <w:spacing w:line="360" w:lineRule="auto"/>
        <w:jc w:val="center"/>
        <w:rPr>
          <w:rFonts w:ascii="Times New Roman" w:hAnsi="Times New Roman" w:cs="Times New Roman"/>
          <w:b/>
          <w:bCs/>
          <w:color w:val="auto"/>
        </w:rPr>
      </w:pPr>
      <w:r w:rsidRPr="00E02713">
        <w:rPr>
          <w:rFonts w:ascii="Times New Roman" w:hAnsi="Times New Roman" w:cs="Times New Roman"/>
          <w:b/>
          <w:bCs/>
          <w:color w:val="auto"/>
        </w:rPr>
        <w:t xml:space="preserve">ПОЛИТИКА </w:t>
      </w:r>
      <w:r w:rsidR="000B0DF3" w:rsidRPr="000B0DF3">
        <w:rPr>
          <w:rFonts w:ascii="Times New Roman" w:hAnsi="Times New Roman" w:cs="Times New Roman"/>
          <w:b/>
          <w:bCs/>
          <w:color w:val="auto"/>
        </w:rPr>
        <w:t xml:space="preserve">ЗА БОРБА С ИЗМАМИ, КОРУПЦИЯ, КОНФЛИКТ НА ИНТЕРЕСИ И ДВОЙНО ФИНАНСИРАНЕ И МЕРКИТЕ ЗА ДОКЛАДВАНЕ И КОРИГИРАНЕ НА СЕРИОЗНИ НЕРЕДНОСТИ </w:t>
      </w:r>
      <w:r w:rsidRPr="00E02713">
        <w:rPr>
          <w:rFonts w:ascii="Times New Roman" w:hAnsi="Times New Roman" w:cs="Times New Roman"/>
          <w:b/>
          <w:bCs/>
          <w:color w:val="auto"/>
        </w:rPr>
        <w:t xml:space="preserve">НА </w:t>
      </w:r>
      <w:r w:rsidR="00927051">
        <w:rPr>
          <w:rFonts w:ascii="Times New Roman" w:hAnsi="Times New Roman" w:cs="Times New Roman"/>
          <w:b/>
          <w:bCs/>
          <w:color w:val="auto"/>
        </w:rPr>
        <w:t>МИНИСТЕРСТВОТО НА ИНОВАЦИИТЕ И РАСТЕЖА</w:t>
      </w:r>
      <w:r w:rsidR="00C63520" w:rsidRPr="00E02713">
        <w:rPr>
          <w:rFonts w:ascii="Times New Roman" w:hAnsi="Times New Roman" w:cs="Times New Roman"/>
          <w:b/>
          <w:bCs/>
          <w:color w:val="auto"/>
        </w:rPr>
        <w:t xml:space="preserve"> </w:t>
      </w:r>
      <w:r w:rsidR="000D222B" w:rsidRPr="00E02713">
        <w:rPr>
          <w:rFonts w:ascii="Times New Roman" w:hAnsi="Times New Roman" w:cs="Times New Roman"/>
          <w:b/>
          <w:bCs/>
          <w:color w:val="auto"/>
        </w:rPr>
        <w:t xml:space="preserve">– СТРУКТУРА ЗА НАБЛЮДЕНИЕ И ДОКЛАДВАНЕ </w:t>
      </w:r>
      <w:r w:rsidR="00C63520" w:rsidRPr="00E02713">
        <w:rPr>
          <w:rFonts w:ascii="Times New Roman" w:hAnsi="Times New Roman" w:cs="Times New Roman"/>
          <w:b/>
          <w:bCs/>
          <w:color w:val="auto"/>
          <w:lang w:val="en-US"/>
        </w:rPr>
        <w:t>(</w:t>
      </w:r>
      <w:r w:rsidR="00C63520" w:rsidRPr="00E02713">
        <w:rPr>
          <w:rFonts w:ascii="Times New Roman" w:hAnsi="Times New Roman" w:cs="Times New Roman"/>
          <w:b/>
          <w:bCs/>
          <w:color w:val="auto"/>
        </w:rPr>
        <w:t>СНД</w:t>
      </w:r>
      <w:r w:rsidR="00C63520" w:rsidRPr="00E02713">
        <w:rPr>
          <w:rFonts w:ascii="Times New Roman" w:hAnsi="Times New Roman" w:cs="Times New Roman"/>
          <w:b/>
          <w:bCs/>
          <w:color w:val="auto"/>
          <w:lang w:val="en-US"/>
        </w:rPr>
        <w:t>)</w:t>
      </w:r>
      <w:r w:rsidR="00C63520" w:rsidRPr="00E02713">
        <w:rPr>
          <w:rFonts w:ascii="Times New Roman" w:hAnsi="Times New Roman" w:cs="Times New Roman"/>
          <w:b/>
          <w:bCs/>
          <w:color w:val="auto"/>
        </w:rPr>
        <w:t xml:space="preserve"> </w:t>
      </w:r>
      <w:r w:rsidR="000D222B" w:rsidRPr="00E02713">
        <w:rPr>
          <w:rFonts w:ascii="Times New Roman" w:hAnsi="Times New Roman" w:cs="Times New Roman"/>
          <w:b/>
          <w:bCs/>
          <w:color w:val="auto"/>
        </w:rPr>
        <w:t xml:space="preserve">ПО </w:t>
      </w:r>
      <w:r w:rsidR="00927051" w:rsidRPr="00927051">
        <w:rPr>
          <w:rFonts w:ascii="Times New Roman" w:hAnsi="Times New Roman" w:cs="Times New Roman"/>
          <w:b/>
          <w:bCs/>
          <w:color w:val="auto"/>
        </w:rPr>
        <w:t>ИНВЕСТИЦИЯ C3.I1. „ПРОГРАМА ЗА ПУБЛИЧНА ПОДКРЕПА ЗА РАЗВИТИЕТО НА ИНДУСТРИАЛНИ РАЙОНИ, ПАРКОВЕ И ПОДОБНИ ТЕРИТОРИИ И ЗА ПРИВЛИЧАНЕ НА ИНВЕСТИЦИИ („ATTRACTINVESTBG“)“, ОТ КОМПОНЕНТ 3 „ИНТЕЛИГЕНТНА ИНДУСТРИЯ“ НА ПЛАНА ЗА ВЪЗСТАНОВЯВАНЕ И УСТОЙЧИВОСТ НА РЕПУБЛИКА БЪЛГАРИЯ</w:t>
      </w:r>
    </w:p>
    <w:p w:rsidR="00927051" w:rsidRPr="00E02713" w:rsidRDefault="00927051" w:rsidP="00E02713">
      <w:pPr>
        <w:pStyle w:val="Default"/>
        <w:spacing w:line="360" w:lineRule="auto"/>
        <w:jc w:val="center"/>
        <w:rPr>
          <w:rFonts w:ascii="Times New Roman" w:hAnsi="Times New Roman" w:cs="Times New Roman"/>
          <w:color w:val="auto"/>
        </w:rPr>
      </w:pP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Съгласно Постановление № 157 на Министерския съвет от 7.07.2022 г. за определяне на органите и структурите, отговорни за изпълнението на Плана за възстановяване и устойчивост на Република България, и на техните основни функции, лицата, отговорни за управлението и изпълнението на Плана, предприемат необходимите мерки, свързани с предотвратяването на измами, корупция, конфликт на интереси и двойно финансиране от Механизма и от други програми на Съюза, както и от други национални или международни източници на финансиране. Постановлението посочва ангажимента на </w:t>
      </w:r>
      <w:r w:rsidR="00EF1884">
        <w:rPr>
          <w:rFonts w:ascii="Times New Roman" w:hAnsi="Times New Roman" w:cs="Times New Roman"/>
          <w:color w:val="auto"/>
        </w:rPr>
        <w:t>Министерството на иновациите и растежа (МИР)</w:t>
      </w:r>
      <w:r w:rsidR="00C63520" w:rsidRPr="00E02713">
        <w:rPr>
          <w:rFonts w:ascii="Times New Roman" w:hAnsi="Times New Roman" w:cs="Times New Roman"/>
          <w:color w:val="auto"/>
        </w:rPr>
        <w:t xml:space="preserve"> като СНД</w:t>
      </w:r>
      <w:r w:rsidRPr="00E02713">
        <w:rPr>
          <w:rFonts w:ascii="Times New Roman" w:hAnsi="Times New Roman" w:cs="Times New Roman"/>
          <w:color w:val="auto"/>
        </w:rPr>
        <w:t xml:space="preserve"> да организира въвеждането и изпълнението на мерки за превенция, установяване, докладване и коригиране на случаи на конфликт на интереси, корупция, измама и двойно финансиране и възстановяване на неправомерно получени средства от крайните получатели (КП), включително да създадат организация за извършване на оценка на риска от измами.</w:t>
      </w:r>
    </w:p>
    <w:p w:rsidR="00A36647" w:rsidRPr="00E02713" w:rsidRDefault="00EF1884" w:rsidP="00E02713">
      <w:pPr>
        <w:pStyle w:val="Default"/>
        <w:spacing w:line="360" w:lineRule="auto"/>
        <w:ind w:firstLine="708"/>
        <w:jc w:val="both"/>
        <w:rPr>
          <w:rFonts w:ascii="Times New Roman" w:hAnsi="Times New Roman" w:cs="Times New Roman"/>
          <w:color w:val="auto"/>
        </w:rPr>
      </w:pPr>
      <w:r>
        <w:rPr>
          <w:rFonts w:ascii="Times New Roman" w:hAnsi="Times New Roman" w:cs="Times New Roman"/>
          <w:color w:val="auto"/>
        </w:rPr>
        <w:t>О</w:t>
      </w:r>
      <w:r w:rsidR="00C63520" w:rsidRPr="00E02713">
        <w:rPr>
          <w:rFonts w:ascii="Times New Roman" w:hAnsi="Times New Roman" w:cs="Times New Roman"/>
          <w:color w:val="auto"/>
        </w:rPr>
        <w:t>т служителите</w:t>
      </w:r>
      <w:r w:rsidR="00177789" w:rsidRPr="00E02713">
        <w:rPr>
          <w:rFonts w:ascii="Times New Roman" w:hAnsi="Times New Roman" w:cs="Times New Roman"/>
          <w:color w:val="auto"/>
        </w:rPr>
        <w:t xml:space="preserve"> на</w:t>
      </w:r>
      <w:r w:rsidR="00C63520" w:rsidRPr="00E02713">
        <w:rPr>
          <w:rFonts w:ascii="Times New Roman" w:hAnsi="Times New Roman" w:cs="Times New Roman"/>
          <w:color w:val="auto"/>
        </w:rPr>
        <w:t xml:space="preserve"> </w:t>
      </w:r>
      <w:r>
        <w:rPr>
          <w:rFonts w:ascii="Times New Roman" w:hAnsi="Times New Roman" w:cs="Times New Roman"/>
          <w:color w:val="auto"/>
        </w:rPr>
        <w:t>МИР</w:t>
      </w:r>
      <w:r w:rsidR="00A36647" w:rsidRPr="00E02713">
        <w:rPr>
          <w:rFonts w:ascii="Times New Roman" w:hAnsi="Times New Roman" w:cs="Times New Roman"/>
          <w:color w:val="auto"/>
        </w:rPr>
        <w:t xml:space="preserve"> се очаква да поддържат високи правни, етични и морални стандарти, да се придържат към принципите на почтеност, обективност и честност и да се противопоставят на измамите, корупцията, конфликта на интереси и двойното финансиране </w:t>
      </w:r>
      <w:r>
        <w:rPr>
          <w:rFonts w:ascii="Times New Roman" w:hAnsi="Times New Roman" w:cs="Times New Roman"/>
          <w:color w:val="auto"/>
        </w:rPr>
        <w:t>при</w:t>
      </w:r>
      <w:r w:rsidR="00A36647" w:rsidRPr="00E02713">
        <w:rPr>
          <w:rFonts w:ascii="Times New Roman" w:hAnsi="Times New Roman" w:cs="Times New Roman"/>
          <w:color w:val="auto"/>
        </w:rPr>
        <w:t xml:space="preserve"> извършва</w:t>
      </w:r>
      <w:r>
        <w:rPr>
          <w:rFonts w:ascii="Times New Roman" w:hAnsi="Times New Roman" w:cs="Times New Roman"/>
          <w:color w:val="auto"/>
        </w:rPr>
        <w:t>не на</w:t>
      </w:r>
      <w:r w:rsidR="00A36647" w:rsidRPr="00E02713">
        <w:rPr>
          <w:rFonts w:ascii="Times New Roman" w:hAnsi="Times New Roman" w:cs="Times New Roman"/>
          <w:color w:val="auto"/>
        </w:rPr>
        <w:t xml:space="preserve"> своята дейност (Кодекс за поведение на служителите в държавната администра</w:t>
      </w:r>
      <w:r w:rsidR="00E638EE" w:rsidRPr="00E02713">
        <w:rPr>
          <w:rFonts w:ascii="Times New Roman" w:hAnsi="Times New Roman" w:cs="Times New Roman"/>
          <w:color w:val="auto"/>
        </w:rPr>
        <w:t>ция, приет с ПМС № 57/2020 г.).</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Целта е насърчаване на култура, която оказва възпиращ ефект върху измамната дейност и улеснява предотвратяването и откриването на измами, корупция, конфликт на интереси и двойно финансиране и изготвянето на правила, които ще спомогнат при установяването на данни за измами, корупция, конфликт на интереси и двойно </w:t>
      </w:r>
      <w:r w:rsidRPr="00E02713">
        <w:rPr>
          <w:rFonts w:ascii="Times New Roman" w:hAnsi="Times New Roman" w:cs="Times New Roman"/>
          <w:color w:val="auto"/>
        </w:rPr>
        <w:lastRenderedPageBreak/>
        <w:t xml:space="preserve">финансиране и ще гарантират, че тези случаи се разглеждат своевременно и по подходящ начин. </w:t>
      </w:r>
    </w:p>
    <w:p w:rsidR="00BE10B1"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Понятията измами, корупция и конфликт на интереси се използват за описване на широк кръг от нарушения. Определения за престъпленията измама и корупция се съдържат в Директива (ЕС) 2017/1371 на Европейския парламент и на Съвета от 5 юли 2017 година относно борбата с измамите, засягащи финансовите интереси на Съюза, по наказателноправен ред, транспонирана в българското законодателство с Наказателния кодекс и Закона за административните нарушения и наказания. В допълнение по отношение на корупцията, осъществявана от лица, заемащи висша публична длъжност, е приложим Закона за противодействие на корупцията и за отнемане на незаконно придобитото имущество (ЗПКОНПИ).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Легална дефиниция на конфликта на интереси във връзка с изпълнение на бюджета на Европейския съюз се съдържа в Регламент (ЕС, Евратом) 2018/1046 на Европейския парламент и на Съвета от 18 юли 2018 година за финансовите правила, приложими за общия бюджет на Съюза, а в националната нормативна рамка определение за конфликт на интереси и правилата за установяването му са регламентирани в ЗПКОНПИ. Законът е приложим както по отношение на лица, заемащи висша публична длъжност, посочени в чл. 6, ал. 1 от същия, така и по отношение на лицата по §2 от допълнителните разпоредби на закона. </w:t>
      </w:r>
      <w:r w:rsidR="00177789" w:rsidRPr="00E02713">
        <w:rPr>
          <w:rFonts w:ascii="Times New Roman" w:hAnsi="Times New Roman" w:cs="Times New Roman"/>
          <w:color w:val="auto"/>
        </w:rPr>
        <w:t xml:space="preserve">Измамата е с цел лично облагодетелстване, облагодетелстване на свързано лице или трета страна, или загуба за друго лице, като умисълът е основният елемент, който ги отличава от нередностите. Корупцията е злоупотреба с власт, нарушаване или липса на изпълняване на служебни задължения с цел пряко или косвено извличане на неследваща се материална или нематериална облага за себе си или за други лица. Конфликт на интереси е налице, когато безпристрастното и обективно упражняване на официалните функции на едно лице е опорочено по причини, свързани със семейството, емоционалния живот, политическа или национална принадлежност, икономически или други интереси, споделяни например с кандидат или получател на средства от ЕС.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Измамата, корупцията, конфликта на интереси и двойното финансиране не само имат потенциално финансово отражение, но може да доведат и до увреждане на репутацията на организацията, отговаряща за ефективното и ефикасно управление на финансовите средства. Това е от особено значение за публичните организации, отговарящи за управлението на средствата на ЕС.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Съгласно одобрената със Заповед № ЗМФ-526 от 1 юли 2022 г. на заместник министър-председателя по еврофондовете и министър на финансите Система за </w:t>
      </w:r>
      <w:r w:rsidRPr="00E02713">
        <w:rPr>
          <w:rFonts w:ascii="Times New Roman" w:hAnsi="Times New Roman" w:cs="Times New Roman"/>
          <w:color w:val="auto"/>
        </w:rPr>
        <w:lastRenderedPageBreak/>
        <w:t xml:space="preserve">управление и контрол на Плана за възстановяване и устойчивост (СУКПВУ) участниците в процеса по управление и изпълнение на Плана - КП, СНД, </w:t>
      </w:r>
      <w:r w:rsidR="00177789" w:rsidRPr="00E02713">
        <w:rPr>
          <w:rFonts w:ascii="Times New Roman" w:hAnsi="Times New Roman" w:cs="Times New Roman"/>
          <w:color w:val="auto"/>
        </w:rPr>
        <w:t xml:space="preserve">Дирекция национален фонд </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ДНФ</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 xml:space="preserve">, </w:t>
      </w:r>
      <w:r w:rsidR="00177789" w:rsidRPr="00E02713">
        <w:rPr>
          <w:rFonts w:ascii="Times New Roman" w:hAnsi="Times New Roman" w:cs="Times New Roman"/>
          <w:color w:val="auto"/>
        </w:rPr>
        <w:t xml:space="preserve">Изпълнителна агенция „Одит на средствата от Европейския съюз“ </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ИА ОСЕС</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 xml:space="preserve">, </w:t>
      </w:r>
      <w:r w:rsidR="00177789" w:rsidRPr="00E02713">
        <w:rPr>
          <w:rFonts w:ascii="Times New Roman" w:hAnsi="Times New Roman" w:cs="Times New Roman"/>
          <w:color w:val="auto"/>
        </w:rPr>
        <w:t xml:space="preserve">Дирекция „Защита на финансовите интереси на Европейския съюз“ </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АФКОС</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 xml:space="preserve">, прилагат контроли за предотвратяване, установяване и коригиране на измами, корупция, конфликт на интереси и двойно финансиране. Функциите по разследване се извършват от компетентните за това органи, в рамките на правомощията им по европейското или национално право: Прокуратурата на Република България, Европейската прокуратура, Комисията за противодействие на корупцията и за отнемане на незаконно придобитото имущество (КПКОНПИ), АФКОС и </w:t>
      </w:r>
      <w:r w:rsidR="00177789" w:rsidRPr="00E02713">
        <w:rPr>
          <w:rFonts w:ascii="Times New Roman" w:hAnsi="Times New Roman" w:cs="Times New Roman"/>
          <w:color w:val="auto"/>
          <w:lang w:val="en-US"/>
        </w:rPr>
        <w:t>E</w:t>
      </w:r>
      <w:r w:rsidR="00177789" w:rsidRPr="00E02713">
        <w:rPr>
          <w:rFonts w:ascii="Times New Roman" w:hAnsi="Times New Roman" w:cs="Times New Roman"/>
          <w:color w:val="auto"/>
        </w:rPr>
        <w:t xml:space="preserve">европейска служба за борба с имамите </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ОЛАФ</w:t>
      </w:r>
      <w:r w:rsidR="00177789" w:rsidRPr="00E02713">
        <w:rPr>
          <w:rFonts w:ascii="Times New Roman" w:hAnsi="Times New Roman" w:cs="Times New Roman"/>
          <w:color w:val="auto"/>
          <w:lang w:val="en-US"/>
        </w:rPr>
        <w:t>)</w:t>
      </w:r>
      <w:r w:rsidRPr="00E02713">
        <w:rPr>
          <w:rFonts w:ascii="Times New Roman" w:hAnsi="Times New Roman" w:cs="Times New Roman"/>
          <w:color w:val="auto"/>
        </w:rPr>
        <w:t xml:space="preserve">. Информацията по случаите на сериозни нередности се въвежда, обновява и съхранява в специален модул в информационната система за ПВУ (ИСУН 2020).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b/>
          <w:bCs/>
          <w:color w:val="auto"/>
        </w:rPr>
        <w:t xml:space="preserve">Отговорности </w:t>
      </w:r>
    </w:p>
    <w:p w:rsidR="00A36647" w:rsidRPr="00E02713" w:rsidRDefault="00177789"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В рамките на СНД</w:t>
      </w:r>
      <w:r w:rsidR="00A36647" w:rsidRPr="00E02713">
        <w:rPr>
          <w:rFonts w:ascii="Times New Roman" w:hAnsi="Times New Roman" w:cs="Times New Roman"/>
          <w:color w:val="auto"/>
        </w:rPr>
        <w:t xml:space="preserve"> отговорността за управлението на риска от измами и корупция е делегирана на Ръководителя на </w:t>
      </w:r>
      <w:r w:rsidR="00EF1884">
        <w:rPr>
          <w:rFonts w:ascii="Times New Roman" w:hAnsi="Times New Roman" w:cs="Times New Roman"/>
          <w:color w:val="auto"/>
        </w:rPr>
        <w:t>СНД</w:t>
      </w:r>
      <w:r w:rsidR="00A36647" w:rsidRPr="00E02713">
        <w:rPr>
          <w:rFonts w:ascii="Times New Roman" w:hAnsi="Times New Roman" w:cs="Times New Roman"/>
          <w:color w:val="auto"/>
        </w:rPr>
        <w:t>, който отговаря за:</w:t>
      </w:r>
    </w:p>
    <w:p w:rsidR="00A36647"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извършване, с помощта на екип за оценка на риска, на редовен преглед на риска от измами; </w:t>
      </w:r>
    </w:p>
    <w:p w:rsidR="00A36647"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установяване на ефективна политика за борба с измамите и план за ответни мерки срещу измамите; </w:t>
      </w:r>
    </w:p>
    <w:p w:rsidR="00A36647"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осигуряване на осведоменост относно измамите и обучение за персонала; </w:t>
      </w:r>
    </w:p>
    <w:p w:rsidR="00177789"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гарантиране на незабавното насочване от страна на органа по управление и контрол на разследванията, когато такива се предприемат, към компетентните разследващи органи. </w:t>
      </w:r>
    </w:p>
    <w:p w:rsidR="00DD7DEE" w:rsidRPr="00E02713" w:rsidRDefault="00177789"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Ръководителят на СНД</w:t>
      </w:r>
      <w:r w:rsidR="00A36647" w:rsidRPr="00E02713">
        <w:rPr>
          <w:rFonts w:ascii="Times New Roman" w:hAnsi="Times New Roman" w:cs="Times New Roman"/>
          <w:color w:val="auto"/>
        </w:rPr>
        <w:t xml:space="preserve"> носи отговорност за ежедневното управление на рисковете от измами и плановете за действие, както е посочено в оценката на риска от измами, и по-специално за:</w:t>
      </w:r>
    </w:p>
    <w:p w:rsidR="00A36647"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гарантиране на наличието на подходяща система за вътрешен контрол в неговата област на отговорност; </w:t>
      </w:r>
    </w:p>
    <w:p w:rsidR="00DD7DEE"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предотвратяване и откриване на измами; </w:t>
      </w:r>
    </w:p>
    <w:p w:rsidR="00A36647" w:rsidRPr="00E02713" w:rsidRDefault="00A36647" w:rsidP="00E02713">
      <w:pPr>
        <w:pStyle w:val="Default"/>
        <w:pageBreakBefore/>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lastRenderedPageBreak/>
        <w:t>осигуряване на надлежна проверка и прилагане на превантивни мерки в случай на съмнение за измама;</w:t>
      </w:r>
      <w:r w:rsidR="00413E70">
        <w:rPr>
          <w:rFonts w:ascii="Times New Roman" w:hAnsi="Times New Roman" w:cs="Times New Roman"/>
          <w:color w:val="auto"/>
          <w:lang w:val="en-US"/>
        </w:rPr>
        <w:t xml:space="preserve"> </w:t>
      </w:r>
      <w:r w:rsidRPr="00E02713">
        <w:rPr>
          <w:rFonts w:ascii="Times New Roman" w:hAnsi="Times New Roman" w:cs="Times New Roman"/>
          <w:color w:val="auto"/>
        </w:rPr>
        <w:t>предприемане на коригиращи мерки, включително всякакви административни на</w:t>
      </w:r>
      <w:r w:rsidR="00BE10B1" w:rsidRPr="00E02713">
        <w:rPr>
          <w:rFonts w:ascii="Times New Roman" w:hAnsi="Times New Roman" w:cs="Times New Roman"/>
          <w:color w:val="auto"/>
        </w:rPr>
        <w:t xml:space="preserve">казания, когато това е уместно. </w:t>
      </w:r>
      <w:r w:rsidR="005421B1" w:rsidRPr="00E02713">
        <w:rPr>
          <w:rFonts w:ascii="Times New Roman" w:hAnsi="Times New Roman" w:cs="Times New Roman"/>
          <w:color w:val="auto"/>
        </w:rPr>
        <w:t>СНД</w:t>
      </w:r>
      <w:r w:rsidRPr="00E02713">
        <w:rPr>
          <w:rFonts w:ascii="Times New Roman" w:hAnsi="Times New Roman" w:cs="Times New Roman"/>
          <w:color w:val="auto"/>
        </w:rPr>
        <w:t xml:space="preserve"> като орган по управление и контрол разполага със система, в която се регистрира и съхранява надеждна информация </w:t>
      </w:r>
      <w:r w:rsidR="00FE7FBF">
        <w:rPr>
          <w:rFonts w:ascii="Times New Roman" w:hAnsi="Times New Roman" w:cs="Times New Roman"/>
          <w:color w:val="auto"/>
        </w:rPr>
        <w:t>по процедурата</w:t>
      </w:r>
      <w:r w:rsidRPr="00E02713">
        <w:rPr>
          <w:rFonts w:ascii="Times New Roman" w:hAnsi="Times New Roman" w:cs="Times New Roman"/>
          <w:color w:val="auto"/>
        </w:rPr>
        <w:t xml:space="preserve"> като получава адекватна информация от КП/СНД относно процедурите и проверките, извършени във връзка с разходите.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b/>
          <w:bCs/>
          <w:color w:val="auto"/>
        </w:rPr>
        <w:t xml:space="preserve">Мерки за предотвратяване на измама, корупция и конфликт на интереси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Мерките, които се прилагат с цел превенция възникването и допускането на случаи на измама, корупция и конфликт на интереси, са следните: </w:t>
      </w:r>
    </w:p>
    <w:p w:rsidR="00A36647" w:rsidRPr="00E02713" w:rsidRDefault="00DA5EE8"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1. Служителите на </w:t>
      </w:r>
      <w:r w:rsidR="00FE7FBF">
        <w:rPr>
          <w:rFonts w:ascii="Times New Roman" w:hAnsi="Times New Roman" w:cs="Times New Roman"/>
          <w:color w:val="auto"/>
        </w:rPr>
        <w:t>СНД</w:t>
      </w:r>
      <w:r w:rsidR="00A36647" w:rsidRPr="00E02713">
        <w:rPr>
          <w:rFonts w:ascii="Times New Roman" w:hAnsi="Times New Roman" w:cs="Times New Roman"/>
          <w:color w:val="auto"/>
        </w:rPr>
        <w:t xml:space="preserve"> прилагат Кодекса за поведение на служителите в държавната администрация, приет с Постановление № 57 на Министерския съвет от 07.04.2020 г., в сила от 08.05.2020 г. Този кодекс определя правилата за етично поведение на държавните служители, които следва да изпълняват дейността си при спазване на принципите за законност, добросъвестност, безпристрастност, равнопоставеност, почтеност и др. Кодексът определя правила за антикорупционно поведение на служителите, като определя изисквания и забрани относно приемането на подаръци, услуги, пари, облаги и други ползи, които могат да повлияят на изпълнението на служебните им задължения, както и забрана да посредничат за такива с цел да бъде извършено или не действие по служба. Кодексът задължава служителите да докладват на ръководителя на ресорното министерство или ведомство за станали им известни данни за корупция или за конфликт на интереси в съответната администрация.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2. За да се осигури разбиране, служителите на страните, участващи в изпълнението, наблюдението и контрола на инвестици</w:t>
      </w:r>
      <w:r w:rsidR="00FE7FBF">
        <w:rPr>
          <w:rFonts w:ascii="Times New Roman" w:hAnsi="Times New Roman" w:cs="Times New Roman"/>
          <w:color w:val="auto"/>
        </w:rPr>
        <w:t>ята</w:t>
      </w:r>
      <w:r w:rsidRPr="00E02713">
        <w:rPr>
          <w:rFonts w:ascii="Times New Roman" w:hAnsi="Times New Roman" w:cs="Times New Roman"/>
          <w:color w:val="auto"/>
        </w:rPr>
        <w:t xml:space="preserve">, подписват декларация, че са запознати с дефиницията за нередност по смисъла на Регламент (ЕО, Евратом) № 2988/95, дефиницията за корупция по смисъла на чл. 3, ал. 1 от Закона за противодействие на корупцията и за отнемане на незаконно придобитото имущество, както и състава на престъплението измама по чл. 209, чл. 212 и 212а от Наказателния кодекс, състава на престъплението подкуп по чл. 301, чл. 304, 304а, 304б, 304в и провокация към подкуп по чл. 307 от Наказателния кодекс и със състава на престъплението длъжностно присвояване по чл. 201 от Наказателния кодекс (транспонирани в българското законодателство определения за престъпленията измама по смисъла на чл. 3 и активна и пасивна корупция и присвояване по смисъла на чл. 4 от Директива (ЕС) 2017/1371 на Европейския парламент и на Съвета от 5 юли 2017 година относно борбата с измамите, засягащи финансовите интереси на Съюза, по наказателноправен ред) и реда за процедирането на получената информация за такива </w:t>
      </w:r>
      <w:r w:rsidRPr="00E02713">
        <w:rPr>
          <w:rFonts w:ascii="Times New Roman" w:hAnsi="Times New Roman" w:cs="Times New Roman"/>
          <w:color w:val="auto"/>
        </w:rPr>
        <w:lastRenderedPageBreak/>
        <w:t xml:space="preserve">нередности. Новоназначените служители подписват декларацията в 5-дневен срок от назначаването им. Декларациите се съхраняват в </w:t>
      </w:r>
      <w:r w:rsidR="00FE7FBF">
        <w:rPr>
          <w:rFonts w:ascii="Times New Roman" w:hAnsi="Times New Roman" w:cs="Times New Roman"/>
          <w:color w:val="auto"/>
        </w:rPr>
        <w:t>дирекция „Инструменти за икономически растеж“</w:t>
      </w:r>
      <w:r w:rsidRPr="00E02713">
        <w:rPr>
          <w:rFonts w:ascii="Times New Roman" w:hAnsi="Times New Roman" w:cs="Times New Roman"/>
          <w:color w:val="auto"/>
        </w:rPr>
        <w:t xml:space="preserve">. </w:t>
      </w:r>
    </w:p>
    <w:p w:rsidR="00A36647" w:rsidRPr="00E02713" w:rsidRDefault="00DA5EE8"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3. Служителите в </w:t>
      </w:r>
      <w:r w:rsidR="00FE7FBF">
        <w:rPr>
          <w:rFonts w:ascii="Times New Roman" w:hAnsi="Times New Roman" w:cs="Times New Roman"/>
          <w:color w:val="auto"/>
        </w:rPr>
        <w:t>СНД</w:t>
      </w:r>
      <w:r w:rsidR="00A36647" w:rsidRPr="00E02713">
        <w:rPr>
          <w:rFonts w:ascii="Times New Roman" w:hAnsi="Times New Roman" w:cs="Times New Roman"/>
          <w:color w:val="auto"/>
        </w:rPr>
        <w:t xml:space="preserve"> подписват декларация за липса на конфликт на интереси по смисъла на чл. 61, параграф 3 от Регламент (ЕС, Евратом) № 2018/1046 и чл. 52 от Закона за противодействие на корупцията и за отнемане на незаконно придобитото имущество (ЗПКОНПИ). Декларацията се подписва в 5-дневен срок от назначаването/определянето на лицето. В случай, че след първоначалното подписване на декларацията спрямо член на екипа/служител възникне ситуация, която може да повлияе на безпристрастното и обективно изпълнение на задълженията му, заинтересованото лице е длъжно да декларира тези обстоятелства в 3-дневен срок от узнаването им. Независимо от посоченото от момента на узнаване на обстоятелствата лицето трябва да се въздържа от действия, които могат да компрометират безпристрастното изпълнение на неговите служебни, трудови или договорни задължения. Незабавно от узнаване на обстоятелствата, които го поставят в конфликт на интереси, членът на екип/служителят трябва писмено да уведоми прекия си ръководител. Последният предприема действия служителя, декларирал възможен конфликт на интереси, да прекрати всякаква дейност по въпроса, за която конфликта се отнася, и трябва да прецени необходимостта от заместване на лицето. В случай, че проверката за наличието или за липсата на конфликт на интереси следва да се извърши спрямо лице, посочено в § 2, ал. 1 от допълнителните разпоредби на ЗПКОНПИ, проверката, както и производството по установяване на конфликта на интереси се осъществяват по реда на ЗПКОНПИ и Наредбата за организацията и реда за извършване на проверка на декларациите и за установяване конфликт на интереси. Декларациите за липса на конфликт на интереси и последващите за деклариране на възможен такъв се съхраня</w:t>
      </w:r>
      <w:r w:rsidRPr="00E02713">
        <w:rPr>
          <w:rFonts w:ascii="Times New Roman" w:hAnsi="Times New Roman" w:cs="Times New Roman"/>
          <w:color w:val="auto"/>
        </w:rPr>
        <w:t xml:space="preserve">ват от служител по нередности в </w:t>
      </w:r>
      <w:r w:rsidR="006D71A2">
        <w:rPr>
          <w:rFonts w:ascii="Times New Roman" w:hAnsi="Times New Roman" w:cs="Times New Roman"/>
          <w:color w:val="auto"/>
        </w:rPr>
        <w:t>дирекция „Инструменти за икономически растеж“</w:t>
      </w:r>
      <w:r w:rsidR="00A36647" w:rsidRPr="00E02713">
        <w:rPr>
          <w:rFonts w:ascii="Times New Roman" w:hAnsi="Times New Roman" w:cs="Times New Roman"/>
          <w:color w:val="auto"/>
        </w:rPr>
        <w:t xml:space="preserve">.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4. Съгласно Закона за противодействие на корупцията и за отнемане на незаконно придобитото имущество при заемането на длъжност, ежегодно, както и при освобождаването от длъжност и след изтичането на една година от това обстоятелство, лицата, заемащи висши публични длъжности, попълват и подписват пред органа по избора или назначаването декларация за имущество и интереси по чл. 35, ал. 1, т. 2 от закона. Такива декларации също подписват при назначаването си и ежегодно всички държавни служители. При промяна в декларираните обстоятелства се подписва нова декларация. КПКОНПИ, инспекторатът при органа по назначаване и определени съгласно закона лица извършват проверка на декларираните данни.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lastRenderedPageBreak/>
        <w:t>5. За изпълнението на дейностите по инвестиции КП, които са публични или секторни възложители по смисъла на Закона за обществените поръчки (ЗОП), възлагат обществени поръчки като прилагат разпоредбите на закона. Обществените поръчки подлежат на предварителен контрол от Агенцията по обществени поръчки (АОП) в съответствие с чл. 229, ал.1, т. 2, букви г), д) и е) от ЗОП. В допълнение, извън</w:t>
      </w:r>
      <w:r w:rsidR="00DA5EE8" w:rsidRPr="00E02713">
        <w:rPr>
          <w:rFonts w:ascii="Times New Roman" w:hAnsi="Times New Roman" w:cs="Times New Roman"/>
          <w:color w:val="auto"/>
        </w:rPr>
        <w:t xml:space="preserve"> посочената проверка на АОП, СНД</w:t>
      </w:r>
      <w:r w:rsidRPr="00E02713">
        <w:rPr>
          <w:rFonts w:ascii="Times New Roman" w:hAnsi="Times New Roman" w:cs="Times New Roman"/>
          <w:color w:val="auto"/>
        </w:rPr>
        <w:t xml:space="preserve"> извършва предварителен контрол за съответствие с приложимите европейски и национални изисквания в областта на обществените поръчки на обявлението и документацията за участие в обществената поръчка, както и предложението за изменение на сключен договор.</w:t>
      </w:r>
      <w:r w:rsidR="00DD3C1A" w:rsidRPr="00E02713">
        <w:rPr>
          <w:rFonts w:ascii="Times New Roman" w:hAnsi="Times New Roman" w:cs="Times New Roman"/>
          <w:color w:val="auto"/>
        </w:rPr>
        <w:t xml:space="preserve"> Аналогичен е и подхода при провежданите избори на изпълнител по реда на ПМС № 80/2022 г. </w:t>
      </w:r>
      <w:r w:rsidRPr="00E02713">
        <w:rPr>
          <w:rFonts w:ascii="Times New Roman" w:hAnsi="Times New Roman" w:cs="Times New Roman"/>
          <w:color w:val="auto"/>
        </w:rPr>
        <w:t xml:space="preserve">Предварителният контрол за законосъобразност е превантивна контролна дейност, която е насочена да предотвратява вземането на незаконосъобразни решения. Във всеки КЛ за осъществен предварителен контрол се документира мотивирано заключение за наличие/липса на потенциални нарушения, както и предложения за избягването им/препоръки за корективни действия. Лицата, отговорни за изготвянето на проверените проекти на документи, вземат предвид заключението и извършват необходимите корективни действия. </w:t>
      </w:r>
    </w:p>
    <w:p w:rsidR="00A36647" w:rsidRPr="00E02713" w:rsidRDefault="00DA5EE8"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6. СНД</w:t>
      </w:r>
      <w:r w:rsidR="00A36647" w:rsidRPr="00E02713">
        <w:rPr>
          <w:rFonts w:ascii="Times New Roman" w:hAnsi="Times New Roman" w:cs="Times New Roman"/>
          <w:color w:val="auto"/>
        </w:rPr>
        <w:t xml:space="preserve"> извършва оценка на риска от измами с цел определянето на ефективни и пропорционални мерки за борба с измамите в рамките на наблюдаваната област на инвестиции и подлежащи на изпълнение инвестиции. За целта се ползва инструмента за самооценка на риска от измами, приложен към Насоките на Европейската комисия за държавите членки и органите, които отговарят за програмите (EGESIF_14-00-21-00/16.06.2014), адаптиран за прилагане по МВУ. Процесът включва идентифициране на рисковете, оценка на ефективността на съществуващите контролни мерки и при необходимост въвеждане на допълнителни мерки до постигане на възприетото като приемливо ниво на риск. При идентифицирането и оценката на рисковете се отчитат и констатирани индикатори за измама. Инструментът включва рискове и ограничителни контролни мерки в трите ключови области – подбор на проектни предложения, изпълнение на инвестициите и обществените поръчки. При извършване на оценката на риска от измами се взема предвид и Бележка от ЕК </w:t>
      </w:r>
      <w:proofErr w:type="spellStart"/>
      <w:r w:rsidR="00A36647" w:rsidRPr="00E02713">
        <w:rPr>
          <w:rFonts w:ascii="Times New Roman" w:hAnsi="Times New Roman" w:cs="Times New Roman"/>
          <w:color w:val="auto"/>
        </w:rPr>
        <w:t>Ref</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Ares</w:t>
      </w:r>
      <w:proofErr w:type="spellEnd"/>
      <w:r w:rsidR="00A36647" w:rsidRPr="00E02713">
        <w:rPr>
          <w:rFonts w:ascii="Times New Roman" w:hAnsi="Times New Roman" w:cs="Times New Roman"/>
          <w:color w:val="auto"/>
        </w:rPr>
        <w:t xml:space="preserve"> (2021) 3171797-12/05/2021 относно необходимостта от актуализиране на оценките на риска от измами и адаптиране на мерки за борба с измамите, както и заключенията и препоръките от съвместния доклад на ОЛАФ и </w:t>
      </w:r>
      <w:proofErr w:type="spellStart"/>
      <w:r w:rsidR="00A36647" w:rsidRPr="00E02713">
        <w:rPr>
          <w:rFonts w:ascii="Times New Roman" w:hAnsi="Times New Roman" w:cs="Times New Roman"/>
          <w:color w:val="auto"/>
        </w:rPr>
        <w:t>Европол</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Assessing</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the</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Threats</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to</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the</w:t>
      </w:r>
      <w:proofErr w:type="spellEnd"/>
      <w:r w:rsidR="00A36647" w:rsidRPr="00E02713">
        <w:rPr>
          <w:rFonts w:ascii="Times New Roman" w:hAnsi="Times New Roman" w:cs="Times New Roman"/>
          <w:color w:val="auto"/>
        </w:rPr>
        <w:t xml:space="preserve"> </w:t>
      </w:r>
      <w:proofErr w:type="spellStart"/>
      <w:r w:rsidR="00A36647" w:rsidRPr="00E02713">
        <w:rPr>
          <w:rFonts w:ascii="Times New Roman" w:hAnsi="Times New Roman" w:cs="Times New Roman"/>
          <w:color w:val="auto"/>
        </w:rPr>
        <w:t>NextGeneratio</w:t>
      </w:r>
      <w:r w:rsidRPr="00E02713">
        <w:rPr>
          <w:rFonts w:ascii="Times New Roman" w:hAnsi="Times New Roman" w:cs="Times New Roman"/>
          <w:color w:val="auto"/>
        </w:rPr>
        <w:t>nEU</w:t>
      </w:r>
      <w:proofErr w:type="spellEnd"/>
      <w:r w:rsidRPr="00E02713">
        <w:rPr>
          <w:rFonts w:ascii="Times New Roman" w:hAnsi="Times New Roman" w:cs="Times New Roman"/>
          <w:color w:val="auto"/>
        </w:rPr>
        <w:t xml:space="preserve"> </w:t>
      </w:r>
      <w:proofErr w:type="spellStart"/>
      <w:r w:rsidRPr="00E02713">
        <w:rPr>
          <w:rFonts w:ascii="Times New Roman" w:hAnsi="Times New Roman" w:cs="Times New Roman"/>
          <w:color w:val="auto"/>
        </w:rPr>
        <w:t>Fund</w:t>
      </w:r>
      <w:proofErr w:type="spellEnd"/>
      <w:r w:rsidRPr="00E02713">
        <w:rPr>
          <w:rFonts w:ascii="Times New Roman" w:hAnsi="Times New Roman" w:cs="Times New Roman"/>
          <w:color w:val="auto"/>
        </w:rPr>
        <w:t xml:space="preserve">“ от февруари 2022 г. </w:t>
      </w:r>
    </w:p>
    <w:p w:rsidR="00A36647" w:rsidRPr="00E02713" w:rsidRDefault="00DA5EE8"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lastRenderedPageBreak/>
        <w:t>7. Прилаганите от СНД</w:t>
      </w:r>
      <w:r w:rsidR="00A36647" w:rsidRPr="00E02713">
        <w:rPr>
          <w:rFonts w:ascii="Times New Roman" w:hAnsi="Times New Roman" w:cs="Times New Roman"/>
          <w:color w:val="auto"/>
        </w:rPr>
        <w:t xml:space="preserve"> мерки за борба с измамите, корупцията, конфликта на интереси и недопускане на двойно финансиране се одитират от ИА ОСЕС при извършване на одит на системите за управление и контрол. При установяване на пропуски в контролните дейности ИА ОСЕС формулира подходящи препоръки за подобряване на дейностите за предотвратяване на измама, корупция, конфликт на интереси и двойно финансиране, </w:t>
      </w:r>
      <w:r w:rsidR="008C3C1C" w:rsidRPr="00E02713">
        <w:rPr>
          <w:rFonts w:ascii="Times New Roman" w:hAnsi="Times New Roman" w:cs="Times New Roman"/>
          <w:color w:val="auto"/>
        </w:rPr>
        <w:t>които СНД следва да изпълнява</w:t>
      </w:r>
      <w:r w:rsidR="00A36647" w:rsidRPr="00E02713">
        <w:rPr>
          <w:rFonts w:ascii="Times New Roman" w:hAnsi="Times New Roman" w:cs="Times New Roman"/>
          <w:color w:val="auto"/>
        </w:rPr>
        <w:t xml:space="preserve">.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8. </w:t>
      </w:r>
      <w:r w:rsidR="00C6598F">
        <w:rPr>
          <w:rFonts w:ascii="Times New Roman" w:hAnsi="Times New Roman" w:cs="Times New Roman"/>
          <w:color w:val="auto"/>
        </w:rPr>
        <w:t>Периодично</w:t>
      </w:r>
      <w:r w:rsidR="00DD3C1A" w:rsidRPr="00E02713">
        <w:rPr>
          <w:rFonts w:ascii="Times New Roman" w:hAnsi="Times New Roman" w:cs="Times New Roman"/>
          <w:color w:val="auto"/>
        </w:rPr>
        <w:t xml:space="preserve"> се п</w:t>
      </w:r>
      <w:r w:rsidR="00C6598F">
        <w:rPr>
          <w:rFonts w:ascii="Times New Roman" w:hAnsi="Times New Roman" w:cs="Times New Roman"/>
          <w:color w:val="auto"/>
        </w:rPr>
        <w:t xml:space="preserve">ровеждат </w:t>
      </w:r>
      <w:r w:rsidRPr="00E02713">
        <w:rPr>
          <w:rFonts w:ascii="Times New Roman" w:hAnsi="Times New Roman" w:cs="Times New Roman"/>
          <w:color w:val="auto"/>
        </w:rPr>
        <w:t>обучения на участниците в процеса по изпълнението и контрола на инвестиции, финансирани от МВУ, по теми, касаещи рисковете от възникване на сериозни нередности, превенцията и установяването на такива, провеждани от национални и европейски обучи</w:t>
      </w:r>
      <w:r w:rsidR="00DD3C1A" w:rsidRPr="00E02713">
        <w:rPr>
          <w:rFonts w:ascii="Times New Roman" w:hAnsi="Times New Roman" w:cs="Times New Roman"/>
          <w:color w:val="auto"/>
        </w:rPr>
        <w:t xml:space="preserve">телни институти, както и от СНД </w:t>
      </w:r>
      <w:r w:rsidRPr="00E02713">
        <w:rPr>
          <w:rFonts w:ascii="Times New Roman" w:hAnsi="Times New Roman" w:cs="Times New Roman"/>
          <w:color w:val="auto"/>
        </w:rPr>
        <w:t xml:space="preserve">със съдействието на ИА ОСЕС, АФКОС, Школата по публични финанси, Института за публична администрация.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Ефективното прилагане на системите за контрол допринася за намаляване на риска от възникване на измами или от тяхното </w:t>
      </w:r>
      <w:proofErr w:type="spellStart"/>
      <w:r w:rsidRPr="00E02713">
        <w:rPr>
          <w:rFonts w:ascii="Times New Roman" w:hAnsi="Times New Roman" w:cs="Times New Roman"/>
          <w:color w:val="auto"/>
        </w:rPr>
        <w:t>неразкриване</w:t>
      </w:r>
      <w:proofErr w:type="spellEnd"/>
      <w:r w:rsidRPr="00E02713">
        <w:rPr>
          <w:rFonts w:ascii="Times New Roman" w:hAnsi="Times New Roman" w:cs="Times New Roman"/>
          <w:color w:val="auto"/>
        </w:rPr>
        <w:t xml:space="preserve">.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b/>
          <w:bCs/>
          <w:color w:val="auto"/>
        </w:rPr>
        <w:t xml:space="preserve">Мерки за установяване на случаи на сериозни нередности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Данни за осъществена измама, корупция или конфликт на интереси, както и индикациите за възникването им, се установяват обичайно </w:t>
      </w:r>
      <w:r w:rsidR="00DD3C1A" w:rsidRPr="00E02713">
        <w:rPr>
          <w:rFonts w:ascii="Times New Roman" w:hAnsi="Times New Roman" w:cs="Times New Roman"/>
          <w:color w:val="auto"/>
        </w:rPr>
        <w:t>в хода на осъществяваната от СНД</w:t>
      </w:r>
      <w:r w:rsidRPr="00E02713">
        <w:rPr>
          <w:rFonts w:ascii="Times New Roman" w:hAnsi="Times New Roman" w:cs="Times New Roman"/>
          <w:color w:val="auto"/>
        </w:rPr>
        <w:t xml:space="preserve"> </w:t>
      </w:r>
      <w:r w:rsidR="00DD3C1A" w:rsidRPr="00E02713">
        <w:rPr>
          <w:rFonts w:ascii="Times New Roman" w:hAnsi="Times New Roman" w:cs="Times New Roman"/>
          <w:color w:val="auto"/>
        </w:rPr>
        <w:t>дейност - проверки</w:t>
      </w:r>
      <w:r w:rsidRPr="00E02713">
        <w:rPr>
          <w:rFonts w:ascii="Times New Roman" w:hAnsi="Times New Roman" w:cs="Times New Roman"/>
          <w:color w:val="auto"/>
        </w:rPr>
        <w:t xml:space="preserve"> и/или при получаване на информация от външен източник – сигнал от лице, гражданска организация, медийна публикация и др. източници. В тази връзка средствата за установява</w:t>
      </w:r>
      <w:r w:rsidR="00DD3C1A" w:rsidRPr="00E02713">
        <w:rPr>
          <w:rFonts w:ascii="Times New Roman" w:hAnsi="Times New Roman" w:cs="Times New Roman"/>
          <w:color w:val="auto"/>
        </w:rPr>
        <w:t>не на сериозни нередности от СНД</w:t>
      </w:r>
      <w:r w:rsidRPr="00E02713">
        <w:rPr>
          <w:rFonts w:ascii="Times New Roman" w:hAnsi="Times New Roman" w:cs="Times New Roman"/>
          <w:color w:val="auto"/>
        </w:rPr>
        <w:t xml:space="preserve"> са следните: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1. При извършването на: </w:t>
      </w:r>
    </w:p>
    <w:p w:rsidR="00A36647" w:rsidRPr="00E02713" w:rsidRDefault="00A36647" w:rsidP="00E02713">
      <w:pPr>
        <w:pStyle w:val="Default"/>
        <w:spacing w:line="360" w:lineRule="auto"/>
        <w:jc w:val="both"/>
        <w:rPr>
          <w:rFonts w:ascii="Times New Roman" w:hAnsi="Times New Roman" w:cs="Times New Roman"/>
          <w:color w:val="auto"/>
        </w:rPr>
      </w:pPr>
      <w:r w:rsidRPr="00E02713">
        <w:rPr>
          <w:rFonts w:ascii="Times New Roman" w:hAnsi="Times New Roman" w:cs="Times New Roman"/>
          <w:color w:val="auto"/>
        </w:rPr>
        <w:t xml:space="preserve">а) последващ контрол за законосъобразност на проведените от КП процедури за възлагане на обществени поръчки по реда на ЗОП или избор на изпълнител по реда на ПМС № 80/2022 г.; </w:t>
      </w:r>
    </w:p>
    <w:p w:rsidR="00A36647" w:rsidRPr="00E02713" w:rsidRDefault="00A36647" w:rsidP="00E02713">
      <w:pPr>
        <w:pStyle w:val="Default"/>
        <w:spacing w:line="360" w:lineRule="auto"/>
        <w:jc w:val="both"/>
        <w:rPr>
          <w:rFonts w:ascii="Times New Roman" w:hAnsi="Times New Roman" w:cs="Times New Roman"/>
          <w:color w:val="auto"/>
        </w:rPr>
      </w:pPr>
      <w:r w:rsidRPr="00E02713">
        <w:rPr>
          <w:rFonts w:ascii="Times New Roman" w:hAnsi="Times New Roman" w:cs="Times New Roman"/>
          <w:color w:val="auto"/>
        </w:rPr>
        <w:t xml:space="preserve">б) проверка на финансово-технически отчет; </w:t>
      </w:r>
    </w:p>
    <w:p w:rsidR="00A36647" w:rsidRPr="00E02713" w:rsidRDefault="00A36647" w:rsidP="00E02713">
      <w:pPr>
        <w:pStyle w:val="Default"/>
        <w:spacing w:line="360" w:lineRule="auto"/>
        <w:jc w:val="both"/>
        <w:rPr>
          <w:rFonts w:ascii="Times New Roman" w:hAnsi="Times New Roman" w:cs="Times New Roman"/>
          <w:color w:val="auto"/>
        </w:rPr>
      </w:pPr>
      <w:r w:rsidRPr="00E02713">
        <w:rPr>
          <w:rFonts w:ascii="Times New Roman" w:hAnsi="Times New Roman" w:cs="Times New Roman"/>
          <w:color w:val="auto"/>
        </w:rPr>
        <w:t xml:space="preserve">в) при проверки на място.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В посочените случаи задължително се анализира дали са налице индикатори за измама, конфликт на интереси и корупция, като се използват данните от системата АRACHNE, както и тези, съдържащи се в Търговския регистър</w:t>
      </w:r>
      <w:r w:rsidR="00413E70">
        <w:rPr>
          <w:rFonts w:ascii="Times New Roman" w:hAnsi="Times New Roman" w:cs="Times New Roman"/>
          <w:color w:val="auto"/>
        </w:rPr>
        <w:t xml:space="preserve"> и регистъра на юридическите лица с нестопанска цел</w:t>
      </w:r>
      <w:r w:rsidRPr="00E02713">
        <w:rPr>
          <w:rFonts w:ascii="Times New Roman" w:hAnsi="Times New Roman" w:cs="Times New Roman"/>
          <w:color w:val="auto"/>
        </w:rPr>
        <w:t>. Посредством информацията в тези системи се извършва проверка за свързаност на лицата (КП и изпълнител на дейност по инвес</w:t>
      </w:r>
      <w:r w:rsidR="00DD3C1A" w:rsidRPr="00E02713">
        <w:rPr>
          <w:rFonts w:ascii="Times New Roman" w:hAnsi="Times New Roman" w:cs="Times New Roman"/>
          <w:color w:val="auto"/>
        </w:rPr>
        <w:t>тиция). С помощта на ARACHNE СНД извършва</w:t>
      </w:r>
      <w:r w:rsidRPr="00E02713">
        <w:rPr>
          <w:rFonts w:ascii="Times New Roman" w:hAnsi="Times New Roman" w:cs="Times New Roman"/>
          <w:color w:val="auto"/>
        </w:rPr>
        <w:t xml:space="preserve"> допълнителни проверки за потенциална свързаност (правни, частни връзки, връзки за сходство и др.). Пр</w:t>
      </w:r>
      <w:r w:rsidR="00DD3C1A" w:rsidRPr="00E02713">
        <w:rPr>
          <w:rFonts w:ascii="Times New Roman" w:hAnsi="Times New Roman" w:cs="Times New Roman"/>
          <w:color w:val="auto"/>
        </w:rPr>
        <w:t>и данни за такава свързаност СНД сезира</w:t>
      </w:r>
      <w:r w:rsidRPr="00E02713">
        <w:rPr>
          <w:rFonts w:ascii="Times New Roman" w:hAnsi="Times New Roman" w:cs="Times New Roman"/>
          <w:color w:val="auto"/>
        </w:rPr>
        <w:t xml:space="preserve"> компетентните органи. По време на проверката допълнително се следи за наличието на индикатори за измама, като се ползват „червените флагове“, </w:t>
      </w:r>
      <w:r w:rsidRPr="00E02713">
        <w:rPr>
          <w:rFonts w:ascii="Times New Roman" w:hAnsi="Times New Roman" w:cs="Times New Roman"/>
          <w:color w:val="auto"/>
        </w:rPr>
        <w:lastRenderedPageBreak/>
        <w:t>приложими за ЕСИФ и посочени в следните подробни ръководства: Известие на Комисията с Насоки относно избягването и управлението на конфликти на интереси съгласно Финансовия регламент (2021/C 121/01), Установяване на конфликт на интереси в процедури за обществени п</w:t>
      </w:r>
      <w:r w:rsidR="00DD3C1A" w:rsidRPr="00E02713">
        <w:rPr>
          <w:rFonts w:ascii="Times New Roman" w:hAnsi="Times New Roman" w:cs="Times New Roman"/>
          <w:color w:val="auto"/>
        </w:rPr>
        <w:t>оръчки за структурни действия</w:t>
      </w:r>
      <w:r w:rsidR="00580925">
        <w:rPr>
          <w:rFonts w:ascii="Times New Roman" w:hAnsi="Times New Roman" w:cs="Times New Roman"/>
          <w:color w:val="auto"/>
        </w:rPr>
        <w:t xml:space="preserve"> -</w:t>
      </w:r>
      <w:r w:rsidR="00E67D30">
        <w:rPr>
          <w:rFonts w:ascii="Times New Roman" w:hAnsi="Times New Roman" w:cs="Times New Roman"/>
          <w:color w:val="auto"/>
        </w:rPr>
        <w:t xml:space="preserve"> </w:t>
      </w:r>
      <w:r w:rsidR="00580925">
        <w:rPr>
          <w:rFonts w:ascii="Times New Roman" w:hAnsi="Times New Roman" w:cs="Times New Roman"/>
          <w:color w:val="auto"/>
        </w:rPr>
        <w:t>п</w:t>
      </w:r>
      <w:r w:rsidRPr="00E02713">
        <w:rPr>
          <w:rFonts w:ascii="Times New Roman" w:hAnsi="Times New Roman" w:cs="Times New Roman"/>
          <w:color w:val="auto"/>
        </w:rPr>
        <w:t xml:space="preserve">рактическото ръководство на ЕК, Европейска служба за борба с измамите (OLAF), </w:t>
      </w:r>
      <w:proofErr w:type="spellStart"/>
      <w:r w:rsidRPr="00E02713">
        <w:rPr>
          <w:rFonts w:ascii="Times New Roman" w:hAnsi="Times New Roman" w:cs="Times New Roman"/>
          <w:color w:val="auto"/>
        </w:rPr>
        <w:t>Иформационна</w:t>
      </w:r>
      <w:proofErr w:type="spellEnd"/>
      <w:r w:rsidRPr="00E02713">
        <w:rPr>
          <w:rFonts w:ascii="Times New Roman" w:hAnsi="Times New Roman" w:cs="Times New Roman"/>
          <w:color w:val="auto"/>
        </w:rPr>
        <w:t xml:space="preserve"> бележка относно индикаторите за измама за ЕФРР, ЕСФ и КФ (COCOF 09/0003/00-EN) и Насоки на ЕК относно оценка на риска от измами и ефективни и пропорционални мерки за борба с измамите. За целите на проверката задължително се отчита и информацията, получена чрез бутон</w:t>
      </w:r>
      <w:r w:rsidR="00DD3C1A" w:rsidRPr="00E02713">
        <w:rPr>
          <w:rFonts w:ascii="Times New Roman" w:hAnsi="Times New Roman" w:cs="Times New Roman"/>
          <w:color w:val="auto"/>
        </w:rPr>
        <w:t>а за сигнали на страницата на Министерство на иновациите и растежа</w:t>
      </w:r>
      <w:r w:rsidRPr="00E02713">
        <w:rPr>
          <w:rFonts w:ascii="Times New Roman" w:hAnsi="Times New Roman" w:cs="Times New Roman"/>
          <w:color w:val="auto"/>
        </w:rPr>
        <w:t xml:space="preserve"> и въведената информация в ИС за ПВУ. Резултатите от проверките се документират в съответните контролни листове. При установени индикатори („червени флагове“) информацията се предоставя на дирекция „Защита на финансовите интереси на Европейския съюз (АФКОС)” в Министерството на вътрешните работи за допълнителна проверка и насочване към компетентните органи (Прокуратурата на Република България/ Европейската прокуратура/КПКОНПИ).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2. Информация за установените от одитната дейност на ИА ОСЕС индикатори на измама, корупция или конфликт на интереси се предоставя на компетентните органи, както и на ДНФ, с цел предприемане на последващи действия, включително съгласно препоръките на ИА ОСЕС. Одитните доклади, съдържащи информация за двойно финансиране, измама, корупция или конфликт на интереси, както и индикациите за възникването им, представляват сигнали за сериозни нередности.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3. Отчитат се резултатите и констатациите от проверките на други одитни и контролни органи (СП, АДФИ, ЕСП, ЕК, ОЛАФ и др.).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4. Налице е възможност за подаване на сигнали за не</w:t>
      </w:r>
      <w:r w:rsidR="00DD3C1A" w:rsidRPr="00E02713">
        <w:rPr>
          <w:rFonts w:ascii="Times New Roman" w:hAnsi="Times New Roman" w:cs="Times New Roman"/>
          <w:color w:val="auto"/>
        </w:rPr>
        <w:t>редности посредством бутон</w:t>
      </w:r>
      <w:r w:rsidRPr="00E02713">
        <w:rPr>
          <w:rFonts w:ascii="Times New Roman" w:hAnsi="Times New Roman" w:cs="Times New Roman"/>
          <w:color w:val="auto"/>
        </w:rPr>
        <w:t xml:space="preserve"> за сигнали на електронната страница на</w:t>
      </w:r>
      <w:r w:rsidR="00DD3C1A" w:rsidRPr="00E02713">
        <w:rPr>
          <w:rFonts w:ascii="Times New Roman" w:hAnsi="Times New Roman" w:cs="Times New Roman"/>
          <w:color w:val="auto"/>
        </w:rPr>
        <w:t xml:space="preserve"> министерството</w:t>
      </w:r>
      <w:r w:rsidRPr="00E02713">
        <w:rPr>
          <w:rFonts w:ascii="Times New Roman" w:hAnsi="Times New Roman" w:cs="Times New Roman"/>
          <w:color w:val="auto"/>
        </w:rPr>
        <w:t>. Сигнали могат да бъдат подавани устно, писмено и по електронна поща. Общата уредба на подаването и разглеждането на сигнали се съдържа в глава 8 от Административнопроцесуалния кодекс (АПК). В чл. 108, ал. 2 от АПК се съдържа принципната защита на подателите на сигнали, а именно, че никой не може да бъде преследван за</w:t>
      </w:r>
      <w:r w:rsidR="00413E70">
        <w:rPr>
          <w:rFonts w:ascii="Times New Roman" w:hAnsi="Times New Roman" w:cs="Times New Roman"/>
          <w:color w:val="auto"/>
        </w:rPr>
        <w:t xml:space="preserve"> </w:t>
      </w:r>
      <w:r w:rsidRPr="00E02713">
        <w:rPr>
          <w:rFonts w:ascii="Times New Roman" w:hAnsi="Times New Roman" w:cs="Times New Roman"/>
          <w:color w:val="auto"/>
        </w:rPr>
        <w:t xml:space="preserve">това, че е подал сигнал.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b/>
          <w:bCs/>
          <w:color w:val="auto"/>
        </w:rPr>
        <w:t xml:space="preserve">Докладване </w:t>
      </w:r>
    </w:p>
    <w:p w:rsidR="00A36647" w:rsidRPr="00E02713" w:rsidRDefault="00DD3C1A" w:rsidP="00E02713">
      <w:pPr>
        <w:pStyle w:val="Default"/>
        <w:spacing w:line="360" w:lineRule="auto"/>
        <w:ind w:firstLine="708"/>
        <w:jc w:val="both"/>
        <w:rPr>
          <w:rFonts w:ascii="Times New Roman" w:hAnsi="Times New Roman" w:cs="Times New Roman"/>
        </w:rPr>
      </w:pPr>
      <w:r w:rsidRPr="00E02713">
        <w:rPr>
          <w:rFonts w:ascii="Times New Roman" w:hAnsi="Times New Roman" w:cs="Times New Roman"/>
        </w:rPr>
        <w:t>1. Получените в рамките на СНД</w:t>
      </w:r>
      <w:r w:rsidR="00A36647" w:rsidRPr="00E02713">
        <w:rPr>
          <w:rFonts w:ascii="Times New Roman" w:hAnsi="Times New Roman" w:cs="Times New Roman"/>
        </w:rPr>
        <w:t xml:space="preserve"> сигнали се регистрират в деловодн</w:t>
      </w:r>
      <w:r w:rsidR="00580925">
        <w:rPr>
          <w:rFonts w:ascii="Times New Roman" w:hAnsi="Times New Roman" w:cs="Times New Roman"/>
        </w:rPr>
        <w:t xml:space="preserve">ата система на администрацията. </w:t>
      </w:r>
      <w:r w:rsidR="00580925" w:rsidRPr="00580925">
        <w:rPr>
          <w:rFonts w:ascii="Times New Roman" w:hAnsi="Times New Roman" w:cs="Times New Roman"/>
        </w:rPr>
        <w:t>Служителят, приел устен сигнал, го документира.</w:t>
      </w:r>
      <w:r w:rsidR="00580925">
        <w:rPr>
          <w:rFonts w:ascii="Times New Roman" w:hAnsi="Times New Roman" w:cs="Times New Roman"/>
        </w:rPr>
        <w:t xml:space="preserve"> </w:t>
      </w:r>
      <w:r w:rsidR="00A36647" w:rsidRPr="00E02713">
        <w:rPr>
          <w:rFonts w:ascii="Times New Roman" w:hAnsi="Times New Roman" w:cs="Times New Roman"/>
        </w:rPr>
        <w:t xml:space="preserve">След регистриране постъпилите сигнали се предоставят </w:t>
      </w:r>
      <w:r w:rsidRPr="00E02713">
        <w:rPr>
          <w:rFonts w:ascii="Times New Roman" w:hAnsi="Times New Roman" w:cs="Times New Roman"/>
        </w:rPr>
        <w:t>незабавно на ръководителя на СНД</w:t>
      </w:r>
      <w:r w:rsidR="00A36647" w:rsidRPr="00E02713">
        <w:rPr>
          <w:rFonts w:ascii="Times New Roman" w:hAnsi="Times New Roman" w:cs="Times New Roman"/>
        </w:rPr>
        <w:t xml:space="preserve">; </w:t>
      </w:r>
    </w:p>
    <w:p w:rsidR="00A36647" w:rsidRPr="00E02713" w:rsidRDefault="00A36647" w:rsidP="00E02713">
      <w:pPr>
        <w:pStyle w:val="Default"/>
        <w:spacing w:line="360" w:lineRule="auto"/>
        <w:ind w:firstLine="708"/>
        <w:jc w:val="both"/>
        <w:rPr>
          <w:rFonts w:ascii="Times New Roman" w:hAnsi="Times New Roman" w:cs="Times New Roman"/>
        </w:rPr>
      </w:pPr>
      <w:r w:rsidRPr="00E02713">
        <w:rPr>
          <w:rFonts w:ascii="Times New Roman" w:hAnsi="Times New Roman" w:cs="Times New Roman"/>
        </w:rPr>
        <w:t xml:space="preserve">2. Когато в резултат на извършваните от него контролни дейности служител на </w:t>
      </w:r>
      <w:r w:rsidR="00580925">
        <w:rPr>
          <w:rFonts w:ascii="Times New Roman" w:hAnsi="Times New Roman" w:cs="Times New Roman"/>
        </w:rPr>
        <w:t>СНД</w:t>
      </w:r>
      <w:r w:rsidRPr="00E02713">
        <w:rPr>
          <w:rFonts w:ascii="Times New Roman" w:hAnsi="Times New Roman" w:cs="Times New Roman"/>
        </w:rPr>
        <w:t xml:space="preserve"> установи индикатор за сериозна нередност, той формулира писмено своето </w:t>
      </w:r>
      <w:r w:rsidRPr="00E02713">
        <w:rPr>
          <w:rFonts w:ascii="Times New Roman" w:hAnsi="Times New Roman" w:cs="Times New Roman"/>
        </w:rPr>
        <w:lastRenderedPageBreak/>
        <w:t xml:space="preserve">съмнение и информира прекия си ръководител, като уточнява дали се отнася до измама, корупция или конфликт на интереси, като представя и резултатите от извършените проверки (в т.ч. проверки в Търговския регистър </w:t>
      </w:r>
      <w:r w:rsidR="006854EB">
        <w:rPr>
          <w:rFonts w:ascii="Times New Roman" w:hAnsi="Times New Roman" w:cs="Times New Roman"/>
        </w:rPr>
        <w:t xml:space="preserve">и регистъра на юридическите лица с нестопанска цел </w:t>
      </w:r>
      <w:r w:rsidRPr="00E02713">
        <w:rPr>
          <w:rFonts w:ascii="Times New Roman" w:hAnsi="Times New Roman" w:cs="Times New Roman"/>
        </w:rPr>
        <w:t xml:space="preserve">и/или ARACHNE, попълнени контролни листове) в подкрепа на това становище. След съгласуване от прекия ръководител, информацията се </w:t>
      </w:r>
      <w:r w:rsidRPr="00E02713">
        <w:rPr>
          <w:rFonts w:ascii="Times New Roman" w:hAnsi="Times New Roman" w:cs="Times New Roman"/>
          <w:color w:val="auto"/>
        </w:rPr>
        <w:t>п</w:t>
      </w:r>
      <w:r w:rsidR="00DD3C1A" w:rsidRPr="00E02713">
        <w:rPr>
          <w:rFonts w:ascii="Times New Roman" w:hAnsi="Times New Roman" w:cs="Times New Roman"/>
          <w:color w:val="auto"/>
        </w:rPr>
        <w:t>редоставя на ръководителя на СНД</w:t>
      </w:r>
      <w:r w:rsidRPr="00E02713">
        <w:rPr>
          <w:rFonts w:ascii="Times New Roman" w:hAnsi="Times New Roman" w:cs="Times New Roman"/>
          <w:color w:val="auto"/>
        </w:rPr>
        <w:t xml:space="preserve">, който го предоставя на служител по т. 4 за процедиране; </w:t>
      </w:r>
    </w:p>
    <w:p w:rsidR="00A36647" w:rsidRPr="00E02713" w:rsidRDefault="00265FBC"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3. Ръководителят на СНД</w:t>
      </w:r>
      <w:r w:rsidR="00A36647" w:rsidRPr="00E02713">
        <w:rPr>
          <w:rFonts w:ascii="Times New Roman" w:hAnsi="Times New Roman" w:cs="Times New Roman"/>
          <w:color w:val="auto"/>
        </w:rPr>
        <w:t xml:space="preserve"> разпределя сигнала на служител за разглеждане и процедиране;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4. Служителят, на когото е разпределен сигнала, в срок до три работни дни от възлагането въвежда обстоятелствата в специален модул в ИС за ПВУ. Обстоятелства, открити на по-късен етап и подлежащи на вписване, се въвеждат в срок до три работни дни от откриването им;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5. Служителят по т. 4 извършва преглед на информацията с цел идентифициране дали същата се отнася до измама или подкуп и присвояване по смисъла на Наказателния кодекс, корупция по смисъла на чл. 3, ал. 1 от Закона за противодействие на корупцията и за отнемане на незаконно придобитото имущество или конфликт на интереси по смисъла на чл. 61 на Регламент (ЕС, Евратом) 2018/1046 и/или чл. 52 от Закона за противодействие на корупцията и за отнемане на незаконно придобитото имущество. Прегледът се извършва в срок от десет работни дни. В случай на установена фактическа сложност срокът може да бъде удължен еднократно с пет работни дни. В докладн</w:t>
      </w:r>
      <w:r w:rsidR="00265FBC" w:rsidRPr="00E02713">
        <w:rPr>
          <w:rFonts w:ascii="Times New Roman" w:hAnsi="Times New Roman" w:cs="Times New Roman"/>
          <w:color w:val="auto"/>
        </w:rPr>
        <w:t>а записка до ръководителя на СНД</w:t>
      </w:r>
      <w:r w:rsidRPr="00E02713">
        <w:rPr>
          <w:rFonts w:ascii="Times New Roman" w:hAnsi="Times New Roman" w:cs="Times New Roman"/>
          <w:color w:val="auto"/>
        </w:rPr>
        <w:t xml:space="preserve"> се документират извършените действия и заключението дали са налице основания за процедиране н</w:t>
      </w:r>
      <w:r w:rsidR="00265FBC" w:rsidRPr="00E02713">
        <w:rPr>
          <w:rFonts w:ascii="Times New Roman" w:hAnsi="Times New Roman" w:cs="Times New Roman"/>
          <w:color w:val="auto"/>
        </w:rPr>
        <w:t>а информацията. В случай, че СНД</w:t>
      </w:r>
      <w:r w:rsidRPr="00E02713">
        <w:rPr>
          <w:rFonts w:ascii="Times New Roman" w:hAnsi="Times New Roman" w:cs="Times New Roman"/>
          <w:color w:val="auto"/>
        </w:rPr>
        <w:t xml:space="preserve"> установи, че не са налице данни за съмнение за измама, конфликт на интереси или корупция, приключва сигнала и информира подателя; </w:t>
      </w:r>
    </w:p>
    <w:p w:rsidR="00A36647" w:rsidRPr="00E02713" w:rsidRDefault="00265FBC"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6. В случай, че СНД</w:t>
      </w:r>
      <w:r w:rsidR="00A36647" w:rsidRPr="00E02713">
        <w:rPr>
          <w:rFonts w:ascii="Times New Roman" w:hAnsi="Times New Roman" w:cs="Times New Roman"/>
          <w:color w:val="auto"/>
        </w:rPr>
        <w:t xml:space="preserve"> установи, че са налице данни за съмнение за измама или корупция информацията се предоставя чрез ИС за ПВУ на дирекция „Защита на финансовите интереси на Европейския съюз (АФКОС)” в Министерството на вътрешните работи в срок от два работни дни от приключване на проверката;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7. При съмнение за конфликт на интереси по чл. 52 от ЗПКОНПИ </w:t>
      </w:r>
      <w:r w:rsidR="00265FBC" w:rsidRPr="00E02713">
        <w:rPr>
          <w:rFonts w:ascii="Times New Roman" w:hAnsi="Times New Roman" w:cs="Times New Roman"/>
          <w:color w:val="auto"/>
        </w:rPr>
        <w:t>информацията се представя от СНД</w:t>
      </w:r>
      <w:r w:rsidRPr="00E02713">
        <w:rPr>
          <w:rFonts w:ascii="Times New Roman" w:hAnsi="Times New Roman" w:cs="Times New Roman"/>
          <w:color w:val="auto"/>
        </w:rPr>
        <w:t xml:space="preserve"> на компетентния инспекторат към съответното министерство или на КПКОНПИ. При съмнение за свързани лица (представляващо конфликт на интереси извън ЗПКОНПИ, по смис</w:t>
      </w:r>
      <w:r w:rsidR="00265FBC" w:rsidRPr="00E02713">
        <w:rPr>
          <w:rFonts w:ascii="Times New Roman" w:hAnsi="Times New Roman" w:cs="Times New Roman"/>
          <w:color w:val="auto"/>
        </w:rPr>
        <w:t>ъла на Финансовия регламент) СНД</w:t>
      </w:r>
      <w:r w:rsidRPr="00E02713">
        <w:rPr>
          <w:rFonts w:ascii="Times New Roman" w:hAnsi="Times New Roman" w:cs="Times New Roman"/>
          <w:color w:val="auto"/>
        </w:rPr>
        <w:t xml:space="preserve"> извършва проверки посредством </w:t>
      </w:r>
      <w:r w:rsidR="00265FBC" w:rsidRPr="00E02713">
        <w:rPr>
          <w:rFonts w:ascii="Times New Roman" w:hAnsi="Times New Roman" w:cs="Times New Roman"/>
          <w:color w:val="auto"/>
        </w:rPr>
        <w:t xml:space="preserve">търговския регистър и </w:t>
      </w:r>
      <w:r w:rsidRPr="00E02713">
        <w:rPr>
          <w:rFonts w:ascii="Times New Roman" w:hAnsi="Times New Roman" w:cs="Times New Roman"/>
          <w:color w:val="auto"/>
        </w:rPr>
        <w:t>други лицензирани информационни системи. При събрани в резултат на пр</w:t>
      </w:r>
      <w:r w:rsidR="00114AC7" w:rsidRPr="00E02713">
        <w:rPr>
          <w:rFonts w:ascii="Times New Roman" w:hAnsi="Times New Roman" w:cs="Times New Roman"/>
          <w:color w:val="auto"/>
        </w:rPr>
        <w:t>оверките данни за свързаност СНД</w:t>
      </w:r>
      <w:r w:rsidRPr="00E02713">
        <w:rPr>
          <w:rFonts w:ascii="Times New Roman" w:hAnsi="Times New Roman" w:cs="Times New Roman"/>
          <w:color w:val="auto"/>
        </w:rPr>
        <w:t xml:space="preserve"> подава сигнал към </w:t>
      </w:r>
      <w:r w:rsidRPr="00E02713">
        <w:rPr>
          <w:rFonts w:ascii="Times New Roman" w:hAnsi="Times New Roman" w:cs="Times New Roman"/>
          <w:color w:val="auto"/>
        </w:rPr>
        <w:lastRenderedPageBreak/>
        <w:t xml:space="preserve">Прокуратурата на Република България/Европейската прокуратура. В тези случаи информацията се подава към компетентните органи с копие до дирекция АФКОС;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8. Когато подаденият към дирекция АФКОС сигнал съдържа информация за престъпно деяние по отношение на което Европейската прокуратура би могла да упражни своята компетентност по чл. 22 и чл. 25, параграфи 2 и 3 от Регламент (ЕС) 2017/1939 на Съвета от 12 октомври 2017 година за установяване на засилено сътрудничество за създаване на Европейска прокуратура, дирекция АФКОС, без ненужно забавяне и без промени в съдържанието на сигнала, го докладва на Европейската прокуратура. За останалите сигнали, извън случаите на т. 7, дирекция АФКОС извършва анализ, оценка и проверки с цел формиране на заключение, дали следва да процедира сигнала към органите на досъдебното производство или КПКОНПИ и до ОЛАФ;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В ИС за ПВУ се въвежда, актуализира и съхранява цялата информация и се прикачват документи, касаещи образувани преписки по проверки на сигнали. Въвеждат се предприетите действия и </w:t>
      </w:r>
      <w:proofErr w:type="spellStart"/>
      <w:r w:rsidRPr="00E02713">
        <w:rPr>
          <w:rFonts w:ascii="Times New Roman" w:hAnsi="Times New Roman" w:cs="Times New Roman"/>
          <w:color w:val="auto"/>
        </w:rPr>
        <w:t>корективни</w:t>
      </w:r>
      <w:proofErr w:type="spellEnd"/>
      <w:r w:rsidRPr="00E02713">
        <w:rPr>
          <w:rFonts w:ascii="Times New Roman" w:hAnsi="Times New Roman" w:cs="Times New Roman"/>
          <w:color w:val="auto"/>
        </w:rPr>
        <w:t xml:space="preserve"> мерки от </w:t>
      </w:r>
      <w:r w:rsidR="00CC6668">
        <w:rPr>
          <w:rFonts w:ascii="Times New Roman" w:hAnsi="Times New Roman" w:cs="Times New Roman"/>
          <w:color w:val="auto"/>
        </w:rPr>
        <w:t>СНД</w:t>
      </w:r>
      <w:r w:rsidRPr="00E02713">
        <w:rPr>
          <w:rFonts w:ascii="Times New Roman" w:hAnsi="Times New Roman" w:cs="Times New Roman"/>
          <w:color w:val="auto"/>
        </w:rPr>
        <w:t xml:space="preserve">. При установяване на измама, конфликт на интереси или корупция в ИС за ПВУ се прикачват актовете на компетентните органи.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Досието на сериозната нередност (измама, корупция или конфликт на интереси) в ИС за ПВУ съдържа цялата относима документация, събрана в хода на административната проверка от съответното ведомство във връзка с конкретен сигнал за нарушение.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В случай, че сигналът за сериозна нередност засяга ръководителя или друг оправомощен от него служител на СНД, в чиито отговорности е да процедира сигнала, той се подава към дирекция „Национален фонд“, която извършва действията от т. 1 до 7 от процедурата за докладване. </w:t>
      </w:r>
    </w:p>
    <w:p w:rsidR="004901FD"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Когато сигналът касае ръководителя на дирекция „Национален фонд“, то информацията сл</w:t>
      </w:r>
      <w:r w:rsidR="004901FD" w:rsidRPr="00E02713">
        <w:rPr>
          <w:rFonts w:ascii="Times New Roman" w:hAnsi="Times New Roman" w:cs="Times New Roman"/>
          <w:color w:val="auto"/>
        </w:rPr>
        <w:t>едва да се предаде директно до:</w:t>
      </w:r>
    </w:p>
    <w:p w:rsidR="004901FD" w:rsidRPr="00E02713" w:rsidRDefault="00A36647" w:rsidP="00E02713">
      <w:pPr>
        <w:pStyle w:val="Default"/>
        <w:numPr>
          <w:ilvl w:val="0"/>
          <w:numId w:val="23"/>
        </w:numPr>
        <w:spacing w:line="360" w:lineRule="auto"/>
        <w:ind w:left="0" w:firstLine="142"/>
        <w:jc w:val="both"/>
        <w:rPr>
          <w:rFonts w:ascii="Times New Roman" w:hAnsi="Times New Roman" w:cs="Times New Roman"/>
          <w:color w:val="auto"/>
        </w:rPr>
      </w:pPr>
      <w:r w:rsidRPr="00E02713">
        <w:rPr>
          <w:rFonts w:ascii="Times New Roman" w:hAnsi="Times New Roman" w:cs="Times New Roman"/>
          <w:color w:val="auto"/>
        </w:rPr>
        <w:t xml:space="preserve">ресорния за дирекция „Национален фонд“ заместник-министър на финансите, или до министъра на финансите, или до </w:t>
      </w:r>
    </w:p>
    <w:p w:rsidR="004901FD"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директора на дирекция „Защита на финансовите интереси на Европейския съюз (АФКОС)” в Министерството на вътрешните работи, или до</w:t>
      </w:r>
    </w:p>
    <w:p w:rsidR="00A36647" w:rsidRPr="00E02713" w:rsidRDefault="00A36647" w:rsidP="00E02713">
      <w:pPr>
        <w:pStyle w:val="Default"/>
        <w:numPr>
          <w:ilvl w:val="0"/>
          <w:numId w:val="23"/>
        </w:numPr>
        <w:spacing w:line="360" w:lineRule="auto"/>
        <w:ind w:left="0" w:firstLine="0"/>
        <w:jc w:val="both"/>
        <w:rPr>
          <w:rFonts w:ascii="Times New Roman" w:hAnsi="Times New Roman" w:cs="Times New Roman"/>
          <w:color w:val="auto"/>
        </w:rPr>
      </w:pPr>
      <w:r w:rsidRPr="00E02713">
        <w:rPr>
          <w:rFonts w:ascii="Times New Roman" w:hAnsi="Times New Roman" w:cs="Times New Roman"/>
          <w:color w:val="auto"/>
        </w:rPr>
        <w:t xml:space="preserve"> Европейската служба за борба с измамите (ОЛАФ) към Европейската комисия.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b/>
          <w:bCs/>
          <w:color w:val="auto"/>
        </w:rPr>
        <w:t xml:space="preserve">Корективни мерки при сериозни нередности </w:t>
      </w:r>
    </w:p>
    <w:p w:rsidR="00A36647" w:rsidRPr="00E02713" w:rsidRDefault="004901FD" w:rsidP="00E02713">
      <w:pPr>
        <w:pStyle w:val="Default"/>
        <w:spacing w:line="360" w:lineRule="auto"/>
        <w:ind w:firstLine="360"/>
        <w:jc w:val="both"/>
        <w:rPr>
          <w:rFonts w:ascii="Times New Roman" w:hAnsi="Times New Roman" w:cs="Times New Roman"/>
          <w:color w:val="auto"/>
        </w:rPr>
      </w:pPr>
      <w:r w:rsidRPr="00E02713">
        <w:rPr>
          <w:rFonts w:ascii="Times New Roman" w:hAnsi="Times New Roman" w:cs="Times New Roman"/>
          <w:color w:val="auto"/>
        </w:rPr>
        <w:t>СНД</w:t>
      </w:r>
      <w:r w:rsidR="00A36647" w:rsidRPr="00E02713">
        <w:rPr>
          <w:rFonts w:ascii="Times New Roman" w:hAnsi="Times New Roman" w:cs="Times New Roman"/>
          <w:color w:val="auto"/>
        </w:rPr>
        <w:t xml:space="preserve"> спира плащанията със средства от МВУ към КП при: </w:t>
      </w:r>
    </w:p>
    <w:p w:rsidR="00A36647" w:rsidRPr="00E02713" w:rsidRDefault="00A36647" w:rsidP="00E02713">
      <w:pPr>
        <w:pStyle w:val="Default"/>
        <w:pageBreakBefore/>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lastRenderedPageBreak/>
        <w:t xml:space="preserve">1. Повдигнато с обвинителен акт обвинение за извършено престъпление измама или корупция (подкуп), касаещо инвестиция от ПВУ;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2. Установен с акт на компетентния орган - инспектората при съответния първостепенен разпоредител или КПКОНПИ - конфликт на интереси по ЗПКОНПИ;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Спирането на плащанията по инвестицията е пропорционално на отражението, което имат измамата, корупцията или конфликтът на интереси върху него. Ако те касаят основна дейност или засягат значителна част от инвестицията, или ако са свързани с лице собственик на и/или представляващ юридическо лице – КП или физическо лице – КП, се спират плащанията по цялата инвестиция. Ако сериозната нередност засяга само определена </w:t>
      </w:r>
      <w:proofErr w:type="spellStart"/>
      <w:r w:rsidRPr="00E02713">
        <w:rPr>
          <w:rFonts w:ascii="Times New Roman" w:hAnsi="Times New Roman" w:cs="Times New Roman"/>
          <w:color w:val="auto"/>
        </w:rPr>
        <w:t>обособима</w:t>
      </w:r>
      <w:proofErr w:type="spellEnd"/>
      <w:r w:rsidRPr="00E02713">
        <w:rPr>
          <w:rFonts w:ascii="Times New Roman" w:hAnsi="Times New Roman" w:cs="Times New Roman"/>
          <w:color w:val="auto"/>
        </w:rPr>
        <w:t xml:space="preserve"> част от инвестицията или лицето, участващо в осъществяването на тази нередност, може да бъде отстранено без това да повлияе на изпълнението на инвестицията и това може да бъде обосновано, спира се само съответстващото за изпълнението на </w:t>
      </w:r>
      <w:proofErr w:type="spellStart"/>
      <w:r w:rsidRPr="00E02713">
        <w:rPr>
          <w:rFonts w:ascii="Times New Roman" w:hAnsi="Times New Roman" w:cs="Times New Roman"/>
          <w:color w:val="auto"/>
        </w:rPr>
        <w:t>обособимата</w:t>
      </w:r>
      <w:proofErr w:type="spellEnd"/>
      <w:r w:rsidRPr="00E02713">
        <w:rPr>
          <w:rFonts w:ascii="Times New Roman" w:hAnsi="Times New Roman" w:cs="Times New Roman"/>
          <w:color w:val="auto"/>
        </w:rPr>
        <w:t xml:space="preserve"> част плащане. Определянето на частта от инвестицията, спрямо която следва да бъде спряно финансирането със средства от МВУ, и обосновката за това, се извършва от ДНФ със съдействието на СНД, когато е приложимо.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При данни за измама, корупция или конфликт на интереси по отношение на длъжностно лице във връзка с изпълняваните от него служебни функции и касаещо изпълнението на инвестиция по ПВУ, лицето се отстранява от извършването на дейности по отношение на тази инвестиция. Отводът се извършва въз основа на докладна записка до ръководителя на администрацията и със заповед на ръководителя на администрацията на основание чл. 64 от ЗПКОНПИ. </w:t>
      </w:r>
    </w:p>
    <w:p w:rsidR="00A36647" w:rsidRPr="00E02713" w:rsidRDefault="00A36647" w:rsidP="00E02713">
      <w:pPr>
        <w:pStyle w:val="Default"/>
        <w:spacing w:line="360" w:lineRule="auto"/>
        <w:ind w:firstLine="708"/>
        <w:jc w:val="both"/>
        <w:rPr>
          <w:rFonts w:ascii="Times New Roman" w:hAnsi="Times New Roman" w:cs="Times New Roman"/>
          <w:color w:val="auto"/>
        </w:rPr>
      </w:pPr>
      <w:r w:rsidRPr="00E02713">
        <w:rPr>
          <w:rFonts w:ascii="Times New Roman" w:hAnsi="Times New Roman" w:cs="Times New Roman"/>
          <w:color w:val="auto"/>
        </w:rPr>
        <w:t xml:space="preserve">Когато участник в процеса по изпълнение и контрол узнае обстоятелства, които могат да го поставят в конфликт на интереси по отношение на инвестиция от ПВУ, той е длъжен да си направи </w:t>
      </w:r>
      <w:proofErr w:type="spellStart"/>
      <w:r w:rsidRPr="00E02713">
        <w:rPr>
          <w:rFonts w:ascii="Times New Roman" w:hAnsi="Times New Roman" w:cs="Times New Roman"/>
          <w:color w:val="auto"/>
        </w:rPr>
        <w:t>самоотвод</w:t>
      </w:r>
      <w:proofErr w:type="spellEnd"/>
      <w:r w:rsidRPr="00E02713">
        <w:rPr>
          <w:rFonts w:ascii="Times New Roman" w:hAnsi="Times New Roman" w:cs="Times New Roman"/>
          <w:color w:val="auto"/>
        </w:rPr>
        <w:t xml:space="preserve"> от изпълнението на конкретно правомощие или задължение по служба, като уведоми прекия си ръководител с докладна записка (чл. 63, ал. 1 от ЗПКОНПИ). </w:t>
      </w:r>
    </w:p>
    <w:p w:rsidR="004901FD" w:rsidRPr="00E02713" w:rsidRDefault="004901FD" w:rsidP="00E02713">
      <w:pPr>
        <w:pStyle w:val="Default"/>
        <w:spacing w:line="360" w:lineRule="auto"/>
        <w:ind w:firstLine="709"/>
        <w:jc w:val="both"/>
        <w:rPr>
          <w:rFonts w:ascii="Times New Roman" w:hAnsi="Times New Roman" w:cs="Times New Roman"/>
          <w:b/>
          <w:color w:val="auto"/>
        </w:rPr>
      </w:pPr>
      <w:r w:rsidRPr="00E02713">
        <w:rPr>
          <w:rFonts w:ascii="Times New Roman" w:hAnsi="Times New Roman" w:cs="Times New Roman"/>
          <w:b/>
          <w:color w:val="auto"/>
        </w:rPr>
        <w:t>Разследване</w:t>
      </w:r>
    </w:p>
    <w:p w:rsidR="00A36647" w:rsidRPr="00E02713"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color w:val="auto"/>
        </w:rPr>
        <w:t xml:space="preserve">В зависимост от естеството на сериозната нередност (измама, корупция или конфликт на интереси) компетентни органи да извършат проверка с цел установяване на престъпление или нарушение и последващо разследване по реда на НПК са: </w:t>
      </w:r>
    </w:p>
    <w:p w:rsidR="00A36647" w:rsidRPr="00E02713"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color w:val="auto"/>
        </w:rPr>
        <w:t xml:space="preserve">1. при данни за измама, корупция (подкуп) или конфликт на интереси (свързани лица), съгласно националното законодателство и Финансовия регламент – Прокуратурата на Република България и Европейската прокуратура. При наличие на законен повод и достатъчно данни за извършено престъпление се образува досъдебно производство по реда на Наказателно процесуалния кодекс с постановление на </w:t>
      </w:r>
      <w:r w:rsidRPr="00E02713">
        <w:rPr>
          <w:rFonts w:ascii="Times New Roman" w:hAnsi="Times New Roman" w:cs="Times New Roman"/>
          <w:color w:val="auto"/>
        </w:rPr>
        <w:lastRenderedPageBreak/>
        <w:t xml:space="preserve">прокурора. Когато е убеден, че са събрани необходимите доказателства за разкриване на обективната истина и за повдигане на обвинение пред съда, прокурорът съставя обвинителен акт и делото се предава на съд; </w:t>
      </w:r>
    </w:p>
    <w:p w:rsidR="00A36647" w:rsidRPr="00E02713"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color w:val="auto"/>
        </w:rPr>
        <w:t xml:space="preserve">2. при данни за конфликт на интереси по чл. 52 от Закона за противодействие на корупцията и за отнемане на незаконно придобитото имущество – инспектората при съответния първостепенен разпоредител или КПКОНПИ. Производството се развива по реда на Закона за противодействие на корупцията и за отнемане на незаконно придобитото имущество и Наредбата за организацията и реда за извършване на проверка на декларациите и за установяване конфликт на интереси, като в предвидените от закона случаи (напр. </w:t>
      </w:r>
      <w:proofErr w:type="spellStart"/>
      <w:r w:rsidRPr="00E02713">
        <w:rPr>
          <w:rFonts w:ascii="Times New Roman" w:hAnsi="Times New Roman" w:cs="Times New Roman"/>
          <w:color w:val="auto"/>
        </w:rPr>
        <w:t>неподаване</w:t>
      </w:r>
      <w:proofErr w:type="spellEnd"/>
      <w:r w:rsidRPr="00E02713">
        <w:rPr>
          <w:rFonts w:ascii="Times New Roman" w:hAnsi="Times New Roman" w:cs="Times New Roman"/>
          <w:color w:val="auto"/>
        </w:rPr>
        <w:t xml:space="preserve"> на годишна декларация по закона от задължените лица) актовете за установяване на нарушенията и наказателните постановления се издават от инспектората при съответния първостепенен разпоредител. Извън тези случаи актовете за установяване на нарушенията се съставят от определени от председателя на КПКОНПИ длъжностни лица, а наказателните постановления се издават от председателя на Комисията. КПКОНПИ се произнася по производството за установяване на конфликт на интереси с мотивирано писмено решение, с което може да бъде наложена и глобата. </w:t>
      </w:r>
    </w:p>
    <w:p w:rsidR="00A36647" w:rsidRPr="00E02713"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b/>
          <w:bCs/>
          <w:color w:val="auto"/>
        </w:rPr>
        <w:t xml:space="preserve">Дейности по проверка за двойно финансиране </w:t>
      </w:r>
    </w:p>
    <w:p w:rsidR="00A36647" w:rsidRPr="00E02713"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color w:val="auto"/>
        </w:rPr>
        <w:t>При установяване на случаи на двойно финансиране, разходът не се финансира със средства от МВУ и/или се изисква неговото възстановяване. Въз основа на сключеното оперативно споразумение между МФ и СНД</w:t>
      </w:r>
      <w:r w:rsidR="00525302">
        <w:rPr>
          <w:rFonts w:ascii="Times New Roman" w:hAnsi="Times New Roman" w:cs="Times New Roman"/>
          <w:color w:val="auto"/>
        </w:rPr>
        <w:t>,</w:t>
      </w:r>
      <w:bookmarkStart w:id="0" w:name="_GoBack"/>
      <w:bookmarkEnd w:id="0"/>
      <w:r w:rsidRPr="00E02713">
        <w:rPr>
          <w:rFonts w:ascii="Times New Roman" w:hAnsi="Times New Roman" w:cs="Times New Roman"/>
          <w:color w:val="auto"/>
        </w:rPr>
        <w:t xml:space="preserve"> дирекция „Национален фонд“ предприема действия за възстановяване на неправомерно изплатени или неправилно използвани от КП/СНД суми. </w:t>
      </w:r>
    </w:p>
    <w:p w:rsidR="00A36647" w:rsidRDefault="00A36647" w:rsidP="00E02713">
      <w:pPr>
        <w:pStyle w:val="Default"/>
        <w:spacing w:line="360" w:lineRule="auto"/>
        <w:ind w:firstLine="709"/>
        <w:jc w:val="both"/>
        <w:rPr>
          <w:rFonts w:ascii="Times New Roman" w:hAnsi="Times New Roman" w:cs="Times New Roman"/>
          <w:color w:val="auto"/>
        </w:rPr>
      </w:pPr>
      <w:r w:rsidRPr="00E02713">
        <w:rPr>
          <w:rFonts w:ascii="Times New Roman" w:hAnsi="Times New Roman" w:cs="Times New Roman"/>
          <w:color w:val="auto"/>
        </w:rPr>
        <w:t xml:space="preserve">Сериозните нередности могат да имат множество различни проявления и е необходимо и задължително всички участници в изпълнението на ПВУ да възприемат нулева толерантност към измамите, корупцията, конфликта на интереси и двойното финансиране. </w:t>
      </w:r>
    </w:p>
    <w:p w:rsidR="001732EF" w:rsidRDefault="001732EF" w:rsidP="001732EF">
      <w:pPr>
        <w:pStyle w:val="Default"/>
        <w:spacing w:line="360" w:lineRule="auto"/>
        <w:jc w:val="both"/>
        <w:rPr>
          <w:rFonts w:ascii="Times New Roman" w:hAnsi="Times New Roman" w:cs="Times New Roman"/>
          <w:color w:val="auto"/>
        </w:rPr>
      </w:pPr>
      <w:r>
        <w:rPr>
          <w:rFonts w:ascii="Times New Roman" w:hAnsi="Times New Roman" w:cs="Times New Roman"/>
          <w:color w:val="auto"/>
        </w:rPr>
        <w:tab/>
        <w:t>Тук е именно и мястото д</w:t>
      </w:r>
      <w:r w:rsidR="00AF0AF3">
        <w:rPr>
          <w:rFonts w:ascii="Times New Roman" w:hAnsi="Times New Roman" w:cs="Times New Roman"/>
          <w:color w:val="auto"/>
        </w:rPr>
        <w:t>а се посочи, че със Заповед № РД</w:t>
      </w:r>
      <w:r>
        <w:rPr>
          <w:rFonts w:ascii="Times New Roman" w:hAnsi="Times New Roman" w:cs="Times New Roman"/>
          <w:color w:val="auto"/>
        </w:rPr>
        <w:t>-14-341/30.11.2022 г., министърът на иновациите растежа е утвърдил и Вътрешни правила за защита на лицата, подали сигнали за нарушения, злоупотреби с власт, корупция, корупционни прояви</w:t>
      </w:r>
      <w:r w:rsidR="006C7656">
        <w:rPr>
          <w:rFonts w:ascii="Times New Roman" w:hAnsi="Times New Roman" w:cs="Times New Roman"/>
          <w:color w:val="auto"/>
        </w:rPr>
        <w:t>, несъвместимост и конфликт на интереси в Министерството на иновациите и растежа, с които се определят условията и реда за защита на лицата подали такива сигнали.</w:t>
      </w:r>
    </w:p>
    <w:p w:rsidR="0017205A" w:rsidRPr="0017205A" w:rsidRDefault="0017205A" w:rsidP="0017205A">
      <w:pPr>
        <w:pStyle w:val="Default"/>
        <w:spacing w:line="360" w:lineRule="auto"/>
        <w:jc w:val="both"/>
        <w:rPr>
          <w:rFonts w:ascii="Times New Roman" w:hAnsi="Times New Roman" w:cs="Times New Roman"/>
          <w:color w:val="auto"/>
        </w:rPr>
      </w:pPr>
      <w:r>
        <w:rPr>
          <w:rFonts w:ascii="Times New Roman" w:hAnsi="Times New Roman" w:cs="Times New Roman"/>
          <w:color w:val="auto"/>
        </w:rPr>
        <w:tab/>
      </w:r>
      <w:r w:rsidR="008C5552">
        <w:rPr>
          <w:rFonts w:ascii="Times New Roman" w:hAnsi="Times New Roman" w:cs="Times New Roman"/>
        </w:rPr>
        <w:t>Министерството на иновациите и растежа</w:t>
      </w:r>
      <w:r w:rsidRPr="0017205A">
        <w:rPr>
          <w:rFonts w:ascii="Times New Roman" w:hAnsi="Times New Roman" w:cs="Times New Roman"/>
        </w:rPr>
        <w:t xml:space="preserve"> е </w:t>
      </w:r>
      <w:r w:rsidR="008C5552">
        <w:rPr>
          <w:rFonts w:ascii="Times New Roman" w:hAnsi="Times New Roman" w:cs="Times New Roman"/>
        </w:rPr>
        <w:t xml:space="preserve">и страна в сключеното тази година </w:t>
      </w:r>
      <w:r w:rsidRPr="0017205A">
        <w:rPr>
          <w:rFonts w:ascii="Times New Roman" w:hAnsi="Times New Roman" w:cs="Times New Roman"/>
        </w:rPr>
        <w:t>Споразумение за взаимодействие и сътрудничество между Министерството на иновациите и растежа, Министерството на вътрешните работи и Държавна агенция „Национална сигурност“.</w:t>
      </w:r>
    </w:p>
    <w:p w:rsidR="0017205A" w:rsidRPr="0017205A" w:rsidRDefault="0017205A" w:rsidP="008C5552">
      <w:pPr>
        <w:spacing w:after="0" w:line="360" w:lineRule="auto"/>
        <w:ind w:firstLine="708"/>
        <w:jc w:val="both"/>
        <w:rPr>
          <w:rFonts w:ascii="Times New Roman" w:hAnsi="Times New Roman" w:cs="Times New Roman"/>
          <w:sz w:val="24"/>
          <w:szCs w:val="24"/>
        </w:rPr>
      </w:pPr>
      <w:r w:rsidRPr="0017205A">
        <w:rPr>
          <w:rFonts w:ascii="Times New Roman" w:hAnsi="Times New Roman" w:cs="Times New Roman"/>
          <w:sz w:val="24"/>
          <w:szCs w:val="24"/>
        </w:rPr>
        <w:lastRenderedPageBreak/>
        <w:t xml:space="preserve">Със Споразумението се урежда сътрудничеството при извършване на съвместни действия по превенция и извършване на проверки, при наличието на данни за извършени нередности или престъпления от общ характер при разходването на </w:t>
      </w:r>
      <w:r w:rsidR="008C5552">
        <w:rPr>
          <w:rFonts w:ascii="Times New Roman" w:hAnsi="Times New Roman" w:cs="Times New Roman"/>
          <w:sz w:val="24"/>
          <w:szCs w:val="24"/>
        </w:rPr>
        <w:t>европейски средства</w:t>
      </w:r>
      <w:r w:rsidRPr="0017205A">
        <w:rPr>
          <w:rFonts w:ascii="Times New Roman" w:hAnsi="Times New Roman" w:cs="Times New Roman"/>
          <w:sz w:val="24"/>
          <w:szCs w:val="24"/>
        </w:rPr>
        <w:t>.</w:t>
      </w:r>
    </w:p>
    <w:p w:rsidR="0017205A" w:rsidRPr="0017205A" w:rsidRDefault="008C5552" w:rsidP="008C55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Освен това една от целите на споразумението е</w:t>
      </w:r>
      <w:r w:rsidR="0017205A" w:rsidRPr="0017205A">
        <w:rPr>
          <w:rFonts w:ascii="Times New Roman" w:hAnsi="Times New Roman" w:cs="Times New Roman"/>
          <w:sz w:val="24"/>
          <w:szCs w:val="24"/>
        </w:rPr>
        <w:t xml:space="preserve"> да се активизира работата с МВР и ДАНС, за да има по-ефективни механизми за намаляване на възможностите за </w:t>
      </w:r>
      <w:r>
        <w:rPr>
          <w:rFonts w:ascii="Times New Roman" w:hAnsi="Times New Roman" w:cs="Times New Roman"/>
          <w:sz w:val="24"/>
          <w:szCs w:val="24"/>
        </w:rPr>
        <w:t xml:space="preserve">измами и корупция, респ. </w:t>
      </w:r>
      <w:r w:rsidR="0017205A" w:rsidRPr="0017205A">
        <w:rPr>
          <w:rFonts w:ascii="Times New Roman" w:hAnsi="Times New Roman" w:cs="Times New Roman"/>
          <w:sz w:val="24"/>
          <w:szCs w:val="24"/>
        </w:rPr>
        <w:t xml:space="preserve">за законосъобразното разходване на </w:t>
      </w:r>
      <w:r>
        <w:rPr>
          <w:rFonts w:ascii="Times New Roman" w:hAnsi="Times New Roman" w:cs="Times New Roman"/>
          <w:sz w:val="24"/>
          <w:szCs w:val="24"/>
        </w:rPr>
        <w:t>европейските средствата</w:t>
      </w:r>
      <w:r w:rsidR="0017205A" w:rsidRPr="0017205A">
        <w:rPr>
          <w:rFonts w:ascii="Times New Roman" w:hAnsi="Times New Roman" w:cs="Times New Roman"/>
          <w:sz w:val="24"/>
          <w:szCs w:val="24"/>
        </w:rPr>
        <w:t>, защитата на финансовите интереси на Европейския съюз и защитата на националната сигурност чрез установяване и оптимизиране на комуникационни канали за обмен на информация.</w:t>
      </w:r>
    </w:p>
    <w:p w:rsidR="0017205A" w:rsidRPr="0017205A" w:rsidRDefault="008C5552" w:rsidP="008C5552">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В резултат от сключването му</w:t>
      </w:r>
      <w:r w:rsidR="0017205A" w:rsidRPr="0017205A">
        <w:rPr>
          <w:rFonts w:ascii="Times New Roman" w:hAnsi="Times New Roman" w:cs="Times New Roman"/>
          <w:sz w:val="24"/>
          <w:szCs w:val="24"/>
        </w:rPr>
        <w:t xml:space="preserve"> се задълбочи сътрудничеството при анализ на информация, извършване на съвместни проверки, подпомагане и допълване в оперативен, информационен и експертен аспект, и споделяне на специализиран ноу-хау, както и всяка</w:t>
      </w:r>
      <w:r>
        <w:rPr>
          <w:rFonts w:ascii="Times New Roman" w:hAnsi="Times New Roman" w:cs="Times New Roman"/>
          <w:sz w:val="24"/>
          <w:szCs w:val="24"/>
        </w:rPr>
        <w:t>кви други действия, които допринасят</w:t>
      </w:r>
      <w:r w:rsidR="0017205A" w:rsidRPr="0017205A">
        <w:rPr>
          <w:rFonts w:ascii="Times New Roman" w:hAnsi="Times New Roman" w:cs="Times New Roman"/>
          <w:sz w:val="24"/>
          <w:szCs w:val="24"/>
        </w:rPr>
        <w:t xml:space="preserve"> за изпълнение на целите на споразумението.</w:t>
      </w:r>
    </w:p>
    <w:p w:rsidR="0017205A" w:rsidRPr="0017205A" w:rsidRDefault="0017205A" w:rsidP="008C5552">
      <w:pPr>
        <w:spacing w:after="0" w:line="360" w:lineRule="auto"/>
        <w:ind w:firstLine="708"/>
        <w:jc w:val="both"/>
        <w:rPr>
          <w:rFonts w:ascii="Times New Roman" w:hAnsi="Times New Roman" w:cs="Times New Roman"/>
          <w:sz w:val="24"/>
          <w:szCs w:val="24"/>
        </w:rPr>
      </w:pPr>
      <w:r w:rsidRPr="0017205A">
        <w:rPr>
          <w:rFonts w:ascii="Times New Roman" w:hAnsi="Times New Roman" w:cs="Times New Roman"/>
          <w:sz w:val="24"/>
          <w:szCs w:val="24"/>
        </w:rPr>
        <w:t>В него е предвидена</w:t>
      </w:r>
      <w:r w:rsidR="008C5552">
        <w:rPr>
          <w:rFonts w:ascii="Times New Roman" w:hAnsi="Times New Roman" w:cs="Times New Roman"/>
          <w:sz w:val="24"/>
          <w:szCs w:val="24"/>
        </w:rPr>
        <w:t xml:space="preserve"> и</w:t>
      </w:r>
      <w:r w:rsidRPr="0017205A">
        <w:rPr>
          <w:rFonts w:ascii="Times New Roman" w:hAnsi="Times New Roman" w:cs="Times New Roman"/>
          <w:sz w:val="24"/>
          <w:szCs w:val="24"/>
        </w:rPr>
        <w:t xml:space="preserve"> възможността да се организират съвместни обучения за повишаване квалификацията на служителите от администрациите в сферите на противодействието срещу нередностите и измамите, защита на финансовите интереси на Европейския съюз, борбата с изпирането на пари и с други дейности, нарушаващи установения законов ред.</w:t>
      </w:r>
    </w:p>
    <w:p w:rsidR="00D12505" w:rsidRPr="00E02713" w:rsidRDefault="00D12505" w:rsidP="00E02713">
      <w:pPr>
        <w:spacing w:after="0" w:line="360" w:lineRule="auto"/>
        <w:ind w:firstLine="360"/>
        <w:jc w:val="both"/>
        <w:rPr>
          <w:rFonts w:ascii="Times New Roman" w:hAnsi="Times New Roman" w:cs="Times New Roman"/>
          <w:sz w:val="24"/>
          <w:szCs w:val="24"/>
        </w:rPr>
      </w:pPr>
    </w:p>
    <w:sectPr w:rsidR="00D12505" w:rsidRPr="00E02713" w:rsidSect="00BE10B1">
      <w:footerReference w:type="default" r:id="rId8"/>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5D8" w:rsidRDefault="00EB55D8" w:rsidP="005421B1">
      <w:pPr>
        <w:spacing w:after="0" w:line="240" w:lineRule="auto"/>
      </w:pPr>
      <w:r>
        <w:separator/>
      </w:r>
    </w:p>
  </w:endnote>
  <w:endnote w:type="continuationSeparator" w:id="0">
    <w:p w:rsidR="00EB55D8" w:rsidRDefault="00EB55D8" w:rsidP="00542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8604"/>
      <w:docPartObj>
        <w:docPartGallery w:val="Page Numbers (Bottom of Page)"/>
        <w:docPartUnique/>
      </w:docPartObj>
    </w:sdtPr>
    <w:sdtEndPr>
      <w:rPr>
        <w:noProof/>
      </w:rPr>
    </w:sdtEndPr>
    <w:sdtContent>
      <w:p w:rsidR="00C970DB" w:rsidRDefault="00C970DB">
        <w:pPr>
          <w:pStyle w:val="Footer"/>
          <w:jc w:val="right"/>
        </w:pPr>
        <w:r>
          <w:fldChar w:fldCharType="begin"/>
        </w:r>
        <w:r>
          <w:instrText xml:space="preserve"> PAGE   \* MERGEFORMAT </w:instrText>
        </w:r>
        <w:r>
          <w:fldChar w:fldCharType="separate"/>
        </w:r>
        <w:r w:rsidR="00525302">
          <w:rPr>
            <w:noProof/>
          </w:rPr>
          <w:t>13</w:t>
        </w:r>
        <w:r>
          <w:rPr>
            <w:noProof/>
          </w:rPr>
          <w:fldChar w:fldCharType="end"/>
        </w:r>
      </w:p>
    </w:sdtContent>
  </w:sdt>
  <w:p w:rsidR="00C970DB" w:rsidRDefault="00C970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5D8" w:rsidRDefault="00EB55D8" w:rsidP="005421B1">
      <w:pPr>
        <w:spacing w:after="0" w:line="240" w:lineRule="auto"/>
      </w:pPr>
      <w:r>
        <w:separator/>
      </w:r>
    </w:p>
  </w:footnote>
  <w:footnote w:type="continuationSeparator" w:id="0">
    <w:p w:rsidR="00EB55D8" w:rsidRDefault="00EB55D8" w:rsidP="005421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951B4B5"/>
    <w:multiLevelType w:val="hybridMultilevel"/>
    <w:tmpl w:val="0C17B0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1DFEFE2"/>
    <w:multiLevelType w:val="hybridMultilevel"/>
    <w:tmpl w:val="1AC0AA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C4D8198"/>
    <w:multiLevelType w:val="hybridMultilevel"/>
    <w:tmpl w:val="15FA9E2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69216C"/>
    <w:multiLevelType w:val="hybridMultilevel"/>
    <w:tmpl w:val="A546076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A6AC3C"/>
    <w:multiLevelType w:val="hybridMultilevel"/>
    <w:tmpl w:val="C11EF7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A5DD4DD"/>
    <w:multiLevelType w:val="hybridMultilevel"/>
    <w:tmpl w:val="BB92B7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0F4D541"/>
    <w:multiLevelType w:val="hybridMultilevel"/>
    <w:tmpl w:val="EE7706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6FA9553"/>
    <w:multiLevelType w:val="hybridMultilevel"/>
    <w:tmpl w:val="798601C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3F35740"/>
    <w:multiLevelType w:val="hybridMultilevel"/>
    <w:tmpl w:val="CA90C52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8AC6465"/>
    <w:multiLevelType w:val="hybridMultilevel"/>
    <w:tmpl w:val="F2294D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95B447D"/>
    <w:multiLevelType w:val="hybridMultilevel"/>
    <w:tmpl w:val="69373B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822F2C6"/>
    <w:multiLevelType w:val="hybridMultilevel"/>
    <w:tmpl w:val="4A8624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C691CBD"/>
    <w:multiLevelType w:val="hybridMultilevel"/>
    <w:tmpl w:val="04D32A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73C351C"/>
    <w:multiLevelType w:val="hybridMultilevel"/>
    <w:tmpl w:val="417688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1F90B9B"/>
    <w:multiLevelType w:val="hybridMultilevel"/>
    <w:tmpl w:val="82A0ADBE"/>
    <w:lvl w:ilvl="0" w:tplc="75FCD87A">
      <w:numFmt w:val="bullet"/>
      <w:lvlText w:val="-"/>
      <w:lvlJc w:val="left"/>
      <w:pPr>
        <w:ind w:left="720" w:hanging="360"/>
      </w:pPr>
      <w:rPr>
        <w:rFonts w:ascii="Courier New" w:eastAsiaTheme="minorHAnsi" w:hAnsi="Courier New" w:cs="Courier New"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2D3510E7"/>
    <w:multiLevelType w:val="hybridMultilevel"/>
    <w:tmpl w:val="502A80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16C248F"/>
    <w:multiLevelType w:val="hybridMultilevel"/>
    <w:tmpl w:val="45C34A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99B2F63"/>
    <w:multiLevelType w:val="hybridMultilevel"/>
    <w:tmpl w:val="343A1A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6CDD1B"/>
    <w:multiLevelType w:val="hybridMultilevel"/>
    <w:tmpl w:val="EA0C22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25B2C16"/>
    <w:multiLevelType w:val="hybridMultilevel"/>
    <w:tmpl w:val="32AD9F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33D903E"/>
    <w:multiLevelType w:val="hybridMultilevel"/>
    <w:tmpl w:val="5249661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EAB4B22"/>
    <w:multiLevelType w:val="hybridMultilevel"/>
    <w:tmpl w:val="A9F682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7A4E57D"/>
    <w:multiLevelType w:val="hybridMultilevel"/>
    <w:tmpl w:val="007864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7"/>
  </w:num>
  <w:num w:numId="2">
    <w:abstractNumId w:val="22"/>
  </w:num>
  <w:num w:numId="3">
    <w:abstractNumId w:val="6"/>
  </w:num>
  <w:num w:numId="4">
    <w:abstractNumId w:val="4"/>
  </w:num>
  <w:num w:numId="5">
    <w:abstractNumId w:val="21"/>
  </w:num>
  <w:num w:numId="6">
    <w:abstractNumId w:val="2"/>
  </w:num>
  <w:num w:numId="7">
    <w:abstractNumId w:val="16"/>
  </w:num>
  <w:num w:numId="8">
    <w:abstractNumId w:val="18"/>
  </w:num>
  <w:num w:numId="9">
    <w:abstractNumId w:val="7"/>
  </w:num>
  <w:num w:numId="10">
    <w:abstractNumId w:val="9"/>
  </w:num>
  <w:num w:numId="11">
    <w:abstractNumId w:val="15"/>
  </w:num>
  <w:num w:numId="12">
    <w:abstractNumId w:val="10"/>
  </w:num>
  <w:num w:numId="13">
    <w:abstractNumId w:val="12"/>
  </w:num>
  <w:num w:numId="14">
    <w:abstractNumId w:val="0"/>
  </w:num>
  <w:num w:numId="15">
    <w:abstractNumId w:val="11"/>
  </w:num>
  <w:num w:numId="16">
    <w:abstractNumId w:val="20"/>
  </w:num>
  <w:num w:numId="17">
    <w:abstractNumId w:val="13"/>
  </w:num>
  <w:num w:numId="18">
    <w:abstractNumId w:val="8"/>
  </w:num>
  <w:num w:numId="19">
    <w:abstractNumId w:val="19"/>
  </w:num>
  <w:num w:numId="20">
    <w:abstractNumId w:val="3"/>
  </w:num>
  <w:num w:numId="21">
    <w:abstractNumId w:val="1"/>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47"/>
    <w:rsid w:val="000B0DF3"/>
    <w:rsid w:val="000D222B"/>
    <w:rsid w:val="00114AC7"/>
    <w:rsid w:val="0017205A"/>
    <w:rsid w:val="001732EF"/>
    <w:rsid w:val="00177789"/>
    <w:rsid w:val="001C7E09"/>
    <w:rsid w:val="00265FBC"/>
    <w:rsid w:val="002743F2"/>
    <w:rsid w:val="002C7BF6"/>
    <w:rsid w:val="00335737"/>
    <w:rsid w:val="0039402D"/>
    <w:rsid w:val="00402289"/>
    <w:rsid w:val="00413E70"/>
    <w:rsid w:val="004901FD"/>
    <w:rsid w:val="00525302"/>
    <w:rsid w:val="005421B1"/>
    <w:rsid w:val="00580925"/>
    <w:rsid w:val="005853AF"/>
    <w:rsid w:val="00685262"/>
    <w:rsid w:val="006854EB"/>
    <w:rsid w:val="0068787D"/>
    <w:rsid w:val="006C7656"/>
    <w:rsid w:val="006D71A2"/>
    <w:rsid w:val="00750D7E"/>
    <w:rsid w:val="00766FD7"/>
    <w:rsid w:val="007B1517"/>
    <w:rsid w:val="008649F0"/>
    <w:rsid w:val="008C3C1C"/>
    <w:rsid w:val="008C5552"/>
    <w:rsid w:val="00927051"/>
    <w:rsid w:val="009E288F"/>
    <w:rsid w:val="00A0139B"/>
    <w:rsid w:val="00A36647"/>
    <w:rsid w:val="00AF0AF3"/>
    <w:rsid w:val="00B36337"/>
    <w:rsid w:val="00BB086D"/>
    <w:rsid w:val="00BB280D"/>
    <w:rsid w:val="00BE10B1"/>
    <w:rsid w:val="00C63520"/>
    <w:rsid w:val="00C6598F"/>
    <w:rsid w:val="00C82943"/>
    <w:rsid w:val="00C970DB"/>
    <w:rsid w:val="00CC6668"/>
    <w:rsid w:val="00CE2DB6"/>
    <w:rsid w:val="00D12505"/>
    <w:rsid w:val="00DA5EE8"/>
    <w:rsid w:val="00DD3C1A"/>
    <w:rsid w:val="00DD7DEE"/>
    <w:rsid w:val="00E02713"/>
    <w:rsid w:val="00E638EE"/>
    <w:rsid w:val="00E67D30"/>
    <w:rsid w:val="00E83B3C"/>
    <w:rsid w:val="00EB55D8"/>
    <w:rsid w:val="00EC1B34"/>
    <w:rsid w:val="00EF1884"/>
    <w:rsid w:val="00F01074"/>
    <w:rsid w:val="00F71FD6"/>
    <w:rsid w:val="00FE7FB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38917"/>
  <w15:chartTrackingRefBased/>
  <w15:docId w15:val="{FE1D0619-EF72-4126-ADF8-30804F7C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64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5421B1"/>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21B1"/>
  </w:style>
  <w:style w:type="paragraph" w:styleId="Footer">
    <w:name w:val="footer"/>
    <w:basedOn w:val="Normal"/>
    <w:link w:val="FooterChar"/>
    <w:uiPriority w:val="99"/>
    <w:unhideWhenUsed/>
    <w:rsid w:val="005421B1"/>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21B1"/>
  </w:style>
  <w:style w:type="character" w:styleId="CommentReference">
    <w:name w:val="annotation reference"/>
    <w:basedOn w:val="DefaultParagraphFont"/>
    <w:uiPriority w:val="99"/>
    <w:semiHidden/>
    <w:unhideWhenUsed/>
    <w:rsid w:val="00DA5EE8"/>
    <w:rPr>
      <w:sz w:val="16"/>
      <w:szCs w:val="16"/>
    </w:rPr>
  </w:style>
  <w:style w:type="paragraph" w:styleId="CommentText">
    <w:name w:val="annotation text"/>
    <w:basedOn w:val="Normal"/>
    <w:link w:val="CommentTextChar"/>
    <w:uiPriority w:val="99"/>
    <w:semiHidden/>
    <w:unhideWhenUsed/>
    <w:rsid w:val="00DA5EE8"/>
    <w:pPr>
      <w:spacing w:line="240" w:lineRule="auto"/>
    </w:pPr>
    <w:rPr>
      <w:sz w:val="20"/>
      <w:szCs w:val="20"/>
    </w:rPr>
  </w:style>
  <w:style w:type="character" w:customStyle="1" w:styleId="CommentTextChar">
    <w:name w:val="Comment Text Char"/>
    <w:basedOn w:val="DefaultParagraphFont"/>
    <w:link w:val="CommentText"/>
    <w:uiPriority w:val="99"/>
    <w:semiHidden/>
    <w:rsid w:val="00DA5EE8"/>
    <w:rPr>
      <w:sz w:val="20"/>
      <w:szCs w:val="20"/>
    </w:rPr>
  </w:style>
  <w:style w:type="paragraph" w:styleId="CommentSubject">
    <w:name w:val="annotation subject"/>
    <w:basedOn w:val="CommentText"/>
    <w:next w:val="CommentText"/>
    <w:link w:val="CommentSubjectChar"/>
    <w:uiPriority w:val="99"/>
    <w:semiHidden/>
    <w:unhideWhenUsed/>
    <w:rsid w:val="00DA5EE8"/>
    <w:rPr>
      <w:b/>
      <w:bCs/>
    </w:rPr>
  </w:style>
  <w:style w:type="character" w:customStyle="1" w:styleId="CommentSubjectChar">
    <w:name w:val="Comment Subject Char"/>
    <w:basedOn w:val="CommentTextChar"/>
    <w:link w:val="CommentSubject"/>
    <w:uiPriority w:val="99"/>
    <w:semiHidden/>
    <w:rsid w:val="00DA5EE8"/>
    <w:rPr>
      <w:b/>
      <w:bCs/>
      <w:sz w:val="20"/>
      <w:szCs w:val="20"/>
    </w:rPr>
  </w:style>
  <w:style w:type="paragraph" w:styleId="BalloonText">
    <w:name w:val="Balloon Text"/>
    <w:basedOn w:val="Normal"/>
    <w:link w:val="BalloonTextChar"/>
    <w:uiPriority w:val="99"/>
    <w:semiHidden/>
    <w:unhideWhenUsed/>
    <w:rsid w:val="00DA5E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E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51134">
      <w:bodyDiv w:val="1"/>
      <w:marLeft w:val="0"/>
      <w:marRight w:val="0"/>
      <w:marTop w:val="0"/>
      <w:marBottom w:val="0"/>
      <w:divBdr>
        <w:top w:val="none" w:sz="0" w:space="0" w:color="auto"/>
        <w:left w:val="none" w:sz="0" w:space="0" w:color="auto"/>
        <w:bottom w:val="none" w:sz="0" w:space="0" w:color="auto"/>
        <w:right w:val="none" w:sz="0" w:space="0" w:color="auto"/>
      </w:divBdr>
    </w:div>
    <w:div w:id="175546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A44FA-54E9-4B75-9824-D2B17841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4577</Words>
  <Characters>26089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Ministry of economy</Company>
  <LinksUpToDate>false</LinksUpToDate>
  <CharactersWithSpaces>30605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Aleksandar BOYKOV</dc:creator>
  <cp:keywords/>
  <dc:description/>
  <cp:lastModifiedBy>Irena Philipova</cp:lastModifiedBy>
  <cp:revision>9</cp:revision>
  <dcterms:created xsi:type="dcterms:W3CDTF">2023-07-12T07:43:00Z</dcterms:created>
  <dcterms:modified xsi:type="dcterms:W3CDTF">2023-07-12T11:55:00Z</dcterms:modified>
</cp:coreProperties>
</file>