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F59" w:rsidRPr="00C63F59" w:rsidRDefault="00C63F59" w:rsidP="007F4E6D">
      <w:pPr>
        <w:tabs>
          <w:tab w:val="center" w:pos="4536"/>
          <w:tab w:val="right" w:pos="9072"/>
        </w:tabs>
        <w:spacing w:after="0" w:line="240" w:lineRule="auto"/>
        <w:jc w:val="right"/>
        <w:rPr>
          <w:rFonts w:ascii="Calibri" w:eastAsia="Calibri" w:hAnsi="Calibri" w:cs="Times New Roman"/>
          <w:b/>
          <w:i/>
        </w:rPr>
      </w:pPr>
    </w:p>
    <w:p w:rsidR="00C1144B" w:rsidRPr="0076625B" w:rsidRDefault="00350080" w:rsidP="007F4E6D">
      <w:pPr>
        <w:tabs>
          <w:tab w:val="center" w:pos="4536"/>
          <w:tab w:val="right" w:pos="9072"/>
        </w:tabs>
        <w:spacing w:after="0" w:line="240" w:lineRule="auto"/>
        <w:jc w:val="right"/>
        <w:rPr>
          <w:rFonts w:ascii="Calibri" w:eastAsia="Calibri" w:hAnsi="Calibri" w:cs="Times New Roman"/>
          <w:b/>
          <w:i/>
          <w:sz w:val="24"/>
          <w:szCs w:val="24"/>
        </w:rPr>
      </w:pPr>
      <w:r w:rsidRPr="0076625B">
        <w:rPr>
          <w:rFonts w:ascii="Calibri" w:eastAsia="Calibri" w:hAnsi="Calibri" w:cs="Times New Roman"/>
          <w:b/>
          <w:i/>
          <w:sz w:val="24"/>
          <w:szCs w:val="24"/>
        </w:rPr>
        <w:t>Приложение 1</w:t>
      </w:r>
      <w:r w:rsidR="00CE2905" w:rsidRPr="0076625B">
        <w:rPr>
          <w:rFonts w:ascii="Calibri" w:eastAsia="Calibri" w:hAnsi="Calibri" w:cs="Times New Roman"/>
          <w:b/>
          <w:i/>
          <w:sz w:val="24"/>
          <w:szCs w:val="24"/>
          <w:lang w:val="en-US"/>
        </w:rPr>
        <w:t>0</w:t>
      </w:r>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628"/>
      </w:tblGrid>
      <w:tr w:rsidR="0041142E" w:rsidRPr="0041142E" w:rsidTr="00012CA5">
        <w:tc>
          <w:tcPr>
            <w:tcW w:w="1432" w:type="pct"/>
            <w:shd w:val="clear" w:color="auto" w:fill="D9D9D9"/>
          </w:tcPr>
          <w:p w:rsidR="0041142E" w:rsidRPr="00DC6AE2" w:rsidRDefault="00DC6AE2"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АПК</w:t>
            </w:r>
          </w:p>
        </w:tc>
        <w:tc>
          <w:tcPr>
            <w:tcW w:w="3568" w:type="pct"/>
            <w:shd w:val="clear" w:color="auto" w:fill="F2F2F2" w:themeFill="background1" w:themeFillShade="F2"/>
          </w:tcPr>
          <w:p w:rsidR="0041142E" w:rsidRPr="0041142E" w:rsidRDefault="00DC6AE2" w:rsidP="0091779D">
            <w:pPr>
              <w:spacing w:after="0" w:line="240" w:lineRule="auto"/>
              <w:ind w:left="288" w:right="288"/>
              <w:jc w:val="both"/>
              <w:rPr>
                <w:rFonts w:eastAsia="Times New Roman" w:cstheme="minorHAnsi"/>
                <w:b/>
                <w:snapToGrid w:val="0"/>
                <w:sz w:val="24"/>
                <w:szCs w:val="24"/>
              </w:rPr>
            </w:pPr>
            <w:r w:rsidRPr="00DC6AE2">
              <w:rPr>
                <w:rFonts w:eastAsia="Times New Roman" w:cstheme="minorHAnsi"/>
                <w:b/>
                <w:snapToGrid w:val="0"/>
                <w:sz w:val="24"/>
                <w:szCs w:val="24"/>
              </w:rPr>
              <w:t>Административнопроцесуален кодекс</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БНБ</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Българска народна банка</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ДДС</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Данък добавена стойност</w:t>
            </w:r>
          </w:p>
        </w:tc>
      </w:tr>
      <w:tr w:rsidR="00DC6AE2" w:rsidRPr="0041142E" w:rsidTr="00012CA5">
        <w:tc>
          <w:tcPr>
            <w:tcW w:w="1432" w:type="pct"/>
            <w:shd w:val="clear" w:color="auto" w:fill="D9D9D9"/>
          </w:tcPr>
          <w:p w:rsidR="00DC6AE2" w:rsidRPr="0041142E" w:rsidRDefault="00DC6AE2" w:rsidP="00DC6AE2">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ДМА</w:t>
            </w:r>
          </w:p>
        </w:tc>
        <w:tc>
          <w:tcPr>
            <w:tcW w:w="3568" w:type="pct"/>
            <w:shd w:val="clear" w:color="auto" w:fill="F3F3F3"/>
          </w:tcPr>
          <w:p w:rsidR="00DC6AE2" w:rsidRPr="0041142E" w:rsidRDefault="00DC6AE2" w:rsidP="0091779D">
            <w:pPr>
              <w:spacing w:before="120" w:after="120" w:line="12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Дълготрайни материални активи</w:t>
            </w:r>
          </w:p>
        </w:tc>
      </w:tr>
      <w:tr w:rsidR="00DC6AE2" w:rsidRPr="0041142E" w:rsidTr="00012CA5">
        <w:tc>
          <w:tcPr>
            <w:tcW w:w="1432" w:type="pct"/>
            <w:shd w:val="clear" w:color="auto" w:fill="D9D9D9"/>
          </w:tcPr>
          <w:p w:rsidR="00DC6AE2" w:rsidRPr="0041142E" w:rsidRDefault="00DC6AE2" w:rsidP="00DC6AE2">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ДНА</w:t>
            </w:r>
          </w:p>
        </w:tc>
        <w:tc>
          <w:tcPr>
            <w:tcW w:w="3568" w:type="pct"/>
            <w:shd w:val="clear" w:color="auto" w:fill="F3F3F3"/>
          </w:tcPr>
          <w:p w:rsidR="00DC6AE2" w:rsidRPr="0041142E" w:rsidRDefault="00DC6AE2" w:rsidP="0091779D">
            <w:pPr>
              <w:spacing w:before="120" w:after="120" w:line="12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Дълготрайни нематериални активи</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ДОПК</w:t>
            </w:r>
          </w:p>
        </w:tc>
        <w:tc>
          <w:tcPr>
            <w:tcW w:w="3568" w:type="pct"/>
            <w:shd w:val="clear" w:color="auto" w:fill="F2F2F2" w:themeFill="background1" w:themeFillShade="F2"/>
          </w:tcPr>
          <w:p w:rsidR="00DC6AE2" w:rsidRPr="0041142E" w:rsidRDefault="00DC6AE2" w:rsidP="0091779D">
            <w:pPr>
              <w:spacing w:after="0" w:line="240" w:lineRule="auto"/>
              <w:ind w:left="289" w:right="289"/>
              <w:jc w:val="both"/>
              <w:rPr>
                <w:rFonts w:eastAsia="Times New Roman" w:cstheme="minorHAnsi"/>
                <w:b/>
                <w:snapToGrid w:val="0"/>
                <w:sz w:val="24"/>
                <w:szCs w:val="24"/>
              </w:rPr>
            </w:pPr>
            <w:r w:rsidRPr="0041142E">
              <w:rPr>
                <w:rFonts w:eastAsia="Times New Roman" w:cstheme="minorHAnsi"/>
                <w:b/>
                <w:snapToGrid w:val="0"/>
                <w:sz w:val="24"/>
                <w:szCs w:val="24"/>
              </w:rPr>
              <w:t>Данъчно-осигурител</w:t>
            </w:r>
            <w:r w:rsidRPr="0041142E">
              <w:rPr>
                <w:rFonts w:eastAsia="Times New Roman" w:cstheme="minorHAnsi"/>
                <w:b/>
                <w:snapToGrid w:val="0"/>
                <w:sz w:val="24"/>
                <w:szCs w:val="24"/>
                <w:lang w:val="en-US"/>
              </w:rPr>
              <w:t>e</w:t>
            </w:r>
            <w:r w:rsidRPr="0041142E">
              <w:rPr>
                <w:rFonts w:eastAsia="Times New Roman" w:cstheme="minorHAnsi"/>
                <w:b/>
                <w:snapToGrid w:val="0"/>
                <w:sz w:val="24"/>
                <w:szCs w:val="24"/>
              </w:rPr>
              <w:t>н процесуален кодекс</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ЕК</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Европейска комисия</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ЕО</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Европейска общност</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ЕС</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Европейски съюз</w:t>
            </w:r>
          </w:p>
        </w:tc>
      </w:tr>
      <w:tr w:rsidR="00DC6AE2" w:rsidRPr="0041142E" w:rsidTr="00012CA5">
        <w:tc>
          <w:tcPr>
            <w:tcW w:w="1432" w:type="pct"/>
            <w:shd w:val="clear" w:color="auto" w:fill="D9D9D9"/>
          </w:tcPr>
          <w:p w:rsidR="00DC6AE2" w:rsidRPr="0041142E" w:rsidRDefault="00DC6AE2" w:rsidP="00DC6AE2">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ЗКПО</w:t>
            </w:r>
          </w:p>
        </w:tc>
        <w:tc>
          <w:tcPr>
            <w:tcW w:w="3568" w:type="pct"/>
            <w:shd w:val="clear" w:color="auto" w:fill="F3F3F3"/>
          </w:tcPr>
          <w:p w:rsidR="00DC6AE2" w:rsidRPr="0041142E" w:rsidRDefault="00DC6AE2" w:rsidP="0091779D">
            <w:pPr>
              <w:spacing w:before="120" w:after="120" w:line="12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Закон за корпоративното подоходно облагане</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ЗМСП</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Закон за малките и средните предприятия</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ЗОП</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Закон за обществените поръчки</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ЗТРРЮЛНЦ</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Закон за търговския регистър и регистъра на юридическите лица с нестопанска цел</w:t>
            </w:r>
          </w:p>
        </w:tc>
      </w:tr>
      <w:tr w:rsidR="00DC6AE2" w:rsidRPr="0041142E" w:rsidTr="00012CA5">
        <w:tc>
          <w:tcPr>
            <w:tcW w:w="1432" w:type="pct"/>
            <w:shd w:val="clear" w:color="auto" w:fill="D9D9D9"/>
          </w:tcPr>
          <w:p w:rsidR="00DC6AE2" w:rsidRPr="008E4D35" w:rsidRDefault="00DC6AE2" w:rsidP="00DC6AE2">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3568" w:type="pct"/>
            <w:shd w:val="clear" w:color="auto" w:fill="F3F3F3"/>
          </w:tcPr>
          <w:p w:rsidR="00DC6AE2" w:rsidRPr="008E4D35" w:rsidRDefault="00DC6AE2" w:rsidP="0091779D">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ИСМ</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Информационна система за Механизма – ИСУН 2020, раздел НПВУ</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ИСУН 2020</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Информационна система за управление и наблюдение на средствата от ЕС в България 2020</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КЕП</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Квалифициран електронен подпис</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 xml:space="preserve">КИД </w:t>
            </w:r>
            <w:r w:rsidR="00F8354B">
              <w:rPr>
                <w:rFonts w:eastAsia="Times New Roman" w:cstheme="minorHAnsi"/>
                <w:b/>
                <w:snapToGrid w:val="0"/>
                <w:sz w:val="24"/>
                <w:szCs w:val="24"/>
              </w:rPr>
              <w:t xml:space="preserve">- </w:t>
            </w:r>
            <w:r w:rsidRPr="0041142E">
              <w:rPr>
                <w:rFonts w:eastAsia="Times New Roman" w:cstheme="minorHAnsi"/>
                <w:b/>
                <w:snapToGrid w:val="0"/>
                <w:sz w:val="24"/>
                <w:szCs w:val="24"/>
              </w:rPr>
              <w:t>2008</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Класификация на икономическите дейности 2008</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МВУ</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Механизъм за възстановяване и устойчивост</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МИР</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Министерство на иновациите и растежа</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МС</w:t>
            </w:r>
          </w:p>
        </w:tc>
        <w:tc>
          <w:tcPr>
            <w:tcW w:w="3568" w:type="pct"/>
            <w:shd w:val="clear" w:color="auto" w:fill="F2F2F2" w:themeFill="background1" w:themeFillShade="F2"/>
          </w:tcPr>
          <w:p w:rsidR="00DC6AE2" w:rsidRPr="0041142E" w:rsidRDefault="00DC6AE2"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Министерски съвет</w:t>
            </w:r>
          </w:p>
        </w:tc>
      </w:tr>
      <w:tr w:rsidR="00DC6AE2" w:rsidRPr="0041142E" w:rsidTr="00012CA5">
        <w:tc>
          <w:tcPr>
            <w:tcW w:w="1432" w:type="pct"/>
            <w:shd w:val="clear" w:color="auto" w:fill="D9D9D9"/>
          </w:tcPr>
          <w:p w:rsidR="00DC6AE2" w:rsidRPr="0041142E" w:rsidRDefault="00DC6AE2" w:rsidP="00DC6AE2">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МСП</w:t>
            </w:r>
          </w:p>
        </w:tc>
        <w:tc>
          <w:tcPr>
            <w:tcW w:w="3568" w:type="pct"/>
            <w:shd w:val="clear" w:color="auto" w:fill="F2F2F2" w:themeFill="background1" w:themeFillShade="F2"/>
          </w:tcPr>
          <w:p w:rsidR="00DC6AE2" w:rsidRPr="0041142E" w:rsidRDefault="00545558" w:rsidP="0091779D">
            <w:pPr>
              <w:spacing w:after="0" w:line="240" w:lineRule="auto"/>
              <w:ind w:left="288" w:right="288"/>
              <w:jc w:val="both"/>
              <w:rPr>
                <w:rFonts w:eastAsia="Times New Roman" w:cstheme="minorHAnsi"/>
                <w:b/>
                <w:snapToGrid w:val="0"/>
                <w:sz w:val="24"/>
                <w:szCs w:val="24"/>
              </w:rPr>
            </w:pPr>
            <w:proofErr w:type="spellStart"/>
            <w:r>
              <w:rPr>
                <w:rFonts w:eastAsia="Times New Roman" w:cstheme="minorHAnsi"/>
                <w:b/>
                <w:snapToGrid w:val="0"/>
                <w:sz w:val="24"/>
                <w:szCs w:val="24"/>
              </w:rPr>
              <w:t>Микро</w:t>
            </w:r>
            <w:proofErr w:type="spellEnd"/>
            <w:r>
              <w:rPr>
                <w:rFonts w:eastAsia="Times New Roman" w:cstheme="minorHAnsi"/>
                <w:b/>
                <w:snapToGrid w:val="0"/>
                <w:sz w:val="24"/>
                <w:szCs w:val="24"/>
              </w:rPr>
              <w:t>, м</w:t>
            </w:r>
            <w:r w:rsidR="00DC6AE2" w:rsidRPr="0041142E">
              <w:rPr>
                <w:rFonts w:eastAsia="Times New Roman" w:cstheme="minorHAnsi"/>
                <w:b/>
                <w:snapToGrid w:val="0"/>
                <w:sz w:val="24"/>
                <w:szCs w:val="24"/>
              </w:rPr>
              <w:t>алки и средни предприятия</w:t>
            </w:r>
          </w:p>
        </w:tc>
      </w:tr>
      <w:tr w:rsidR="0091779D" w:rsidRPr="0041142E" w:rsidTr="00012CA5">
        <w:tc>
          <w:tcPr>
            <w:tcW w:w="1432" w:type="pct"/>
            <w:shd w:val="clear" w:color="auto" w:fill="D9D9D9"/>
          </w:tcPr>
          <w:p w:rsidR="0091779D" w:rsidRPr="0041142E" w:rsidRDefault="0091779D" w:rsidP="0091779D">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НПВУ</w:t>
            </w:r>
          </w:p>
        </w:tc>
        <w:tc>
          <w:tcPr>
            <w:tcW w:w="3568" w:type="pct"/>
            <w:shd w:val="clear" w:color="auto" w:fill="F2F2F2" w:themeFill="background1" w:themeFillShade="F2"/>
          </w:tcPr>
          <w:p w:rsidR="0091779D" w:rsidRPr="0041142E" w:rsidRDefault="0091779D"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Национален план за възстановяване и устойчивост</w:t>
            </w:r>
          </w:p>
        </w:tc>
      </w:tr>
      <w:tr w:rsidR="0091779D" w:rsidRPr="0041142E" w:rsidTr="00012CA5">
        <w:tc>
          <w:tcPr>
            <w:tcW w:w="1432" w:type="pct"/>
            <w:shd w:val="clear" w:color="auto" w:fill="D9D9D9"/>
          </w:tcPr>
          <w:p w:rsidR="0091779D" w:rsidRPr="0041142E" w:rsidRDefault="0091779D" w:rsidP="0091779D">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НСИ</w:t>
            </w:r>
          </w:p>
        </w:tc>
        <w:tc>
          <w:tcPr>
            <w:tcW w:w="3568" w:type="pct"/>
            <w:shd w:val="clear" w:color="auto" w:fill="F2F2F2" w:themeFill="background1" w:themeFillShade="F2"/>
          </w:tcPr>
          <w:p w:rsidR="0091779D" w:rsidRPr="0041142E" w:rsidRDefault="0091779D"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Национален статистически институт</w:t>
            </w:r>
          </w:p>
        </w:tc>
      </w:tr>
      <w:tr w:rsidR="0091779D" w:rsidRPr="0041142E" w:rsidTr="00012CA5">
        <w:tc>
          <w:tcPr>
            <w:tcW w:w="1432" w:type="pct"/>
            <w:shd w:val="clear" w:color="auto" w:fill="D9D9D9"/>
          </w:tcPr>
          <w:p w:rsidR="0091779D" w:rsidRPr="0041142E" w:rsidRDefault="0091779D" w:rsidP="0091779D">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ПИТ</w:t>
            </w:r>
          </w:p>
        </w:tc>
        <w:tc>
          <w:tcPr>
            <w:tcW w:w="3568" w:type="pct"/>
            <w:shd w:val="clear" w:color="auto" w:fill="F2F2F2" w:themeFill="background1" w:themeFillShade="F2"/>
          </w:tcPr>
          <w:p w:rsidR="0091779D" w:rsidRPr="0041142E" w:rsidRDefault="0091779D"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Програма за икономическа трансформация</w:t>
            </w:r>
          </w:p>
        </w:tc>
      </w:tr>
      <w:tr w:rsidR="0091779D" w:rsidRPr="0041142E" w:rsidTr="00012CA5">
        <w:tc>
          <w:tcPr>
            <w:tcW w:w="1432" w:type="pct"/>
            <w:shd w:val="clear" w:color="auto" w:fill="D9D9D9"/>
          </w:tcPr>
          <w:p w:rsidR="0091779D" w:rsidRPr="0041142E" w:rsidRDefault="0091779D" w:rsidP="0091779D">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ПМС</w:t>
            </w:r>
          </w:p>
        </w:tc>
        <w:tc>
          <w:tcPr>
            <w:tcW w:w="3568" w:type="pct"/>
            <w:shd w:val="clear" w:color="auto" w:fill="F2F2F2" w:themeFill="background1" w:themeFillShade="F2"/>
          </w:tcPr>
          <w:p w:rsidR="0091779D" w:rsidRPr="0041142E" w:rsidRDefault="0091779D"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Постановление на Министерски съвет</w:t>
            </w:r>
          </w:p>
        </w:tc>
      </w:tr>
      <w:tr w:rsidR="0091779D" w:rsidRPr="0041142E" w:rsidTr="00012CA5">
        <w:tc>
          <w:tcPr>
            <w:tcW w:w="1432" w:type="pct"/>
            <w:shd w:val="clear" w:color="auto" w:fill="D9D9D9"/>
          </w:tcPr>
          <w:p w:rsidR="0091779D" w:rsidRPr="0041142E" w:rsidRDefault="0091779D" w:rsidP="0091779D">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СНД</w:t>
            </w:r>
          </w:p>
        </w:tc>
        <w:tc>
          <w:tcPr>
            <w:tcW w:w="3568" w:type="pct"/>
            <w:shd w:val="clear" w:color="auto" w:fill="F2F2F2" w:themeFill="background1" w:themeFillShade="F2"/>
          </w:tcPr>
          <w:p w:rsidR="0091779D" w:rsidRPr="0041142E" w:rsidRDefault="0091779D" w:rsidP="0091779D">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Структура</w:t>
            </w:r>
            <w:r w:rsidRPr="0041142E">
              <w:rPr>
                <w:rFonts w:eastAsia="Times New Roman" w:cstheme="minorHAnsi"/>
                <w:b/>
                <w:snapToGrid w:val="0"/>
                <w:sz w:val="24"/>
                <w:szCs w:val="24"/>
              </w:rPr>
              <w:t xml:space="preserve"> за наблюдение и докладване</w:t>
            </w:r>
          </w:p>
        </w:tc>
      </w:tr>
      <w:tr w:rsidR="0091779D" w:rsidRPr="0041142E" w:rsidTr="00012CA5">
        <w:tc>
          <w:tcPr>
            <w:tcW w:w="1432" w:type="pct"/>
            <w:shd w:val="clear" w:color="auto" w:fill="D9D9D9"/>
          </w:tcPr>
          <w:p w:rsidR="0091779D" w:rsidRPr="0041142E" w:rsidRDefault="0091779D" w:rsidP="0091779D">
            <w:pPr>
              <w:spacing w:after="0" w:line="24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ФК</w:t>
            </w:r>
          </w:p>
        </w:tc>
        <w:tc>
          <w:tcPr>
            <w:tcW w:w="3568" w:type="pct"/>
            <w:shd w:val="clear" w:color="auto" w:fill="F2F2F2" w:themeFill="background1" w:themeFillShade="F2"/>
          </w:tcPr>
          <w:p w:rsidR="0091779D" w:rsidRPr="0041142E" w:rsidRDefault="0091779D" w:rsidP="0091779D">
            <w:pPr>
              <w:spacing w:after="0" w:line="24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Формуляр за кандидатстване</w:t>
            </w:r>
          </w:p>
        </w:tc>
      </w:tr>
      <w:tr w:rsidR="0091779D" w:rsidRPr="0041142E" w:rsidTr="00012CA5">
        <w:tc>
          <w:tcPr>
            <w:tcW w:w="1432" w:type="pct"/>
            <w:shd w:val="clear" w:color="auto" w:fill="D9D9D9"/>
          </w:tcPr>
          <w:p w:rsidR="0091779D" w:rsidRPr="0041142E" w:rsidRDefault="0091779D" w:rsidP="0091779D">
            <w:pPr>
              <w:spacing w:before="120" w:after="120" w:line="120" w:lineRule="auto"/>
              <w:ind w:left="288" w:right="288"/>
              <w:rPr>
                <w:rFonts w:eastAsia="Times New Roman" w:cstheme="minorHAnsi"/>
                <w:b/>
                <w:snapToGrid w:val="0"/>
                <w:sz w:val="24"/>
                <w:szCs w:val="24"/>
              </w:rPr>
            </w:pPr>
            <w:r w:rsidRPr="0041142E">
              <w:rPr>
                <w:rFonts w:eastAsia="Times New Roman" w:cstheme="minorHAnsi"/>
                <w:b/>
                <w:snapToGrid w:val="0"/>
                <w:sz w:val="24"/>
                <w:szCs w:val="24"/>
              </w:rPr>
              <w:t>ЮЗР</w:t>
            </w:r>
          </w:p>
        </w:tc>
        <w:tc>
          <w:tcPr>
            <w:tcW w:w="3568" w:type="pct"/>
            <w:shd w:val="clear" w:color="auto" w:fill="F2F2F2" w:themeFill="background1" w:themeFillShade="F2"/>
          </w:tcPr>
          <w:p w:rsidR="0091779D" w:rsidRPr="0041142E" w:rsidRDefault="0091779D" w:rsidP="0091779D">
            <w:pPr>
              <w:spacing w:before="120" w:after="120" w:line="120" w:lineRule="auto"/>
              <w:ind w:left="288" w:right="288"/>
              <w:jc w:val="both"/>
              <w:rPr>
                <w:rFonts w:eastAsia="Times New Roman" w:cstheme="minorHAnsi"/>
                <w:b/>
                <w:snapToGrid w:val="0"/>
                <w:sz w:val="24"/>
                <w:szCs w:val="24"/>
              </w:rPr>
            </w:pPr>
            <w:r w:rsidRPr="0041142E">
              <w:rPr>
                <w:rFonts w:eastAsia="Times New Roman" w:cstheme="minorHAnsi"/>
                <w:b/>
                <w:snapToGrid w:val="0"/>
                <w:sz w:val="24"/>
                <w:szCs w:val="24"/>
              </w:rPr>
              <w:t xml:space="preserve">Югозападен район </w:t>
            </w:r>
          </w:p>
        </w:tc>
      </w:tr>
    </w:tbl>
    <w:p w:rsidR="00DA3619" w:rsidRPr="00BA4C91" w:rsidRDefault="00DA3619">
      <w:pPr>
        <w:rPr>
          <w:rFonts w:cstheme="minorHAnsi"/>
          <w:sz w:val="24"/>
          <w:szCs w:val="24"/>
          <w:lang w:val="en-US"/>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lastRenderedPageBreak/>
        <w:t xml:space="preserve">II. </w:t>
      </w:r>
      <w:r w:rsidR="00DF094A" w:rsidRPr="008E4D35">
        <w:rPr>
          <w:rFonts w:eastAsia="Times New Roman" w:cstheme="minorHAnsi"/>
          <w:b/>
          <w:snapToGrid w:val="0"/>
          <w:kern w:val="28"/>
          <w:sz w:val="24"/>
          <w:szCs w:val="24"/>
        </w:rPr>
        <w:t>ОСНОВНИ ДЕФИНИЦИИ</w:t>
      </w:r>
      <w:r w:rsidR="00425BC9">
        <w:rPr>
          <w:rStyle w:val="FootnoteReference"/>
          <w:rFonts w:eastAsia="Times New Roman" w:cstheme="minorHAnsi"/>
          <w:b/>
          <w:snapToGrid w:val="0"/>
          <w:kern w:val="28"/>
          <w:sz w:val="24"/>
          <w:szCs w:val="24"/>
        </w:rPr>
        <w:footnoteReference w:id="1"/>
      </w:r>
      <w:r w:rsidR="009B0FAC">
        <w:rPr>
          <w:rFonts w:eastAsia="Times New Roman" w:cstheme="minorHAnsi"/>
          <w:b/>
          <w:snapToGrid w:val="0"/>
          <w:kern w:val="28"/>
          <w:sz w:val="24"/>
          <w:szCs w:val="24"/>
        </w:rPr>
        <w:t>:</w:t>
      </w:r>
    </w:p>
    <w:p w:rsidR="00E12165" w:rsidRPr="008E4D35" w:rsidRDefault="00E12165" w:rsidP="00F56BC0">
      <w:pPr>
        <w:spacing w:after="0" w:line="240" w:lineRule="auto"/>
        <w:rPr>
          <w:rFonts w:eastAsia="Times New Roman" w:cstheme="minorHAnsi"/>
          <w:b/>
          <w:snapToGrid w:val="0"/>
          <w:kern w:val="28"/>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6"/>
        <w:gridCol w:w="6688"/>
      </w:tblGrid>
      <w:tr w:rsidR="00FA5719" w:rsidRPr="008E4D35" w:rsidTr="00DB6A43">
        <w:tc>
          <w:tcPr>
            <w:tcW w:w="2776" w:type="dxa"/>
            <w:shd w:val="clear" w:color="auto" w:fill="D9D9D9" w:themeFill="background1" w:themeFillShade="D9"/>
          </w:tcPr>
          <w:p w:rsidR="00FA5719" w:rsidRPr="00336360" w:rsidRDefault="002B6C66"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Големи предприятия</w:t>
            </w:r>
          </w:p>
        </w:tc>
        <w:tc>
          <w:tcPr>
            <w:tcW w:w="6688" w:type="dxa"/>
            <w:shd w:val="clear" w:color="auto" w:fill="F2F2F2" w:themeFill="background1" w:themeFillShade="F2"/>
          </w:tcPr>
          <w:p w:rsidR="00FA5719" w:rsidRPr="002B6C66" w:rsidRDefault="008B34A3" w:rsidP="002B6C66">
            <w:pPr>
              <w:spacing w:line="240" w:lineRule="auto"/>
              <w:jc w:val="both"/>
              <w:rPr>
                <w:rFonts w:eastAsia="Times New Roman" w:cstheme="minorHAnsi"/>
                <w:snapToGrid w:val="0"/>
                <w:sz w:val="24"/>
                <w:szCs w:val="24"/>
              </w:rPr>
            </w:pPr>
            <w:r w:rsidRPr="008B34A3">
              <w:rPr>
                <w:rFonts w:eastAsia="Times New Roman" w:cstheme="minorHAnsi"/>
                <w:snapToGrid w:val="0"/>
                <w:sz w:val="24"/>
                <w:szCs w:val="24"/>
              </w:rPr>
              <w:t>„Големи предприятия” са предприятията, които не отговарят на изискванията за микро, малко или средно предприятие по смисъла на чл. 3 и чл. 4 от Закона за малките и средни</w:t>
            </w:r>
            <w:r w:rsidR="00461EE4">
              <w:rPr>
                <w:rFonts w:eastAsia="Times New Roman" w:cstheme="minorHAnsi"/>
                <w:snapToGrid w:val="0"/>
                <w:sz w:val="24"/>
                <w:szCs w:val="24"/>
              </w:rPr>
              <w:t>те</w:t>
            </w:r>
            <w:r w:rsidRPr="008B34A3">
              <w:rPr>
                <w:rFonts w:eastAsia="Times New Roman" w:cstheme="minorHAnsi"/>
                <w:snapToGrid w:val="0"/>
                <w:sz w:val="24"/>
                <w:szCs w:val="24"/>
              </w:rPr>
              <w:t xml:space="preserve"> предприятия и </w:t>
            </w:r>
            <w:r w:rsidR="00D67213" w:rsidRPr="00D67213">
              <w:rPr>
                <w:rFonts w:eastAsia="Times New Roman" w:cstheme="minorHAnsi"/>
                <w:snapToGrid w:val="0"/>
                <w:sz w:val="24"/>
                <w:szCs w:val="24"/>
              </w:rPr>
              <w:t>Приложение I към Регламент (ЕС) № 651/2014 на Комисията относно определението за микро-, малки и средни предприятия</w:t>
            </w:r>
            <w:r w:rsidRPr="008B34A3">
              <w:rPr>
                <w:rFonts w:eastAsia="Times New Roman" w:cstheme="minorHAnsi"/>
                <w:snapToGrid w:val="0"/>
                <w:sz w:val="24"/>
                <w:szCs w:val="24"/>
              </w:rPr>
              <w:t>.</w:t>
            </w:r>
          </w:p>
        </w:tc>
      </w:tr>
      <w:tr w:rsidR="002B6C66" w:rsidRPr="008E4D35" w:rsidTr="00DB6A43">
        <w:tc>
          <w:tcPr>
            <w:tcW w:w="2776" w:type="dxa"/>
            <w:shd w:val="clear" w:color="auto" w:fill="D9D9D9" w:themeFill="background1" w:themeFillShade="D9"/>
          </w:tcPr>
          <w:p w:rsidR="002B6C66" w:rsidRPr="00336360" w:rsidRDefault="002B6C66" w:rsidP="002B6C66">
            <w:pPr>
              <w:spacing w:before="100" w:beforeAutospacing="1" w:after="100" w:afterAutospacing="1" w:line="240" w:lineRule="auto"/>
              <w:rPr>
                <w:rFonts w:eastAsia="Times New Roman" w:cstheme="minorHAnsi"/>
                <w:b/>
                <w:snapToGrid w:val="0"/>
                <w:sz w:val="24"/>
                <w:szCs w:val="24"/>
              </w:rPr>
            </w:pPr>
            <w:r w:rsidRPr="00336360">
              <w:rPr>
                <w:rFonts w:eastAsia="Times New Roman" w:cstheme="minorHAnsi"/>
                <w:b/>
                <w:snapToGrid w:val="0"/>
                <w:sz w:val="24"/>
                <w:szCs w:val="24"/>
              </w:rPr>
              <w:t>Горски продукт</w:t>
            </w:r>
          </w:p>
        </w:tc>
        <w:tc>
          <w:tcPr>
            <w:tcW w:w="6688" w:type="dxa"/>
            <w:shd w:val="clear" w:color="auto" w:fill="F2F2F2" w:themeFill="background1" w:themeFillShade="F2"/>
          </w:tcPr>
          <w:p w:rsidR="002B6C66" w:rsidRPr="00336360" w:rsidRDefault="002B6C66" w:rsidP="001A3B19">
            <w:pPr>
              <w:spacing w:after="0" w:line="240" w:lineRule="auto"/>
              <w:jc w:val="both"/>
              <w:rPr>
                <w:rFonts w:eastAsia="Times New Roman" w:cstheme="minorHAnsi"/>
                <w:snapToGrid w:val="0"/>
                <w:sz w:val="24"/>
                <w:szCs w:val="24"/>
              </w:rPr>
            </w:pPr>
            <w:r w:rsidRPr="00336360">
              <w:rPr>
                <w:rFonts w:eastAsia="Times New Roman" w:cstheme="minorHAnsi"/>
                <w:snapToGrid w:val="0"/>
                <w:sz w:val="24"/>
                <w:szCs w:val="24"/>
              </w:rPr>
              <w:t xml:space="preserve">Дървесина и недървесни горски продукти. </w:t>
            </w:r>
            <w:r w:rsidR="00634237">
              <w:rPr>
                <w:rFonts w:eastAsia="Times New Roman" w:cstheme="minorHAnsi"/>
                <w:snapToGrid w:val="0"/>
                <w:sz w:val="24"/>
                <w:szCs w:val="24"/>
              </w:rPr>
              <w:t>„Недървесни горски продукти</w:t>
            </w:r>
            <w:r w:rsidR="00634237" w:rsidRPr="00DB410D">
              <w:rPr>
                <w:rFonts w:eastAsia="Times New Roman" w:cstheme="minorHAnsi"/>
                <w:snapToGrid w:val="0"/>
                <w:sz w:val="24"/>
                <w:szCs w:val="24"/>
              </w:rPr>
              <w:t>”</w:t>
            </w:r>
            <w:r w:rsidRPr="00336360">
              <w:rPr>
                <w:rFonts w:eastAsia="Times New Roman" w:cstheme="minorHAnsi"/>
                <w:snapToGrid w:val="0"/>
                <w:sz w:val="24"/>
                <w:szCs w:val="24"/>
              </w:rPr>
              <w:t xml:space="preserve">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rsidR="002B6C66" w:rsidRPr="00336360" w:rsidRDefault="002B6C66" w:rsidP="001A3B19">
            <w:pPr>
              <w:spacing w:before="60" w:after="0"/>
              <w:jc w:val="both"/>
              <w:rPr>
                <w:rFonts w:eastAsia="Times New Roman" w:cstheme="minorHAnsi"/>
                <w:snapToGrid w:val="0"/>
                <w:sz w:val="24"/>
                <w:szCs w:val="24"/>
              </w:rPr>
            </w:pPr>
            <w:r w:rsidRPr="00336360">
              <w:rPr>
                <w:rFonts w:eastAsia="Times New Roman" w:cstheme="minorHAnsi"/>
                <w:snapToGrid w:val="0"/>
                <w:sz w:val="24"/>
                <w:szCs w:val="24"/>
              </w:rPr>
              <w:t xml:space="preserve">Дефиницията включва и продукти </w:t>
            </w:r>
            <w:r w:rsidR="00634237">
              <w:rPr>
                <w:rFonts w:eastAsia="Times New Roman" w:cstheme="minorHAnsi"/>
                <w:snapToGrid w:val="0"/>
                <w:sz w:val="24"/>
                <w:szCs w:val="24"/>
              </w:rPr>
              <w:t xml:space="preserve">от </w:t>
            </w:r>
            <w:r w:rsidRPr="00336360">
              <w:rPr>
                <w:rFonts w:eastAsia="Times New Roman" w:cstheme="minorHAnsi"/>
                <w:snapToGrid w:val="0"/>
                <w:sz w:val="24"/>
                <w:szCs w:val="24"/>
              </w:rPr>
              <w:t>следните производства преди индустриалната преработка на дървесината:</w:t>
            </w:r>
          </w:p>
          <w:p w:rsidR="002B6C66" w:rsidRPr="00336360" w:rsidRDefault="002B6C66" w:rsidP="001A3B19">
            <w:pPr>
              <w:pStyle w:val="ListParagraph"/>
              <w:numPr>
                <w:ilvl w:val="0"/>
                <w:numId w:val="2"/>
              </w:numPr>
              <w:spacing w:before="60" w:after="0" w:line="240" w:lineRule="auto"/>
              <w:ind w:left="340" w:hanging="340"/>
              <w:contextualSpacing w:val="0"/>
              <w:jc w:val="both"/>
              <w:rPr>
                <w:rFonts w:eastAsia="Times New Roman" w:cstheme="minorHAnsi"/>
                <w:snapToGrid w:val="0"/>
                <w:sz w:val="24"/>
                <w:szCs w:val="24"/>
              </w:rPr>
            </w:pPr>
            <w:r w:rsidRPr="00336360">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rsidR="002B6C66" w:rsidRPr="00336360" w:rsidRDefault="002B6C66" w:rsidP="002B6C66">
            <w:pPr>
              <w:numPr>
                <w:ilvl w:val="0"/>
                <w:numId w:val="2"/>
              </w:numPr>
              <w:spacing w:after="0" w:line="240" w:lineRule="auto"/>
              <w:ind w:left="317" w:hanging="317"/>
              <w:jc w:val="both"/>
              <w:rPr>
                <w:rFonts w:eastAsia="Times New Roman" w:cstheme="minorHAnsi"/>
                <w:snapToGrid w:val="0"/>
                <w:sz w:val="24"/>
                <w:szCs w:val="24"/>
              </w:rPr>
            </w:pPr>
            <w:r w:rsidRPr="00336360">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rsidR="002B6C66" w:rsidRPr="00336360" w:rsidRDefault="002B6C66" w:rsidP="002B6C66">
            <w:pPr>
              <w:numPr>
                <w:ilvl w:val="0"/>
                <w:numId w:val="2"/>
              </w:numPr>
              <w:spacing w:after="0" w:line="240" w:lineRule="auto"/>
              <w:ind w:left="317" w:hanging="317"/>
              <w:jc w:val="both"/>
              <w:rPr>
                <w:rFonts w:eastAsia="Times New Roman" w:cstheme="minorHAnsi"/>
                <w:snapToGrid w:val="0"/>
                <w:sz w:val="24"/>
                <w:szCs w:val="24"/>
              </w:rPr>
            </w:pPr>
            <w:r w:rsidRPr="00336360">
              <w:rPr>
                <w:rFonts w:eastAsia="Times New Roman" w:cstheme="minorHAnsi"/>
                <w:snapToGrid w:val="0"/>
                <w:sz w:val="24"/>
                <w:szCs w:val="24"/>
              </w:rPr>
              <w:t xml:space="preserve">Сушене и импрегниране на дървен материал; </w:t>
            </w:r>
          </w:p>
          <w:p w:rsidR="002B6C66" w:rsidRPr="00336360" w:rsidRDefault="002B6C66" w:rsidP="002B6C66">
            <w:pPr>
              <w:numPr>
                <w:ilvl w:val="0"/>
                <w:numId w:val="2"/>
              </w:numPr>
              <w:spacing w:after="0" w:line="240" w:lineRule="auto"/>
              <w:ind w:left="317" w:hanging="317"/>
              <w:jc w:val="both"/>
              <w:rPr>
                <w:rFonts w:eastAsia="Times New Roman" w:cstheme="minorHAnsi"/>
                <w:snapToGrid w:val="0"/>
                <w:sz w:val="24"/>
                <w:szCs w:val="24"/>
              </w:rPr>
            </w:pPr>
            <w:r w:rsidRPr="00336360">
              <w:rPr>
                <w:rFonts w:eastAsia="Times New Roman" w:cstheme="minorHAnsi"/>
                <w:snapToGrid w:val="0"/>
                <w:sz w:val="24"/>
                <w:szCs w:val="24"/>
              </w:rPr>
              <w:t>Производство</w:t>
            </w:r>
            <w:r w:rsidRPr="00336360">
              <w:rPr>
                <w:rFonts w:ascii="Calibri" w:eastAsia="Times New Roman" w:hAnsi="Calibri" w:cs="Calibri"/>
                <w:i/>
                <w:iCs/>
              </w:rPr>
              <w:t xml:space="preserve"> </w:t>
            </w:r>
            <w:r w:rsidRPr="00336360">
              <w:rPr>
                <w:rFonts w:eastAsia="Times New Roman" w:cstheme="minorHAnsi"/>
                <w:snapToGrid w:val="0"/>
                <w:sz w:val="24"/>
                <w:szCs w:val="24"/>
              </w:rPr>
              <w:t xml:space="preserve">на дървесен талаш, дървесно брашно, технологични трески, дървесни </w:t>
            </w:r>
            <w:proofErr w:type="spellStart"/>
            <w:r w:rsidRPr="00336360">
              <w:rPr>
                <w:rFonts w:eastAsia="Times New Roman" w:cstheme="minorHAnsi"/>
                <w:snapToGrid w:val="0"/>
                <w:sz w:val="24"/>
                <w:szCs w:val="24"/>
              </w:rPr>
              <w:t>пелети</w:t>
            </w:r>
            <w:proofErr w:type="spellEnd"/>
            <w:r w:rsidRPr="00336360">
              <w:rPr>
                <w:rFonts w:eastAsia="Times New Roman" w:cstheme="minorHAnsi"/>
                <w:snapToGrid w:val="0"/>
                <w:sz w:val="24"/>
                <w:szCs w:val="24"/>
              </w:rPr>
              <w:t xml:space="preserve"> и брикети от необработени дървени материали, вършина и други дървесни отпадъци; </w:t>
            </w:r>
          </w:p>
          <w:p w:rsidR="002B6C66" w:rsidRPr="00336360" w:rsidRDefault="002B6C66" w:rsidP="002B6C66">
            <w:pPr>
              <w:numPr>
                <w:ilvl w:val="0"/>
                <w:numId w:val="2"/>
              </w:numPr>
              <w:spacing w:after="0" w:line="240" w:lineRule="auto"/>
              <w:ind w:left="317" w:hanging="317"/>
              <w:jc w:val="both"/>
              <w:rPr>
                <w:rFonts w:eastAsia="Times New Roman" w:cstheme="minorHAnsi"/>
                <w:snapToGrid w:val="0"/>
                <w:sz w:val="24"/>
                <w:szCs w:val="24"/>
              </w:rPr>
            </w:pPr>
            <w:r w:rsidRPr="00336360">
              <w:rPr>
                <w:rFonts w:eastAsia="Times New Roman" w:cstheme="minorHAnsi"/>
                <w:snapToGrid w:val="0"/>
                <w:sz w:val="24"/>
                <w:szCs w:val="24"/>
              </w:rPr>
              <w:t xml:space="preserve">Производство на колове или колчета: белене, цепене, заостряне, пакетиране; </w:t>
            </w:r>
          </w:p>
          <w:p w:rsidR="002B6C66" w:rsidRPr="00336360" w:rsidRDefault="00461EE4" w:rsidP="009323AD">
            <w:pPr>
              <w:spacing w:after="60" w:line="240" w:lineRule="auto"/>
              <w:ind w:left="340" w:hanging="340"/>
              <w:jc w:val="both"/>
              <w:rPr>
                <w:rFonts w:eastAsia="Times New Roman" w:cstheme="minorHAnsi"/>
                <w:snapToGrid w:val="0"/>
                <w:sz w:val="24"/>
                <w:szCs w:val="24"/>
              </w:rPr>
            </w:pPr>
            <w:r>
              <w:rPr>
                <w:rFonts w:eastAsia="Times New Roman" w:cstheme="minorHAnsi"/>
                <w:snapToGrid w:val="0"/>
                <w:sz w:val="24"/>
                <w:szCs w:val="24"/>
              </w:rPr>
              <w:t>6.</w:t>
            </w:r>
            <w:r w:rsidR="00DB410D">
              <w:rPr>
                <w:rFonts w:eastAsia="Times New Roman" w:cstheme="minorHAnsi"/>
                <w:snapToGrid w:val="0"/>
                <w:sz w:val="24"/>
                <w:szCs w:val="24"/>
              </w:rPr>
              <w:t xml:space="preserve"> </w:t>
            </w:r>
            <w:r w:rsidR="002B6C66" w:rsidRPr="00336360">
              <w:rPr>
                <w:rFonts w:eastAsia="Times New Roman" w:cstheme="minorHAnsi"/>
                <w:snapToGrid w:val="0"/>
                <w:sz w:val="24"/>
                <w:szCs w:val="24"/>
              </w:rPr>
              <w:t>Производство на дърва за горене: рязане, цепене</w:t>
            </w:r>
            <w:r w:rsidR="002B6C66" w:rsidRPr="00336360">
              <w:rPr>
                <w:rFonts w:ascii="Calibri" w:eastAsia="Times New Roman" w:hAnsi="Calibri" w:cs="Calibri"/>
                <w:i/>
                <w:iCs/>
              </w:rPr>
              <w:t xml:space="preserve">,  </w:t>
            </w:r>
            <w:r w:rsidR="002B6C66" w:rsidRPr="00336360">
              <w:rPr>
                <w:rFonts w:eastAsia="Times New Roman" w:cstheme="minorHAnsi"/>
                <w:snapToGrid w:val="0"/>
                <w:sz w:val="24"/>
                <w:szCs w:val="24"/>
              </w:rPr>
              <w:t>пакетиране.</w:t>
            </w:r>
          </w:p>
        </w:tc>
      </w:tr>
      <w:tr w:rsidR="002B6C66" w:rsidRPr="008E4D35" w:rsidTr="00DB6A43">
        <w:tc>
          <w:tcPr>
            <w:tcW w:w="2776" w:type="dxa"/>
            <w:shd w:val="clear" w:color="auto" w:fill="D9D9D9" w:themeFill="background1" w:themeFillShade="D9"/>
          </w:tcPr>
          <w:p w:rsidR="002B6C66" w:rsidRPr="00336360" w:rsidRDefault="002B6C66" w:rsidP="002B6C66">
            <w:pPr>
              <w:spacing w:before="100" w:beforeAutospacing="1" w:after="100" w:afterAutospacing="1" w:line="240" w:lineRule="auto"/>
              <w:rPr>
                <w:rFonts w:eastAsia="Times New Roman" w:cstheme="minorHAnsi"/>
                <w:b/>
                <w:snapToGrid w:val="0"/>
                <w:sz w:val="24"/>
                <w:szCs w:val="24"/>
              </w:rPr>
            </w:pPr>
            <w:r w:rsidRPr="00336360">
              <w:rPr>
                <w:rFonts w:eastAsia="Times New Roman" w:cstheme="minorHAnsi"/>
                <w:b/>
                <w:snapToGrid w:val="0"/>
                <w:sz w:val="24"/>
                <w:szCs w:val="24"/>
              </w:rPr>
              <w:t>Група предприятия</w:t>
            </w:r>
          </w:p>
        </w:tc>
        <w:tc>
          <w:tcPr>
            <w:tcW w:w="6688" w:type="dxa"/>
            <w:shd w:val="clear" w:color="auto" w:fill="F2F2F2" w:themeFill="background1" w:themeFillShade="F2"/>
          </w:tcPr>
          <w:p w:rsidR="002B6C66" w:rsidRPr="00336360" w:rsidRDefault="002B6C66" w:rsidP="002B6C66">
            <w:pPr>
              <w:spacing w:before="100" w:beforeAutospacing="1" w:after="0" w:line="240" w:lineRule="auto"/>
              <w:jc w:val="both"/>
            </w:pPr>
            <w:r w:rsidRPr="00336360">
              <w:rPr>
                <w:rFonts w:eastAsia="Times New Roman" w:cstheme="minorHAnsi"/>
                <w:snapToGrid w:val="0"/>
                <w:sz w:val="24"/>
                <w:szCs w:val="24"/>
              </w:rPr>
              <w:t>„Група</w:t>
            </w:r>
            <w:r w:rsidRPr="00DB410D">
              <w:rPr>
                <w:rFonts w:eastAsia="Times New Roman" w:cstheme="minorHAnsi"/>
                <w:snapToGrid w:val="0"/>
                <w:sz w:val="24"/>
                <w:szCs w:val="24"/>
              </w:rPr>
              <w:t>”</w:t>
            </w:r>
            <w:r w:rsidRPr="00336360">
              <w:rPr>
                <w:rFonts w:eastAsia="Times New Roman" w:cstheme="minorHAnsi"/>
                <w:snapToGrid w:val="0"/>
                <w:sz w:val="24"/>
                <w:szCs w:val="24"/>
              </w:rPr>
              <w:t xml:space="preserve"> означава предприятие майка и всички негови дъщерни предприятия, като: „предприятие майка</w:t>
            </w:r>
            <w:r w:rsidRPr="00DB410D">
              <w:rPr>
                <w:rFonts w:eastAsia="Times New Roman" w:cstheme="minorHAnsi"/>
                <w:snapToGrid w:val="0"/>
                <w:sz w:val="24"/>
                <w:szCs w:val="24"/>
              </w:rPr>
              <w:t>”</w:t>
            </w:r>
            <w:r w:rsidRPr="00336360">
              <w:rPr>
                <w:rFonts w:eastAsia="Times New Roman" w:cstheme="minorHAnsi"/>
                <w:snapToGrid w:val="0"/>
                <w:sz w:val="24"/>
                <w:szCs w:val="24"/>
              </w:rPr>
              <w:t xml:space="preserve"> означава предприятие, което контролира едно или повече дъщерни предприятия и съответно „дъщерно предприятие</w:t>
            </w:r>
            <w:r w:rsidRPr="00DB410D">
              <w:rPr>
                <w:rFonts w:eastAsia="Times New Roman" w:cstheme="minorHAnsi"/>
                <w:snapToGrid w:val="0"/>
                <w:sz w:val="24"/>
                <w:szCs w:val="24"/>
              </w:rPr>
              <w:t>”</w:t>
            </w:r>
            <w:r w:rsidRPr="00336360">
              <w:rPr>
                <w:rFonts w:eastAsia="Times New Roman" w:cstheme="minorHAnsi"/>
                <w:snapToGrid w:val="0"/>
                <w:sz w:val="24"/>
                <w:szCs w:val="24"/>
              </w:rPr>
              <w:t xml:space="preserve"> означава предприятие, което се контролира от предприятие майка, включително дъщерно предприятие на крайно предприятие майка.</w:t>
            </w:r>
          </w:p>
          <w:p w:rsidR="002B6C66" w:rsidRPr="00336360" w:rsidRDefault="002B6C66" w:rsidP="001A3B19">
            <w:pPr>
              <w:spacing w:after="60" w:line="240" w:lineRule="auto"/>
              <w:jc w:val="both"/>
              <w:rPr>
                <w:rFonts w:eastAsia="Times New Roman" w:cstheme="minorHAnsi"/>
                <w:snapToGrid w:val="0"/>
                <w:sz w:val="24"/>
                <w:szCs w:val="24"/>
              </w:rPr>
            </w:pPr>
            <w:r w:rsidRPr="00336360">
              <w:rPr>
                <w:rFonts w:eastAsia="Times New Roman" w:cstheme="minorHAnsi"/>
                <w:snapToGrid w:val="0"/>
                <w:sz w:val="24"/>
                <w:szCs w:val="24"/>
              </w:rPr>
              <w:t>Проверката включва преценка във връзка с наличието на икономически субект (кандидат</w:t>
            </w:r>
            <w:r w:rsidR="005C7C77">
              <w:rPr>
                <w:rFonts w:eastAsia="Times New Roman" w:cstheme="minorHAnsi"/>
                <w:snapToGrid w:val="0"/>
                <w:sz w:val="24"/>
                <w:szCs w:val="24"/>
              </w:rPr>
              <w:t>/партньор</w:t>
            </w:r>
            <w:r w:rsidRPr="00336360">
              <w:rPr>
                <w:rFonts w:eastAsia="Times New Roman" w:cstheme="minorHAnsi"/>
                <w:snapToGrid w:val="0"/>
                <w:sz w:val="24"/>
                <w:szCs w:val="24"/>
              </w:rPr>
              <w:t xml:space="preserve">), имащ общ източник на контрол на основание не само представения </w:t>
            </w:r>
            <w:r w:rsidRPr="00336360">
              <w:rPr>
                <w:rFonts w:eastAsia="Times New Roman" w:cstheme="minorHAnsi"/>
                <w:snapToGrid w:val="0"/>
                <w:sz w:val="24"/>
                <w:szCs w:val="24"/>
              </w:rPr>
              <w:lastRenderedPageBreak/>
              <w:t>консолидиран финансов отчет (за група предприятия), но и наличната информация в публичните регистри (вкл. ТРРЮЛНЦ),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lastRenderedPageBreak/>
              <w:t>Дата на започване на работата по предложението за изпълнение на инвестиция</w:t>
            </w:r>
          </w:p>
        </w:tc>
        <w:tc>
          <w:tcPr>
            <w:tcW w:w="6688" w:type="dxa"/>
            <w:shd w:val="clear" w:color="auto" w:fill="F2F2F2" w:themeFill="background1" w:themeFillShade="F2"/>
          </w:tcPr>
          <w:p w:rsidR="002B6C66" w:rsidRPr="00D67213" w:rsidRDefault="001D56B0" w:rsidP="001D56B0">
            <w:pPr>
              <w:spacing w:before="100" w:beforeAutospacing="1"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 xml:space="preserve">Дата на започване на работата по инвестицията от страна на кандидата/партньора означава първото от следните събития: започване на строителните работи, свързани с инвестицията, която кандидатът/партньорът ще изпълнява в рамките на проекта или поемане на първия </w:t>
            </w:r>
            <w:proofErr w:type="spellStart"/>
            <w:r w:rsidRPr="00D67213">
              <w:rPr>
                <w:rFonts w:eastAsia="Times New Roman" w:cstheme="minorHAnsi"/>
                <w:snapToGrid w:val="0"/>
                <w:sz w:val="24"/>
                <w:szCs w:val="24"/>
              </w:rPr>
              <w:t>правнообвързващ</w:t>
            </w:r>
            <w:proofErr w:type="spellEnd"/>
            <w:r w:rsidRPr="00D67213">
              <w:rPr>
                <w:rFonts w:eastAsia="Times New Roman" w:cstheme="minorHAnsi"/>
                <w:snapToGrid w:val="0"/>
                <w:sz w:val="24"/>
                <w:szCs w:val="24"/>
              </w:rPr>
              <w:t xml:space="preserve"> ангажимент за поръчка на оборудване или всеки друг ангажимент, който прави инвестицията необратима.</w:t>
            </w:r>
            <w:r w:rsidRPr="00D67213">
              <w:rPr>
                <w:sz w:val="16"/>
                <w:szCs w:val="16"/>
              </w:rPr>
              <w:t xml:space="preserve"> </w:t>
            </w:r>
            <w:r w:rsidR="002B6C66" w:rsidRPr="00D67213">
              <w:rPr>
                <w:rFonts w:eastAsia="Times New Roman" w:cstheme="minorHAnsi"/>
                <w:snapToGrid w:val="0"/>
                <w:sz w:val="24"/>
                <w:szCs w:val="24"/>
              </w:rPr>
              <w:t>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Дейност</w:t>
            </w:r>
          </w:p>
        </w:tc>
        <w:tc>
          <w:tcPr>
            <w:tcW w:w="6688" w:type="dxa"/>
            <w:shd w:val="clear" w:color="auto" w:fill="F2F2F2" w:themeFill="background1" w:themeFillShade="F2"/>
          </w:tcPr>
          <w:p w:rsidR="002B6C66" w:rsidRPr="007676BF" w:rsidRDefault="002B6C66" w:rsidP="001A3B1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съответната инвестиция.</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Договор за финансиране</w:t>
            </w:r>
          </w:p>
        </w:tc>
        <w:tc>
          <w:tcPr>
            <w:tcW w:w="6688" w:type="dxa"/>
            <w:shd w:val="clear" w:color="auto" w:fill="F2F2F2" w:themeFill="background1" w:themeFillShade="F2"/>
          </w:tcPr>
          <w:p w:rsidR="002B6C66" w:rsidRPr="007676BF" w:rsidRDefault="002B6C66" w:rsidP="001A3B1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Договор за предоставяне на средства от Механизма за възстановяване и устойчивост от Ръководителя на Структурата за наблюдение и докладване въз основа на одобрено предложение за изпълнение на инвестиция.</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Единен инвестиционен проект</w:t>
            </w:r>
          </w:p>
        </w:tc>
        <w:tc>
          <w:tcPr>
            <w:tcW w:w="6688" w:type="dxa"/>
            <w:shd w:val="clear" w:color="auto" w:fill="F2F2F2" w:themeFill="background1" w:themeFillShade="F2"/>
          </w:tcPr>
          <w:p w:rsidR="002B6C66" w:rsidRPr="007676BF" w:rsidRDefault="002B6C66" w:rsidP="001A3B1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Всяка първоначална инвестиция, </w:t>
            </w:r>
            <w:r w:rsidR="007347B1" w:rsidRPr="008F3E4B">
              <w:rPr>
                <w:rFonts w:eastAsia="Times New Roman" w:cstheme="minorHAnsi"/>
                <w:snapToGrid w:val="0"/>
                <w:sz w:val="24"/>
                <w:szCs w:val="24"/>
              </w:rPr>
              <w:t xml:space="preserve">свързана със същата или подобна дейност, </w:t>
            </w:r>
            <w:r w:rsidRPr="008F3E4B">
              <w:rPr>
                <w:rFonts w:eastAsia="Times New Roman" w:cstheme="minorHAnsi"/>
                <w:snapToGrid w:val="0"/>
                <w:sz w:val="24"/>
                <w:szCs w:val="24"/>
              </w:rPr>
              <w:t>започната от един и същ бенефициент (на равнище група) в срок от три години, считано от</w:t>
            </w:r>
            <w:r w:rsidR="007347B1" w:rsidRPr="008F3E4B">
              <w:rPr>
                <w:rFonts w:eastAsia="Times New Roman" w:cstheme="minorHAnsi"/>
                <w:snapToGrid w:val="0"/>
                <w:sz w:val="24"/>
                <w:szCs w:val="24"/>
              </w:rPr>
              <w:t xml:space="preserve"> започването на работите по друга подпомогната инвестиция в същия регион от ниво 3 по Общата класификация на териториалните единици за статистически цели</w:t>
            </w:r>
            <w:r w:rsidR="0068663D" w:rsidRPr="00DB410D">
              <w:rPr>
                <w:rFonts w:eastAsia="Times New Roman" w:cstheme="minorHAnsi"/>
                <w:snapToGrid w:val="0"/>
                <w:sz w:val="24"/>
                <w:szCs w:val="24"/>
              </w:rPr>
              <w:t xml:space="preserve"> (</w:t>
            </w:r>
            <w:r w:rsidR="0068663D">
              <w:rPr>
                <w:rFonts w:eastAsia="Times New Roman" w:cstheme="minorHAnsi"/>
                <w:snapToGrid w:val="0"/>
                <w:sz w:val="24"/>
                <w:szCs w:val="24"/>
                <w:lang w:val="en-US"/>
              </w:rPr>
              <w:t>NUTS</w:t>
            </w:r>
            <w:r w:rsidR="0068663D" w:rsidRPr="00DB410D">
              <w:rPr>
                <w:rFonts w:eastAsia="Times New Roman" w:cstheme="minorHAnsi"/>
                <w:snapToGrid w:val="0"/>
                <w:sz w:val="24"/>
                <w:szCs w:val="24"/>
              </w:rPr>
              <w:t xml:space="preserve"> 3) – административна единица област</w:t>
            </w:r>
            <w:r w:rsidR="007347B1" w:rsidRPr="008F3E4B">
              <w:rPr>
                <w:rFonts w:eastAsia="Times New Roman" w:cstheme="minorHAnsi"/>
                <w:snapToGrid w:val="0"/>
                <w:sz w:val="24"/>
                <w:szCs w:val="24"/>
              </w:rPr>
              <w:t>, се смята за част от един и същ инвестиционен проект</w:t>
            </w:r>
            <w:r w:rsidRPr="00DB410D">
              <w:rPr>
                <w:rFonts w:eastAsia="Times New Roman" w:cstheme="minorHAnsi"/>
                <w:snapToGrid w:val="0"/>
                <w:sz w:val="24"/>
                <w:szCs w:val="24"/>
              </w:rPr>
              <w:t>.</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Едно и също предприятие</w:t>
            </w:r>
          </w:p>
        </w:tc>
        <w:tc>
          <w:tcPr>
            <w:tcW w:w="6688" w:type="dxa"/>
            <w:shd w:val="clear" w:color="auto" w:fill="F2F2F2" w:themeFill="background1" w:themeFillShade="F2"/>
          </w:tcPr>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ascii="Calibri" w:eastAsia="Calibri" w:hAnsi="Calibri" w:cs="Times New Roman"/>
                <w:bCs/>
                <w:sz w:val="24"/>
                <w:szCs w:val="24"/>
              </w:rPr>
              <w:t xml:space="preserve">Съгласно чл. 2, пар. 2 на Регламент (ЕС) № 1407/2013 </w:t>
            </w:r>
            <w:r w:rsidRPr="007676BF">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а) дадено предприятие притежава мнозинството от гласовете </w:t>
            </w:r>
            <w:r w:rsidRPr="007676BF">
              <w:rPr>
                <w:rFonts w:eastAsia="Times New Roman" w:cstheme="minorHAnsi"/>
                <w:snapToGrid w:val="0"/>
                <w:sz w:val="24"/>
                <w:szCs w:val="24"/>
              </w:rPr>
              <w:lastRenderedPageBreak/>
              <w:t xml:space="preserve">на акционерите или съдружниците в друго предприятие;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2B6C66" w:rsidRPr="007676BF" w:rsidRDefault="002B6C66" w:rsidP="002B6C66">
            <w:pPr>
              <w:spacing w:before="60"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E360EA">
              <w:rPr>
                <w:rFonts w:eastAsia="Times New Roman" w:cstheme="minorHAnsi"/>
                <w:b/>
                <w:snapToGrid w:val="0"/>
                <w:sz w:val="24"/>
                <w:szCs w:val="24"/>
              </w:rPr>
              <w:lastRenderedPageBreak/>
              <w:t>Енергийна инфраструктура</w:t>
            </w:r>
            <w:r w:rsidRPr="007676BF">
              <w:rPr>
                <w:rFonts w:eastAsia="Times New Roman" w:cstheme="minorHAnsi"/>
                <w:b/>
                <w:snapToGrid w:val="0"/>
                <w:sz w:val="24"/>
                <w:szCs w:val="24"/>
              </w:rPr>
              <w:t xml:space="preserve"> </w:t>
            </w:r>
          </w:p>
        </w:tc>
        <w:tc>
          <w:tcPr>
            <w:tcW w:w="6688" w:type="dxa"/>
            <w:shd w:val="clear" w:color="auto" w:fill="F2F2F2" w:themeFill="background1" w:themeFillShade="F2"/>
          </w:tcPr>
          <w:p w:rsidR="002B6C66" w:rsidRPr="007676BF" w:rsidRDefault="00030BEB" w:rsidP="002B6C66">
            <w:pPr>
              <w:spacing w:before="60" w:after="0" w:line="240" w:lineRule="auto"/>
              <w:jc w:val="both"/>
              <w:rPr>
                <w:rFonts w:eastAsia="Times New Roman" w:cstheme="minorHAnsi"/>
                <w:snapToGrid w:val="0"/>
                <w:sz w:val="24"/>
                <w:szCs w:val="24"/>
              </w:rPr>
            </w:pPr>
            <w:r>
              <w:rPr>
                <w:rFonts w:eastAsia="Times New Roman" w:cstheme="minorHAnsi"/>
                <w:snapToGrid w:val="0"/>
                <w:sz w:val="24"/>
                <w:szCs w:val="24"/>
              </w:rPr>
              <w:t>По смисъла на чл. 2</w:t>
            </w:r>
            <w:r w:rsidR="002B6C66" w:rsidRPr="007676BF">
              <w:rPr>
                <w:rFonts w:eastAsia="Times New Roman" w:cstheme="minorHAnsi"/>
                <w:snapToGrid w:val="0"/>
                <w:sz w:val="24"/>
                <w:szCs w:val="24"/>
              </w:rPr>
              <w:t xml:space="preserve"> от Регламент (ЕС) № 651/2014 „енергийна инфраструктура“ означава всякакво материално оборудване или съоръжения, които са разположени в</w:t>
            </w:r>
            <w:r w:rsidR="002B6C66" w:rsidRPr="007676BF">
              <w:rPr>
                <w:rFonts w:eastAsia="Times New Roman" w:cstheme="minorHAnsi"/>
                <w:snapToGrid w:val="0"/>
                <w:sz w:val="24"/>
                <w:szCs w:val="24"/>
              </w:rPr>
              <w:br/>
              <w:t>Съюза или свързват Съюза с една или повече трети държави и които попадат в една от следните категории:</w:t>
            </w:r>
          </w:p>
          <w:p w:rsidR="00A2712B" w:rsidRPr="00030BEB" w:rsidRDefault="00A2712B" w:rsidP="002B6C66">
            <w:pPr>
              <w:spacing w:before="60" w:after="60" w:line="240" w:lineRule="auto"/>
              <w:jc w:val="both"/>
              <w:rPr>
                <w:sz w:val="24"/>
                <w:szCs w:val="24"/>
              </w:rPr>
            </w:pPr>
            <w:r w:rsidRPr="00030BEB">
              <w:rPr>
                <w:sz w:val="24"/>
                <w:szCs w:val="24"/>
              </w:rPr>
              <w:t xml:space="preserve">а) електроенергия: </w:t>
            </w:r>
          </w:p>
          <w:p w:rsidR="00A2712B" w:rsidRPr="00030BEB" w:rsidRDefault="00A2712B" w:rsidP="00A2712B">
            <w:pPr>
              <w:spacing w:before="60" w:after="60" w:line="240" w:lineRule="auto"/>
              <w:jc w:val="both"/>
              <w:rPr>
                <w:rFonts w:eastAsia="Times New Roman" w:cstheme="minorHAnsi"/>
                <w:snapToGrid w:val="0"/>
                <w:sz w:val="24"/>
                <w:szCs w:val="24"/>
              </w:rPr>
            </w:pPr>
            <w:r w:rsidRPr="00030BEB">
              <w:rPr>
                <w:sz w:val="24"/>
                <w:szCs w:val="24"/>
              </w:rPr>
              <w:t xml:space="preserve">i) системи за пренос и разпределение, като „пренос“ означава транспортирането на електроенергия на сушата и в открити води по свързана мрежа със свръхвисоко и високо напрежение с цел нейната доставка до крайни потребители или до разпределителни предприятия, но без да се включва пласмент, а „разпределение“ означава транспортирането на електроенергия на сушата и в открити води по разпределителни системи с високо, средно и ниско напрежение с цел нейната доставка до потребители, но без да се включва пласмент; </w:t>
            </w:r>
          </w:p>
          <w:p w:rsidR="00A2712B" w:rsidRPr="00030BEB" w:rsidRDefault="00A2712B" w:rsidP="001A3B19">
            <w:pPr>
              <w:spacing w:after="60" w:line="240" w:lineRule="auto"/>
              <w:jc w:val="both"/>
              <w:rPr>
                <w:sz w:val="24"/>
                <w:szCs w:val="24"/>
              </w:rPr>
            </w:pPr>
            <w:r w:rsidRPr="00030BEB">
              <w:rPr>
                <w:sz w:val="24"/>
                <w:szCs w:val="24"/>
              </w:rPr>
              <w:t xml:space="preserve">ii) всякакво оборудване или инсталации, които са от основно значение за безопасната, сигурна и ефективна работа на системите, посочени в подточка i), включително системите за защита, следене и управление за всички напрежения и подстанции; </w:t>
            </w:r>
          </w:p>
          <w:p w:rsidR="00A2712B" w:rsidRPr="00030BEB" w:rsidRDefault="00A2712B" w:rsidP="001A3B19">
            <w:pPr>
              <w:spacing w:after="60" w:line="240" w:lineRule="auto"/>
              <w:jc w:val="both"/>
              <w:rPr>
                <w:sz w:val="24"/>
                <w:szCs w:val="24"/>
              </w:rPr>
            </w:pPr>
            <w:r w:rsidRPr="00030BEB">
              <w:rPr>
                <w:sz w:val="24"/>
                <w:szCs w:val="24"/>
              </w:rPr>
              <w:t xml:space="preserve">iii) напълно интегрирани мрежови компоненти съгласно </w:t>
            </w:r>
            <w:r w:rsidRPr="00030BEB">
              <w:rPr>
                <w:sz w:val="24"/>
                <w:szCs w:val="24"/>
              </w:rPr>
              <w:lastRenderedPageBreak/>
              <w:t xml:space="preserve">определението в член 2, точка (51) от Директива (ЕС) 2019/944 на Европейския парламент и на Съвета; </w:t>
            </w:r>
          </w:p>
          <w:p w:rsidR="00A2712B" w:rsidRPr="00030BEB" w:rsidRDefault="00A2712B" w:rsidP="001A3B19">
            <w:pPr>
              <w:spacing w:after="60" w:line="240" w:lineRule="auto"/>
              <w:jc w:val="both"/>
              <w:rPr>
                <w:sz w:val="24"/>
                <w:szCs w:val="24"/>
              </w:rPr>
            </w:pPr>
            <w:r w:rsidRPr="00030BEB">
              <w:rPr>
                <w:sz w:val="24"/>
                <w:szCs w:val="24"/>
              </w:rPr>
              <w:t xml:space="preserve">iv) интелигентни електроенергийни мрежи, което означава системи и компоненти, в които са интегрирани информационни и комуникационни технологии посредством оперативни цифрови платформи, системи за контрол и сензорни технологии на нивото на преносните мрежи и на разпределителните мрежи с цел изграждане на по-сигурни, ефективни и интелигентни преносни и разпределителни мрежи, увеличаване на способността за интегриране на нови форми за производство, съхраняване и потребление на енергия и улесняване на нови бизнес модели и пазарни структури; </w:t>
            </w:r>
          </w:p>
          <w:p w:rsidR="00E37D29" w:rsidRPr="00030BEB" w:rsidRDefault="00A2712B" w:rsidP="001A3B19">
            <w:pPr>
              <w:spacing w:after="60" w:line="240" w:lineRule="auto"/>
              <w:jc w:val="both"/>
              <w:rPr>
                <w:sz w:val="24"/>
                <w:szCs w:val="24"/>
              </w:rPr>
            </w:pPr>
            <w:r w:rsidRPr="00030BEB">
              <w:rPr>
                <w:sz w:val="24"/>
                <w:szCs w:val="24"/>
              </w:rPr>
              <w:t>v) електроенергийни мрежи в морето, което означава всяко съоръжение или всяка инсталация, в чийто състав се включва инфраструктура за пренос или разпределение на електроенергия съгласно определението в подточка i) по-горе, което притежава двойна функционалност: междусистемна свързаност и пренос или разпределение на електроенергия от възобновяеми източници в морето от обекти за производство, разположени в открити води, до две или повече държави. Това включва също интелигентни мрежи, както и съседни съоръжения или инсталации, които са разположени в морето и имат основно значение за безопасната, сигурна и ефективна експлоатация, включително системи за защита, следене и контрол, и необходимите подстанции, ако те също гарантират оперативна съвместимост и, наред с другото, съвместимост на интерфейсите между различни технологии.</w:t>
            </w:r>
          </w:p>
          <w:p w:rsidR="00A2712B" w:rsidRPr="00030BEB" w:rsidRDefault="00A2712B" w:rsidP="001A3B19">
            <w:pPr>
              <w:spacing w:after="60" w:line="240" w:lineRule="auto"/>
              <w:jc w:val="both"/>
              <w:rPr>
                <w:sz w:val="24"/>
                <w:szCs w:val="24"/>
              </w:rPr>
            </w:pPr>
            <w:r w:rsidRPr="00030BEB">
              <w:rPr>
                <w:sz w:val="24"/>
                <w:szCs w:val="24"/>
              </w:rPr>
              <w:t>б) газ (природен газ, биогаз — включително биометан — и/или газ от възобновяеми източници, но с небиологичен произход):</w:t>
            </w:r>
          </w:p>
          <w:p w:rsidR="00A2712B" w:rsidRPr="00030BEB" w:rsidRDefault="00A2712B" w:rsidP="001A3B19">
            <w:pPr>
              <w:spacing w:after="60" w:line="240" w:lineRule="auto"/>
              <w:jc w:val="both"/>
              <w:rPr>
                <w:sz w:val="24"/>
                <w:szCs w:val="24"/>
              </w:rPr>
            </w:pPr>
            <w:r w:rsidRPr="00030BEB">
              <w:rPr>
                <w:sz w:val="24"/>
                <w:szCs w:val="24"/>
              </w:rPr>
              <w:t xml:space="preserve">i) преносни и разпределителни газопроводи за транспортиране на газ, които са част от мрежа, с изключение на газопроводите с високо налягане, използвани за разпределение на природен газ в сборната част от мрежата; </w:t>
            </w:r>
          </w:p>
          <w:p w:rsidR="00A2712B" w:rsidRPr="00030BEB" w:rsidRDefault="00A2712B" w:rsidP="001A3B19">
            <w:pPr>
              <w:spacing w:after="60" w:line="240" w:lineRule="auto"/>
              <w:jc w:val="both"/>
              <w:rPr>
                <w:sz w:val="24"/>
                <w:szCs w:val="24"/>
              </w:rPr>
            </w:pPr>
            <w:r w:rsidRPr="00030BEB">
              <w:rPr>
                <w:sz w:val="24"/>
                <w:szCs w:val="24"/>
              </w:rPr>
              <w:t>ii) подземни хранилища, свързани с посочените в подточка i) газопроводи с високо налягане;</w:t>
            </w:r>
          </w:p>
          <w:p w:rsidR="00A2712B" w:rsidRPr="00030BEB" w:rsidRDefault="00A2712B" w:rsidP="001A3B19">
            <w:pPr>
              <w:spacing w:after="60" w:line="240" w:lineRule="auto"/>
              <w:jc w:val="both"/>
              <w:rPr>
                <w:sz w:val="24"/>
                <w:szCs w:val="24"/>
              </w:rPr>
            </w:pPr>
            <w:r w:rsidRPr="00030BEB">
              <w:rPr>
                <w:sz w:val="24"/>
                <w:szCs w:val="24"/>
              </w:rPr>
              <w:t xml:space="preserve">iii) съоръжения за приемане, съхраняване и регазификация или понижаване на налягането на втечнен или сгъстен газ; </w:t>
            </w:r>
          </w:p>
          <w:p w:rsidR="00A2712B" w:rsidRPr="00030BEB" w:rsidRDefault="00A2712B" w:rsidP="001A3B19">
            <w:pPr>
              <w:spacing w:after="60" w:line="240" w:lineRule="auto"/>
              <w:jc w:val="both"/>
              <w:rPr>
                <w:sz w:val="24"/>
                <w:szCs w:val="24"/>
              </w:rPr>
            </w:pPr>
            <w:r w:rsidRPr="00030BEB">
              <w:rPr>
                <w:sz w:val="24"/>
                <w:szCs w:val="24"/>
              </w:rPr>
              <w:lastRenderedPageBreak/>
              <w:t xml:space="preserve">iv) всякакво оборудване или инсталации, които са от основно значение за безопасната, сигурна и ефективна работа на системата или за осигуряване на възможност за двупосочен капацитет, включително компресорни станции; </w:t>
            </w:r>
          </w:p>
          <w:p w:rsidR="00A2712B" w:rsidRPr="00030BEB" w:rsidRDefault="00A2712B" w:rsidP="001A3B19">
            <w:pPr>
              <w:spacing w:after="60" w:line="240" w:lineRule="auto"/>
              <w:jc w:val="both"/>
              <w:rPr>
                <w:sz w:val="24"/>
                <w:szCs w:val="24"/>
              </w:rPr>
            </w:pPr>
            <w:r w:rsidRPr="00030BEB">
              <w:rPr>
                <w:sz w:val="24"/>
                <w:szCs w:val="24"/>
              </w:rPr>
              <w:t>v) интелигентни газопреносни мрежи, което означава всяко или всяка от следните съоръжения или инсталации, предназначени за създаване на възможности или за улесняване на интегрирането в мрежата на възобновяеми и нисковъглеродни газове (включително водород или газове от небиологичен произход): цифрови системи и компоненти, в които са интегрирани информационни и комуникационни технологии, системи за управление и сензорни технологии с цел осигуряване на възможност за интерактивно и интелигентно следене, измерване, контрол на качеството и управление на производството, преноса, разпределението и потреблението на газ в газопреносната мрежа. Освен това интелигентните мрежи може също да включват съоръжения, предоставящи възможност за реверсивно подаване на газ от разпределителното към преносното ниво и съответните необходими модернизации на съществуващата мрежа.</w:t>
            </w:r>
          </w:p>
          <w:p w:rsidR="00A2712B" w:rsidRPr="00030BEB" w:rsidRDefault="00A2712B" w:rsidP="001A3B19">
            <w:pPr>
              <w:spacing w:after="60" w:line="240" w:lineRule="auto"/>
              <w:jc w:val="both"/>
              <w:rPr>
                <w:sz w:val="24"/>
                <w:szCs w:val="24"/>
              </w:rPr>
            </w:pPr>
            <w:r w:rsidRPr="00030BEB">
              <w:rPr>
                <w:sz w:val="24"/>
                <w:szCs w:val="24"/>
              </w:rPr>
              <w:t xml:space="preserve">в) водород: </w:t>
            </w:r>
          </w:p>
          <w:p w:rsidR="00A2712B" w:rsidRPr="00030BEB" w:rsidRDefault="00A2712B" w:rsidP="001A3B19">
            <w:pPr>
              <w:spacing w:after="60" w:line="240" w:lineRule="auto"/>
              <w:jc w:val="both"/>
              <w:rPr>
                <w:sz w:val="24"/>
                <w:szCs w:val="24"/>
              </w:rPr>
            </w:pPr>
            <w:r w:rsidRPr="00030BEB">
              <w:rPr>
                <w:sz w:val="24"/>
                <w:szCs w:val="24"/>
              </w:rPr>
              <w:t xml:space="preserve">i) преносни тръбопроводи за транспортиране на водород под високо налягане, както и разпределителни тръбопроводи за локално разпределение на водород, чрез които се предоставя достъп на множество ползватели на мрежата въз основа на прозрачни и недискриминационни условия; </w:t>
            </w:r>
          </w:p>
          <w:p w:rsidR="00A2712B" w:rsidRPr="00030BEB" w:rsidRDefault="00A2712B" w:rsidP="001A3B19">
            <w:pPr>
              <w:spacing w:after="60" w:line="240" w:lineRule="auto"/>
              <w:jc w:val="both"/>
              <w:rPr>
                <w:sz w:val="24"/>
                <w:szCs w:val="24"/>
              </w:rPr>
            </w:pPr>
            <w:r w:rsidRPr="00030BEB">
              <w:rPr>
                <w:sz w:val="24"/>
                <w:szCs w:val="24"/>
              </w:rPr>
              <w:t>ii) съоръжения за съхранение, което означава съоръжения, използвани за складиране на водород с висока чистота. Тук се включва частта от водородния терминал, използвана за съхранение, с изключение на частта, използвана за производствени операции, както и съоръженията, които се ползват единствено от операторите на водородни мрежи при изпълнението на техните функции. Съоръженията за съхранение на водород включват подземни хранилища, свързани с посочените в подточка i) тръбопроводи за транспортиране на водород под високо налягане;</w:t>
            </w:r>
          </w:p>
          <w:p w:rsidR="00A2712B" w:rsidRPr="00030BEB" w:rsidRDefault="00A2712B" w:rsidP="001A3B19">
            <w:pPr>
              <w:spacing w:after="60" w:line="240" w:lineRule="auto"/>
              <w:jc w:val="both"/>
              <w:rPr>
                <w:sz w:val="24"/>
                <w:szCs w:val="24"/>
              </w:rPr>
            </w:pPr>
            <w:r w:rsidRPr="00030BEB">
              <w:rPr>
                <w:sz w:val="24"/>
                <w:szCs w:val="24"/>
              </w:rPr>
              <w:t xml:space="preserve">iii) съоръжения за диспечиране, приемане, съхранение и регазификация или понижаване на налягането на водород или на водород, съдържащ се в други химични вещества, с цел нагнетяването му или в мрежа за газ, или в мрежа, </w:t>
            </w:r>
            <w:r w:rsidRPr="00030BEB">
              <w:rPr>
                <w:sz w:val="24"/>
                <w:szCs w:val="24"/>
              </w:rPr>
              <w:lastRenderedPageBreak/>
              <w:t xml:space="preserve">специално предназначена за водород; </w:t>
            </w:r>
          </w:p>
          <w:p w:rsidR="00A2712B" w:rsidRPr="00030BEB" w:rsidRDefault="00A2712B" w:rsidP="001A3B19">
            <w:pPr>
              <w:spacing w:after="60" w:line="240" w:lineRule="auto"/>
              <w:jc w:val="both"/>
              <w:rPr>
                <w:sz w:val="24"/>
                <w:szCs w:val="24"/>
              </w:rPr>
            </w:pPr>
            <w:r w:rsidRPr="00030BEB">
              <w:rPr>
                <w:sz w:val="24"/>
                <w:szCs w:val="24"/>
              </w:rPr>
              <w:t xml:space="preserve">iv) терминали, което означава инсталации, използвани за преобразуване на течен водород в газообразен водород за нагнетяването му във водородната мрежа. Терминалите включват спомагателно оборудване и съоръжения за временно съхранение, необходими за процеса на преобразуване и последващото нагнетяване във водородната мрежа, но не включват части от водородния терминал, използвани за съхранение; </w:t>
            </w:r>
          </w:p>
          <w:p w:rsidR="00A2712B" w:rsidRPr="00030BEB" w:rsidRDefault="00A2712B" w:rsidP="001A3B19">
            <w:pPr>
              <w:spacing w:after="60" w:line="240" w:lineRule="auto"/>
              <w:jc w:val="both"/>
              <w:rPr>
                <w:sz w:val="24"/>
                <w:szCs w:val="24"/>
              </w:rPr>
            </w:pPr>
            <w:r w:rsidRPr="00030BEB">
              <w:rPr>
                <w:sz w:val="24"/>
                <w:szCs w:val="24"/>
              </w:rPr>
              <w:t xml:space="preserve">v) междусистемни връзки, което означава водородна мрежа (или част от нея), която пресича или се простира върху граница между държави членки или между държава членка и трета държава до територията на държавите членки или териториалното море на тази държава членка; </w:t>
            </w:r>
          </w:p>
          <w:p w:rsidR="00A2712B" w:rsidRPr="00030BEB" w:rsidRDefault="00A2712B" w:rsidP="001A3B19">
            <w:pPr>
              <w:spacing w:after="60" w:line="240" w:lineRule="auto"/>
              <w:jc w:val="both"/>
              <w:rPr>
                <w:sz w:val="24"/>
                <w:szCs w:val="24"/>
              </w:rPr>
            </w:pPr>
            <w:r w:rsidRPr="00030BEB">
              <w:rPr>
                <w:sz w:val="24"/>
                <w:szCs w:val="24"/>
              </w:rPr>
              <w:t>vi) всякакво оборудване или инсталации, които са от основно значение за безопасната, сигурна и ефективна работа на водородната система или за осигуряването на възможност за реверсивно подаване на газ, включително компресорни станции.</w:t>
            </w:r>
          </w:p>
          <w:p w:rsidR="00A2712B" w:rsidRPr="00030BEB" w:rsidRDefault="00A2712B" w:rsidP="001A3B19">
            <w:pPr>
              <w:spacing w:after="60" w:line="240" w:lineRule="auto"/>
              <w:jc w:val="both"/>
              <w:rPr>
                <w:sz w:val="24"/>
                <w:szCs w:val="24"/>
              </w:rPr>
            </w:pPr>
            <w:r w:rsidRPr="00030BEB">
              <w:rPr>
                <w:sz w:val="24"/>
                <w:szCs w:val="24"/>
              </w:rPr>
              <w:t>Всеки от активите в подточки i)—vi) може да е създаден чрез ново строителство или чрез преоборудване на съоръжения за природен газ в съоръжения за водород, или чрез комбинация от двата способа. Изброените в подточки i)—vi) активи, до които достъп имат трети страни, отговарят на условията, за да бъдат определени като енергийна инфраструктура.</w:t>
            </w:r>
          </w:p>
          <w:p w:rsidR="00552868" w:rsidRPr="00030BEB" w:rsidRDefault="00552868" w:rsidP="001A3B19">
            <w:pPr>
              <w:spacing w:after="60" w:line="240" w:lineRule="auto"/>
              <w:jc w:val="both"/>
              <w:rPr>
                <w:sz w:val="24"/>
                <w:szCs w:val="24"/>
              </w:rPr>
            </w:pPr>
            <w:r w:rsidRPr="00030BEB">
              <w:rPr>
                <w:sz w:val="24"/>
                <w:szCs w:val="24"/>
              </w:rPr>
              <w:t xml:space="preserve">г) въглероден диоксид: </w:t>
            </w:r>
          </w:p>
          <w:p w:rsidR="00A2712B" w:rsidRPr="00030BEB" w:rsidRDefault="00552868" w:rsidP="001A3B19">
            <w:pPr>
              <w:spacing w:after="60" w:line="240" w:lineRule="auto"/>
              <w:jc w:val="both"/>
              <w:rPr>
                <w:sz w:val="24"/>
                <w:szCs w:val="24"/>
              </w:rPr>
            </w:pPr>
            <w:r w:rsidRPr="00030BEB">
              <w:rPr>
                <w:sz w:val="24"/>
                <w:szCs w:val="24"/>
              </w:rPr>
              <w:t>i) тръбопроводи, различни от тези на добивните газопреносни мрежи, използвани за транспортиране на въглероден диоксид, получен от повече от един източник, т.е. промишлени инсталации (включително електроцентрали), които произвеждат въглероден диоксид чрез изгаряне или други химични реакции, включващи изкопаеми и неизкопаеми въглеродосъдържащи съединения, с цел постоянно съхранение на въглероден диоксид в геоложки формации в съответствие с член 3 от Директива 2009/31/ЕО на Европейския парламент и на Съвета или с цел използване на въглеродния диоксид като изходна суровина или за повишаване на добивите от биологични процеси;</w:t>
            </w:r>
          </w:p>
          <w:p w:rsidR="00552868" w:rsidRPr="00030BEB" w:rsidRDefault="00552868" w:rsidP="001A3B19">
            <w:pPr>
              <w:spacing w:after="60" w:line="240" w:lineRule="auto"/>
              <w:jc w:val="both"/>
              <w:rPr>
                <w:sz w:val="24"/>
                <w:szCs w:val="24"/>
              </w:rPr>
            </w:pPr>
            <w:r w:rsidRPr="00030BEB">
              <w:rPr>
                <w:sz w:val="24"/>
                <w:szCs w:val="24"/>
              </w:rPr>
              <w:t xml:space="preserve">ii) съоръжения за втечняване и междинно съхраняване на въглероден диоксид с оглед на неговото транспортиране или </w:t>
            </w:r>
            <w:r w:rsidRPr="00030BEB">
              <w:rPr>
                <w:sz w:val="24"/>
                <w:szCs w:val="24"/>
              </w:rPr>
              <w:lastRenderedPageBreak/>
              <w:t xml:space="preserve">съхраняване. Това не включва инфраструктура в рамките на геоложка формация, използвана за постоянно съхраняване на въглероден диоксид в геоложки формации съгласно член 3 от Директива 2009/31/ЕО и съответните наземни съоръжения и съоръжения за инжектиране; </w:t>
            </w:r>
          </w:p>
          <w:p w:rsidR="00552868" w:rsidRPr="00030BEB" w:rsidRDefault="00552868" w:rsidP="001A3B19">
            <w:pPr>
              <w:spacing w:after="60" w:line="240" w:lineRule="auto"/>
              <w:jc w:val="both"/>
              <w:rPr>
                <w:sz w:val="24"/>
                <w:szCs w:val="24"/>
              </w:rPr>
            </w:pPr>
            <w:r w:rsidRPr="00030BEB">
              <w:rPr>
                <w:sz w:val="24"/>
                <w:szCs w:val="24"/>
              </w:rPr>
              <w:t>iii) всякакво оборудване или инсталации, които са от основно значение за правилната, сигурна и ефективна работа на въпросната система, включително системи за защита, следене и управление. В това може да се включат специализирани мобилни средства за транспортиране и съхранение на въглероден диоксид, при условие че тези мобилни средства отговарят на определението за чисто превозно средство.</w:t>
            </w:r>
          </w:p>
          <w:p w:rsidR="00A2712B" w:rsidRPr="00030BEB" w:rsidRDefault="00552868" w:rsidP="001A3B19">
            <w:pPr>
              <w:spacing w:after="60" w:line="240" w:lineRule="auto"/>
              <w:jc w:val="both"/>
              <w:rPr>
                <w:sz w:val="24"/>
                <w:szCs w:val="24"/>
              </w:rPr>
            </w:pPr>
            <w:r w:rsidRPr="00030BEB">
              <w:rPr>
                <w:sz w:val="24"/>
                <w:szCs w:val="24"/>
              </w:rPr>
              <w:t>Изброените в подточки i), ii) и iii) активи, до които достъп имат трети страни, отговарят на условията, за да бъдат определени като енергийна инфраструктура.</w:t>
            </w:r>
          </w:p>
          <w:p w:rsidR="00552868" w:rsidRPr="00030BEB" w:rsidRDefault="00552868" w:rsidP="001A3B19">
            <w:pPr>
              <w:spacing w:after="60" w:line="240" w:lineRule="auto"/>
              <w:jc w:val="both"/>
              <w:rPr>
                <w:sz w:val="24"/>
                <w:szCs w:val="24"/>
              </w:rPr>
            </w:pPr>
            <w:r w:rsidRPr="00030BEB">
              <w:rPr>
                <w:sz w:val="24"/>
                <w:szCs w:val="24"/>
              </w:rPr>
              <w:t xml:space="preserve">д) инфраструктура, използвана за пренос или разпределение на топлинна енергия във вид на пара, гореща вода или охладени течности от множество производители или потребители, която се основава на използването на възобновяема енергия или отпадна топлина от промишлени приложения; </w:t>
            </w:r>
          </w:p>
          <w:p w:rsidR="00552868" w:rsidRPr="00030BEB" w:rsidRDefault="00552868" w:rsidP="001A3B19">
            <w:pPr>
              <w:spacing w:after="60" w:line="240" w:lineRule="auto"/>
              <w:jc w:val="both"/>
              <w:rPr>
                <w:sz w:val="24"/>
                <w:szCs w:val="24"/>
              </w:rPr>
            </w:pPr>
            <w:r w:rsidRPr="00030BEB">
              <w:rPr>
                <w:sz w:val="24"/>
                <w:szCs w:val="24"/>
              </w:rPr>
              <w:t xml:space="preserve">е) проекти от общ интерес съгласно определението в член 2, точка (4) от Регламент (ЕС) № 347/2013 на Европейския парламент и на Съвета и проекти от общ интерес, посочени в член 171 от Договора; </w:t>
            </w:r>
          </w:p>
          <w:p w:rsidR="00552868" w:rsidRPr="00030BEB" w:rsidRDefault="00552868" w:rsidP="001A3B19">
            <w:pPr>
              <w:spacing w:after="60" w:line="240" w:lineRule="auto"/>
              <w:jc w:val="both"/>
              <w:rPr>
                <w:sz w:val="24"/>
                <w:szCs w:val="24"/>
              </w:rPr>
            </w:pPr>
            <w:r w:rsidRPr="00030BEB">
              <w:rPr>
                <w:sz w:val="24"/>
                <w:szCs w:val="24"/>
              </w:rPr>
              <w:t xml:space="preserve">ж) други категории инфраструктура, даваща възможност за физическа или безжична връзка между производители и потребители на възобновяема или нисковъглеродна енергия посредством множество точки за достъп и изход, достъпът до които е отворен за трети страни, които не са част от предприятията - собственици или управители на инфраструктурата. </w:t>
            </w:r>
          </w:p>
          <w:p w:rsidR="00552868" w:rsidRPr="007676BF" w:rsidRDefault="00552868" w:rsidP="001A3B19">
            <w:pPr>
              <w:spacing w:after="60" w:line="240" w:lineRule="auto"/>
              <w:jc w:val="both"/>
              <w:rPr>
                <w:rFonts w:eastAsia="Times New Roman" w:cstheme="minorHAnsi"/>
                <w:snapToGrid w:val="0"/>
                <w:sz w:val="24"/>
                <w:szCs w:val="24"/>
              </w:rPr>
            </w:pPr>
            <w:r w:rsidRPr="00030BEB">
              <w:rPr>
                <w:sz w:val="24"/>
                <w:szCs w:val="24"/>
              </w:rPr>
              <w:t>Активите, изброени в букви а)—ж), които са изградени за един предварително определен потребител или малка група от предварително определени потребители, и пригодени към техните нужди („специална инфраструктура“), не отговарят на условията, за да бъдат определени като енергийна инфраструктура.</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lastRenderedPageBreak/>
              <w:t xml:space="preserve">Кандидати за средства от Механизма за </w:t>
            </w:r>
            <w:r w:rsidRPr="007676BF">
              <w:rPr>
                <w:rFonts w:eastAsia="Times New Roman" w:cstheme="minorHAnsi"/>
                <w:b/>
                <w:snapToGrid w:val="0"/>
                <w:sz w:val="24"/>
                <w:szCs w:val="24"/>
              </w:rPr>
              <w:lastRenderedPageBreak/>
              <w:t>възстановяване и устойчивост</w:t>
            </w:r>
          </w:p>
        </w:tc>
        <w:tc>
          <w:tcPr>
            <w:tcW w:w="6688" w:type="dxa"/>
            <w:shd w:val="clear" w:color="auto" w:fill="F2F2F2" w:themeFill="background1" w:themeFillShade="F2"/>
          </w:tcPr>
          <w:p w:rsidR="002B6C66" w:rsidRPr="007676BF" w:rsidRDefault="002B6C66" w:rsidP="001A3B1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lastRenderedPageBreak/>
              <w:t xml:space="preserve">Всички физически и юридически лица и техни обединения, които кандидатстват за средства от Механизма за </w:t>
            </w:r>
            <w:r w:rsidRPr="007676BF">
              <w:rPr>
                <w:rFonts w:eastAsia="Times New Roman" w:cstheme="minorHAnsi"/>
                <w:snapToGrid w:val="0"/>
                <w:sz w:val="24"/>
                <w:szCs w:val="24"/>
              </w:rPr>
              <w:lastRenderedPageBreak/>
              <w:t>възстановяване и устойчивост чрез подаване на предложение за изпълнение на инвестиция.</w:t>
            </w:r>
          </w:p>
        </w:tc>
      </w:tr>
      <w:tr w:rsidR="002F3234" w:rsidRPr="008E4D35" w:rsidTr="00DB6A43">
        <w:tc>
          <w:tcPr>
            <w:tcW w:w="2776" w:type="dxa"/>
            <w:shd w:val="clear" w:color="auto" w:fill="D9D9D9" w:themeFill="background1" w:themeFillShade="D9"/>
          </w:tcPr>
          <w:p w:rsidR="002F3234" w:rsidRPr="00D67213" w:rsidRDefault="002F3234"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lastRenderedPageBreak/>
              <w:t>Композитни опаковки</w:t>
            </w:r>
          </w:p>
        </w:tc>
        <w:tc>
          <w:tcPr>
            <w:tcW w:w="6688" w:type="dxa"/>
            <w:shd w:val="clear" w:color="auto" w:fill="F2F2F2" w:themeFill="background1" w:themeFillShade="F2"/>
          </w:tcPr>
          <w:p w:rsidR="002F3234" w:rsidRPr="00D67213" w:rsidRDefault="002F3234" w:rsidP="001A3B19">
            <w:pPr>
              <w:spacing w:before="100" w:beforeAutospacing="1"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Опаковки, произведени от два или повече слоя от различни материали, които не могат да бъдат разделени ръчно и образуват една съставна единица, състояща се от вътрешна приемна част и външна обвивка, която се пълни, съхранява, транспортира и изпразва като такава.</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Краен получател</w:t>
            </w:r>
          </w:p>
        </w:tc>
        <w:tc>
          <w:tcPr>
            <w:tcW w:w="6688" w:type="dxa"/>
            <w:shd w:val="clear" w:color="auto" w:fill="F2F2F2" w:themeFill="background1" w:themeFillShade="F2"/>
          </w:tcPr>
          <w:p w:rsidR="002B6C66" w:rsidRPr="00D67213" w:rsidRDefault="002B6C66" w:rsidP="001A3B19">
            <w:pPr>
              <w:spacing w:before="100" w:beforeAutospacing="1"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реда на ПМС № 114/2022 г. и с когото е сключен договор или е издадена заповед за предоставяне на средства от Механизма.</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Кръгова икономика</w:t>
            </w:r>
          </w:p>
        </w:tc>
        <w:tc>
          <w:tcPr>
            <w:tcW w:w="6688" w:type="dxa"/>
            <w:shd w:val="clear" w:color="auto" w:fill="F2F2F2" w:themeFill="background1" w:themeFillShade="F2"/>
          </w:tcPr>
          <w:p w:rsidR="002B6C66" w:rsidRPr="00DB410D" w:rsidRDefault="002B6C66" w:rsidP="00736749">
            <w:pPr>
              <w:spacing w:before="100" w:beforeAutospacing="1"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 xml:space="preserve">По смисъла на чл. 2, пар. 9 от Регламент (ЕС) </w:t>
            </w:r>
            <w:r w:rsidR="001166DF" w:rsidRPr="00D67213">
              <w:rPr>
                <w:rFonts w:eastAsia="Times New Roman" w:cstheme="minorHAnsi"/>
                <w:snapToGrid w:val="0"/>
                <w:sz w:val="24"/>
                <w:szCs w:val="24"/>
              </w:rPr>
              <w:t xml:space="preserve">№ </w:t>
            </w:r>
            <w:r w:rsidRPr="00D67213">
              <w:rPr>
                <w:rFonts w:eastAsia="Times New Roman" w:cstheme="minorHAnsi"/>
                <w:snapToGrid w:val="0"/>
                <w:sz w:val="24"/>
                <w:szCs w:val="24"/>
              </w:rPr>
              <w:t>2020/852 „кръгова икономика</w:t>
            </w:r>
            <w:r w:rsidRPr="00DB410D">
              <w:rPr>
                <w:rFonts w:eastAsia="Times New Roman" w:cstheme="minorHAnsi"/>
                <w:snapToGrid w:val="0"/>
                <w:sz w:val="24"/>
                <w:szCs w:val="24"/>
              </w:rPr>
              <w:t>”</w:t>
            </w:r>
            <w:r w:rsidRPr="00D67213">
              <w:rPr>
                <w:rFonts w:eastAsia="Times New Roman" w:cstheme="minorHAnsi"/>
                <w:snapToGrid w:val="0"/>
                <w:sz w:val="24"/>
                <w:szCs w:val="24"/>
              </w:rPr>
              <w:t xml:space="preserve"> означава икономическа система, при която запазването на стойността на продуктите, материалите</w:t>
            </w:r>
            <w:r w:rsidRPr="00DB410D">
              <w:rPr>
                <w:rFonts w:eastAsia="Times New Roman" w:cstheme="minorHAnsi"/>
                <w:snapToGrid w:val="0"/>
                <w:sz w:val="24"/>
                <w:szCs w:val="24"/>
              </w:rPr>
              <w:t xml:space="preserve"> </w:t>
            </w:r>
            <w:r w:rsidRPr="00D67213">
              <w:rPr>
                <w:rFonts w:eastAsia="Times New Roman" w:cstheme="minorHAnsi"/>
                <w:snapToGrid w:val="0"/>
                <w:sz w:val="24"/>
                <w:szCs w:val="24"/>
              </w:rPr>
              <w:t>и другите ресурси в икономиката се поддържа за възможно най-дълъг период от време, като се подобрява ефективното</w:t>
            </w:r>
            <w:r w:rsidRPr="00DB410D">
              <w:rPr>
                <w:rFonts w:eastAsia="Times New Roman" w:cstheme="minorHAnsi"/>
                <w:snapToGrid w:val="0"/>
                <w:sz w:val="24"/>
                <w:szCs w:val="24"/>
              </w:rPr>
              <w:t xml:space="preserve"> </w:t>
            </w:r>
            <w:r w:rsidRPr="00D67213">
              <w:rPr>
                <w:rFonts w:eastAsia="Times New Roman" w:cstheme="minorHAnsi"/>
                <w:snapToGrid w:val="0"/>
                <w:sz w:val="24"/>
                <w:szCs w:val="24"/>
              </w:rPr>
              <w:t>им използване в производството и потреблението, и по този на</w:t>
            </w:r>
            <w:r w:rsidR="000E2800" w:rsidRPr="00D67213">
              <w:rPr>
                <w:rFonts w:eastAsia="Times New Roman" w:cstheme="minorHAnsi"/>
                <w:snapToGrid w:val="0"/>
                <w:sz w:val="24"/>
                <w:szCs w:val="24"/>
              </w:rPr>
              <w:t>чин се намалява въздействието от</w:t>
            </w:r>
            <w:r w:rsidRPr="00D67213">
              <w:rPr>
                <w:rFonts w:eastAsia="Times New Roman" w:cstheme="minorHAnsi"/>
                <w:snapToGrid w:val="0"/>
                <w:sz w:val="24"/>
                <w:szCs w:val="24"/>
              </w:rPr>
              <w:t xml:space="preserve"> тяхното използване</w:t>
            </w:r>
            <w:r w:rsidRPr="00DB410D">
              <w:rPr>
                <w:rFonts w:eastAsia="Times New Roman" w:cstheme="minorHAnsi"/>
                <w:snapToGrid w:val="0"/>
                <w:sz w:val="24"/>
                <w:szCs w:val="24"/>
              </w:rPr>
              <w:t xml:space="preserve"> </w:t>
            </w:r>
            <w:r w:rsidRPr="00D67213">
              <w:rPr>
                <w:rFonts w:eastAsia="Times New Roman" w:cstheme="minorHAnsi"/>
                <w:snapToGrid w:val="0"/>
                <w:sz w:val="24"/>
                <w:szCs w:val="24"/>
              </w:rPr>
              <w:t>върху околната среда и се свеждат до минимум отпадъците и изпускането на опасни вещества на</w:t>
            </w:r>
            <w:r w:rsidR="00634237" w:rsidRPr="00D67213">
              <w:rPr>
                <w:rFonts w:eastAsia="Times New Roman" w:cstheme="minorHAnsi"/>
                <w:snapToGrid w:val="0"/>
                <w:sz w:val="24"/>
                <w:szCs w:val="24"/>
              </w:rPr>
              <w:t xml:space="preserve"> всички етапи от техния жизнен</w:t>
            </w:r>
            <w:r w:rsidRPr="00D67213">
              <w:rPr>
                <w:rFonts w:eastAsia="Times New Roman" w:cstheme="minorHAnsi"/>
                <w:snapToGrid w:val="0"/>
                <w:sz w:val="24"/>
                <w:szCs w:val="24"/>
              </w:rPr>
              <w:t xml:space="preserve"> цикъл, включително чрез прилагането на йерархията на отпадъците.</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Кръгов модел</w:t>
            </w:r>
          </w:p>
        </w:tc>
        <w:tc>
          <w:tcPr>
            <w:tcW w:w="6688" w:type="dxa"/>
            <w:shd w:val="clear" w:color="auto" w:fill="F2F2F2" w:themeFill="background1" w:themeFillShade="F2"/>
          </w:tcPr>
          <w:p w:rsidR="002B6C66" w:rsidRPr="00D67213" w:rsidRDefault="002B6C66" w:rsidP="004745F3">
            <w:pPr>
              <w:spacing w:before="100" w:beforeAutospacing="1"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Кръговият модел е начин/подход за създаване и задържане на стойност в икономиката чрез подобряване на ефективността на ресурсите и удължаване на полезния живот на продуктите и материалите. Кръгови</w:t>
            </w:r>
            <w:r w:rsidR="008128DE" w:rsidRPr="00D67213">
              <w:rPr>
                <w:rFonts w:eastAsia="Times New Roman" w:cstheme="minorHAnsi"/>
                <w:snapToGrid w:val="0"/>
                <w:sz w:val="24"/>
                <w:szCs w:val="24"/>
              </w:rPr>
              <w:t>ят модел се основава на подход н</w:t>
            </w:r>
            <w:r w:rsidRPr="00D67213">
              <w:rPr>
                <w:rFonts w:eastAsia="Times New Roman" w:cstheme="minorHAnsi"/>
                <w:snapToGrid w:val="0"/>
                <w:sz w:val="24"/>
                <w:szCs w:val="24"/>
              </w:rPr>
              <w:t>а използване на ресурсите,</w:t>
            </w:r>
            <w:r w:rsidR="004745F3" w:rsidRPr="00D67213">
              <w:rPr>
                <w:rFonts w:eastAsia="Times New Roman" w:cstheme="minorHAnsi"/>
                <w:snapToGrid w:val="0"/>
                <w:sz w:val="24"/>
                <w:szCs w:val="24"/>
              </w:rPr>
              <w:t xml:space="preserve"> </w:t>
            </w:r>
            <w:r w:rsidRPr="00D67213">
              <w:rPr>
                <w:rFonts w:eastAsia="Times New Roman" w:cstheme="minorHAnsi"/>
                <w:snapToGrid w:val="0"/>
                <w:sz w:val="24"/>
                <w:szCs w:val="24"/>
              </w:rPr>
              <w:t>производство и потребление на продуктите, който ограничава до минимум образуването на отпадъци, осигурява удължаване на жизнения цикъл на продуктите (увеличаване на трайността им, възможностите за повторна употреба, поправка и рециклиране) и допринася за възстановяване на природните системи чрез ограничаване на количеството отпадъци и прекомерната употреба на ресурси.</w:t>
            </w:r>
          </w:p>
        </w:tc>
      </w:tr>
      <w:tr w:rsidR="00AE7952" w:rsidRPr="008E4D35" w:rsidTr="00DB6A43">
        <w:tc>
          <w:tcPr>
            <w:tcW w:w="2776" w:type="dxa"/>
            <w:shd w:val="clear" w:color="auto" w:fill="D9D9D9" w:themeFill="background1" w:themeFillShade="D9"/>
          </w:tcPr>
          <w:p w:rsidR="00AE7952" w:rsidRPr="00D67213" w:rsidRDefault="00AE7952" w:rsidP="002B6C6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Л</w:t>
            </w:r>
            <w:r w:rsidRPr="00AE7952">
              <w:rPr>
                <w:rFonts w:eastAsia="Times New Roman" w:cstheme="minorHAnsi"/>
                <w:b/>
                <w:snapToGrid w:val="0"/>
                <w:sz w:val="24"/>
                <w:szCs w:val="24"/>
              </w:rPr>
              <w:t>игнитни въглища</w:t>
            </w:r>
          </w:p>
        </w:tc>
        <w:tc>
          <w:tcPr>
            <w:tcW w:w="6688" w:type="dxa"/>
            <w:shd w:val="clear" w:color="auto" w:fill="F2F2F2" w:themeFill="background1" w:themeFillShade="F2"/>
          </w:tcPr>
          <w:p w:rsidR="00AE7952" w:rsidRPr="00D67213" w:rsidRDefault="00AE7952" w:rsidP="00AE7952">
            <w:pPr>
              <w:spacing w:before="100" w:beforeAutospacing="1"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По смисъла на чл. 2, пар. 42а) от </w:t>
            </w:r>
            <w:r w:rsidRPr="00AE7952">
              <w:rPr>
                <w:rFonts w:eastAsia="Times New Roman" w:cstheme="minorHAnsi"/>
                <w:snapToGrid w:val="0"/>
                <w:sz w:val="24"/>
                <w:szCs w:val="24"/>
              </w:rPr>
              <w:t>Регламент (ЕС) № 651/2014</w:t>
            </w:r>
            <w:r>
              <w:rPr>
                <w:rFonts w:eastAsia="Times New Roman" w:cstheme="minorHAnsi"/>
                <w:snapToGrid w:val="0"/>
                <w:sz w:val="24"/>
                <w:szCs w:val="24"/>
              </w:rPr>
              <w:t xml:space="preserve"> „лигнитни въглища“ </w:t>
            </w:r>
            <w:r w:rsidRPr="00AE7952">
              <w:rPr>
                <w:rFonts w:eastAsia="Times New Roman" w:cstheme="minorHAnsi"/>
                <w:snapToGrid w:val="0"/>
                <w:sz w:val="24"/>
                <w:szCs w:val="24"/>
              </w:rPr>
              <w:t xml:space="preserve">означава нискокалорични от категория В, </w:t>
            </w:r>
            <w:proofErr w:type="spellStart"/>
            <w:r w:rsidRPr="00AE7952">
              <w:rPr>
                <w:rFonts w:eastAsia="Times New Roman" w:cstheme="minorHAnsi"/>
                <w:snapToGrid w:val="0"/>
                <w:sz w:val="24"/>
                <w:szCs w:val="24"/>
              </w:rPr>
              <w:lastRenderedPageBreak/>
              <w:t>ортолигнитни</w:t>
            </w:r>
            <w:proofErr w:type="spellEnd"/>
            <w:r w:rsidRPr="00AE7952">
              <w:rPr>
                <w:rFonts w:eastAsia="Times New Roman" w:cstheme="minorHAnsi"/>
                <w:snapToGrid w:val="0"/>
                <w:sz w:val="24"/>
                <w:szCs w:val="24"/>
              </w:rPr>
              <w:t xml:space="preserve"> нискокалорични от категория Б или мета лигнитни въглища, както са определени в Международната система за кодификация на въглищата, съставена от Икономич</w:t>
            </w:r>
            <w:r>
              <w:rPr>
                <w:rFonts w:eastAsia="Times New Roman" w:cstheme="minorHAnsi"/>
                <w:snapToGrid w:val="0"/>
                <w:sz w:val="24"/>
                <w:szCs w:val="24"/>
              </w:rPr>
              <w:t>еската комисия за Европа на ООН.</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lastRenderedPageBreak/>
              <w:t>Материални активи</w:t>
            </w:r>
          </w:p>
        </w:tc>
        <w:tc>
          <w:tcPr>
            <w:tcW w:w="6688" w:type="dxa"/>
            <w:shd w:val="clear" w:color="auto" w:fill="F2F2F2" w:themeFill="background1" w:themeFillShade="F2"/>
          </w:tcPr>
          <w:p w:rsidR="002B6C66" w:rsidRPr="007676BF" w:rsidRDefault="002B6C66" w:rsidP="002B6C66">
            <w:pPr>
              <w:spacing w:after="0" w:line="240" w:lineRule="auto"/>
              <w:jc w:val="both"/>
              <w:rPr>
                <w:rFonts w:eastAsia="Times New Roman" w:cstheme="minorHAnsi"/>
                <w:snapToGrid w:val="0"/>
                <w:sz w:val="24"/>
                <w:szCs w:val="24"/>
              </w:rPr>
            </w:pPr>
            <w:r w:rsidRPr="007676BF">
              <w:rPr>
                <w:rFonts w:eastAsia="Times New Roman" w:cstheme="minorHAnsi"/>
                <w:snapToGrid w:val="0"/>
                <w:sz w:val="24"/>
                <w:szCs w:val="24"/>
              </w:rPr>
              <w:t>По смисъла на чл. 2, пар. 29 от Регламент (ЕС) № 651/2014 „материални активи</w:t>
            </w:r>
            <w:r w:rsidRPr="00DB410D">
              <w:rPr>
                <w:rFonts w:eastAsia="Times New Roman" w:cstheme="minorHAnsi"/>
                <w:snapToGrid w:val="0"/>
                <w:sz w:val="24"/>
                <w:szCs w:val="24"/>
              </w:rPr>
              <w:t>”</w:t>
            </w:r>
            <w:r w:rsidRPr="007676BF">
              <w:rPr>
                <w:rFonts w:eastAsia="Times New Roman" w:cstheme="minorHAnsi"/>
                <w:snapToGrid w:val="0"/>
                <w:sz w:val="24"/>
                <w:szCs w:val="24"/>
              </w:rPr>
              <w:t xml:space="preserve"> означава активи, състоящи се от земя, сгради, съоръжения, машини и оборудване. </w:t>
            </w:r>
          </w:p>
          <w:p w:rsidR="002B6C66" w:rsidRPr="00DB410D" w:rsidRDefault="002B6C66" w:rsidP="00736749">
            <w:pPr>
              <w:spacing w:before="120" w:after="60" w:line="240" w:lineRule="auto"/>
              <w:jc w:val="both"/>
              <w:rPr>
                <w:rFonts w:eastAsia="Times New Roman" w:cstheme="minorHAnsi"/>
                <w:snapToGrid w:val="0"/>
                <w:sz w:val="24"/>
                <w:szCs w:val="24"/>
              </w:rPr>
            </w:pPr>
            <w:r w:rsidRPr="008F0DB8">
              <w:rPr>
                <w:rFonts w:eastAsia="Times New Roman" w:cstheme="minorHAnsi"/>
                <w:snapToGrid w:val="0"/>
                <w:sz w:val="24"/>
                <w:szCs w:val="24"/>
              </w:rPr>
              <w:t>За целите на настоящата процедура допустими са само разходите за съоръжения, машини и оборудване, представляващи дълготрайни материални активи</w:t>
            </w:r>
            <w:r w:rsidR="00D66CB3">
              <w:rPr>
                <w:rFonts w:eastAsia="Times New Roman" w:cstheme="minorHAnsi"/>
                <w:snapToGrid w:val="0"/>
                <w:sz w:val="24"/>
                <w:szCs w:val="24"/>
              </w:rPr>
              <w:t>, както е посочено в</w:t>
            </w:r>
            <w:r w:rsidR="00D66CB3" w:rsidRPr="00455CF7">
              <w:rPr>
                <w:rFonts w:eastAsia="Times New Roman" w:cstheme="minorHAnsi"/>
                <w:snapToGrid w:val="0"/>
                <w:sz w:val="24"/>
                <w:szCs w:val="24"/>
              </w:rPr>
              <w:t xml:space="preserve"> т. 14.2</w:t>
            </w:r>
            <w:r w:rsidR="00D66CB3">
              <w:rPr>
                <w:rFonts w:eastAsia="Times New Roman" w:cstheme="minorHAnsi"/>
                <w:snapToGrid w:val="0"/>
                <w:sz w:val="24"/>
                <w:szCs w:val="24"/>
              </w:rPr>
              <w:t xml:space="preserve"> от Условията за кандидатстване</w:t>
            </w:r>
            <w:r w:rsidRPr="00DB410D">
              <w:rPr>
                <w:rFonts w:eastAsia="Times New Roman" w:cstheme="minorHAnsi"/>
                <w:snapToGrid w:val="0"/>
                <w:sz w:val="24"/>
                <w:szCs w:val="24"/>
              </w:rPr>
              <w:t>.</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545558">
              <w:rPr>
                <w:rFonts w:eastAsia="Times New Roman" w:cstheme="minorHAnsi"/>
                <w:b/>
                <w:snapToGrid w:val="0"/>
                <w:sz w:val="24"/>
                <w:szCs w:val="24"/>
              </w:rPr>
              <w:t>Микро-, малки и средни предприятия (МСП)</w:t>
            </w:r>
          </w:p>
        </w:tc>
        <w:tc>
          <w:tcPr>
            <w:tcW w:w="6688" w:type="dxa"/>
            <w:shd w:val="clear" w:color="auto" w:fill="F2F2F2" w:themeFill="background1" w:themeFillShade="F2"/>
          </w:tcPr>
          <w:p w:rsidR="002B6C66" w:rsidRPr="00545558" w:rsidRDefault="00DE24B1" w:rsidP="002B6C66">
            <w:pPr>
              <w:spacing w:after="0" w:line="240" w:lineRule="auto"/>
              <w:jc w:val="both"/>
              <w:rPr>
                <w:rFonts w:eastAsia="Times New Roman" w:cstheme="minorHAnsi"/>
                <w:snapToGrid w:val="0"/>
                <w:sz w:val="24"/>
                <w:szCs w:val="24"/>
              </w:rPr>
            </w:pPr>
            <w:r>
              <w:rPr>
                <w:rFonts w:eastAsia="Times New Roman" w:cstheme="minorHAnsi"/>
                <w:snapToGrid w:val="0"/>
                <w:sz w:val="24"/>
                <w:szCs w:val="24"/>
              </w:rPr>
              <w:t>По смисъла на чл. 3</w:t>
            </w:r>
            <w:r w:rsidR="002B6C66" w:rsidRPr="00545558">
              <w:rPr>
                <w:rFonts w:eastAsia="Times New Roman" w:cstheme="minorHAnsi"/>
                <w:snapToGrid w:val="0"/>
                <w:sz w:val="24"/>
                <w:szCs w:val="24"/>
              </w:rPr>
              <w:t xml:space="preserve"> от Закона за малките и средните предприятия (ЗМСП) и </w:t>
            </w:r>
            <w:r w:rsidR="00D67213" w:rsidRPr="00D67213">
              <w:rPr>
                <w:rFonts w:eastAsia="Times New Roman" w:cstheme="minorHAnsi"/>
                <w:snapToGrid w:val="0"/>
                <w:sz w:val="24"/>
                <w:szCs w:val="24"/>
              </w:rPr>
              <w:t>Приложение I към Регламент (ЕС) № 651/2014 на Комисията относно определението за микро-, малки и средни предприятия</w:t>
            </w:r>
            <w:r w:rsidR="002B6C66" w:rsidRPr="00545558">
              <w:rPr>
                <w:rFonts w:eastAsia="Times New Roman" w:cstheme="minorHAnsi"/>
                <w:snapToGrid w:val="0"/>
                <w:sz w:val="24"/>
                <w:szCs w:val="24"/>
              </w:rPr>
              <w:t>.</w:t>
            </w:r>
          </w:p>
          <w:p w:rsidR="002B6C66" w:rsidRPr="00545558" w:rsidRDefault="002B6C66" w:rsidP="002B6C66">
            <w:pPr>
              <w:spacing w:after="0" w:line="240" w:lineRule="auto"/>
              <w:jc w:val="both"/>
              <w:rPr>
                <w:rFonts w:eastAsia="Times New Roman" w:cstheme="minorHAnsi"/>
                <w:snapToGrid w:val="0"/>
                <w:sz w:val="24"/>
                <w:szCs w:val="24"/>
              </w:rPr>
            </w:pPr>
            <w:r w:rsidRPr="00545558">
              <w:rPr>
                <w:rFonts w:eastAsia="Times New Roman" w:cstheme="minorHAnsi"/>
                <w:snapToGrid w:val="0"/>
                <w:sz w:val="24"/>
                <w:szCs w:val="24"/>
              </w:rPr>
              <w:t>Съгласно чл. 3, ал. 1 от ЗМСП, категорията малки и средни предприятия включва предприятията, които имат:</w:t>
            </w:r>
          </w:p>
          <w:p w:rsidR="002B6C66" w:rsidRPr="00545558" w:rsidRDefault="002B6C66" w:rsidP="002B6C66">
            <w:pPr>
              <w:spacing w:after="0" w:line="240" w:lineRule="auto"/>
              <w:jc w:val="both"/>
              <w:rPr>
                <w:rFonts w:eastAsia="Times New Roman" w:cstheme="minorHAnsi"/>
                <w:snapToGrid w:val="0"/>
                <w:sz w:val="24"/>
                <w:szCs w:val="24"/>
              </w:rPr>
            </w:pPr>
            <w:r w:rsidRPr="00545558">
              <w:rPr>
                <w:rFonts w:eastAsia="Times New Roman" w:cstheme="minorHAnsi"/>
                <w:snapToGrid w:val="0"/>
                <w:sz w:val="24"/>
                <w:szCs w:val="24"/>
              </w:rPr>
              <w:t>1. средносписъчен брой на персонала, по-малък от 250 души, и</w:t>
            </w:r>
          </w:p>
          <w:p w:rsidR="002B6C66" w:rsidRDefault="002B6C66" w:rsidP="002B6C66">
            <w:pPr>
              <w:spacing w:after="0" w:line="240" w:lineRule="auto"/>
              <w:jc w:val="both"/>
              <w:rPr>
                <w:rFonts w:eastAsia="Times New Roman" w:cstheme="minorHAnsi"/>
                <w:snapToGrid w:val="0"/>
                <w:sz w:val="24"/>
                <w:szCs w:val="24"/>
              </w:rPr>
            </w:pPr>
            <w:r w:rsidRPr="00545558">
              <w:rPr>
                <w:rFonts w:eastAsia="Times New Roman" w:cstheme="minorHAnsi"/>
                <w:snapToGrid w:val="0"/>
                <w:sz w:val="24"/>
                <w:szCs w:val="24"/>
              </w:rPr>
              <w:t>2. годишен оборот, който не превишава 97 500 000 лв., и/или стойност на активите, която не превишава 84 000 000 лв.</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От предприятията по ал. 1 малки предприятия са тези, които имат:</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1. средносписъчен брой на персонала, по-малък от 50 души, и</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2. годишен оборот, който не превишава 19 500 000 лв., и/или стойност на активите, която не превишава 19 500 000 лв.</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От предприятията по ал. 1 микропредприятия са тези, които имат:</w:t>
            </w:r>
          </w:p>
          <w:p w:rsidR="001038E3" w:rsidRPr="001038E3" w:rsidRDefault="001038E3" w:rsidP="001038E3">
            <w:pPr>
              <w:spacing w:after="0" w:line="240" w:lineRule="auto"/>
              <w:jc w:val="both"/>
              <w:rPr>
                <w:rFonts w:eastAsia="Times New Roman" w:cstheme="minorHAnsi"/>
                <w:snapToGrid w:val="0"/>
                <w:sz w:val="24"/>
                <w:szCs w:val="24"/>
              </w:rPr>
            </w:pPr>
            <w:r w:rsidRPr="001038E3">
              <w:rPr>
                <w:rFonts w:eastAsia="Times New Roman" w:cstheme="minorHAnsi"/>
                <w:snapToGrid w:val="0"/>
                <w:sz w:val="24"/>
                <w:szCs w:val="24"/>
              </w:rPr>
              <w:t>1. средносписъчен брой на персонала, по-малък от 10 души, и</w:t>
            </w:r>
          </w:p>
          <w:p w:rsidR="00DE24B1" w:rsidRPr="007676BF" w:rsidRDefault="001038E3" w:rsidP="00736749">
            <w:pPr>
              <w:spacing w:after="60" w:line="240" w:lineRule="auto"/>
              <w:jc w:val="both"/>
              <w:rPr>
                <w:rFonts w:eastAsia="Times New Roman" w:cstheme="minorHAnsi"/>
                <w:snapToGrid w:val="0"/>
                <w:sz w:val="24"/>
                <w:szCs w:val="24"/>
              </w:rPr>
            </w:pPr>
            <w:r w:rsidRPr="001038E3">
              <w:rPr>
                <w:rFonts w:eastAsia="Times New Roman" w:cstheme="minorHAnsi"/>
                <w:snapToGrid w:val="0"/>
                <w:sz w:val="24"/>
                <w:szCs w:val="24"/>
              </w:rPr>
              <w:t>2. годишен оборот, който не превишава 3 900 000 лв., и/или стойност на активите, която не превишава 3 900 000 лв.</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 xml:space="preserve">Място на изпълнение на инвестицията </w:t>
            </w:r>
          </w:p>
        </w:tc>
        <w:tc>
          <w:tcPr>
            <w:tcW w:w="6688" w:type="dxa"/>
            <w:shd w:val="clear" w:color="auto" w:fill="F2F2F2" w:themeFill="background1" w:themeFillShade="F2"/>
          </w:tcPr>
          <w:p w:rsidR="002B6C66" w:rsidRPr="00DB410D" w:rsidRDefault="002B6C66" w:rsidP="009C0196">
            <w:pPr>
              <w:spacing w:before="120" w:line="240" w:lineRule="auto"/>
              <w:jc w:val="both"/>
              <w:rPr>
                <w:rFonts w:eastAsia="Times New Roman" w:cstheme="minorHAnsi"/>
                <w:snapToGrid w:val="0"/>
                <w:sz w:val="24"/>
                <w:szCs w:val="24"/>
              </w:rPr>
            </w:pPr>
            <w:r w:rsidRPr="00D67213">
              <w:rPr>
                <w:rFonts w:eastAsia="Times New Roman" w:cstheme="minorHAnsi"/>
                <w:snapToGrid w:val="0"/>
                <w:sz w:val="24"/>
                <w:szCs w:val="24"/>
              </w:rPr>
              <w:t>Мястото на физическото осъществяване на инвестицията.</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Нематериални активи</w:t>
            </w:r>
          </w:p>
        </w:tc>
        <w:tc>
          <w:tcPr>
            <w:tcW w:w="6688" w:type="dxa"/>
            <w:shd w:val="clear" w:color="auto" w:fill="F2F2F2" w:themeFill="background1" w:themeFillShade="F2"/>
          </w:tcPr>
          <w:p w:rsidR="002B6C66" w:rsidRPr="00D67213" w:rsidRDefault="002B6C6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 xml:space="preserve">По смисъла на чл. 2, пар. 30 от Регламент (ЕС) № 651/2014 „нематериални активи“ означава активи, които нямат физически или финансов израз, като патенти, лицензи, </w:t>
            </w:r>
            <w:proofErr w:type="spellStart"/>
            <w:r w:rsidRPr="00D67213">
              <w:rPr>
                <w:rFonts w:eastAsia="Times New Roman" w:cstheme="minorHAnsi"/>
                <w:snapToGrid w:val="0"/>
                <w:sz w:val="24"/>
                <w:szCs w:val="24"/>
              </w:rPr>
              <w:t>ноу</w:t>
            </w:r>
            <w:proofErr w:type="spellEnd"/>
            <w:r w:rsidR="008074CF" w:rsidRPr="00D67213">
              <w:rPr>
                <w:rFonts w:eastAsia="Times New Roman" w:cstheme="minorHAnsi"/>
                <w:snapToGrid w:val="0"/>
                <w:sz w:val="24"/>
                <w:szCs w:val="24"/>
              </w:rPr>
              <w:t xml:space="preserve"> </w:t>
            </w:r>
            <w:r w:rsidRPr="00D67213">
              <w:rPr>
                <w:rFonts w:eastAsia="Times New Roman" w:cstheme="minorHAnsi"/>
                <w:snapToGrid w:val="0"/>
                <w:sz w:val="24"/>
                <w:szCs w:val="24"/>
              </w:rPr>
              <w:t xml:space="preserve">- </w:t>
            </w:r>
            <w:proofErr w:type="spellStart"/>
            <w:r w:rsidRPr="00D67213">
              <w:rPr>
                <w:rFonts w:eastAsia="Times New Roman" w:cstheme="minorHAnsi"/>
                <w:snapToGrid w:val="0"/>
                <w:sz w:val="24"/>
                <w:szCs w:val="24"/>
              </w:rPr>
              <w:t>хау</w:t>
            </w:r>
            <w:proofErr w:type="spellEnd"/>
            <w:r w:rsidRPr="00D67213">
              <w:rPr>
                <w:rFonts w:eastAsia="Times New Roman" w:cstheme="minorHAnsi"/>
                <w:snapToGrid w:val="0"/>
                <w:sz w:val="24"/>
                <w:szCs w:val="24"/>
              </w:rPr>
              <w:t xml:space="preserve"> или друга интелектуална собственост.</w:t>
            </w:r>
          </w:p>
          <w:p w:rsidR="002B6C66" w:rsidRPr="00D67213" w:rsidRDefault="002B6C6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 xml:space="preserve">За целите на настоящата процедура допустими са </w:t>
            </w:r>
            <w:r w:rsidR="00455CF7" w:rsidRPr="00D67213">
              <w:rPr>
                <w:rFonts w:eastAsia="Times New Roman" w:cstheme="minorHAnsi"/>
                <w:snapToGrid w:val="0"/>
                <w:sz w:val="24"/>
                <w:szCs w:val="24"/>
              </w:rPr>
              <w:t>с</w:t>
            </w:r>
            <w:r w:rsidR="00BF4676" w:rsidRPr="00D67213">
              <w:rPr>
                <w:rFonts w:eastAsia="Times New Roman" w:cstheme="minorHAnsi"/>
                <w:snapToGrid w:val="0"/>
                <w:sz w:val="24"/>
                <w:szCs w:val="24"/>
              </w:rPr>
              <w:t>амо разходите за специализиран софтуер</w:t>
            </w:r>
            <w:r w:rsidRPr="00D67213">
              <w:rPr>
                <w:rFonts w:eastAsia="Times New Roman" w:cstheme="minorHAnsi"/>
                <w:snapToGrid w:val="0"/>
                <w:sz w:val="24"/>
                <w:szCs w:val="24"/>
              </w:rPr>
              <w:t xml:space="preserve"> за произв</w:t>
            </w:r>
            <w:r w:rsidR="00BF4676" w:rsidRPr="00D67213">
              <w:rPr>
                <w:rFonts w:eastAsia="Times New Roman" w:cstheme="minorHAnsi"/>
                <w:snapToGrid w:val="0"/>
                <w:sz w:val="24"/>
                <w:szCs w:val="24"/>
              </w:rPr>
              <w:t xml:space="preserve">одствения процес, представляващ дълготраен нематериален актив, както </w:t>
            </w:r>
            <w:r w:rsidR="00BF4676" w:rsidRPr="00D67213">
              <w:rPr>
                <w:rFonts w:eastAsia="Times New Roman" w:cstheme="minorHAnsi"/>
                <w:snapToGrid w:val="0"/>
                <w:sz w:val="24"/>
                <w:szCs w:val="24"/>
              </w:rPr>
              <w:lastRenderedPageBreak/>
              <w:t>е посочено в</w:t>
            </w:r>
            <w:r w:rsidRPr="00D67213">
              <w:rPr>
                <w:rFonts w:eastAsia="Times New Roman" w:cstheme="minorHAnsi"/>
                <w:snapToGrid w:val="0"/>
                <w:sz w:val="24"/>
                <w:szCs w:val="24"/>
              </w:rPr>
              <w:t xml:space="preserve"> т. 14.2 от Условията за кандидатстване.</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lastRenderedPageBreak/>
              <w:t>Ненанасяне на значителни вреди</w:t>
            </w:r>
          </w:p>
        </w:tc>
        <w:tc>
          <w:tcPr>
            <w:tcW w:w="6688" w:type="dxa"/>
            <w:shd w:val="clear" w:color="auto" w:fill="F2F2F2" w:themeFill="background1" w:themeFillShade="F2"/>
          </w:tcPr>
          <w:p w:rsidR="002B6C66" w:rsidRPr="00D67213" w:rsidRDefault="002B6C66" w:rsidP="00736749">
            <w:pPr>
              <w:spacing w:before="100" w:beforeAutospacing="1"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„Ненанасяне на значителни вреди</w:t>
            </w:r>
            <w:r w:rsidRPr="00DB410D">
              <w:rPr>
                <w:rFonts w:eastAsia="Times New Roman" w:cstheme="minorHAnsi"/>
                <w:snapToGrid w:val="0"/>
                <w:sz w:val="24"/>
                <w:szCs w:val="24"/>
              </w:rPr>
              <w:t>”</w:t>
            </w:r>
            <w:r w:rsidRPr="00D67213">
              <w:rPr>
                <w:rFonts w:eastAsia="Times New Roman" w:cstheme="minorHAnsi"/>
                <w:snapToGrid w:val="0"/>
                <w:sz w:val="24"/>
                <w:szCs w:val="24"/>
              </w:rPr>
              <w:t xml:space="preserve">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w:t>
            </w:r>
            <w:r w:rsidR="00BF4676" w:rsidRPr="00DB410D">
              <w:rPr>
                <w:rFonts w:eastAsia="Times New Roman" w:cstheme="minorHAnsi"/>
                <w:snapToGrid w:val="0"/>
                <w:sz w:val="24"/>
                <w:szCs w:val="24"/>
              </w:rPr>
              <w:t xml:space="preserve"> </w:t>
            </w:r>
            <w:r w:rsidR="00BF4676" w:rsidRPr="00D67213">
              <w:rPr>
                <w:rFonts w:eastAsia="Times New Roman" w:cstheme="minorHAnsi"/>
                <w:snapToGrid w:val="0"/>
                <w:sz w:val="24"/>
                <w:szCs w:val="24"/>
              </w:rPr>
              <w:t>№</w:t>
            </w:r>
            <w:r w:rsidRPr="00D67213">
              <w:rPr>
                <w:rFonts w:eastAsia="Times New Roman" w:cstheme="minorHAnsi"/>
                <w:snapToGrid w:val="0"/>
                <w:sz w:val="24"/>
                <w:szCs w:val="24"/>
              </w:rPr>
              <w:t xml:space="preserve"> 2020/852.</w:t>
            </w:r>
          </w:p>
        </w:tc>
      </w:tr>
      <w:tr w:rsidR="002B6C66" w:rsidRPr="008E4D35" w:rsidTr="00DB6A43">
        <w:tc>
          <w:tcPr>
            <w:tcW w:w="2776" w:type="dxa"/>
            <w:shd w:val="clear" w:color="auto" w:fill="D9D9D9" w:themeFill="background1" w:themeFillShade="D9"/>
          </w:tcPr>
          <w:p w:rsidR="002B6C66" w:rsidRPr="007676BF" w:rsidRDefault="002B6C66" w:rsidP="002B6C66">
            <w:pPr>
              <w:spacing w:before="100" w:beforeAutospacing="1" w:after="100" w:afterAutospacing="1" w:line="240" w:lineRule="auto"/>
              <w:rPr>
                <w:rFonts w:eastAsia="Times New Roman" w:cstheme="minorHAnsi"/>
                <w:b/>
                <w:snapToGrid w:val="0"/>
                <w:sz w:val="24"/>
                <w:szCs w:val="24"/>
              </w:rPr>
            </w:pPr>
            <w:r w:rsidRPr="007676BF">
              <w:rPr>
                <w:rFonts w:eastAsia="Times New Roman" w:cstheme="minorHAnsi"/>
                <w:b/>
                <w:snapToGrid w:val="0"/>
                <w:sz w:val="24"/>
                <w:szCs w:val="24"/>
              </w:rPr>
              <w:t xml:space="preserve">Нередност </w:t>
            </w:r>
          </w:p>
        </w:tc>
        <w:tc>
          <w:tcPr>
            <w:tcW w:w="6688" w:type="dxa"/>
            <w:shd w:val="clear" w:color="auto" w:fill="F2F2F2" w:themeFill="background1" w:themeFillShade="F2"/>
          </w:tcPr>
          <w:p w:rsidR="002B6C66" w:rsidRPr="007676BF" w:rsidRDefault="002B6C66" w:rsidP="00736749">
            <w:pPr>
              <w:spacing w:before="100" w:beforeAutospacing="1"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AA71E6" w:rsidRPr="00012CA5" w:rsidTr="00DB6A43">
        <w:tc>
          <w:tcPr>
            <w:tcW w:w="2776" w:type="dxa"/>
            <w:shd w:val="clear" w:color="auto" w:fill="D9D9D9" w:themeFill="background1" w:themeFillShade="D9"/>
          </w:tcPr>
          <w:p w:rsidR="00AA71E6" w:rsidRPr="00D67213" w:rsidRDefault="00AA71E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Опаковка</w:t>
            </w:r>
          </w:p>
        </w:tc>
        <w:tc>
          <w:tcPr>
            <w:tcW w:w="6688" w:type="dxa"/>
            <w:shd w:val="clear" w:color="auto" w:fill="F2F2F2" w:themeFill="background1" w:themeFillShade="F2"/>
          </w:tcPr>
          <w:p w:rsidR="00AA71E6" w:rsidRPr="00D67213" w:rsidRDefault="00AA71E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„Опаковка” са всички продукти, направени от материал от всякакво естество, използвани, за да се поставят в тях, съхраняват, пренас</w:t>
            </w:r>
            <w:r w:rsidR="00455CF7" w:rsidRPr="00D67213">
              <w:rPr>
                <w:rFonts w:eastAsia="Times New Roman" w:cstheme="minorHAnsi"/>
                <w:snapToGrid w:val="0"/>
                <w:sz w:val="24"/>
                <w:szCs w:val="24"/>
              </w:rPr>
              <w:t>ят, доставят и представят стоки,</w:t>
            </w:r>
            <w:r w:rsidRPr="00D67213">
              <w:rPr>
                <w:rFonts w:eastAsia="Times New Roman" w:cstheme="minorHAnsi"/>
                <w:snapToGrid w:val="0"/>
                <w:sz w:val="24"/>
                <w:szCs w:val="24"/>
              </w:rPr>
              <w:t xml:space="preserve"> от сурови материали до обработени стоки, от производителя до ползвателя или потребителя. Артикули, които „не се връщат” и се използват за същите цели, също се считат за опаковки.</w:t>
            </w:r>
          </w:p>
          <w:p w:rsidR="00AA71E6" w:rsidRPr="00D67213" w:rsidRDefault="00AA71E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„Опаковката” включва само:</w:t>
            </w:r>
          </w:p>
          <w:p w:rsidR="00AA71E6" w:rsidRPr="00D67213" w:rsidRDefault="00AA71E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а) търговска опаковка или първична опаковка, т.е. опаковка, замислена като единица стока за продажба на крайния потребител на мястото на покупката;</w:t>
            </w:r>
          </w:p>
          <w:p w:rsidR="00AA71E6" w:rsidRPr="00D67213" w:rsidRDefault="00AA71E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б) групова опаковка или вторична опаковка, т.е. опаковка, замислена за група от определен брой единици стока на мястото на продажбата, независимо дали ще се продава по този начин на крайния ползвател или потребител, или служи само за попълване на рафтовете на мястото на продажба; тя се отстранява от продукта, без да се отразява на качествата му;</w:t>
            </w:r>
          </w:p>
          <w:p w:rsidR="00AA71E6" w:rsidRPr="00D67213" w:rsidRDefault="00AA71E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в) транспортна опаковка или третична опаковка, т.е. опаковка, замислена за улесняване на пренасянето и транспорта на брой артикули или групови опаковки, за да се предотврати физическото манипулиране с тях или повредите при транспортирането; транспортните опаковки не включват контейнери за шосеен, железопътен превоз, превоз по море и въздух.</w:t>
            </w:r>
          </w:p>
        </w:tc>
      </w:tr>
      <w:tr w:rsidR="00BA21BC" w:rsidRPr="008E4D35" w:rsidTr="00DB6A43">
        <w:tc>
          <w:tcPr>
            <w:tcW w:w="2776" w:type="dxa"/>
            <w:shd w:val="clear" w:color="auto" w:fill="D9D9D9" w:themeFill="background1" w:themeFillShade="D9"/>
          </w:tcPr>
          <w:p w:rsidR="00BA21BC" w:rsidRPr="00D67213" w:rsidRDefault="00453EFF"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П</w:t>
            </w:r>
            <w:r w:rsidR="00BA21BC" w:rsidRPr="00D67213">
              <w:rPr>
                <w:rFonts w:eastAsia="Times New Roman" w:cstheme="minorHAnsi"/>
                <w:b/>
                <w:snapToGrid w:val="0"/>
                <w:sz w:val="24"/>
                <w:szCs w:val="24"/>
              </w:rPr>
              <w:t xml:space="preserve">родукти </w:t>
            </w:r>
            <w:r w:rsidRPr="00D67213">
              <w:rPr>
                <w:rFonts w:eastAsia="Times New Roman" w:cstheme="minorHAnsi"/>
                <w:b/>
                <w:snapToGrid w:val="0"/>
                <w:sz w:val="24"/>
                <w:szCs w:val="24"/>
              </w:rPr>
              <w:t xml:space="preserve">и опаковки </w:t>
            </w:r>
            <w:r w:rsidR="00BA21BC" w:rsidRPr="00D67213">
              <w:rPr>
                <w:rFonts w:eastAsia="Times New Roman" w:cstheme="minorHAnsi"/>
                <w:b/>
                <w:snapToGrid w:val="0"/>
                <w:sz w:val="24"/>
                <w:szCs w:val="24"/>
              </w:rPr>
              <w:t xml:space="preserve">за </w:t>
            </w:r>
            <w:r w:rsidR="00BA21BC" w:rsidRPr="00D67213">
              <w:rPr>
                <w:rFonts w:eastAsia="Times New Roman" w:cstheme="minorHAnsi"/>
                <w:b/>
                <w:snapToGrid w:val="0"/>
                <w:sz w:val="24"/>
                <w:szCs w:val="24"/>
              </w:rPr>
              <w:lastRenderedPageBreak/>
              <w:t>многократна употреба</w:t>
            </w:r>
          </w:p>
        </w:tc>
        <w:tc>
          <w:tcPr>
            <w:tcW w:w="6688" w:type="dxa"/>
            <w:shd w:val="clear" w:color="auto" w:fill="F2F2F2" w:themeFill="background1" w:themeFillShade="F2"/>
          </w:tcPr>
          <w:p w:rsidR="00BA21BC" w:rsidRPr="00D67213" w:rsidRDefault="00BA21BC"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lastRenderedPageBreak/>
              <w:t xml:space="preserve">За целите на настоящата процедура опаковките и продуктите </w:t>
            </w:r>
            <w:r w:rsidRPr="00D67213">
              <w:rPr>
                <w:rFonts w:eastAsia="Times New Roman" w:cstheme="minorHAnsi"/>
                <w:snapToGrid w:val="0"/>
                <w:sz w:val="24"/>
                <w:szCs w:val="24"/>
              </w:rPr>
              <w:lastRenderedPageBreak/>
              <w:t>за многократна употреба включват опаковки и продукти, проектирани, създадени и пуснати на пазара с цел да претърпят в рамките на своя жизнен цикъл многократен брой използвания или ротации чрез презареждане или като се използват за същата цел, за която са били създадени.</w:t>
            </w:r>
          </w:p>
        </w:tc>
      </w:tr>
      <w:tr w:rsidR="00A81890" w:rsidRPr="008E4D35" w:rsidTr="00DB6A43">
        <w:tc>
          <w:tcPr>
            <w:tcW w:w="2776" w:type="dxa"/>
            <w:shd w:val="clear" w:color="auto" w:fill="D9D9D9" w:themeFill="background1" w:themeFillShade="D9"/>
          </w:tcPr>
          <w:p w:rsidR="00A81890" w:rsidRPr="00D67213" w:rsidRDefault="00A81890" w:rsidP="002B6C66">
            <w:pPr>
              <w:spacing w:before="100" w:beforeAutospacing="1" w:after="100" w:afterAutospacing="1" w:line="240" w:lineRule="auto"/>
              <w:rPr>
                <w:rFonts w:eastAsia="Times New Roman" w:cstheme="minorHAnsi"/>
                <w:b/>
                <w:snapToGrid w:val="0"/>
                <w:sz w:val="24"/>
                <w:szCs w:val="24"/>
                <w:lang w:val="en-US"/>
              </w:rPr>
            </w:pPr>
            <w:r w:rsidRPr="00D67213">
              <w:rPr>
                <w:rFonts w:eastAsia="Times New Roman" w:cstheme="minorHAnsi"/>
                <w:b/>
                <w:snapToGrid w:val="0"/>
                <w:sz w:val="24"/>
                <w:szCs w:val="24"/>
              </w:rPr>
              <w:lastRenderedPageBreak/>
              <w:t>Опасни вещества</w:t>
            </w:r>
          </w:p>
        </w:tc>
        <w:tc>
          <w:tcPr>
            <w:tcW w:w="6688" w:type="dxa"/>
            <w:shd w:val="clear" w:color="auto" w:fill="F2F2F2" w:themeFill="background1" w:themeFillShade="F2"/>
          </w:tcPr>
          <w:p w:rsidR="00A81890" w:rsidRPr="00D67213" w:rsidRDefault="009C10E2" w:rsidP="009C10E2">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Вещества, за които са изпълнени критериите по отношение на физичните опасности, опасностите за здравето или опасностите за околн</w:t>
            </w:r>
            <w:r w:rsidR="005E083D" w:rsidRPr="00D67213">
              <w:rPr>
                <w:rFonts w:eastAsia="Times New Roman" w:cstheme="minorHAnsi"/>
                <w:snapToGrid w:val="0"/>
                <w:sz w:val="24"/>
                <w:szCs w:val="24"/>
              </w:rPr>
              <w:t>ата среда, определени в части 2-</w:t>
            </w:r>
            <w:r w:rsidRPr="00D67213">
              <w:rPr>
                <w:rFonts w:eastAsia="Times New Roman" w:cstheme="minorHAnsi"/>
                <w:snapToGrid w:val="0"/>
                <w:sz w:val="24"/>
                <w:szCs w:val="24"/>
              </w:rPr>
              <w:t>5 от Приложение I на Регламент (ЕО) № 1272/2008 на Европейския парламент и на Съвета от 16 декември 2008 г. относно класифицирането, етикетирането и опаковането на вещества и смеси.</w:t>
            </w:r>
          </w:p>
        </w:tc>
      </w:tr>
      <w:tr w:rsidR="002B6C66" w:rsidRPr="008E4D35" w:rsidTr="00DB6A43">
        <w:tc>
          <w:tcPr>
            <w:tcW w:w="2776" w:type="dxa"/>
            <w:shd w:val="clear" w:color="auto" w:fill="D9D9D9" w:themeFill="background1" w:themeFillShade="D9"/>
          </w:tcPr>
          <w:p w:rsidR="002B6C66" w:rsidRPr="007676BF" w:rsidRDefault="002B6C66" w:rsidP="002B6C66">
            <w:pPr>
              <w:spacing w:before="120" w:after="120" w:line="240" w:lineRule="auto"/>
              <w:rPr>
                <w:rFonts w:eastAsia="Times New Roman" w:cstheme="minorHAnsi"/>
                <w:b/>
                <w:snapToGrid w:val="0"/>
                <w:sz w:val="24"/>
                <w:szCs w:val="24"/>
              </w:rPr>
            </w:pPr>
            <w:r w:rsidRPr="007676BF">
              <w:rPr>
                <w:rFonts w:ascii="Calibri" w:eastAsia="Times New Roman" w:hAnsi="Calibri" w:cs="Calibri"/>
                <w:b/>
                <w:color w:val="000000"/>
                <w:sz w:val="24"/>
                <w:szCs w:val="24"/>
                <w:lang w:eastAsia="bg-BG"/>
              </w:rPr>
              <w:t>Оползотворяване</w:t>
            </w:r>
          </w:p>
        </w:tc>
        <w:tc>
          <w:tcPr>
            <w:tcW w:w="6688" w:type="dxa"/>
            <w:shd w:val="clear" w:color="auto" w:fill="F2F2F2" w:themeFill="background1" w:themeFillShade="F2"/>
          </w:tcPr>
          <w:p w:rsidR="002B6C66" w:rsidRPr="007676BF" w:rsidRDefault="002B6C66" w:rsidP="00030BEB">
            <w:pPr>
              <w:spacing w:after="60" w:line="240" w:lineRule="auto"/>
              <w:jc w:val="both"/>
              <w:rPr>
                <w:rFonts w:eastAsia="Times New Roman" w:cstheme="minorHAnsi"/>
                <w:snapToGrid w:val="0"/>
                <w:sz w:val="24"/>
                <w:szCs w:val="24"/>
              </w:rPr>
            </w:pPr>
            <w:r w:rsidRPr="007676BF">
              <w:rPr>
                <w:rFonts w:eastAsia="Times New Roman" w:cstheme="minorHAnsi"/>
                <w:snapToGrid w:val="0"/>
                <w:sz w:val="24"/>
                <w:szCs w:val="24"/>
              </w:rPr>
              <w:t xml:space="preserve">Всяка дейност, която има като основен резултат използването на отпадъка за полезна цел чрез замяна на други материали, които иначе биха били използвани за изпълнението на конкретна функция, или подготовката на отпадъка да изпълнява тази функция в производствено предприятие или в икономиката като цяло. </w:t>
            </w:r>
          </w:p>
        </w:tc>
      </w:tr>
      <w:tr w:rsidR="002B6C66" w:rsidRPr="008E4D35" w:rsidTr="00DB6A43">
        <w:tc>
          <w:tcPr>
            <w:tcW w:w="2776" w:type="dxa"/>
            <w:shd w:val="clear" w:color="auto" w:fill="D9D9D9" w:themeFill="background1" w:themeFillShade="D9"/>
          </w:tcPr>
          <w:p w:rsidR="002B6C66" w:rsidRPr="00D67213" w:rsidRDefault="002B6C66" w:rsidP="002B6C66">
            <w:pPr>
              <w:spacing w:before="120" w:after="120" w:line="240" w:lineRule="auto"/>
              <w:rPr>
                <w:rFonts w:eastAsia="Times New Roman" w:cstheme="minorHAnsi"/>
                <w:b/>
                <w:snapToGrid w:val="0"/>
                <w:sz w:val="24"/>
                <w:szCs w:val="24"/>
              </w:rPr>
            </w:pPr>
            <w:r w:rsidRPr="00D67213">
              <w:rPr>
                <w:rFonts w:ascii="Calibri" w:eastAsia="Times New Roman" w:hAnsi="Calibri" w:cs="Calibri"/>
                <w:b/>
                <w:color w:val="000000"/>
                <w:sz w:val="24"/>
                <w:szCs w:val="24"/>
                <w:lang w:eastAsia="bg-BG"/>
              </w:rPr>
              <w:t>Отпадък</w:t>
            </w:r>
          </w:p>
        </w:tc>
        <w:tc>
          <w:tcPr>
            <w:tcW w:w="6688" w:type="dxa"/>
            <w:shd w:val="clear" w:color="auto" w:fill="F2F2F2" w:themeFill="background1" w:themeFillShade="F2"/>
          </w:tcPr>
          <w:p w:rsidR="002B6C66" w:rsidRPr="00D67213" w:rsidRDefault="002B6C6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Всяко вещество или предмет, от който притежателят се освобождава или възнамерява да се освободи, или е длъжен да се освободи.</w:t>
            </w:r>
          </w:p>
        </w:tc>
      </w:tr>
      <w:tr w:rsidR="002B6C66" w:rsidRPr="008E4D35" w:rsidTr="00DB6A43">
        <w:tc>
          <w:tcPr>
            <w:tcW w:w="2776" w:type="dxa"/>
            <w:shd w:val="clear" w:color="auto" w:fill="D9D9D9" w:themeFill="background1" w:themeFillShade="D9"/>
          </w:tcPr>
          <w:p w:rsidR="002B6C66" w:rsidRPr="00D67213" w:rsidRDefault="002B6C66" w:rsidP="002B6C66">
            <w:pPr>
              <w:spacing w:before="120" w:after="120" w:line="240" w:lineRule="auto"/>
              <w:rPr>
                <w:rFonts w:eastAsia="Times New Roman" w:cstheme="minorHAnsi"/>
                <w:b/>
                <w:snapToGrid w:val="0"/>
                <w:sz w:val="24"/>
                <w:szCs w:val="24"/>
              </w:rPr>
            </w:pPr>
            <w:r w:rsidRPr="00D67213">
              <w:rPr>
                <w:rFonts w:ascii="Calibri" w:eastAsia="Times New Roman" w:hAnsi="Calibri" w:cs="Calibri"/>
                <w:b/>
                <w:color w:val="000000"/>
                <w:sz w:val="24"/>
                <w:szCs w:val="24"/>
                <w:lang w:eastAsia="bg-BG"/>
              </w:rPr>
              <w:t>Парникови газове</w:t>
            </w:r>
          </w:p>
        </w:tc>
        <w:tc>
          <w:tcPr>
            <w:tcW w:w="6688" w:type="dxa"/>
            <w:shd w:val="clear" w:color="auto" w:fill="F2F2F2" w:themeFill="background1" w:themeFillShade="F2"/>
          </w:tcPr>
          <w:p w:rsidR="002B6C66" w:rsidRPr="00D67213" w:rsidRDefault="000E09EF" w:rsidP="000E09EF">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Съгласно чл. 2, пар. 7 от Регламент (ЕС) 2020/852 на Е</w:t>
            </w:r>
            <w:r w:rsidR="00FD068F" w:rsidRPr="00D67213">
              <w:rPr>
                <w:rFonts w:eastAsia="Times New Roman" w:cstheme="minorHAnsi"/>
                <w:snapToGrid w:val="0"/>
                <w:sz w:val="24"/>
                <w:szCs w:val="24"/>
              </w:rPr>
              <w:t>вропейския парламент и на С</w:t>
            </w:r>
            <w:r w:rsidRPr="00D67213">
              <w:rPr>
                <w:rFonts w:eastAsia="Times New Roman" w:cstheme="minorHAnsi"/>
                <w:snapToGrid w:val="0"/>
                <w:sz w:val="24"/>
                <w:szCs w:val="24"/>
              </w:rPr>
              <w:t>ъвета „парников газ“ означава един от парниковите газове, изброени в Приложение I към Регламент (ЕС) № 525/2013 на Европейския парламент и на Съвета.</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Партньори на кандидатите за средства от Механизма за възстановяване и устойчивост</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„Партньори на кандидатите за средства от Механизма за възстановяване и устойчивост“ са всички физически и юридически лица и техни обединения, които участват съвместно с кандидата в подготовката и/или техническото изпълнение на инвестицията или на предварително заявени във Формуляра за кандидатстване дейности от инвестицията и разходват средства от Механизма за възстановяване и устойчивост.</w:t>
            </w:r>
          </w:p>
        </w:tc>
      </w:tr>
      <w:tr w:rsidR="00C2521E" w:rsidRPr="008E4D35" w:rsidTr="00DB6A43">
        <w:tc>
          <w:tcPr>
            <w:tcW w:w="2776" w:type="dxa"/>
            <w:shd w:val="clear" w:color="auto" w:fill="D9D9D9" w:themeFill="background1" w:themeFillShade="D9"/>
          </w:tcPr>
          <w:p w:rsidR="00C2521E" w:rsidRPr="00D67213" w:rsidRDefault="00C2521E"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Пластмаса</w:t>
            </w:r>
          </w:p>
        </w:tc>
        <w:tc>
          <w:tcPr>
            <w:tcW w:w="6688" w:type="dxa"/>
            <w:shd w:val="clear" w:color="auto" w:fill="F2F2F2" w:themeFill="background1" w:themeFillShade="F2"/>
          </w:tcPr>
          <w:p w:rsidR="00C2521E" w:rsidRPr="00D67213" w:rsidRDefault="00C2521E"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Материал, състоящ се от полимер, към който може да са добавени адитиви или други вещества и който може да функционира като основен структурен компонент на крайни продукти, с изключение на естествените полимери, които не са били химически модифицирани.</w:t>
            </w:r>
          </w:p>
        </w:tc>
      </w:tr>
      <w:tr w:rsidR="00C2521E" w:rsidRPr="008E4D35" w:rsidTr="00DB6A43">
        <w:tc>
          <w:tcPr>
            <w:tcW w:w="2776" w:type="dxa"/>
            <w:shd w:val="clear" w:color="auto" w:fill="D9D9D9" w:themeFill="background1" w:themeFillShade="D9"/>
          </w:tcPr>
          <w:p w:rsidR="00C2521E" w:rsidRPr="00D67213" w:rsidRDefault="00C2521E"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 xml:space="preserve">Пластмасов продукт за </w:t>
            </w:r>
            <w:r w:rsidRPr="00D67213">
              <w:rPr>
                <w:rFonts w:eastAsia="Times New Roman" w:cstheme="minorHAnsi"/>
                <w:b/>
                <w:snapToGrid w:val="0"/>
                <w:sz w:val="24"/>
                <w:szCs w:val="24"/>
              </w:rPr>
              <w:lastRenderedPageBreak/>
              <w:t>еднократна употреба</w:t>
            </w:r>
          </w:p>
        </w:tc>
        <w:tc>
          <w:tcPr>
            <w:tcW w:w="6688" w:type="dxa"/>
            <w:shd w:val="clear" w:color="auto" w:fill="F2F2F2" w:themeFill="background1" w:themeFillShade="F2"/>
          </w:tcPr>
          <w:p w:rsidR="00C2521E" w:rsidRPr="00D67213" w:rsidRDefault="00C2521E"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lastRenderedPageBreak/>
              <w:t xml:space="preserve">Продукт, който е направен изцяло или отчасти от пластмаса и </w:t>
            </w:r>
            <w:r w:rsidRPr="00D67213">
              <w:rPr>
                <w:rFonts w:eastAsia="Times New Roman" w:cstheme="minorHAnsi"/>
                <w:snapToGrid w:val="0"/>
                <w:sz w:val="24"/>
                <w:szCs w:val="24"/>
              </w:rPr>
              <w:lastRenderedPageBreak/>
              <w:t>не е замислен, проектиран или пуснат на пазара, за да направи в рамките на своя експлоатационен живот многократни цикли или обороти, като се връща на производител за повторно пълнене или повторна употреба за същата цел, за която е бил замислен.</w:t>
            </w:r>
          </w:p>
        </w:tc>
      </w:tr>
      <w:tr w:rsidR="002B6C66" w:rsidRPr="008E4D35" w:rsidTr="00DB6A43">
        <w:tc>
          <w:tcPr>
            <w:tcW w:w="2776" w:type="dxa"/>
            <w:shd w:val="clear" w:color="auto" w:fill="D9D9D9" w:themeFill="background1" w:themeFillShade="D9"/>
          </w:tcPr>
          <w:p w:rsidR="002B6C66" w:rsidRPr="00D67213" w:rsidRDefault="002B6C66" w:rsidP="002B6C66">
            <w:pPr>
              <w:spacing w:before="120" w:after="120" w:line="240" w:lineRule="auto"/>
              <w:rPr>
                <w:rFonts w:eastAsia="Times New Roman" w:cstheme="minorHAnsi"/>
                <w:b/>
                <w:snapToGrid w:val="0"/>
                <w:sz w:val="24"/>
                <w:szCs w:val="24"/>
              </w:rPr>
            </w:pPr>
            <w:r w:rsidRPr="00D67213">
              <w:rPr>
                <w:rFonts w:ascii="Calibri" w:eastAsia="Times New Roman" w:hAnsi="Calibri" w:cs="Calibri"/>
                <w:b/>
                <w:color w:val="000000"/>
                <w:sz w:val="24"/>
                <w:szCs w:val="24"/>
                <w:lang w:eastAsia="bg-BG"/>
              </w:rPr>
              <w:lastRenderedPageBreak/>
              <w:t>Повторна употреба</w:t>
            </w:r>
          </w:p>
        </w:tc>
        <w:tc>
          <w:tcPr>
            <w:tcW w:w="6688" w:type="dxa"/>
            <w:shd w:val="clear" w:color="auto" w:fill="F2F2F2" w:themeFill="background1" w:themeFillShade="F2"/>
          </w:tcPr>
          <w:p w:rsidR="002B6C66" w:rsidRPr="00D67213" w:rsidRDefault="002B6C6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Всяка дейност, чрез която продуктите или компонентите, които не са отпадъци, се използват отново за целта, за която са били предназначени.</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Предложение за изпълнение на инвестиции</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Предложение, подадено от кандидатите за средства от Механизма </w:t>
            </w:r>
            <w:r w:rsidR="00453EFF">
              <w:rPr>
                <w:rFonts w:eastAsia="Times New Roman" w:cstheme="minorHAnsi"/>
                <w:snapToGrid w:val="0"/>
                <w:sz w:val="24"/>
                <w:szCs w:val="24"/>
              </w:rPr>
              <w:t>за възстановяване и устойчивост,</w:t>
            </w:r>
            <w:r w:rsidRPr="0005794E">
              <w:rPr>
                <w:rFonts w:eastAsia="Times New Roman" w:cstheme="minorHAnsi"/>
                <w:snapToGrid w:val="0"/>
                <w:sz w:val="24"/>
                <w:szCs w:val="24"/>
              </w:rPr>
              <w:t xml:space="preserve"> чрез Формуляр за кандидатстване в Информационната система за Механизма в съответствие с условията, утвърдени от Ръководителя на Структурата за наблюдение и докладване.</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Предприятие</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 1,</w:t>
            </w:r>
            <w:r w:rsidRPr="0005794E">
              <w:rPr>
                <w:rFonts w:eastAsia="Times New Roman" w:cstheme="minorHAnsi"/>
                <w:snapToGrid w:val="0"/>
                <w:sz w:val="24"/>
                <w:szCs w:val="24"/>
              </w:rPr>
              <w:t xml:space="preserve"> т. 1 от Допълнителните разпоредби на Закона </w:t>
            </w:r>
            <w:r>
              <w:rPr>
                <w:rFonts w:eastAsia="Times New Roman" w:cstheme="minorHAnsi"/>
                <w:snapToGrid w:val="0"/>
                <w:sz w:val="24"/>
                <w:szCs w:val="24"/>
              </w:rPr>
              <w:t>за малките и средни</w:t>
            </w:r>
            <w:r w:rsidR="00F54783">
              <w:rPr>
                <w:rFonts w:eastAsia="Times New Roman" w:cstheme="minorHAnsi"/>
                <w:snapToGrid w:val="0"/>
                <w:sz w:val="24"/>
                <w:szCs w:val="24"/>
              </w:rPr>
              <w:t>те</w:t>
            </w:r>
            <w:r>
              <w:rPr>
                <w:rFonts w:eastAsia="Times New Roman" w:cstheme="minorHAnsi"/>
                <w:snapToGrid w:val="0"/>
                <w:sz w:val="24"/>
                <w:szCs w:val="24"/>
              </w:rPr>
              <w:t xml:space="preserve"> предприятия</w:t>
            </w:r>
            <w:r w:rsidRPr="0005794E">
              <w:rPr>
                <w:rFonts w:eastAsia="Times New Roman" w:cstheme="minorHAnsi"/>
                <w:snapToGrid w:val="0"/>
                <w:sz w:val="24"/>
                <w:szCs w:val="24"/>
              </w:rPr>
              <w:t xml:space="preserve">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Предприятие в затруднено положение</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Съгласно чл. 2, пар. 18 от Регламент (ЕС) № 651/2014</w:t>
            </w:r>
            <w:r w:rsidRPr="0005794E">
              <w:t xml:space="preserve"> „</w:t>
            </w:r>
            <w:r w:rsidRPr="0005794E">
              <w:rPr>
                <w:rFonts w:eastAsia="Times New Roman" w:cstheme="minorHAnsi"/>
                <w:snapToGrid w:val="0"/>
                <w:sz w:val="24"/>
                <w:szCs w:val="24"/>
              </w:rPr>
              <w:t>предприятие в затруднено положение</w:t>
            </w:r>
            <w:r w:rsidRPr="00DB410D">
              <w:rPr>
                <w:rFonts w:eastAsia="Times New Roman" w:cstheme="minorHAnsi"/>
                <w:snapToGrid w:val="0"/>
                <w:sz w:val="24"/>
                <w:szCs w:val="24"/>
              </w:rPr>
              <w:t>”</w:t>
            </w:r>
            <w:r w:rsidRPr="0005794E">
              <w:rPr>
                <w:rFonts w:eastAsia="Times New Roman" w:cstheme="minorHAnsi"/>
                <w:snapToGrid w:val="0"/>
                <w:sz w:val="24"/>
                <w:szCs w:val="24"/>
              </w:rPr>
              <w:t xml:space="preserve"> е предприятие, по отношение на което е изпълнено поне едно от следните обстоятелства:</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а) в случай на акционерно дружество, дружество с ограничена отговорност, командитно дружество с акции или кооперация</w:t>
            </w:r>
            <w:r w:rsidR="00E50168">
              <w:rPr>
                <w:rFonts w:eastAsia="Times New Roman" w:cstheme="minorHAnsi"/>
                <w:snapToGrid w:val="0"/>
                <w:sz w:val="24"/>
                <w:szCs w:val="24"/>
              </w:rPr>
              <w:t>,</w:t>
            </w:r>
            <w:r w:rsidRPr="0005794E">
              <w:rPr>
                <w:rFonts w:eastAsia="Times New Roman" w:cstheme="minorHAnsi"/>
                <w:snapToGrid w:val="0"/>
                <w:sz w:val="24"/>
                <w:szCs w:val="24"/>
              </w:rPr>
              <w:t xml:space="preserve"> или други дружества по Приложение I към Директива 2013/34/ЕС </w:t>
            </w:r>
            <w:r w:rsidR="00FD5942" w:rsidRPr="008F3E4B">
              <w:rPr>
                <w:rFonts w:eastAsia="Times New Roman" w:cstheme="minorHAnsi"/>
                <w:snapToGrid w:val="0"/>
                <w:sz w:val="24"/>
                <w:szCs w:val="24"/>
              </w:rPr>
              <w:t xml:space="preserve">(различно от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w:t>
            </w:r>
            <w:r w:rsidR="005A2309">
              <w:rPr>
                <w:rFonts w:eastAsia="Times New Roman" w:cstheme="minorHAnsi"/>
                <w:snapToGrid w:val="0"/>
                <w:sz w:val="24"/>
                <w:szCs w:val="24"/>
              </w:rPr>
              <w:t>П</w:t>
            </w:r>
            <w:r w:rsidR="00FD5942" w:rsidRPr="008F3E4B">
              <w:rPr>
                <w:rFonts w:eastAsia="Times New Roman" w:cstheme="minorHAnsi"/>
                <w:snapToGrid w:val="0"/>
                <w:sz w:val="24"/>
                <w:szCs w:val="24"/>
              </w:rPr>
              <w:t>риложение I към Директива 2013/34/ЕС на Европейския парламент и на Съвета, а „акционерен капитал“ включва, ако е уместно, всякакви премии от емисии</w:t>
            </w:r>
            <w:r w:rsidRPr="0005794E">
              <w:rPr>
                <w:rFonts w:eastAsia="Times New Roman" w:cstheme="minorHAnsi"/>
                <w:snapToGrid w:val="0"/>
                <w:sz w:val="24"/>
                <w:szCs w:val="24"/>
              </w:rPr>
              <w:t>;</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б) в случай на събирателно дружество, командитно дружество </w:t>
            </w:r>
            <w:r w:rsidRPr="0005794E">
              <w:rPr>
                <w:rFonts w:eastAsia="Times New Roman" w:cstheme="minorHAnsi"/>
                <w:snapToGrid w:val="0"/>
                <w:sz w:val="24"/>
                <w:szCs w:val="24"/>
              </w:rPr>
              <w:lastRenderedPageBreak/>
              <w:t>или едноличен търговец</w:t>
            </w:r>
            <w:r w:rsidR="005A2309">
              <w:rPr>
                <w:rFonts w:eastAsia="Times New Roman" w:cstheme="minorHAnsi"/>
                <w:snapToGrid w:val="0"/>
                <w:sz w:val="24"/>
                <w:szCs w:val="24"/>
              </w:rPr>
              <w:t>,</w:t>
            </w:r>
            <w:r w:rsidRPr="0005794E">
              <w:rPr>
                <w:rFonts w:eastAsia="Times New Roman" w:cstheme="minorHAnsi"/>
                <w:snapToGrid w:val="0"/>
                <w:sz w:val="24"/>
                <w:szCs w:val="24"/>
              </w:rPr>
              <w:t xml:space="preserve"> или други лица по Приложение II към Директива 2013/34/ЕС </w:t>
            </w:r>
            <w:r w:rsidR="00FD5942" w:rsidRPr="008F3E4B">
              <w:rPr>
                <w:rFonts w:eastAsia="Times New Roman" w:cstheme="minorHAnsi"/>
                <w:snapToGrid w:val="0"/>
                <w:sz w:val="24"/>
                <w:szCs w:val="24"/>
              </w:rPr>
              <w:t>(което не е МСП, което съществува от по-малко от три години)</w:t>
            </w:r>
            <w:r w:rsidR="005A2309">
              <w:rPr>
                <w:rFonts w:eastAsia="Times New Roman" w:cstheme="minorHAnsi"/>
                <w:snapToGrid w:val="0"/>
                <w:sz w:val="24"/>
                <w:szCs w:val="24"/>
              </w:rPr>
              <w:t xml:space="preserve">, </w:t>
            </w:r>
            <w:r w:rsidR="00FD5942" w:rsidRPr="008F3E4B">
              <w:rPr>
                <w:rFonts w:eastAsia="Times New Roman" w:cstheme="minorHAnsi"/>
                <w:snapToGrid w:val="0"/>
                <w:sz w:val="24"/>
                <w:szCs w:val="24"/>
              </w:rPr>
              <w:t>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w:t>
            </w:r>
            <w:r w:rsidR="005A2309">
              <w:rPr>
                <w:rFonts w:eastAsia="Times New Roman" w:cstheme="minorHAnsi"/>
                <w:snapToGrid w:val="0"/>
                <w:sz w:val="24"/>
                <w:szCs w:val="24"/>
              </w:rPr>
              <w:t xml:space="preserve"> </w:t>
            </w:r>
            <w:r w:rsidR="00FD5942" w:rsidRPr="008F3E4B">
              <w:rPr>
                <w:rFonts w:eastAsia="Times New Roman" w:cstheme="minorHAnsi"/>
                <w:snapToGrid w:val="0"/>
                <w:sz w:val="24"/>
                <w:szCs w:val="24"/>
              </w:rPr>
              <w:t xml:space="preserve">се разбира по-специално типовете дружества, посочени в </w:t>
            </w:r>
            <w:r w:rsidR="00657F6E">
              <w:rPr>
                <w:rFonts w:eastAsia="Times New Roman" w:cstheme="minorHAnsi"/>
                <w:snapToGrid w:val="0"/>
                <w:sz w:val="24"/>
                <w:szCs w:val="24"/>
              </w:rPr>
              <w:t>П</w:t>
            </w:r>
            <w:r w:rsidR="00FD5942" w:rsidRPr="008F3E4B">
              <w:rPr>
                <w:rFonts w:eastAsia="Times New Roman" w:cstheme="minorHAnsi"/>
                <w:snapToGrid w:val="0"/>
                <w:sz w:val="24"/>
                <w:szCs w:val="24"/>
              </w:rPr>
              <w:t>риложение II към Директива 2013/34/ЕС</w:t>
            </w:r>
            <w:r w:rsidRPr="0005794E">
              <w:rPr>
                <w:rFonts w:eastAsia="Times New Roman" w:cstheme="minorHAnsi"/>
                <w:snapToGrid w:val="0"/>
                <w:sz w:val="24"/>
                <w:szCs w:val="24"/>
              </w:rPr>
              <w:t>;</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д) когато предприятието не е МСП и през последните две години: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 съотношението задължения/собствен капитал на предприятието е било по-голямо от 7,5; </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съотношението за лихвено покритие на предприятието, изчислено на основата на EBITDA, е било под 1,0.</w:t>
            </w:r>
          </w:p>
        </w:tc>
      </w:tr>
      <w:tr w:rsidR="002B6C66" w:rsidRPr="0005794E"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lastRenderedPageBreak/>
              <w:t>Преместване</w:t>
            </w:r>
          </w:p>
        </w:tc>
        <w:tc>
          <w:tcPr>
            <w:tcW w:w="6688" w:type="dxa"/>
            <w:shd w:val="clear" w:color="auto" w:fill="F2F2F2" w:themeFill="background1" w:themeFillShade="F2"/>
          </w:tcPr>
          <w:p w:rsidR="002B6C66" w:rsidRPr="0005794E" w:rsidRDefault="00D406AC"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w:t>
            </w:r>
            <w:r w:rsidR="002B6C66" w:rsidRPr="0005794E">
              <w:rPr>
                <w:rFonts w:eastAsia="Times New Roman" w:cstheme="minorHAnsi"/>
                <w:snapToGrid w:val="0"/>
                <w:sz w:val="24"/>
                <w:szCs w:val="24"/>
              </w:rPr>
              <w:t xml:space="preserve"> от Регламент (ЕС) № 651/2014, изменен с Регламент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w:t>
            </w:r>
            <w:r w:rsidR="00152B69">
              <w:rPr>
                <w:rFonts w:eastAsia="Times New Roman" w:cstheme="minorHAnsi"/>
                <w:snapToGrid w:val="0"/>
                <w:sz w:val="24"/>
                <w:szCs w:val="24"/>
              </w:rPr>
              <w:t xml:space="preserve"> налице, ако продукт или услуга </w:t>
            </w:r>
            <w:r w:rsidR="002B6C66" w:rsidRPr="0005794E">
              <w:rPr>
                <w:rFonts w:eastAsia="Times New Roman" w:cstheme="minorHAnsi"/>
                <w:snapToGrid w:val="0"/>
                <w:sz w:val="24"/>
                <w:szCs w:val="24"/>
              </w:rPr>
              <w:t xml:space="preserve">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w:t>
            </w:r>
            <w:r w:rsidR="002B6C66" w:rsidRPr="0005794E">
              <w:rPr>
                <w:rFonts w:eastAsia="Times New Roman" w:cstheme="minorHAnsi"/>
                <w:snapToGrid w:val="0"/>
                <w:sz w:val="24"/>
                <w:szCs w:val="24"/>
              </w:rPr>
              <w:lastRenderedPageBreak/>
              <w:t>пространство</w:t>
            </w:r>
            <w:r w:rsidR="00152B69">
              <w:rPr>
                <w:rFonts w:eastAsia="Times New Roman" w:cstheme="minorHAnsi"/>
                <w:snapToGrid w:val="0"/>
                <w:sz w:val="24"/>
                <w:szCs w:val="24"/>
              </w:rPr>
              <w:t>.</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E360EA">
              <w:rPr>
                <w:rFonts w:eastAsia="Times New Roman" w:cstheme="minorHAnsi"/>
                <w:b/>
                <w:snapToGrid w:val="0"/>
                <w:sz w:val="24"/>
                <w:szCs w:val="24"/>
              </w:rPr>
              <w:lastRenderedPageBreak/>
              <w:t>Преработка на селскостопански продукти</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Всяка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2B6C66" w:rsidRPr="008E4D35" w:rsidTr="00DB6A43">
        <w:tc>
          <w:tcPr>
            <w:tcW w:w="2776" w:type="dxa"/>
            <w:shd w:val="clear" w:color="auto" w:fill="D9D9D9" w:themeFill="background1" w:themeFillShade="D9"/>
          </w:tcPr>
          <w:p w:rsidR="002B6C66" w:rsidRPr="00D67213" w:rsidRDefault="002B6C66" w:rsidP="002B6C66">
            <w:pPr>
              <w:spacing w:before="120" w:after="120" w:line="240" w:lineRule="auto"/>
              <w:rPr>
                <w:rFonts w:ascii="Calibri" w:eastAsia="Times New Roman" w:hAnsi="Calibri" w:cs="Calibri"/>
                <w:b/>
                <w:color w:val="000000"/>
                <w:sz w:val="24"/>
                <w:szCs w:val="24"/>
                <w:lang w:eastAsia="bg-BG"/>
              </w:rPr>
            </w:pPr>
            <w:r w:rsidRPr="00D67213">
              <w:rPr>
                <w:rFonts w:ascii="Calibri" w:eastAsia="Times New Roman" w:hAnsi="Calibri" w:cs="Calibri"/>
                <w:b/>
                <w:color w:val="000000"/>
                <w:sz w:val="24"/>
                <w:szCs w:val="24"/>
                <w:lang w:eastAsia="bg-BG"/>
              </w:rPr>
              <w:t>Промишлена (индустриална) симбиоза</w:t>
            </w:r>
          </w:p>
        </w:tc>
        <w:tc>
          <w:tcPr>
            <w:tcW w:w="6688" w:type="dxa"/>
            <w:shd w:val="clear" w:color="auto" w:fill="F2F2F2" w:themeFill="background1" w:themeFillShade="F2"/>
          </w:tcPr>
          <w:p w:rsidR="002B6C66" w:rsidRPr="00D67213" w:rsidRDefault="002B6C6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За целите на настоящата процедура под промишлена симбиоза се разбира връзката между две производства, при която отпадъкът</w:t>
            </w:r>
            <w:r w:rsidR="00965DAB" w:rsidRPr="00D67213">
              <w:rPr>
                <w:rFonts w:eastAsia="Times New Roman" w:cstheme="minorHAnsi"/>
                <w:snapToGrid w:val="0"/>
                <w:sz w:val="24"/>
                <w:szCs w:val="24"/>
              </w:rPr>
              <w:t>/</w:t>
            </w:r>
            <w:proofErr w:type="spellStart"/>
            <w:r w:rsidR="00965DAB" w:rsidRPr="00D67213">
              <w:rPr>
                <w:rFonts w:eastAsia="Times New Roman" w:cstheme="minorHAnsi"/>
                <w:snapToGrid w:val="0"/>
                <w:sz w:val="24"/>
                <w:szCs w:val="24"/>
              </w:rPr>
              <w:t>ците</w:t>
            </w:r>
            <w:proofErr w:type="spellEnd"/>
            <w:r w:rsidRPr="00D67213">
              <w:rPr>
                <w:rFonts w:eastAsia="Times New Roman" w:cstheme="minorHAnsi"/>
                <w:snapToGrid w:val="0"/>
                <w:sz w:val="24"/>
                <w:szCs w:val="24"/>
              </w:rPr>
              <w:t xml:space="preserve"> от едното производство представлява</w:t>
            </w:r>
            <w:r w:rsidR="00965DAB" w:rsidRPr="00D67213">
              <w:rPr>
                <w:rFonts w:eastAsia="Times New Roman" w:cstheme="minorHAnsi"/>
                <w:snapToGrid w:val="0"/>
                <w:sz w:val="24"/>
                <w:szCs w:val="24"/>
              </w:rPr>
              <w:t>/т</w:t>
            </w:r>
            <w:r w:rsidRPr="00D67213">
              <w:rPr>
                <w:rFonts w:eastAsia="Times New Roman" w:cstheme="minorHAnsi"/>
                <w:snapToGrid w:val="0"/>
                <w:sz w:val="24"/>
                <w:szCs w:val="24"/>
              </w:rPr>
              <w:t xml:space="preserve"> суровина за другото производство. Тази връзка може да е както между две предприятия (кандидат и партньор), така и в рамките на едно и също предприятие. </w:t>
            </w:r>
          </w:p>
        </w:tc>
      </w:tr>
      <w:tr w:rsidR="002B6C66" w:rsidRPr="008E4D35" w:rsidTr="00DB6A43">
        <w:tc>
          <w:tcPr>
            <w:tcW w:w="2776" w:type="dxa"/>
            <w:shd w:val="clear" w:color="auto" w:fill="D9D9D9" w:themeFill="background1" w:themeFillShade="D9"/>
          </w:tcPr>
          <w:p w:rsidR="002B6C66" w:rsidRPr="00657F6E" w:rsidRDefault="002B6C66" w:rsidP="002B6C66">
            <w:pPr>
              <w:spacing w:before="100" w:beforeAutospacing="1" w:after="100" w:afterAutospacing="1" w:line="240" w:lineRule="auto"/>
              <w:rPr>
                <w:rFonts w:eastAsia="Times New Roman" w:cstheme="minorHAnsi"/>
                <w:b/>
                <w:snapToGrid w:val="0"/>
                <w:sz w:val="24"/>
                <w:szCs w:val="24"/>
              </w:rPr>
            </w:pPr>
            <w:r w:rsidRPr="00657F6E">
              <w:rPr>
                <w:rFonts w:eastAsia="Times New Roman" w:cstheme="minorHAnsi"/>
                <w:b/>
                <w:snapToGrid w:val="0"/>
                <w:sz w:val="24"/>
                <w:szCs w:val="24"/>
              </w:rPr>
              <w:t>Процедура за избор на изпълнител</w:t>
            </w:r>
          </w:p>
        </w:tc>
        <w:tc>
          <w:tcPr>
            <w:tcW w:w="6688" w:type="dxa"/>
            <w:shd w:val="clear" w:color="auto" w:fill="F2F2F2" w:themeFill="background1" w:themeFillShade="F2"/>
          </w:tcPr>
          <w:p w:rsidR="002B6C66" w:rsidRPr="00657F6E" w:rsidRDefault="002B6C66" w:rsidP="00D406AC">
            <w:pPr>
              <w:spacing w:after="60" w:line="240" w:lineRule="auto"/>
              <w:jc w:val="both"/>
              <w:rPr>
                <w:rFonts w:eastAsia="Times New Roman" w:cstheme="minorHAnsi"/>
                <w:snapToGrid w:val="0"/>
                <w:sz w:val="24"/>
                <w:szCs w:val="24"/>
              </w:rPr>
            </w:pPr>
            <w:r w:rsidRPr="00657F6E">
              <w:rPr>
                <w:rFonts w:eastAsia="Times New Roman" w:cstheme="minorHAnsi"/>
                <w:snapToGrid w:val="0"/>
                <w:sz w:val="24"/>
                <w:szCs w:val="24"/>
              </w:rPr>
              <w:t xml:space="preserve">Система от свързани правила, при спазването на които </w:t>
            </w:r>
            <w:r w:rsidR="00D406AC">
              <w:rPr>
                <w:rFonts w:eastAsia="Times New Roman" w:cstheme="minorHAnsi"/>
                <w:snapToGrid w:val="0"/>
                <w:sz w:val="24"/>
                <w:szCs w:val="24"/>
              </w:rPr>
              <w:t>се избира</w:t>
            </w:r>
            <w:r w:rsidRPr="00657F6E">
              <w:rPr>
                <w:rFonts w:eastAsia="Times New Roman" w:cstheme="minorHAnsi"/>
                <w:snapToGrid w:val="0"/>
                <w:sz w:val="24"/>
                <w:szCs w:val="24"/>
              </w:rPr>
              <w:t xml:space="preserve"> изпълнител, с когото да </w:t>
            </w:r>
            <w:r w:rsidR="00D406AC">
              <w:rPr>
                <w:rFonts w:eastAsia="Times New Roman" w:cstheme="minorHAnsi"/>
                <w:snapToGrid w:val="0"/>
                <w:sz w:val="24"/>
                <w:szCs w:val="24"/>
              </w:rPr>
              <w:t xml:space="preserve">се </w:t>
            </w:r>
            <w:r w:rsidRPr="00657F6E">
              <w:rPr>
                <w:rFonts w:eastAsia="Times New Roman" w:cstheme="minorHAnsi"/>
                <w:snapToGrid w:val="0"/>
                <w:sz w:val="24"/>
                <w:szCs w:val="24"/>
              </w:rPr>
              <w:t>сключи договор, финансиран от Механизма за възстановяване и устойчивост.</w:t>
            </w:r>
          </w:p>
        </w:tc>
      </w:tr>
      <w:tr w:rsidR="002B6C66" w:rsidRPr="008E4D35" w:rsidTr="00DB6A43">
        <w:tc>
          <w:tcPr>
            <w:tcW w:w="2776" w:type="dxa"/>
            <w:shd w:val="clear" w:color="auto" w:fill="D9D9D9" w:themeFill="background1" w:themeFillShade="D9"/>
          </w:tcPr>
          <w:p w:rsidR="002B6C66" w:rsidRPr="0005794E" w:rsidRDefault="002B6C66" w:rsidP="00D05C63">
            <w:pPr>
              <w:spacing w:before="100" w:beforeAutospacing="1" w:after="100" w:afterAutospacing="1" w:line="240" w:lineRule="auto"/>
              <w:rPr>
                <w:rFonts w:eastAsia="Times New Roman" w:cstheme="minorHAnsi"/>
                <w:b/>
                <w:snapToGrid w:val="0"/>
                <w:sz w:val="24"/>
                <w:szCs w:val="24"/>
              </w:rPr>
            </w:pPr>
            <w:r w:rsidRPr="00E360EA">
              <w:rPr>
                <w:rFonts w:eastAsia="Times New Roman" w:cstheme="minorHAnsi"/>
                <w:b/>
                <w:snapToGrid w:val="0"/>
                <w:sz w:val="24"/>
                <w:szCs w:val="24"/>
              </w:rPr>
              <w:t>Първично производство</w:t>
            </w:r>
            <w:r w:rsidR="00D05C63" w:rsidRPr="00E360EA">
              <w:rPr>
                <w:rFonts w:eastAsia="Times New Roman" w:cstheme="minorHAnsi"/>
                <w:b/>
                <w:snapToGrid w:val="0"/>
                <w:sz w:val="24"/>
                <w:szCs w:val="24"/>
              </w:rPr>
              <w:t xml:space="preserve"> на селскостопански продукти</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Производство на продукти на почвата и на животновъдството, изброени в Приложение I към Договора за функциониране</w:t>
            </w:r>
            <w:r w:rsidR="00BF5EA5">
              <w:rPr>
                <w:rFonts w:eastAsia="Times New Roman" w:cstheme="minorHAnsi"/>
                <w:snapToGrid w:val="0"/>
                <w:sz w:val="24"/>
                <w:szCs w:val="24"/>
              </w:rPr>
              <w:t>то</w:t>
            </w:r>
            <w:r w:rsidRPr="0005794E">
              <w:rPr>
                <w:rFonts w:eastAsia="Times New Roman" w:cstheme="minorHAnsi"/>
                <w:snapToGrid w:val="0"/>
                <w:sz w:val="24"/>
                <w:szCs w:val="24"/>
              </w:rPr>
              <w:t xml:space="preserve"> на Европейския съюз</w:t>
            </w:r>
            <w:r w:rsidR="00357397">
              <w:rPr>
                <w:rFonts w:eastAsia="Times New Roman" w:cstheme="minorHAnsi"/>
                <w:snapToGrid w:val="0"/>
                <w:sz w:val="24"/>
                <w:szCs w:val="24"/>
              </w:rPr>
              <w:t xml:space="preserve"> (Приложение 11 към Условията за кандидатстване)</w:t>
            </w:r>
            <w:r w:rsidRPr="0005794E">
              <w:rPr>
                <w:rFonts w:eastAsia="Times New Roman" w:cstheme="minorHAnsi"/>
                <w:snapToGrid w:val="0"/>
                <w:sz w:val="24"/>
                <w:szCs w:val="24"/>
              </w:rPr>
              <w:t>, без да се извършват никакви по-нататъшни операции, с които се променя естеството на тези продукти.</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Първоначална инвестиция</w:t>
            </w:r>
          </w:p>
        </w:tc>
        <w:tc>
          <w:tcPr>
            <w:tcW w:w="6688" w:type="dxa"/>
            <w:shd w:val="clear" w:color="auto" w:fill="F2F2F2" w:themeFill="background1" w:themeFillShade="F2"/>
          </w:tcPr>
          <w:p w:rsidR="002B6C66" w:rsidRDefault="00D406AC" w:rsidP="00D56C2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w:t>
            </w:r>
            <w:r w:rsidR="002B6C66" w:rsidRPr="00D67213">
              <w:rPr>
                <w:rFonts w:eastAsia="Times New Roman" w:cstheme="minorHAnsi"/>
                <w:snapToGrid w:val="0"/>
                <w:sz w:val="24"/>
                <w:szCs w:val="24"/>
              </w:rPr>
              <w:t xml:space="preserve"> от Регламент (ЕС) № 651/2014</w:t>
            </w:r>
            <w:r w:rsidR="002B6C66" w:rsidRPr="00D67213">
              <w:t>, п</w:t>
            </w:r>
            <w:r w:rsidR="002B6C66" w:rsidRPr="00D67213">
              <w:rPr>
                <w:rFonts w:eastAsia="Times New Roman" w:cstheme="minorHAnsi"/>
                <w:snapToGrid w:val="0"/>
                <w:sz w:val="24"/>
                <w:szCs w:val="24"/>
              </w:rPr>
              <w:t>ървоначална инвестиция означава:</w:t>
            </w:r>
          </w:p>
          <w:p w:rsidR="00D56C29" w:rsidRPr="008F3E4B" w:rsidRDefault="00D56C29" w:rsidP="00D56C29">
            <w:pPr>
              <w:spacing w:after="60" w:line="240" w:lineRule="auto"/>
              <w:jc w:val="both"/>
              <w:rPr>
                <w:rFonts w:eastAsia="Times New Roman" w:cstheme="minorHAnsi"/>
                <w:snapToGrid w:val="0"/>
                <w:sz w:val="24"/>
                <w:szCs w:val="24"/>
              </w:rPr>
            </w:pPr>
            <w:r w:rsidRPr="008F3E4B">
              <w:rPr>
                <w:rFonts w:eastAsia="Times New Roman" w:cstheme="minorHAnsi"/>
                <w:snapToGrid w:val="0"/>
                <w:sz w:val="24"/>
                <w:szCs w:val="24"/>
              </w:rPr>
              <w:t>а) инвестиция в материални и нематериални активи, свързани с едно или повече от следните:</w:t>
            </w:r>
          </w:p>
          <w:p w:rsidR="00D56C29" w:rsidRPr="008F3E4B" w:rsidRDefault="00D56C29" w:rsidP="00D56C29">
            <w:pPr>
              <w:spacing w:after="60" w:line="240" w:lineRule="auto"/>
              <w:jc w:val="both"/>
              <w:rPr>
                <w:rFonts w:eastAsia="Times New Roman" w:cstheme="minorHAnsi"/>
                <w:snapToGrid w:val="0"/>
                <w:sz w:val="24"/>
                <w:szCs w:val="24"/>
              </w:rPr>
            </w:pPr>
            <w:r w:rsidRPr="008F3E4B">
              <w:rPr>
                <w:rFonts w:eastAsia="Times New Roman" w:cstheme="minorHAnsi"/>
                <w:snapToGrid w:val="0"/>
                <w:sz w:val="24"/>
                <w:szCs w:val="24"/>
              </w:rPr>
              <w:t>- създаване на нов стопански обект;</w:t>
            </w:r>
          </w:p>
          <w:p w:rsidR="00D56C29" w:rsidRPr="008F3E4B" w:rsidRDefault="00D56C29" w:rsidP="00D56C29">
            <w:pPr>
              <w:spacing w:after="60" w:line="240" w:lineRule="auto"/>
              <w:jc w:val="both"/>
              <w:rPr>
                <w:rFonts w:eastAsia="Times New Roman" w:cstheme="minorHAnsi"/>
                <w:snapToGrid w:val="0"/>
                <w:sz w:val="24"/>
                <w:szCs w:val="24"/>
              </w:rPr>
            </w:pPr>
            <w:r w:rsidRPr="008F3E4B">
              <w:rPr>
                <w:rFonts w:eastAsia="Times New Roman" w:cstheme="minorHAnsi"/>
                <w:snapToGrid w:val="0"/>
                <w:sz w:val="24"/>
                <w:szCs w:val="24"/>
              </w:rPr>
              <w:t>- увеличаване на капацитета на съществуващ стопански обект;</w:t>
            </w:r>
          </w:p>
          <w:p w:rsidR="00D56C29" w:rsidRPr="008F3E4B" w:rsidRDefault="00D56C29" w:rsidP="00D56C29">
            <w:pPr>
              <w:spacing w:after="60" w:line="240" w:lineRule="auto"/>
              <w:jc w:val="both"/>
              <w:rPr>
                <w:rFonts w:eastAsia="Times New Roman" w:cstheme="minorHAnsi"/>
                <w:snapToGrid w:val="0"/>
                <w:sz w:val="24"/>
                <w:szCs w:val="24"/>
              </w:rPr>
            </w:pPr>
            <w:r w:rsidRPr="008F3E4B">
              <w:rPr>
                <w:rFonts w:eastAsia="Times New Roman" w:cstheme="minorHAnsi"/>
                <w:snapToGrid w:val="0"/>
                <w:sz w:val="24"/>
                <w:szCs w:val="24"/>
              </w:rPr>
              <w:t>- диверсификация на продукцията на даден стопански обект с продукти или услуги, които той не е произвеждал или предлагал до този момент</w:t>
            </w:r>
            <w:r w:rsidR="00657F6E">
              <w:rPr>
                <w:rFonts w:eastAsia="Times New Roman" w:cstheme="minorHAnsi"/>
                <w:snapToGrid w:val="0"/>
                <w:sz w:val="24"/>
                <w:szCs w:val="24"/>
              </w:rPr>
              <w:t>,</w:t>
            </w:r>
            <w:r w:rsidRPr="008F3E4B">
              <w:rPr>
                <w:rFonts w:eastAsia="Times New Roman" w:cstheme="minorHAnsi"/>
                <w:snapToGrid w:val="0"/>
                <w:sz w:val="24"/>
                <w:szCs w:val="24"/>
              </w:rPr>
              <w:t xml:space="preserve"> или</w:t>
            </w:r>
          </w:p>
          <w:p w:rsidR="00D56C29" w:rsidRPr="008F3E4B" w:rsidRDefault="00D56C29" w:rsidP="00D56C29">
            <w:pPr>
              <w:spacing w:after="60" w:line="240" w:lineRule="auto"/>
              <w:jc w:val="both"/>
              <w:rPr>
                <w:rFonts w:eastAsia="Times New Roman" w:cstheme="minorHAnsi"/>
                <w:snapToGrid w:val="0"/>
                <w:sz w:val="24"/>
                <w:szCs w:val="24"/>
              </w:rPr>
            </w:pPr>
            <w:r w:rsidRPr="008F3E4B">
              <w:rPr>
                <w:rFonts w:eastAsia="Times New Roman" w:cstheme="minorHAnsi"/>
                <w:snapToGrid w:val="0"/>
                <w:sz w:val="24"/>
                <w:szCs w:val="24"/>
              </w:rPr>
              <w:t>- основна промяна в целия производствен процес на продукта(</w:t>
            </w:r>
            <w:proofErr w:type="spellStart"/>
            <w:r w:rsidRPr="008F3E4B">
              <w:rPr>
                <w:rFonts w:eastAsia="Times New Roman" w:cstheme="minorHAnsi"/>
                <w:snapToGrid w:val="0"/>
                <w:sz w:val="24"/>
                <w:szCs w:val="24"/>
              </w:rPr>
              <w:t>ите</w:t>
            </w:r>
            <w:proofErr w:type="spellEnd"/>
            <w:r w:rsidRPr="008F3E4B">
              <w:rPr>
                <w:rFonts w:eastAsia="Times New Roman" w:cstheme="minorHAnsi"/>
                <w:snapToGrid w:val="0"/>
                <w:sz w:val="24"/>
                <w:szCs w:val="24"/>
              </w:rPr>
              <w:t>) или цялостното предоставяне на услугата(</w:t>
            </w:r>
            <w:proofErr w:type="spellStart"/>
            <w:r w:rsidRPr="008F3E4B">
              <w:rPr>
                <w:rFonts w:eastAsia="Times New Roman" w:cstheme="minorHAnsi"/>
                <w:snapToGrid w:val="0"/>
                <w:sz w:val="24"/>
                <w:szCs w:val="24"/>
              </w:rPr>
              <w:t>ите</w:t>
            </w:r>
            <w:proofErr w:type="spellEnd"/>
            <w:r w:rsidRPr="008F3E4B">
              <w:rPr>
                <w:rFonts w:eastAsia="Times New Roman" w:cstheme="minorHAnsi"/>
                <w:snapToGrid w:val="0"/>
                <w:sz w:val="24"/>
                <w:szCs w:val="24"/>
              </w:rPr>
              <w:t>), засегнати от инвестицията в стопанския субект</w:t>
            </w:r>
            <w:r w:rsidR="00657F6E">
              <w:rPr>
                <w:rFonts w:eastAsia="Times New Roman" w:cstheme="minorHAnsi"/>
                <w:snapToGrid w:val="0"/>
                <w:sz w:val="24"/>
                <w:szCs w:val="24"/>
              </w:rPr>
              <w:t>.</w:t>
            </w:r>
          </w:p>
          <w:p w:rsidR="00D56C29" w:rsidRPr="00D56C29" w:rsidRDefault="00D56C29" w:rsidP="00D56C29">
            <w:pPr>
              <w:spacing w:after="60" w:line="240" w:lineRule="auto"/>
              <w:jc w:val="both"/>
              <w:rPr>
                <w:rFonts w:eastAsia="Times New Roman" w:cstheme="minorHAnsi"/>
                <w:snapToGrid w:val="0"/>
                <w:sz w:val="24"/>
                <w:szCs w:val="24"/>
              </w:rPr>
            </w:pPr>
            <w:r w:rsidRPr="008F3E4B">
              <w:rPr>
                <w:rFonts w:eastAsia="Times New Roman" w:cstheme="minorHAnsi"/>
                <w:snapToGrid w:val="0"/>
                <w:sz w:val="24"/>
                <w:szCs w:val="24"/>
              </w:rPr>
              <w:t>б) придобиване на активи, принадлежащи на стопански обект, който е бил закрит или е щял да бъде закрит, ако не е бил закупен. Само по себе си придобиването на акциите на дадено предприятие не се счита за първоначална инвестиция.</w:t>
            </w:r>
          </w:p>
          <w:p w:rsidR="002B6C66" w:rsidRPr="00D67213" w:rsidRDefault="00D56C29" w:rsidP="00D56C29">
            <w:pPr>
              <w:spacing w:after="60" w:line="240" w:lineRule="auto"/>
              <w:jc w:val="both"/>
              <w:rPr>
                <w:rFonts w:eastAsia="Times New Roman" w:cstheme="minorHAnsi"/>
                <w:snapToGrid w:val="0"/>
                <w:sz w:val="24"/>
                <w:szCs w:val="24"/>
              </w:rPr>
            </w:pPr>
            <w:r w:rsidRPr="00D56C29">
              <w:rPr>
                <w:rFonts w:eastAsia="Times New Roman" w:cstheme="minorHAnsi"/>
                <w:snapToGrid w:val="0"/>
                <w:sz w:val="24"/>
                <w:szCs w:val="24"/>
              </w:rPr>
              <w:t>Следователно заместваща инвестиция не представлява първоначална инвестиция.</w:t>
            </w:r>
            <w:r w:rsidR="00657F6E">
              <w:rPr>
                <w:rFonts w:eastAsia="Times New Roman" w:cstheme="minorHAnsi"/>
                <w:snapToGrid w:val="0"/>
                <w:sz w:val="24"/>
                <w:szCs w:val="24"/>
              </w:rPr>
              <w:t xml:space="preserve"> </w:t>
            </w:r>
            <w:r w:rsidR="002B6C66" w:rsidRPr="00D67213">
              <w:rPr>
                <w:rFonts w:eastAsia="Times New Roman" w:cstheme="minorHAnsi"/>
                <w:snapToGrid w:val="0"/>
                <w:sz w:val="24"/>
                <w:szCs w:val="24"/>
              </w:rPr>
              <w:t xml:space="preserve">За целите на настоящата процедура допустимите първоначални инвестиции са: </w:t>
            </w:r>
            <w:r w:rsidR="002B6C66" w:rsidRPr="00D67213">
              <w:rPr>
                <w:rFonts w:eastAsia="Times New Roman" w:cstheme="minorHAnsi"/>
                <w:b/>
                <w:snapToGrid w:val="0"/>
                <w:sz w:val="24"/>
                <w:szCs w:val="24"/>
              </w:rPr>
              <w:lastRenderedPageBreak/>
              <w:t>създаване на нов стопански обект</w:t>
            </w:r>
            <w:r w:rsidR="002B6C66" w:rsidRPr="00D67213">
              <w:rPr>
                <w:rFonts w:eastAsia="Times New Roman" w:cstheme="minorHAnsi"/>
                <w:snapToGrid w:val="0"/>
                <w:sz w:val="24"/>
                <w:szCs w:val="24"/>
              </w:rPr>
              <w:t xml:space="preserve">; </w:t>
            </w:r>
            <w:r w:rsidRPr="008F3E4B">
              <w:rPr>
                <w:rFonts w:eastAsia="Times New Roman" w:cstheme="minorHAnsi"/>
                <w:b/>
                <w:snapToGrid w:val="0"/>
                <w:sz w:val="24"/>
                <w:szCs w:val="24"/>
              </w:rPr>
              <w:t xml:space="preserve">увеличаване </w:t>
            </w:r>
            <w:r w:rsidR="002B6C66" w:rsidRPr="008F3E4B">
              <w:rPr>
                <w:rFonts w:eastAsia="Times New Roman" w:cstheme="minorHAnsi"/>
                <w:b/>
                <w:snapToGrid w:val="0"/>
                <w:sz w:val="24"/>
                <w:szCs w:val="24"/>
              </w:rPr>
              <w:t xml:space="preserve">на капацитета на съществуващ стопански обект; </w:t>
            </w:r>
            <w:r w:rsidRPr="008F3E4B">
              <w:rPr>
                <w:rFonts w:eastAsia="Times New Roman" w:cstheme="minorHAnsi"/>
                <w:b/>
                <w:snapToGrid w:val="0"/>
                <w:sz w:val="24"/>
                <w:szCs w:val="24"/>
              </w:rPr>
              <w:t>диверсификация на продукцията на даден стопански обект с продукти или услуги, които той не е произвеждал или предлагал до този момент или основна промяна в целия производствен процес на продукта(</w:t>
            </w:r>
            <w:proofErr w:type="spellStart"/>
            <w:r w:rsidRPr="008F3E4B">
              <w:rPr>
                <w:rFonts w:eastAsia="Times New Roman" w:cstheme="minorHAnsi"/>
                <w:b/>
                <w:snapToGrid w:val="0"/>
                <w:sz w:val="24"/>
                <w:szCs w:val="24"/>
              </w:rPr>
              <w:t>ите</w:t>
            </w:r>
            <w:proofErr w:type="spellEnd"/>
            <w:r w:rsidRPr="008F3E4B">
              <w:rPr>
                <w:rFonts w:eastAsia="Times New Roman" w:cstheme="minorHAnsi"/>
                <w:b/>
                <w:snapToGrid w:val="0"/>
                <w:sz w:val="24"/>
                <w:szCs w:val="24"/>
              </w:rPr>
              <w:t>) или цялостното предоставяне на услугата(</w:t>
            </w:r>
            <w:proofErr w:type="spellStart"/>
            <w:r w:rsidRPr="008F3E4B">
              <w:rPr>
                <w:rFonts w:eastAsia="Times New Roman" w:cstheme="minorHAnsi"/>
                <w:b/>
                <w:snapToGrid w:val="0"/>
                <w:sz w:val="24"/>
                <w:szCs w:val="24"/>
              </w:rPr>
              <w:t>ите</w:t>
            </w:r>
            <w:proofErr w:type="spellEnd"/>
            <w:r w:rsidRPr="008F3E4B">
              <w:rPr>
                <w:rFonts w:eastAsia="Times New Roman" w:cstheme="minorHAnsi"/>
                <w:b/>
                <w:snapToGrid w:val="0"/>
                <w:sz w:val="24"/>
                <w:szCs w:val="24"/>
              </w:rPr>
              <w:t>), засегнати от инвестицията в стопанския субект</w:t>
            </w:r>
            <w:r w:rsidR="002B6C66" w:rsidRPr="00D67213">
              <w:rPr>
                <w:rFonts w:eastAsia="Times New Roman" w:cstheme="minorHAnsi"/>
                <w:b/>
                <w:snapToGrid w:val="0"/>
                <w:sz w:val="24"/>
                <w:szCs w:val="24"/>
              </w:rPr>
              <w:t>.</w:t>
            </w:r>
          </w:p>
        </w:tc>
      </w:tr>
      <w:tr w:rsidR="00983749" w:rsidRPr="008E4D35" w:rsidTr="00DB6A43">
        <w:tc>
          <w:tcPr>
            <w:tcW w:w="2776" w:type="dxa"/>
            <w:shd w:val="clear" w:color="auto" w:fill="D9D9D9" w:themeFill="background1" w:themeFillShade="D9"/>
          </w:tcPr>
          <w:p w:rsidR="00983749" w:rsidRPr="00D67213" w:rsidRDefault="00983749"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lastRenderedPageBreak/>
              <w:t>Пъ</w:t>
            </w:r>
            <w:r w:rsidR="008F3E4B">
              <w:rPr>
                <w:rFonts w:eastAsia="Times New Roman" w:cstheme="minorHAnsi"/>
                <w:b/>
                <w:snapToGrid w:val="0"/>
                <w:sz w:val="24"/>
                <w:szCs w:val="24"/>
              </w:rPr>
              <w:t>рвоначална инвестиция, която създава</w:t>
            </w:r>
            <w:r w:rsidRPr="00D67213">
              <w:rPr>
                <w:rFonts w:eastAsia="Times New Roman" w:cstheme="minorHAnsi"/>
                <w:b/>
                <w:snapToGrid w:val="0"/>
                <w:sz w:val="24"/>
                <w:szCs w:val="24"/>
              </w:rPr>
              <w:t xml:space="preserve"> нова </w:t>
            </w:r>
            <w:r w:rsidR="008F3E4B">
              <w:rPr>
                <w:rFonts w:eastAsia="Times New Roman" w:cstheme="minorHAnsi"/>
                <w:b/>
                <w:snapToGrid w:val="0"/>
                <w:sz w:val="24"/>
                <w:szCs w:val="24"/>
              </w:rPr>
              <w:t>икономическа</w:t>
            </w:r>
            <w:r w:rsidRPr="00D67213">
              <w:rPr>
                <w:rFonts w:eastAsia="Times New Roman" w:cstheme="minorHAnsi"/>
                <w:b/>
                <w:snapToGrid w:val="0"/>
                <w:sz w:val="24"/>
                <w:szCs w:val="24"/>
              </w:rPr>
              <w:t xml:space="preserve"> дейност</w:t>
            </w:r>
          </w:p>
        </w:tc>
        <w:tc>
          <w:tcPr>
            <w:tcW w:w="6688" w:type="dxa"/>
            <w:shd w:val="clear" w:color="auto" w:fill="F2F2F2" w:themeFill="background1" w:themeFillShade="F2"/>
          </w:tcPr>
          <w:p w:rsidR="00983749" w:rsidRPr="00D67213" w:rsidRDefault="00D406AC" w:rsidP="00983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w:t>
            </w:r>
            <w:r w:rsidR="00983749" w:rsidRPr="00D67213">
              <w:rPr>
                <w:rFonts w:eastAsia="Times New Roman" w:cstheme="minorHAnsi"/>
                <w:snapToGrid w:val="0"/>
                <w:sz w:val="24"/>
                <w:szCs w:val="24"/>
              </w:rPr>
              <w:t xml:space="preserve"> от Регламент (ЕС) № 651/2014, </w:t>
            </w:r>
            <w:r w:rsidR="00AE5844" w:rsidRPr="00D67213">
              <w:rPr>
                <w:rFonts w:eastAsia="Times New Roman" w:cstheme="minorHAnsi"/>
                <w:snapToGrid w:val="0"/>
                <w:sz w:val="24"/>
                <w:szCs w:val="24"/>
              </w:rPr>
              <w:t>„</w:t>
            </w:r>
            <w:r w:rsidR="00983749" w:rsidRPr="00D67213">
              <w:rPr>
                <w:rFonts w:eastAsia="Times New Roman" w:cstheme="minorHAnsi"/>
                <w:snapToGrid w:val="0"/>
                <w:sz w:val="24"/>
                <w:szCs w:val="24"/>
              </w:rPr>
              <w:t>първоначална инвестиция</w:t>
            </w:r>
            <w:r w:rsidR="008F3E4B">
              <w:rPr>
                <w:rFonts w:eastAsia="Times New Roman" w:cstheme="minorHAnsi"/>
                <w:snapToGrid w:val="0"/>
                <w:sz w:val="24"/>
                <w:szCs w:val="24"/>
              </w:rPr>
              <w:t>, която създава</w:t>
            </w:r>
            <w:r w:rsidR="00983749" w:rsidRPr="00D67213">
              <w:rPr>
                <w:rFonts w:eastAsia="Times New Roman" w:cstheme="minorHAnsi"/>
                <w:snapToGrid w:val="0"/>
                <w:sz w:val="24"/>
                <w:szCs w:val="24"/>
              </w:rPr>
              <w:t xml:space="preserve"> нова </w:t>
            </w:r>
            <w:r w:rsidR="008F3E4B">
              <w:rPr>
                <w:rFonts w:eastAsia="Times New Roman" w:cstheme="minorHAnsi"/>
                <w:snapToGrid w:val="0"/>
                <w:sz w:val="24"/>
                <w:szCs w:val="24"/>
              </w:rPr>
              <w:t>икономическа</w:t>
            </w:r>
            <w:r w:rsidR="00983749" w:rsidRPr="00D67213">
              <w:rPr>
                <w:rFonts w:eastAsia="Times New Roman" w:cstheme="minorHAnsi"/>
                <w:snapToGrid w:val="0"/>
                <w:sz w:val="24"/>
                <w:szCs w:val="24"/>
              </w:rPr>
              <w:t xml:space="preserve"> дейност“ означава:</w:t>
            </w:r>
          </w:p>
          <w:p w:rsidR="00CF5217" w:rsidRDefault="00983749" w:rsidP="00983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а) инвестиция в материални и нематериални активи, свързан</w:t>
            </w:r>
            <w:r w:rsidR="00CF5217">
              <w:rPr>
                <w:rFonts w:eastAsia="Times New Roman" w:cstheme="minorHAnsi"/>
                <w:snapToGrid w:val="0"/>
                <w:sz w:val="24"/>
                <w:szCs w:val="24"/>
              </w:rPr>
              <w:t>и със следното:</w:t>
            </w:r>
          </w:p>
          <w:p w:rsidR="00100636" w:rsidRDefault="00CF5217" w:rsidP="00983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w:t>
            </w:r>
            <w:r w:rsidR="00983749" w:rsidRPr="00D67213">
              <w:rPr>
                <w:rFonts w:eastAsia="Times New Roman" w:cstheme="minorHAnsi"/>
                <w:snapToGrid w:val="0"/>
                <w:sz w:val="24"/>
                <w:szCs w:val="24"/>
              </w:rPr>
              <w:t>създаването на нов стопански обект</w:t>
            </w:r>
            <w:r w:rsidR="00100636">
              <w:rPr>
                <w:rFonts w:eastAsia="Times New Roman" w:cstheme="minorHAnsi"/>
                <w:snapToGrid w:val="0"/>
                <w:sz w:val="24"/>
                <w:szCs w:val="24"/>
              </w:rPr>
              <w:t>;</w:t>
            </w:r>
          </w:p>
          <w:p w:rsidR="00983749" w:rsidRPr="00D67213" w:rsidRDefault="00100636" w:rsidP="00983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w:t>
            </w:r>
            <w:r w:rsidR="00983749" w:rsidRPr="00D67213">
              <w:rPr>
                <w:rFonts w:eastAsia="Times New Roman" w:cstheme="minorHAnsi"/>
                <w:snapToGrid w:val="0"/>
                <w:sz w:val="24"/>
                <w:szCs w:val="24"/>
              </w:rPr>
              <w:t xml:space="preserve"> диверсификация на дейността на </w:t>
            </w:r>
            <w:r>
              <w:rPr>
                <w:rFonts w:eastAsia="Times New Roman" w:cstheme="minorHAnsi"/>
                <w:snapToGrid w:val="0"/>
                <w:sz w:val="24"/>
                <w:szCs w:val="24"/>
              </w:rPr>
              <w:t xml:space="preserve">даден </w:t>
            </w:r>
            <w:r w:rsidR="00983749" w:rsidRPr="00D67213">
              <w:rPr>
                <w:rFonts w:eastAsia="Times New Roman" w:cstheme="minorHAnsi"/>
                <w:snapToGrid w:val="0"/>
                <w:sz w:val="24"/>
                <w:szCs w:val="24"/>
              </w:rPr>
              <w:t xml:space="preserve">стопански обект, при условие че новата дейност не е същата или </w:t>
            </w:r>
            <w:r>
              <w:rPr>
                <w:rFonts w:eastAsia="Times New Roman" w:cstheme="minorHAnsi"/>
                <w:snapToGrid w:val="0"/>
                <w:sz w:val="24"/>
                <w:szCs w:val="24"/>
              </w:rPr>
              <w:t xml:space="preserve">сходна с </w:t>
            </w:r>
            <w:r w:rsidR="00983749" w:rsidRPr="00D67213">
              <w:rPr>
                <w:rFonts w:eastAsia="Times New Roman" w:cstheme="minorHAnsi"/>
                <w:snapToGrid w:val="0"/>
                <w:sz w:val="24"/>
                <w:szCs w:val="24"/>
              </w:rPr>
              <w:t xml:space="preserve">дейността, </w:t>
            </w:r>
            <w:r>
              <w:rPr>
                <w:rFonts w:eastAsia="Times New Roman" w:cstheme="minorHAnsi"/>
                <w:snapToGrid w:val="0"/>
                <w:sz w:val="24"/>
                <w:szCs w:val="24"/>
              </w:rPr>
              <w:t>извършвана преди това от него</w:t>
            </w:r>
            <w:r w:rsidR="00983749" w:rsidRPr="00D67213">
              <w:rPr>
                <w:rFonts w:eastAsia="Times New Roman" w:cstheme="minorHAnsi"/>
                <w:snapToGrid w:val="0"/>
                <w:sz w:val="24"/>
                <w:szCs w:val="24"/>
              </w:rPr>
              <w:t>;</w:t>
            </w:r>
          </w:p>
          <w:p w:rsidR="00983749" w:rsidRPr="00D67213" w:rsidRDefault="00983749" w:rsidP="00983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б) закупуване на активите на стопански обект, който е закрит или е щял да бъде закрит, ако не е бил закупен, при условие че новата дейност, която трябва да се извършва с придобитите активи, не е същата или подобна на извършваната дейност в стопанския обект преди закупуването;</w:t>
            </w:r>
          </w:p>
          <w:p w:rsidR="0026632F" w:rsidRPr="0039717D" w:rsidRDefault="00983749" w:rsidP="00983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 xml:space="preserve">За целите на настоящата процедура </w:t>
            </w:r>
            <w:r w:rsidRPr="00D406AC">
              <w:rPr>
                <w:rFonts w:eastAsia="Times New Roman" w:cstheme="minorHAnsi"/>
                <w:b/>
                <w:snapToGrid w:val="0"/>
                <w:sz w:val="24"/>
                <w:szCs w:val="24"/>
              </w:rPr>
              <w:t>в случай че кандидат/партньор е голямо предприятие и в рамките на предложението  мястото на изпълнение на инвестицията, предвидена от кандидата/партньора е в ЮЗР (NUTS-2), то е допустимо голямото предприятие да изпълнява единствено дейности, които имат за свой основен предмет осъществяването на първоначална инвестиция</w:t>
            </w:r>
            <w:r w:rsidR="008F3E4B" w:rsidRPr="00D406AC">
              <w:rPr>
                <w:rFonts w:eastAsia="Times New Roman" w:cstheme="minorHAnsi"/>
                <w:b/>
                <w:snapToGrid w:val="0"/>
                <w:sz w:val="24"/>
                <w:szCs w:val="24"/>
              </w:rPr>
              <w:t>, която създава</w:t>
            </w:r>
            <w:r w:rsidRPr="00D406AC">
              <w:rPr>
                <w:rFonts w:eastAsia="Times New Roman" w:cstheme="minorHAnsi"/>
                <w:b/>
                <w:snapToGrid w:val="0"/>
                <w:sz w:val="24"/>
                <w:szCs w:val="24"/>
              </w:rPr>
              <w:t xml:space="preserve"> нова </w:t>
            </w:r>
            <w:r w:rsidR="008F3E4B" w:rsidRPr="00D406AC">
              <w:rPr>
                <w:rFonts w:eastAsia="Times New Roman" w:cstheme="minorHAnsi"/>
                <w:b/>
                <w:snapToGrid w:val="0"/>
                <w:sz w:val="24"/>
                <w:szCs w:val="24"/>
              </w:rPr>
              <w:t>икономическа</w:t>
            </w:r>
            <w:r w:rsidRPr="00D406AC">
              <w:rPr>
                <w:rFonts w:eastAsia="Times New Roman" w:cstheme="minorHAnsi"/>
                <w:b/>
                <w:snapToGrid w:val="0"/>
                <w:sz w:val="24"/>
                <w:szCs w:val="24"/>
              </w:rPr>
              <w:t xml:space="preserve"> дейност</w:t>
            </w:r>
            <w:r w:rsidR="00020AAF" w:rsidRPr="0039717D">
              <w:rPr>
                <w:rFonts w:eastAsia="Times New Roman" w:cstheme="minorHAnsi"/>
                <w:snapToGrid w:val="0"/>
                <w:sz w:val="24"/>
                <w:szCs w:val="24"/>
              </w:rPr>
              <w:t>, свързана с придобиване на</w:t>
            </w:r>
            <w:r w:rsidRPr="0039717D">
              <w:rPr>
                <w:rFonts w:eastAsia="Times New Roman" w:cstheme="minorHAnsi"/>
                <w:snapToGrid w:val="0"/>
                <w:sz w:val="24"/>
                <w:szCs w:val="24"/>
              </w:rPr>
              <w:t xml:space="preserve"> материални и/или нематериални активи САМО за</w:t>
            </w:r>
            <w:r w:rsidR="0039717D" w:rsidRPr="0039717D">
              <w:rPr>
                <w:rFonts w:eastAsia="Times New Roman" w:cstheme="minorHAnsi"/>
                <w:snapToGrid w:val="0"/>
                <w:sz w:val="24"/>
                <w:szCs w:val="24"/>
              </w:rPr>
              <w:t>:</w:t>
            </w:r>
            <w:r w:rsidRPr="0039717D">
              <w:rPr>
                <w:rFonts w:eastAsia="Times New Roman" w:cstheme="minorHAnsi"/>
                <w:snapToGrid w:val="0"/>
                <w:sz w:val="24"/>
                <w:szCs w:val="24"/>
              </w:rPr>
              <w:t xml:space="preserve"> </w:t>
            </w:r>
          </w:p>
          <w:p w:rsidR="0039717D" w:rsidRPr="0039717D" w:rsidRDefault="0026632F" w:rsidP="00983749">
            <w:pPr>
              <w:spacing w:after="60" w:line="240" w:lineRule="auto"/>
              <w:jc w:val="both"/>
              <w:rPr>
                <w:rFonts w:eastAsia="Times New Roman" w:cstheme="minorHAnsi"/>
                <w:snapToGrid w:val="0"/>
                <w:sz w:val="24"/>
                <w:szCs w:val="24"/>
              </w:rPr>
            </w:pPr>
            <w:r w:rsidRPr="0039717D">
              <w:rPr>
                <w:rFonts w:eastAsia="Times New Roman" w:cstheme="minorHAnsi"/>
                <w:snapToGrid w:val="0"/>
                <w:sz w:val="24"/>
                <w:szCs w:val="24"/>
              </w:rPr>
              <w:t xml:space="preserve">- </w:t>
            </w:r>
            <w:r w:rsidR="00983749" w:rsidRPr="0039717D">
              <w:rPr>
                <w:rFonts w:eastAsia="Times New Roman" w:cstheme="minorHAnsi"/>
                <w:snapToGrid w:val="0"/>
                <w:sz w:val="24"/>
                <w:szCs w:val="24"/>
              </w:rPr>
              <w:t>създаване на нов стопански обект</w:t>
            </w:r>
            <w:r w:rsidR="0039717D" w:rsidRPr="0039717D">
              <w:rPr>
                <w:rFonts w:eastAsia="Times New Roman" w:cstheme="minorHAnsi"/>
                <w:snapToGrid w:val="0"/>
                <w:sz w:val="24"/>
                <w:szCs w:val="24"/>
              </w:rPr>
              <w:t>;</w:t>
            </w:r>
          </w:p>
          <w:p w:rsidR="0026632F" w:rsidRPr="00D67213" w:rsidRDefault="0039717D" w:rsidP="00983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 </w:t>
            </w:r>
            <w:r w:rsidRPr="0039717D">
              <w:rPr>
                <w:rFonts w:eastAsia="Times New Roman" w:cstheme="minorHAnsi"/>
                <w:snapToGrid w:val="0"/>
                <w:sz w:val="24"/>
                <w:szCs w:val="24"/>
              </w:rPr>
              <w:t xml:space="preserve">диверсификация на дейността на даден стопански обект, при условие че новата </w:t>
            </w:r>
            <w:r>
              <w:rPr>
                <w:rFonts w:eastAsia="Times New Roman" w:cstheme="minorHAnsi"/>
                <w:snapToGrid w:val="0"/>
                <w:sz w:val="24"/>
                <w:szCs w:val="24"/>
              </w:rPr>
              <w:t xml:space="preserve">дейност не е същата или сходна </w:t>
            </w:r>
            <w:r w:rsidRPr="0039717D">
              <w:rPr>
                <w:rFonts w:eastAsia="Times New Roman" w:cstheme="minorHAnsi"/>
                <w:snapToGrid w:val="0"/>
                <w:sz w:val="24"/>
                <w:szCs w:val="24"/>
              </w:rPr>
              <w:t>с дейността, извършвана преди това от него.</w:t>
            </w:r>
          </w:p>
        </w:tc>
      </w:tr>
      <w:tr w:rsidR="002B6C66" w:rsidRPr="008E4D35" w:rsidTr="00DB6A43">
        <w:tc>
          <w:tcPr>
            <w:tcW w:w="2776" w:type="dxa"/>
            <w:shd w:val="clear" w:color="auto" w:fill="D9D9D9" w:themeFill="background1" w:themeFillShade="D9"/>
          </w:tcPr>
          <w:p w:rsidR="002B6C66" w:rsidRPr="00D67213" w:rsidRDefault="002B6C66" w:rsidP="002B6C66">
            <w:pPr>
              <w:spacing w:before="120" w:after="120" w:line="240" w:lineRule="auto"/>
              <w:rPr>
                <w:rFonts w:ascii="Calibri" w:eastAsia="Times New Roman" w:hAnsi="Calibri" w:cs="Calibri"/>
                <w:b/>
                <w:color w:val="000000"/>
                <w:sz w:val="24"/>
                <w:szCs w:val="24"/>
                <w:lang w:eastAsia="bg-BG"/>
              </w:rPr>
            </w:pPr>
            <w:r w:rsidRPr="00D67213">
              <w:rPr>
                <w:rFonts w:ascii="Calibri" w:eastAsia="Times New Roman" w:hAnsi="Calibri" w:cs="Calibri"/>
                <w:b/>
                <w:color w:val="000000"/>
                <w:sz w:val="24"/>
                <w:szCs w:val="24"/>
                <w:lang w:eastAsia="bg-BG"/>
              </w:rPr>
              <w:t>Ресурсна ефективност</w:t>
            </w:r>
          </w:p>
        </w:tc>
        <w:tc>
          <w:tcPr>
            <w:tcW w:w="6688" w:type="dxa"/>
            <w:shd w:val="clear" w:color="auto" w:fill="F2F2F2" w:themeFill="background1" w:themeFillShade="F2"/>
          </w:tcPr>
          <w:p w:rsidR="002B6C66" w:rsidRPr="00D67213" w:rsidRDefault="00D66CB3" w:rsidP="00873C66">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И</w:t>
            </w:r>
            <w:r w:rsidR="002B6C66" w:rsidRPr="00D67213">
              <w:rPr>
                <w:rFonts w:eastAsia="Times New Roman" w:cstheme="minorHAnsi"/>
                <w:snapToGrid w:val="0"/>
                <w:sz w:val="24"/>
                <w:szCs w:val="24"/>
              </w:rPr>
              <w:t xml:space="preserve">зползване на ограничените ресурси на планетата по устойчив начин, като същевременно се свежда до минимум </w:t>
            </w:r>
            <w:r w:rsidR="002B6C66" w:rsidRPr="00D67213">
              <w:rPr>
                <w:rFonts w:eastAsia="Times New Roman" w:cstheme="minorHAnsi"/>
                <w:snapToGrid w:val="0"/>
                <w:sz w:val="24"/>
                <w:szCs w:val="24"/>
              </w:rPr>
              <w:lastRenderedPageBreak/>
              <w:t xml:space="preserve">въздействието върху околната среда и се </w:t>
            </w:r>
            <w:r w:rsidR="00A702C7" w:rsidRPr="00D67213">
              <w:rPr>
                <w:rFonts w:eastAsia="Times New Roman" w:cstheme="minorHAnsi"/>
                <w:snapToGrid w:val="0"/>
                <w:sz w:val="24"/>
                <w:szCs w:val="24"/>
              </w:rPr>
              <w:t>осигурява</w:t>
            </w:r>
            <w:r w:rsidR="002B6C66" w:rsidRPr="00D67213">
              <w:rPr>
                <w:rFonts w:eastAsia="Times New Roman" w:cstheme="minorHAnsi"/>
                <w:snapToGrid w:val="0"/>
                <w:sz w:val="24"/>
                <w:szCs w:val="24"/>
              </w:rPr>
              <w:t xml:space="preserve"> възможност за икономически растеж (чрез относително премахване на зави</w:t>
            </w:r>
            <w:r w:rsidR="00A702C7" w:rsidRPr="00D67213">
              <w:rPr>
                <w:rFonts w:eastAsia="Times New Roman" w:cstheme="minorHAnsi"/>
                <w:snapToGrid w:val="0"/>
                <w:sz w:val="24"/>
                <w:szCs w:val="24"/>
              </w:rPr>
              <w:t xml:space="preserve">симостта от използването на суровини). </w:t>
            </w:r>
            <w:r w:rsidR="002B6C66" w:rsidRPr="00D67213">
              <w:rPr>
                <w:rFonts w:eastAsia="Times New Roman" w:cstheme="minorHAnsi"/>
                <w:snapToGrid w:val="0"/>
                <w:sz w:val="24"/>
                <w:szCs w:val="24"/>
              </w:rPr>
              <w:t>Ресурсната ефективност</w:t>
            </w:r>
            <w:r w:rsidR="00A702C7" w:rsidRPr="00D67213">
              <w:rPr>
                <w:rFonts w:eastAsia="Times New Roman" w:cstheme="minorHAnsi"/>
                <w:snapToGrid w:val="0"/>
                <w:sz w:val="24"/>
                <w:szCs w:val="24"/>
              </w:rPr>
              <w:t xml:space="preserve"> в преработващата промишленост обхваща</w:t>
            </w:r>
            <w:r w:rsidR="002B6C66" w:rsidRPr="00D67213">
              <w:rPr>
                <w:rFonts w:eastAsia="Times New Roman" w:cstheme="minorHAnsi"/>
                <w:snapToGrid w:val="0"/>
                <w:sz w:val="24"/>
                <w:szCs w:val="24"/>
              </w:rPr>
              <w:t xml:space="preserve"> връзката между изходната продукция и входните суровини. Тя показва колко ефективно се използват ресурсите за добавянето на икономическа стойност.</w:t>
            </w:r>
          </w:p>
        </w:tc>
      </w:tr>
      <w:tr w:rsidR="002B6C66" w:rsidRPr="008E4D35" w:rsidTr="00DB6A43">
        <w:tc>
          <w:tcPr>
            <w:tcW w:w="2776" w:type="dxa"/>
            <w:shd w:val="clear" w:color="auto" w:fill="D9D9D9" w:themeFill="background1" w:themeFillShade="D9"/>
          </w:tcPr>
          <w:p w:rsidR="002B6C66" w:rsidRPr="00D67213" w:rsidRDefault="002B6C66" w:rsidP="002B6C66">
            <w:pPr>
              <w:spacing w:before="120" w:after="120" w:line="240" w:lineRule="auto"/>
              <w:rPr>
                <w:rFonts w:ascii="Calibri" w:eastAsia="Times New Roman" w:hAnsi="Calibri" w:cs="Calibri"/>
                <w:b/>
                <w:color w:val="000000"/>
                <w:sz w:val="24"/>
                <w:szCs w:val="24"/>
                <w:lang w:eastAsia="bg-BG"/>
              </w:rPr>
            </w:pPr>
            <w:r w:rsidRPr="00D67213">
              <w:rPr>
                <w:rFonts w:ascii="Calibri" w:eastAsia="Times New Roman" w:hAnsi="Calibri" w:cs="Calibri"/>
                <w:b/>
                <w:color w:val="000000"/>
                <w:sz w:val="24"/>
                <w:szCs w:val="24"/>
                <w:lang w:eastAsia="bg-BG"/>
              </w:rPr>
              <w:lastRenderedPageBreak/>
              <w:t>Рециклиране</w:t>
            </w:r>
          </w:p>
        </w:tc>
        <w:tc>
          <w:tcPr>
            <w:tcW w:w="6688" w:type="dxa"/>
            <w:shd w:val="clear" w:color="auto" w:fill="F2F2F2" w:themeFill="background1" w:themeFillShade="F2"/>
          </w:tcPr>
          <w:p w:rsidR="002B6C66" w:rsidRPr="00D67213" w:rsidRDefault="002B6C66"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Всяка дейност по оползотворяване, чрез която отпадъчните материали се преработват в продукти, материали или вещества за първоначалната им цел или за други цели. То включва преработването на органични материали, но не включва оползотворяване за получаване на енергия и преработване в материали, които ще се използват като горива или за насипни дейности.</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Ръководител на Структура за наблюдение и докладване</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Ръководителят на съответната СНД. Правомощията на Ръководител на Структура за наблюдение и докладване може да се упражняват и от овластено от него лице.</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Свързани лица</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DB410D">
              <w:rPr>
                <w:rFonts w:eastAsia="Times New Roman" w:cstheme="minorHAnsi"/>
                <w:snapToGrid w:val="0"/>
                <w:sz w:val="24"/>
                <w:szCs w:val="24"/>
              </w:rPr>
              <w:t xml:space="preserve">(1) </w:t>
            </w:r>
            <w:r w:rsidRPr="0005794E">
              <w:rPr>
                <w:rFonts w:eastAsia="Times New Roman" w:cstheme="minorHAnsi"/>
                <w:snapToGrid w:val="0"/>
                <w:sz w:val="24"/>
                <w:szCs w:val="24"/>
              </w:rPr>
              <w:t>„Свързани лица” са:</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2. работодател и работник;</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3. лицата, едното от които участва в управлението на дружеството на другото;</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4. съдружниците;</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6. лицата, чиято дейност се контролира пряко или косвено от трето лице;</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7. лицата, които съвместно контролират пряко или косвено трето лице;</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8. лицата, едното от които е търговски</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представител на другото;</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9. лицата, едното от които е направило дарение в полза на другото.</w:t>
            </w:r>
          </w:p>
          <w:p w:rsidR="002B6C66" w:rsidRPr="00DB410D"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w:t>
            </w:r>
            <w:r w:rsidRPr="0005794E">
              <w:rPr>
                <w:rFonts w:eastAsia="Times New Roman" w:cstheme="minorHAnsi"/>
                <w:snapToGrid w:val="0"/>
                <w:sz w:val="24"/>
                <w:szCs w:val="24"/>
              </w:rPr>
              <w:lastRenderedPageBreak/>
              <w:t>условия, различни от обичайните.</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lastRenderedPageBreak/>
              <w:t>Сделка между несвързани лица</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722380" w:rsidRPr="008E4D35" w:rsidTr="00DB6A43">
        <w:tc>
          <w:tcPr>
            <w:tcW w:w="2776" w:type="dxa"/>
            <w:shd w:val="clear" w:color="auto" w:fill="D9D9D9" w:themeFill="background1" w:themeFillShade="D9"/>
          </w:tcPr>
          <w:p w:rsidR="00722380" w:rsidRPr="0005794E" w:rsidRDefault="00722380" w:rsidP="002B6C66">
            <w:pPr>
              <w:spacing w:before="100" w:beforeAutospacing="1" w:after="100" w:afterAutospacing="1" w:line="240" w:lineRule="auto"/>
              <w:rPr>
                <w:rFonts w:eastAsia="Times New Roman" w:cstheme="minorHAnsi"/>
                <w:b/>
                <w:snapToGrid w:val="0"/>
                <w:sz w:val="24"/>
                <w:szCs w:val="24"/>
              </w:rPr>
            </w:pPr>
            <w:r w:rsidRPr="00722380">
              <w:rPr>
                <w:rFonts w:eastAsia="Times New Roman" w:cstheme="minorHAnsi"/>
                <w:b/>
                <w:snapToGrid w:val="0"/>
                <w:sz w:val="24"/>
                <w:szCs w:val="24"/>
              </w:rPr>
              <w:t>Сектор на рибарството и аквакултурите</w:t>
            </w:r>
            <w:bookmarkStart w:id="0" w:name="_GoBack"/>
            <w:bookmarkEnd w:id="0"/>
          </w:p>
        </w:tc>
        <w:tc>
          <w:tcPr>
            <w:tcW w:w="6688" w:type="dxa"/>
            <w:shd w:val="clear" w:color="auto" w:fill="F2F2F2" w:themeFill="background1" w:themeFillShade="F2"/>
          </w:tcPr>
          <w:p w:rsidR="00722380" w:rsidRPr="0005794E" w:rsidRDefault="00722380"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5, буква г) от</w:t>
            </w:r>
            <w:r w:rsidRPr="00722380">
              <w:rPr>
                <w:rFonts w:eastAsia="Times New Roman" w:cstheme="minorHAnsi"/>
                <w:snapToGrid w:val="0"/>
                <w:sz w:val="24"/>
                <w:szCs w:val="24"/>
              </w:rPr>
              <w:t xml:space="preserve"> Регламент (ЕС) № 1379/2013 на Европейския парламент и на С</w:t>
            </w:r>
            <w:r>
              <w:rPr>
                <w:rFonts w:eastAsia="Times New Roman" w:cstheme="minorHAnsi"/>
                <w:snapToGrid w:val="0"/>
                <w:sz w:val="24"/>
                <w:szCs w:val="24"/>
              </w:rPr>
              <w:t>ъвета от 11 декември 2013 г.</w:t>
            </w:r>
            <w:r w:rsidRPr="00722380">
              <w:rPr>
                <w:rFonts w:eastAsia="Times New Roman" w:cstheme="minorHAnsi"/>
                <w:snapToGrid w:val="0"/>
                <w:sz w:val="24"/>
                <w:szCs w:val="24"/>
              </w:rPr>
              <w:t xml:space="preserve"> относно общата организация на пазарите на продукти от риболов </w:t>
            </w:r>
            <w:r>
              <w:rPr>
                <w:rFonts w:eastAsia="Times New Roman" w:cstheme="minorHAnsi"/>
                <w:snapToGrid w:val="0"/>
                <w:sz w:val="24"/>
                <w:szCs w:val="24"/>
              </w:rPr>
              <w:t>и аквакултури, за изменение на Р</w:t>
            </w:r>
            <w:r w:rsidRPr="00722380">
              <w:rPr>
                <w:rFonts w:eastAsia="Times New Roman" w:cstheme="minorHAnsi"/>
                <w:snapToGrid w:val="0"/>
                <w:sz w:val="24"/>
                <w:szCs w:val="24"/>
              </w:rPr>
              <w:t>егламенти (ЕО) № 1184/2006 и (ЕО) № 1224/2009 на Съвета и за отмяна на Регламент (ЕО) № 104/2000 на Съвета, „сектор</w:t>
            </w:r>
            <w:r w:rsidR="00435B51">
              <w:rPr>
                <w:rFonts w:eastAsia="Times New Roman" w:cstheme="minorHAnsi"/>
                <w:snapToGrid w:val="0"/>
                <w:sz w:val="24"/>
                <w:szCs w:val="24"/>
              </w:rPr>
              <w:t>а</w:t>
            </w:r>
            <w:r w:rsidRPr="00722380">
              <w:rPr>
                <w:rFonts w:eastAsia="Times New Roman" w:cstheme="minorHAnsi"/>
                <w:snapToGrid w:val="0"/>
                <w:sz w:val="24"/>
                <w:szCs w:val="24"/>
              </w:rPr>
              <w:t xml:space="preserve"> </w:t>
            </w:r>
            <w:r>
              <w:rPr>
                <w:rFonts w:eastAsia="Times New Roman" w:cstheme="minorHAnsi"/>
                <w:snapToGrid w:val="0"/>
                <w:sz w:val="24"/>
                <w:szCs w:val="24"/>
              </w:rPr>
              <w:t xml:space="preserve">на рибарството и аквакултурите“ </w:t>
            </w:r>
            <w:r w:rsidRPr="00722380">
              <w:rPr>
                <w:rFonts w:eastAsia="Times New Roman" w:cstheme="minorHAnsi"/>
                <w:snapToGrid w:val="0"/>
                <w:sz w:val="24"/>
                <w:szCs w:val="24"/>
              </w:rPr>
              <w:t>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Селскостопански продукт</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Продукти, изброени в Приложение I към Договора за функционирането на Европейския съюз</w:t>
            </w:r>
            <w:r w:rsidR="00BF5EA5">
              <w:rPr>
                <w:rFonts w:eastAsia="Times New Roman" w:cstheme="minorHAnsi"/>
                <w:snapToGrid w:val="0"/>
                <w:sz w:val="24"/>
                <w:szCs w:val="24"/>
              </w:rPr>
              <w:t xml:space="preserve"> (Приложение 11 към Условията за кандидатстване)</w:t>
            </w:r>
            <w:r w:rsidRPr="0005794E">
              <w:rPr>
                <w:rFonts w:eastAsia="Times New Roman" w:cstheme="minorHAnsi"/>
                <w:snapToGrid w:val="0"/>
                <w:sz w:val="24"/>
                <w:szCs w:val="24"/>
              </w:rPr>
              <w:t>, с изключение на продуктите на рибарството и аквакултурите, включени в приложното поле на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2B6C66" w:rsidRPr="008E4D35" w:rsidTr="00DB6A43">
        <w:tc>
          <w:tcPr>
            <w:tcW w:w="2776" w:type="dxa"/>
            <w:shd w:val="clear" w:color="auto" w:fill="D9D9D9" w:themeFill="background1" w:themeFillShade="D9"/>
          </w:tcPr>
          <w:p w:rsidR="002B6C66" w:rsidRPr="00D35DF3" w:rsidRDefault="002B6C66" w:rsidP="002B6C66">
            <w:pPr>
              <w:spacing w:before="100" w:beforeAutospacing="1" w:after="100" w:afterAutospacing="1" w:line="240" w:lineRule="auto"/>
              <w:rPr>
                <w:rFonts w:eastAsia="Times New Roman" w:cstheme="minorHAnsi"/>
                <w:b/>
                <w:snapToGrid w:val="0"/>
                <w:sz w:val="24"/>
                <w:szCs w:val="24"/>
              </w:rPr>
            </w:pPr>
            <w:r w:rsidRPr="00D35DF3">
              <w:rPr>
                <w:rFonts w:eastAsia="Times New Roman" w:cstheme="minorHAnsi"/>
                <w:b/>
                <w:snapToGrid w:val="0"/>
                <w:sz w:val="24"/>
                <w:szCs w:val="24"/>
              </w:rPr>
              <w:t>Сериозни нередности</w:t>
            </w:r>
          </w:p>
        </w:tc>
        <w:tc>
          <w:tcPr>
            <w:tcW w:w="6688" w:type="dxa"/>
            <w:shd w:val="clear" w:color="auto" w:fill="F2F2F2" w:themeFill="background1" w:themeFillShade="F2"/>
          </w:tcPr>
          <w:p w:rsidR="002B6C66" w:rsidRPr="00D35DF3" w:rsidRDefault="002B6C66" w:rsidP="00736749">
            <w:pPr>
              <w:spacing w:after="60" w:line="240" w:lineRule="auto"/>
              <w:jc w:val="both"/>
              <w:rPr>
                <w:rFonts w:eastAsia="Times New Roman" w:cstheme="minorHAnsi"/>
                <w:snapToGrid w:val="0"/>
                <w:sz w:val="24"/>
                <w:szCs w:val="24"/>
              </w:rPr>
            </w:pPr>
            <w:r w:rsidRPr="00D35DF3">
              <w:rPr>
                <w:rFonts w:eastAsia="Times New Roman" w:cstheme="minorHAnsi"/>
                <w:snapToGrid w:val="0"/>
                <w:sz w:val="24"/>
                <w:szCs w:val="24"/>
              </w:rPr>
              <w:t>За сериозни нередности се считат случаите на измама, корупция и конфликт на интереси.</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t>Стоманодобивен сектор</w:t>
            </w:r>
          </w:p>
        </w:tc>
        <w:tc>
          <w:tcPr>
            <w:tcW w:w="6688" w:type="dxa"/>
            <w:shd w:val="clear" w:color="auto" w:fill="F2F2F2" w:themeFill="background1" w:themeFillShade="F2"/>
          </w:tcPr>
          <w:p w:rsidR="002B6C66" w:rsidRPr="00E360EA" w:rsidRDefault="00CD3CEC"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w:t>
            </w:r>
            <w:r w:rsidR="002B6C66" w:rsidRPr="0005794E">
              <w:rPr>
                <w:rFonts w:eastAsia="Times New Roman" w:cstheme="minorHAnsi"/>
                <w:snapToGrid w:val="0"/>
                <w:sz w:val="24"/>
                <w:szCs w:val="24"/>
              </w:rPr>
              <w:t xml:space="preserve"> от Регламент (ЕС) № 651/2014</w:t>
            </w:r>
            <w:r w:rsidR="002B6C66" w:rsidRPr="0005794E">
              <w:t xml:space="preserve"> </w:t>
            </w:r>
            <w:r w:rsidR="002B6C66" w:rsidRPr="0005794E">
              <w:rPr>
                <w:rFonts w:eastAsia="Times New Roman" w:cstheme="minorHAnsi"/>
                <w:snapToGrid w:val="0"/>
                <w:sz w:val="24"/>
                <w:szCs w:val="24"/>
              </w:rPr>
              <w:t xml:space="preserve">„стоманодобивен сектор“ означава </w:t>
            </w:r>
            <w:r w:rsidR="002B6C66" w:rsidRPr="00E360EA">
              <w:rPr>
                <w:rFonts w:eastAsia="Times New Roman" w:cstheme="minorHAnsi"/>
                <w:snapToGrid w:val="0"/>
                <w:sz w:val="24"/>
                <w:szCs w:val="24"/>
              </w:rPr>
              <w:t xml:space="preserve"> производството на едн</w:t>
            </w:r>
            <w:r w:rsidR="005849EC" w:rsidRPr="00E360EA">
              <w:rPr>
                <w:rFonts w:eastAsia="Times New Roman" w:cstheme="minorHAnsi"/>
                <w:snapToGrid w:val="0"/>
                <w:sz w:val="24"/>
                <w:szCs w:val="24"/>
              </w:rPr>
              <w:t>о</w:t>
            </w:r>
            <w:r w:rsidR="002B6C66" w:rsidRPr="00E360EA">
              <w:rPr>
                <w:rFonts w:eastAsia="Times New Roman" w:cstheme="minorHAnsi"/>
                <w:snapToGrid w:val="0"/>
                <w:sz w:val="24"/>
                <w:szCs w:val="24"/>
              </w:rPr>
              <w:t xml:space="preserve"> или повече от следните </w:t>
            </w:r>
            <w:r w:rsidR="005849EC" w:rsidRPr="00E360EA">
              <w:rPr>
                <w:rFonts w:eastAsia="Times New Roman" w:cstheme="minorHAnsi"/>
                <w:snapToGrid w:val="0"/>
                <w:sz w:val="24"/>
                <w:szCs w:val="24"/>
              </w:rPr>
              <w:t>изделия</w:t>
            </w:r>
            <w:r w:rsidR="002B6C66" w:rsidRPr="00E360EA">
              <w:rPr>
                <w:rFonts w:eastAsia="Times New Roman" w:cstheme="minorHAnsi"/>
                <w:snapToGrid w:val="0"/>
                <w:sz w:val="24"/>
                <w:szCs w:val="24"/>
              </w:rPr>
              <w:t>:</w:t>
            </w:r>
          </w:p>
          <w:p w:rsidR="005849EC" w:rsidRPr="00E360EA" w:rsidRDefault="005849EC" w:rsidP="005849EC">
            <w:pPr>
              <w:spacing w:after="60" w:line="240" w:lineRule="auto"/>
              <w:jc w:val="both"/>
              <w:rPr>
                <w:rFonts w:eastAsia="Times New Roman" w:cstheme="minorHAnsi"/>
                <w:snapToGrid w:val="0"/>
                <w:sz w:val="24"/>
                <w:szCs w:val="24"/>
              </w:rPr>
            </w:pPr>
            <w:r w:rsidRPr="00E360EA">
              <w:rPr>
                <w:rFonts w:eastAsia="Times New Roman" w:cstheme="minorHAnsi"/>
                <w:snapToGrid w:val="0"/>
                <w:sz w:val="24"/>
                <w:szCs w:val="24"/>
              </w:rPr>
              <w:t>а) необработен чугун и феросплави:</w:t>
            </w:r>
          </w:p>
          <w:p w:rsidR="005849EC" w:rsidRPr="00E360EA" w:rsidRDefault="005849EC" w:rsidP="005849EC">
            <w:pPr>
              <w:spacing w:after="60" w:line="240" w:lineRule="auto"/>
              <w:jc w:val="both"/>
              <w:rPr>
                <w:rFonts w:eastAsia="Times New Roman" w:cstheme="minorHAnsi"/>
                <w:snapToGrid w:val="0"/>
                <w:sz w:val="24"/>
                <w:szCs w:val="24"/>
              </w:rPr>
            </w:pPr>
            <w:r w:rsidRPr="00E360EA">
              <w:rPr>
                <w:rFonts w:eastAsia="Times New Roman" w:cstheme="minorHAnsi"/>
                <w:snapToGrid w:val="0"/>
                <w:sz w:val="24"/>
                <w:szCs w:val="24"/>
              </w:rPr>
              <w:t>необработен чугун за производство на стомана, леярски чугун и друг необработен чугун, огледални „шпигел“ чугуни и високовъглероден фероманган, без да се включват други феросплави;</w:t>
            </w:r>
          </w:p>
          <w:p w:rsidR="005849EC" w:rsidRPr="00E360EA" w:rsidRDefault="005849EC" w:rsidP="005849EC">
            <w:pPr>
              <w:spacing w:after="60" w:line="240" w:lineRule="auto"/>
              <w:jc w:val="both"/>
              <w:rPr>
                <w:rFonts w:eastAsia="Times New Roman" w:cstheme="minorHAnsi"/>
                <w:snapToGrid w:val="0"/>
                <w:sz w:val="24"/>
                <w:szCs w:val="24"/>
              </w:rPr>
            </w:pPr>
            <w:r w:rsidRPr="00E360EA">
              <w:rPr>
                <w:rFonts w:eastAsia="Times New Roman" w:cstheme="minorHAnsi"/>
                <w:snapToGrid w:val="0"/>
                <w:sz w:val="24"/>
                <w:szCs w:val="24"/>
              </w:rPr>
              <w:t xml:space="preserve">б) суровини и полуготови продукти от желязо, обикновена </w:t>
            </w:r>
            <w:r w:rsidRPr="00E360EA">
              <w:rPr>
                <w:rFonts w:eastAsia="Times New Roman" w:cstheme="minorHAnsi"/>
                <w:snapToGrid w:val="0"/>
                <w:sz w:val="24"/>
                <w:szCs w:val="24"/>
              </w:rPr>
              <w:lastRenderedPageBreak/>
              <w:t>стомана или специална стомана:</w:t>
            </w:r>
          </w:p>
          <w:p w:rsidR="005849EC" w:rsidRDefault="005849EC" w:rsidP="005849EC">
            <w:pPr>
              <w:spacing w:after="60" w:line="240" w:lineRule="auto"/>
              <w:jc w:val="both"/>
              <w:rPr>
                <w:rFonts w:eastAsia="Times New Roman" w:cstheme="minorHAnsi"/>
                <w:snapToGrid w:val="0"/>
                <w:sz w:val="24"/>
                <w:szCs w:val="24"/>
              </w:rPr>
            </w:pPr>
            <w:r w:rsidRPr="00E360EA">
              <w:rPr>
                <w:rFonts w:eastAsia="Times New Roman" w:cstheme="minorHAnsi"/>
                <w:snapToGrid w:val="0"/>
                <w:sz w:val="24"/>
                <w:szCs w:val="24"/>
              </w:rPr>
              <w:t>лята стомана, на блокове или не, включително блокове за коване на полуготови изделия: блуми, кръгли блокове и сляби; листове и листове покалаена ламарина; горещо валцувани коилси, с изключение на производство на течна стомана за леене от малки и средни леярни;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05794E">
              <w:rPr>
                <w:rFonts w:eastAsia="Times New Roman" w:cstheme="minorHAnsi"/>
                <w:snapToGrid w:val="0"/>
                <w:sz w:val="24"/>
                <w:szCs w:val="24"/>
                <w:lang w:val="en-US"/>
              </w:rPr>
              <w:t>mm</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и по</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 xml:space="preserve">- голяма, валцувани плоскости, профили и секции с дебелина по-малко от 80 </w:t>
            </w:r>
            <w:r w:rsidRPr="0005794E">
              <w:rPr>
                <w:rFonts w:eastAsia="Times New Roman" w:cstheme="minorHAnsi"/>
                <w:snapToGrid w:val="0"/>
                <w:sz w:val="24"/>
                <w:szCs w:val="24"/>
                <w:lang w:val="en-US"/>
              </w:rPr>
              <w:t>mm</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 xml:space="preserve">и плоскости по-тънки от 150 </w:t>
            </w:r>
            <w:r w:rsidRPr="0005794E">
              <w:rPr>
                <w:rFonts w:eastAsia="Times New Roman" w:cstheme="minorHAnsi"/>
                <w:snapToGrid w:val="0"/>
                <w:sz w:val="24"/>
                <w:szCs w:val="24"/>
                <w:lang w:val="en-US"/>
              </w:rPr>
              <w:t>mm</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05794E">
              <w:rPr>
                <w:rFonts w:eastAsia="Times New Roman" w:cstheme="minorHAnsi"/>
                <w:snapToGrid w:val="0"/>
                <w:sz w:val="24"/>
                <w:szCs w:val="24"/>
                <w:lang w:val="en-US"/>
              </w:rPr>
              <w:t>mm</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 xml:space="preserve">или повече, плосковалцовани продукти с универсално предназначение с дебелина 150 </w:t>
            </w:r>
            <w:r w:rsidRPr="0005794E">
              <w:rPr>
                <w:rFonts w:eastAsia="Times New Roman" w:cstheme="minorHAnsi"/>
                <w:snapToGrid w:val="0"/>
                <w:sz w:val="24"/>
                <w:szCs w:val="24"/>
                <w:lang w:val="en-US"/>
              </w:rPr>
              <w:t>mm</w:t>
            </w:r>
            <w:r w:rsidRPr="00DB410D">
              <w:rPr>
                <w:rFonts w:eastAsia="Times New Roman" w:cstheme="minorHAnsi"/>
                <w:snapToGrid w:val="0"/>
                <w:sz w:val="24"/>
                <w:szCs w:val="24"/>
              </w:rPr>
              <w:t xml:space="preserve"> </w:t>
            </w:r>
            <w:r w:rsidRPr="0005794E">
              <w:rPr>
                <w:rFonts w:eastAsia="Times New Roman" w:cstheme="minorHAnsi"/>
                <w:snapToGrid w:val="0"/>
                <w:sz w:val="24"/>
                <w:szCs w:val="24"/>
              </w:rPr>
              <w:t>или повече, с изключение на тел и продукти от тел, полирани пръти и железни отливки;</w:t>
            </w:r>
          </w:p>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rsidR="002B6C66" w:rsidRPr="0005794E" w:rsidRDefault="002B6C66" w:rsidP="005849EC">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 xml:space="preserve">д) тръби: всички безшевни стоманени тръби, запоени стоманени тръби с диаметър, </w:t>
            </w:r>
            <w:r w:rsidR="005849EC" w:rsidRPr="00E360EA">
              <w:rPr>
                <w:rFonts w:eastAsia="Times New Roman" w:cstheme="minorHAnsi"/>
                <w:snapToGrid w:val="0"/>
                <w:sz w:val="24"/>
                <w:szCs w:val="24"/>
              </w:rPr>
              <w:t>превишаващ</w:t>
            </w:r>
            <w:r w:rsidR="005849EC" w:rsidRPr="0005794E">
              <w:rPr>
                <w:rFonts w:eastAsia="Times New Roman" w:cstheme="minorHAnsi"/>
                <w:snapToGrid w:val="0"/>
                <w:sz w:val="24"/>
                <w:szCs w:val="24"/>
              </w:rPr>
              <w:t xml:space="preserve"> </w:t>
            </w:r>
            <w:r w:rsidRPr="0005794E">
              <w:rPr>
                <w:rFonts w:eastAsia="Times New Roman" w:cstheme="minorHAnsi"/>
                <w:snapToGrid w:val="0"/>
                <w:sz w:val="24"/>
                <w:szCs w:val="24"/>
              </w:rPr>
              <w:t xml:space="preserve">406,4 </w:t>
            </w:r>
            <w:r w:rsidRPr="0005794E">
              <w:rPr>
                <w:rFonts w:eastAsia="Times New Roman" w:cstheme="minorHAnsi"/>
                <w:snapToGrid w:val="0"/>
                <w:sz w:val="24"/>
                <w:szCs w:val="24"/>
                <w:lang w:val="en-US"/>
              </w:rPr>
              <w:t>mm</w:t>
            </w:r>
            <w:r w:rsidRPr="00DB410D">
              <w:rPr>
                <w:rFonts w:eastAsia="Times New Roman" w:cstheme="minorHAnsi"/>
                <w:snapToGrid w:val="0"/>
                <w:sz w:val="24"/>
                <w:szCs w:val="24"/>
              </w:rPr>
              <w:t>;</w:t>
            </w:r>
          </w:p>
        </w:tc>
      </w:tr>
      <w:tr w:rsidR="002B6C66" w:rsidRPr="008E4D35" w:rsidTr="00DB6A43">
        <w:tc>
          <w:tcPr>
            <w:tcW w:w="2776" w:type="dxa"/>
            <w:shd w:val="clear" w:color="auto" w:fill="D9D9D9" w:themeFill="background1" w:themeFillShade="D9"/>
          </w:tcPr>
          <w:p w:rsidR="002B6C66" w:rsidRPr="0005794E" w:rsidRDefault="002B6C66" w:rsidP="002B6C66">
            <w:pPr>
              <w:spacing w:before="100" w:beforeAutospacing="1" w:after="100" w:afterAutospacing="1" w:line="240" w:lineRule="auto"/>
              <w:rPr>
                <w:rFonts w:eastAsia="Times New Roman" w:cstheme="minorHAnsi"/>
                <w:b/>
                <w:snapToGrid w:val="0"/>
                <w:sz w:val="24"/>
                <w:szCs w:val="24"/>
              </w:rPr>
            </w:pPr>
            <w:r w:rsidRPr="0005794E">
              <w:rPr>
                <w:rFonts w:eastAsia="Times New Roman" w:cstheme="minorHAnsi"/>
                <w:b/>
                <w:snapToGrid w:val="0"/>
                <w:sz w:val="24"/>
                <w:szCs w:val="24"/>
              </w:rPr>
              <w:lastRenderedPageBreak/>
              <w:t>Структура за наблюдение и докладване</w:t>
            </w:r>
          </w:p>
        </w:tc>
        <w:tc>
          <w:tcPr>
            <w:tcW w:w="6688" w:type="dxa"/>
            <w:shd w:val="clear" w:color="auto" w:fill="F2F2F2" w:themeFill="background1" w:themeFillShade="F2"/>
          </w:tcPr>
          <w:p w:rsidR="002B6C66" w:rsidRPr="0005794E" w:rsidRDefault="002B6C66" w:rsidP="00736749">
            <w:pPr>
              <w:spacing w:after="60" w:line="240" w:lineRule="auto"/>
              <w:jc w:val="both"/>
              <w:rPr>
                <w:rFonts w:eastAsia="Times New Roman" w:cstheme="minorHAnsi"/>
                <w:snapToGrid w:val="0"/>
                <w:sz w:val="24"/>
                <w:szCs w:val="24"/>
              </w:rPr>
            </w:pPr>
            <w:r w:rsidRPr="0005794E">
              <w:rPr>
                <w:rFonts w:eastAsia="Times New Roman" w:cstheme="minorHAnsi"/>
                <w:snapToGrid w:val="0"/>
                <w:sz w:val="24"/>
                <w:szCs w:val="24"/>
              </w:rPr>
              <w:t>Определено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както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7B0864" w:rsidRPr="008E4D35" w:rsidTr="00DB6A43">
        <w:tc>
          <w:tcPr>
            <w:tcW w:w="2776" w:type="dxa"/>
            <w:shd w:val="clear" w:color="auto" w:fill="D9D9D9" w:themeFill="background1" w:themeFillShade="D9"/>
          </w:tcPr>
          <w:p w:rsidR="007B0864" w:rsidRPr="00D67213" w:rsidRDefault="007B0864"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Суровини/ресурси</w:t>
            </w:r>
          </w:p>
        </w:tc>
        <w:tc>
          <w:tcPr>
            <w:tcW w:w="6688" w:type="dxa"/>
            <w:shd w:val="clear" w:color="auto" w:fill="F2F2F2" w:themeFill="background1" w:themeFillShade="F2"/>
          </w:tcPr>
          <w:p w:rsidR="007B0864" w:rsidRPr="00D67213" w:rsidRDefault="007B0864" w:rsidP="00736749">
            <w:pPr>
              <w:spacing w:after="60" w:line="240" w:lineRule="auto"/>
              <w:jc w:val="both"/>
              <w:rPr>
                <w:rFonts w:eastAsia="Times New Roman" w:cstheme="minorHAnsi"/>
                <w:snapToGrid w:val="0"/>
                <w:sz w:val="24"/>
                <w:szCs w:val="24"/>
              </w:rPr>
            </w:pPr>
            <w:r w:rsidRPr="00D67213">
              <w:rPr>
                <w:rFonts w:eastAsia="Times New Roman" w:cstheme="minorHAnsi"/>
                <w:snapToGrid w:val="0"/>
                <w:sz w:val="24"/>
                <w:szCs w:val="24"/>
              </w:rPr>
              <w:t>Всички материали, които се влагат в производството на даден краен продукт и които в материално отношение представляват част от него (крайния продукт).</w:t>
            </w:r>
          </w:p>
        </w:tc>
      </w:tr>
      <w:tr w:rsidR="00147A73" w:rsidRPr="008E4D35" w:rsidTr="00DB6A43">
        <w:tc>
          <w:tcPr>
            <w:tcW w:w="2776" w:type="dxa"/>
            <w:shd w:val="clear" w:color="auto" w:fill="D9D9D9" w:themeFill="background1" w:themeFillShade="D9"/>
          </w:tcPr>
          <w:p w:rsidR="00147A73" w:rsidRPr="00D67213" w:rsidRDefault="00147A73" w:rsidP="002B6C6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Същата или сходна дейност</w:t>
            </w:r>
          </w:p>
        </w:tc>
        <w:tc>
          <w:tcPr>
            <w:tcW w:w="6688" w:type="dxa"/>
            <w:shd w:val="clear" w:color="auto" w:fill="F2F2F2" w:themeFill="background1" w:themeFillShade="F2"/>
          </w:tcPr>
          <w:p w:rsidR="00147A73" w:rsidRPr="00D67213" w:rsidRDefault="00147A73" w:rsidP="00736749">
            <w:pPr>
              <w:spacing w:after="60" w:line="240" w:lineRule="auto"/>
              <w:jc w:val="both"/>
              <w:rPr>
                <w:rFonts w:eastAsia="Times New Roman" w:cstheme="minorHAnsi"/>
                <w:snapToGrid w:val="0"/>
                <w:sz w:val="24"/>
                <w:szCs w:val="24"/>
              </w:rPr>
            </w:pPr>
            <w:r>
              <w:rPr>
                <w:rFonts w:eastAsia="Times New Roman" w:cstheme="minorHAnsi"/>
                <w:snapToGrid w:val="0"/>
                <w:sz w:val="24"/>
                <w:szCs w:val="24"/>
              </w:rPr>
              <w:t>По смисъла на чл. 2</w:t>
            </w:r>
            <w:r w:rsidRPr="00147A73">
              <w:rPr>
                <w:rFonts w:eastAsia="Times New Roman" w:cstheme="minorHAnsi"/>
                <w:snapToGrid w:val="0"/>
                <w:sz w:val="24"/>
                <w:szCs w:val="24"/>
              </w:rPr>
              <w:t xml:space="preserve"> от Регламент (ЕС) № 651/2014 „същата или сходна дейност“ означава дейност от същия клас </w:t>
            </w:r>
            <w:r w:rsidRPr="00147A73">
              <w:rPr>
                <w:rFonts w:eastAsia="Times New Roman" w:cstheme="minorHAnsi"/>
                <w:snapToGrid w:val="0"/>
                <w:sz w:val="24"/>
                <w:szCs w:val="24"/>
              </w:rPr>
              <w:lastRenderedPageBreak/>
              <w:t>(четирицифрен код) на статистическата класификация на икономическите д</w:t>
            </w:r>
            <w:r>
              <w:rPr>
                <w:rFonts w:eastAsia="Times New Roman" w:cstheme="minorHAnsi"/>
                <w:snapToGrid w:val="0"/>
                <w:sz w:val="24"/>
                <w:szCs w:val="24"/>
              </w:rPr>
              <w:t xml:space="preserve">ейности NACE </w:t>
            </w:r>
            <w:proofErr w:type="spellStart"/>
            <w:r>
              <w:rPr>
                <w:rFonts w:eastAsia="Times New Roman" w:cstheme="minorHAnsi"/>
                <w:snapToGrid w:val="0"/>
                <w:sz w:val="24"/>
                <w:szCs w:val="24"/>
              </w:rPr>
              <w:t>Rev</w:t>
            </w:r>
            <w:proofErr w:type="spellEnd"/>
            <w:r>
              <w:rPr>
                <w:rFonts w:eastAsia="Times New Roman" w:cstheme="minorHAnsi"/>
                <w:snapToGrid w:val="0"/>
                <w:sz w:val="24"/>
                <w:szCs w:val="24"/>
              </w:rPr>
              <w:t>. 2 (КИД-2008</w:t>
            </w:r>
            <w:r w:rsidRPr="00147A73">
              <w:rPr>
                <w:rFonts w:eastAsia="Times New Roman" w:cstheme="minorHAnsi"/>
                <w:snapToGrid w:val="0"/>
                <w:sz w:val="24"/>
                <w:szCs w:val="24"/>
              </w:rPr>
              <w:t>).</w:t>
            </w:r>
          </w:p>
        </w:tc>
      </w:tr>
      <w:tr w:rsidR="00CC4F74" w:rsidRPr="008E4D35" w:rsidTr="00DB6A43">
        <w:tc>
          <w:tcPr>
            <w:tcW w:w="2776" w:type="dxa"/>
            <w:shd w:val="clear" w:color="auto" w:fill="D9D9D9" w:themeFill="background1" w:themeFillShade="D9"/>
          </w:tcPr>
          <w:p w:rsidR="00CC4F74" w:rsidRPr="00E90C11" w:rsidRDefault="00CC4F74" w:rsidP="00E90C11">
            <w:pPr>
              <w:spacing w:before="100" w:beforeAutospacing="1" w:after="100" w:afterAutospacing="1" w:line="240" w:lineRule="auto"/>
              <w:rPr>
                <w:rFonts w:eastAsia="Times New Roman" w:cstheme="minorHAnsi"/>
                <w:b/>
                <w:snapToGrid w:val="0"/>
                <w:sz w:val="24"/>
                <w:szCs w:val="24"/>
              </w:rPr>
            </w:pPr>
            <w:r w:rsidRPr="00E90C11">
              <w:rPr>
                <w:rFonts w:eastAsia="Times New Roman" w:cstheme="minorHAnsi"/>
                <w:b/>
                <w:snapToGrid w:val="0"/>
                <w:sz w:val="24"/>
                <w:szCs w:val="24"/>
              </w:rPr>
              <w:lastRenderedPageBreak/>
              <w:t>Транспортен сектор</w:t>
            </w:r>
          </w:p>
        </w:tc>
        <w:tc>
          <w:tcPr>
            <w:tcW w:w="6688" w:type="dxa"/>
            <w:shd w:val="clear" w:color="auto" w:fill="F2F2F2" w:themeFill="background1" w:themeFillShade="F2"/>
          </w:tcPr>
          <w:p w:rsidR="009C4716" w:rsidRPr="00E360EA" w:rsidRDefault="00CD3CEC" w:rsidP="009C4716">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w:t>
            </w:r>
            <w:r w:rsidR="00CC4F74" w:rsidRPr="00E360EA">
              <w:rPr>
                <w:rFonts w:eastAsia="Times New Roman" w:cstheme="minorHAnsi"/>
                <w:snapToGrid w:val="0"/>
                <w:sz w:val="24"/>
                <w:szCs w:val="24"/>
              </w:rPr>
              <w:t xml:space="preserve"> от Регламент (ЕС) № 651/2014 </w:t>
            </w:r>
            <w:r w:rsidR="009C4716" w:rsidRPr="00E360EA">
              <w:rPr>
                <w:rFonts w:eastAsia="Times New Roman" w:cstheme="minorHAnsi"/>
                <w:snapToGrid w:val="0"/>
                <w:sz w:val="24"/>
                <w:szCs w:val="24"/>
              </w:rPr>
              <w:t>„транспортен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 по-специално „транспортният сектор“ означава следните дейности от гледна точка на статистическата класификация на икономическите дейности (NACE Rev. 2), създадена с Регламент (ЕО) № 1893/2006 на Европейския парламент и на Съвета:</w:t>
            </w:r>
          </w:p>
          <w:p w:rsidR="009C4716" w:rsidRPr="00E360EA" w:rsidRDefault="009C4716" w:rsidP="009C4716">
            <w:pPr>
              <w:spacing w:after="60" w:line="240" w:lineRule="auto"/>
              <w:jc w:val="both"/>
              <w:rPr>
                <w:rFonts w:eastAsia="Times New Roman" w:cstheme="minorHAnsi"/>
                <w:snapToGrid w:val="0"/>
                <w:sz w:val="24"/>
                <w:szCs w:val="24"/>
              </w:rPr>
            </w:pPr>
            <w:r w:rsidRPr="00E360EA">
              <w:rPr>
                <w:rFonts w:eastAsia="Times New Roman" w:cstheme="minorHAnsi"/>
                <w:snapToGrid w:val="0"/>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w:t>
            </w:r>
          </w:p>
          <w:p w:rsidR="009C4716" w:rsidRPr="00E360EA" w:rsidRDefault="009C4716" w:rsidP="009C4716">
            <w:pPr>
              <w:spacing w:after="60" w:line="240" w:lineRule="auto"/>
              <w:jc w:val="both"/>
              <w:rPr>
                <w:rFonts w:eastAsia="Times New Roman" w:cstheme="minorHAnsi"/>
                <w:snapToGrid w:val="0"/>
                <w:sz w:val="24"/>
                <w:szCs w:val="24"/>
              </w:rPr>
            </w:pPr>
            <w:r w:rsidRPr="00E360EA">
              <w:rPr>
                <w:rFonts w:eastAsia="Times New Roman" w:cstheme="minorHAnsi"/>
                <w:snapToGrid w:val="0"/>
                <w:sz w:val="24"/>
                <w:szCs w:val="24"/>
              </w:rPr>
              <w:t>б) NACE 50: Воден транспорт;</w:t>
            </w:r>
          </w:p>
          <w:p w:rsidR="00F52595" w:rsidRPr="00B20177" w:rsidRDefault="009C4716" w:rsidP="00F52595">
            <w:pPr>
              <w:spacing w:after="60" w:line="240" w:lineRule="auto"/>
              <w:jc w:val="both"/>
            </w:pPr>
            <w:r w:rsidRPr="00E360EA">
              <w:rPr>
                <w:rFonts w:eastAsia="Times New Roman" w:cstheme="minorHAnsi"/>
                <w:snapToGrid w:val="0"/>
                <w:sz w:val="24"/>
                <w:szCs w:val="24"/>
              </w:rPr>
              <w:t>в) NACE 51: Въздушен транспорт с изключение на NACE 51.22</w:t>
            </w:r>
            <w:r w:rsidR="00CD3CEC">
              <w:rPr>
                <w:rFonts w:eastAsia="Times New Roman" w:cstheme="minorHAnsi"/>
                <w:snapToGrid w:val="0"/>
                <w:sz w:val="24"/>
                <w:szCs w:val="24"/>
              </w:rPr>
              <w:t xml:space="preserve"> Космически транспорт</w:t>
            </w:r>
            <w:r w:rsidR="00F52595" w:rsidRPr="005155E4">
              <w:rPr>
                <w:rFonts w:eastAsia="Times New Roman" w:cstheme="minorHAnsi"/>
                <w:snapToGrid w:val="0"/>
                <w:sz w:val="24"/>
                <w:szCs w:val="24"/>
              </w:rPr>
              <w:t>.</w:t>
            </w:r>
          </w:p>
        </w:tc>
      </w:tr>
      <w:tr w:rsidR="002B6C66" w:rsidRPr="008E4D35" w:rsidTr="00DB6A43">
        <w:tc>
          <w:tcPr>
            <w:tcW w:w="2776" w:type="dxa"/>
            <w:shd w:val="clear" w:color="auto" w:fill="D9D9D9" w:themeFill="background1" w:themeFillShade="D9"/>
          </w:tcPr>
          <w:p w:rsidR="002B6C66" w:rsidRPr="00D67213" w:rsidRDefault="002B6C66" w:rsidP="002B6C66">
            <w:pPr>
              <w:spacing w:before="100" w:beforeAutospacing="1" w:after="100" w:afterAutospacing="1" w:line="240" w:lineRule="auto"/>
              <w:rPr>
                <w:rFonts w:eastAsia="Times New Roman" w:cstheme="minorHAnsi"/>
                <w:b/>
                <w:snapToGrid w:val="0"/>
                <w:sz w:val="24"/>
                <w:szCs w:val="24"/>
              </w:rPr>
            </w:pPr>
            <w:r w:rsidRPr="00D67213">
              <w:rPr>
                <w:rFonts w:eastAsia="Times New Roman" w:cstheme="minorHAnsi"/>
                <w:b/>
                <w:snapToGrid w:val="0"/>
                <w:sz w:val="24"/>
                <w:szCs w:val="24"/>
              </w:rPr>
              <w:t>Транспортни средства</w:t>
            </w:r>
          </w:p>
        </w:tc>
        <w:tc>
          <w:tcPr>
            <w:tcW w:w="6688" w:type="dxa"/>
            <w:shd w:val="clear" w:color="auto" w:fill="F2F2F2" w:themeFill="background1" w:themeFillShade="F2"/>
          </w:tcPr>
          <w:p w:rsidR="002B6C66" w:rsidRPr="00D67213" w:rsidRDefault="002B6C66" w:rsidP="00736749">
            <w:pPr>
              <w:pStyle w:val="FootnoteText"/>
              <w:spacing w:after="60"/>
              <w:jc w:val="both"/>
              <w:rPr>
                <w:sz w:val="24"/>
                <w:szCs w:val="24"/>
              </w:rPr>
            </w:pPr>
            <w:r w:rsidRPr="00D67213">
              <w:rPr>
                <w:sz w:val="24"/>
                <w:szCs w:val="24"/>
              </w:rPr>
              <w:t>Включва следните дефиниции:</w:t>
            </w:r>
          </w:p>
          <w:p w:rsidR="002B6C66" w:rsidRPr="00D67213" w:rsidRDefault="002B6C66" w:rsidP="00736749">
            <w:pPr>
              <w:pStyle w:val="FootnoteText"/>
              <w:spacing w:after="60"/>
              <w:jc w:val="both"/>
              <w:rPr>
                <w:sz w:val="24"/>
                <w:szCs w:val="24"/>
              </w:rPr>
            </w:pPr>
            <w:r w:rsidRPr="00D67213">
              <w:rPr>
                <w:sz w:val="24"/>
                <w:szCs w:val="24"/>
              </w:rPr>
              <w:t xml:space="preserve"> - </w:t>
            </w:r>
            <w:r w:rsidRPr="00D67213">
              <w:rPr>
                <w:i/>
                <w:sz w:val="24"/>
                <w:szCs w:val="24"/>
              </w:rPr>
              <w:t>Съгласно Закона за движението по пътищата:</w:t>
            </w:r>
          </w:p>
          <w:p w:rsidR="002B6C66" w:rsidRPr="00D67213" w:rsidRDefault="002B6C66" w:rsidP="00736749">
            <w:pPr>
              <w:pStyle w:val="FootnoteText"/>
              <w:spacing w:after="60"/>
              <w:jc w:val="both"/>
              <w:rPr>
                <w:sz w:val="24"/>
                <w:szCs w:val="24"/>
              </w:rPr>
            </w:pPr>
            <w:r w:rsidRPr="00D67213">
              <w:rPr>
                <w:sz w:val="24"/>
                <w:szCs w:val="24"/>
              </w:rPr>
              <w:t>1. „Пътно превозно средство</w:t>
            </w:r>
            <w:r w:rsidRPr="00DB410D">
              <w:rPr>
                <w:sz w:val="24"/>
                <w:szCs w:val="24"/>
              </w:rPr>
              <w:t>”</w:t>
            </w:r>
            <w:r w:rsidRPr="00D67213">
              <w:rPr>
                <w:sz w:val="24"/>
                <w:szCs w:val="24"/>
              </w:rPr>
              <w:t xml:space="preserve">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rsidR="002B6C66" w:rsidRPr="00D67213" w:rsidRDefault="002B6C66" w:rsidP="00736749">
            <w:pPr>
              <w:pStyle w:val="FootnoteText"/>
              <w:spacing w:after="60"/>
              <w:jc w:val="both"/>
              <w:rPr>
                <w:sz w:val="24"/>
                <w:szCs w:val="24"/>
              </w:rPr>
            </w:pPr>
            <w:r w:rsidRPr="00D67213">
              <w:rPr>
                <w:sz w:val="24"/>
                <w:szCs w:val="24"/>
              </w:rPr>
              <w:t>2. „Моторно превозно средство</w:t>
            </w:r>
            <w:r w:rsidRPr="00DB410D">
              <w:rPr>
                <w:sz w:val="24"/>
                <w:szCs w:val="24"/>
              </w:rPr>
              <w:t>”</w:t>
            </w:r>
            <w:r w:rsidRPr="00D67213">
              <w:rPr>
                <w:sz w:val="24"/>
                <w:szCs w:val="24"/>
              </w:rPr>
              <w:t xml:space="preserve"> е пътно превозно средство, снабдено с двигател за придвижване, с изключение на релсовите превозни средства.</w:t>
            </w:r>
          </w:p>
          <w:p w:rsidR="002B6C66" w:rsidRPr="00D67213" w:rsidRDefault="002B6C66" w:rsidP="00736749">
            <w:pPr>
              <w:pStyle w:val="FootnoteText"/>
              <w:spacing w:after="60"/>
              <w:jc w:val="both"/>
              <w:rPr>
                <w:i/>
                <w:sz w:val="24"/>
                <w:szCs w:val="24"/>
              </w:rPr>
            </w:pPr>
            <w:r w:rsidRPr="00D67213">
              <w:rPr>
                <w:sz w:val="24"/>
                <w:szCs w:val="24"/>
              </w:rPr>
              <w:t xml:space="preserve">- </w:t>
            </w:r>
            <w:r w:rsidRPr="00D67213">
              <w:rPr>
                <w:i/>
                <w:sz w:val="24"/>
                <w:szCs w:val="24"/>
              </w:rPr>
              <w:t>Съгласно Закона за гражданското въздухоплаване:</w:t>
            </w:r>
          </w:p>
          <w:p w:rsidR="002B6C66" w:rsidRPr="00D67213" w:rsidRDefault="002B6C66" w:rsidP="00736749">
            <w:pPr>
              <w:pStyle w:val="FootnoteText"/>
              <w:spacing w:after="60"/>
              <w:jc w:val="both"/>
              <w:rPr>
                <w:sz w:val="24"/>
                <w:szCs w:val="24"/>
              </w:rPr>
            </w:pPr>
            <w:r w:rsidRPr="00D67213">
              <w:rPr>
                <w:sz w:val="24"/>
                <w:szCs w:val="24"/>
              </w:rPr>
              <w:t>1. „Въздухоплавателно средство</w:t>
            </w:r>
            <w:r w:rsidRPr="00DB410D">
              <w:rPr>
                <w:sz w:val="24"/>
                <w:szCs w:val="24"/>
              </w:rPr>
              <w:t>”</w:t>
            </w:r>
            <w:r w:rsidRPr="00D67213">
              <w:rPr>
                <w:sz w:val="24"/>
                <w:szCs w:val="24"/>
              </w:rPr>
              <w:t xml:space="preserve">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2B6C66" w:rsidRPr="00D67213" w:rsidRDefault="002B6C66" w:rsidP="00736749">
            <w:pPr>
              <w:pStyle w:val="FootnoteText"/>
              <w:spacing w:after="60"/>
              <w:jc w:val="both"/>
              <w:rPr>
                <w:sz w:val="24"/>
                <w:szCs w:val="24"/>
              </w:rPr>
            </w:pPr>
            <w:r w:rsidRPr="00D67213">
              <w:rPr>
                <w:sz w:val="24"/>
                <w:szCs w:val="24"/>
              </w:rPr>
              <w:t xml:space="preserve"> - </w:t>
            </w:r>
            <w:r w:rsidRPr="00D67213">
              <w:rPr>
                <w:i/>
                <w:sz w:val="24"/>
                <w:szCs w:val="24"/>
              </w:rPr>
              <w:t>Съгласно Закона за железопътния транспорт:</w:t>
            </w:r>
          </w:p>
          <w:p w:rsidR="002B6C66" w:rsidRPr="00D67213" w:rsidRDefault="002B6C66" w:rsidP="00736749">
            <w:pPr>
              <w:pStyle w:val="FootnoteText"/>
              <w:spacing w:after="60"/>
              <w:jc w:val="both"/>
              <w:rPr>
                <w:sz w:val="24"/>
                <w:szCs w:val="24"/>
              </w:rPr>
            </w:pPr>
            <w:r w:rsidRPr="00D67213">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w:t>
            </w:r>
            <w:r w:rsidRPr="00D67213">
              <w:rPr>
                <w:sz w:val="24"/>
                <w:szCs w:val="24"/>
              </w:rPr>
              <w:lastRenderedPageBreak/>
              <w:t>мотриси, моторни дрезини и други моторни возила, несваляеми от пътя, отправени на междугарие, се смятат за влакове.</w:t>
            </w:r>
          </w:p>
          <w:p w:rsidR="002B6C66" w:rsidRPr="00D67213" w:rsidRDefault="002B6C66" w:rsidP="00736749">
            <w:pPr>
              <w:pStyle w:val="FootnoteText"/>
              <w:spacing w:after="60"/>
              <w:jc w:val="both"/>
              <w:rPr>
                <w:sz w:val="24"/>
                <w:szCs w:val="24"/>
              </w:rPr>
            </w:pPr>
            <w:r w:rsidRPr="00D67213">
              <w:rPr>
                <w:sz w:val="24"/>
                <w:szCs w:val="24"/>
              </w:rPr>
              <w:t xml:space="preserve"> - </w:t>
            </w:r>
            <w:r w:rsidRPr="00D67213">
              <w:rPr>
                <w:i/>
                <w:sz w:val="24"/>
                <w:szCs w:val="24"/>
              </w:rPr>
              <w:t>Съгласно Закона за морските пространства, вътрешните водни пътища и пристанищата на Република България:</w:t>
            </w:r>
          </w:p>
          <w:p w:rsidR="002B6C66" w:rsidRPr="00D67213" w:rsidRDefault="002B6C66" w:rsidP="00736749">
            <w:pPr>
              <w:pStyle w:val="FootnoteText"/>
              <w:spacing w:after="60"/>
              <w:jc w:val="both"/>
              <w:rPr>
                <w:sz w:val="24"/>
                <w:szCs w:val="24"/>
              </w:rPr>
            </w:pPr>
            <w:r w:rsidRPr="00D67213">
              <w:rPr>
                <w:sz w:val="24"/>
                <w:szCs w:val="24"/>
              </w:rPr>
              <w:t>1. „Яхта”  е кораб, използван за туризъм, спорт, спортен риболов или развлечение.</w:t>
            </w:r>
          </w:p>
          <w:p w:rsidR="002B6C66" w:rsidRPr="00D67213" w:rsidRDefault="002B6C66" w:rsidP="00736749">
            <w:pPr>
              <w:pStyle w:val="FootnoteText"/>
              <w:spacing w:after="60"/>
              <w:jc w:val="both"/>
              <w:rPr>
                <w:sz w:val="24"/>
                <w:szCs w:val="24"/>
              </w:rPr>
            </w:pPr>
            <w:r w:rsidRPr="00D67213">
              <w:rPr>
                <w:sz w:val="24"/>
                <w:szCs w:val="24"/>
              </w:rPr>
              <w:t>2. „Кораб</w:t>
            </w:r>
            <w:r w:rsidRPr="00D67213">
              <w:rPr>
                <w:bCs/>
                <w:sz w:val="24"/>
                <w:szCs w:val="24"/>
              </w:rPr>
              <w:t>”</w:t>
            </w:r>
            <w:r w:rsidRPr="00D67213">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2B6C66" w:rsidRPr="008E4D35" w:rsidTr="00DB6A43">
        <w:tc>
          <w:tcPr>
            <w:tcW w:w="2776" w:type="dxa"/>
            <w:shd w:val="clear" w:color="auto" w:fill="D9D9D9" w:themeFill="background1" w:themeFillShade="D9"/>
          </w:tcPr>
          <w:p w:rsidR="002B6C66" w:rsidRPr="00BD1056" w:rsidRDefault="002B6C66" w:rsidP="002B6C66">
            <w:pPr>
              <w:spacing w:before="100" w:beforeAutospacing="1" w:after="100" w:afterAutospacing="1" w:line="240" w:lineRule="auto"/>
              <w:rPr>
                <w:rFonts w:cstheme="minorHAnsi"/>
                <w:sz w:val="24"/>
                <w:szCs w:val="24"/>
              </w:rPr>
            </w:pPr>
            <w:r w:rsidRPr="00BD1056">
              <w:rPr>
                <w:rFonts w:eastAsia="Times New Roman" w:cstheme="minorHAnsi"/>
                <w:b/>
                <w:snapToGrid w:val="0"/>
                <w:sz w:val="24"/>
                <w:szCs w:val="24"/>
              </w:rPr>
              <w:lastRenderedPageBreak/>
              <w:t>Търговия със селскостопански продукт</w:t>
            </w:r>
          </w:p>
        </w:tc>
        <w:tc>
          <w:tcPr>
            <w:tcW w:w="6688" w:type="dxa"/>
            <w:shd w:val="clear" w:color="auto" w:fill="F2F2F2" w:themeFill="background1" w:themeFillShade="F2"/>
          </w:tcPr>
          <w:p w:rsidR="002B6C66" w:rsidRPr="00BD1056" w:rsidRDefault="002B6C66" w:rsidP="00736749">
            <w:pPr>
              <w:spacing w:after="60" w:line="240" w:lineRule="auto"/>
              <w:jc w:val="both"/>
              <w:rPr>
                <w:rFonts w:eastAsia="Times New Roman" w:cstheme="minorHAnsi"/>
                <w:snapToGrid w:val="0"/>
                <w:sz w:val="24"/>
                <w:szCs w:val="24"/>
              </w:rPr>
            </w:pPr>
            <w:r w:rsidRPr="00BD1056">
              <w:rPr>
                <w:rFonts w:eastAsia="Times New Roman" w:cstheme="minorHAnsi"/>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rsidR="002D0B4D" w:rsidRDefault="002D0B4D"/>
    <w:p w:rsidR="00811FBA" w:rsidRPr="00DB410D" w:rsidRDefault="00811FBA"/>
    <w:sectPr w:rsidR="00811FBA" w:rsidRPr="00DB410D" w:rsidSect="00B54D2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640" w:rsidRDefault="00352640" w:rsidP="00364204">
      <w:pPr>
        <w:spacing w:after="0" w:line="240" w:lineRule="auto"/>
      </w:pPr>
      <w:r>
        <w:separator/>
      </w:r>
    </w:p>
  </w:endnote>
  <w:endnote w:type="continuationSeparator" w:id="0">
    <w:p w:rsidR="00352640" w:rsidRDefault="00352640" w:rsidP="003642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7406275"/>
      <w:docPartObj>
        <w:docPartGallery w:val="Page Numbers (Bottom of Page)"/>
        <w:docPartUnique/>
      </w:docPartObj>
    </w:sdtPr>
    <w:sdtEndPr>
      <w:rPr>
        <w:noProof/>
      </w:rPr>
    </w:sdtEndPr>
    <w:sdtContent>
      <w:p w:rsidR="00552868" w:rsidRDefault="00D73043">
        <w:pPr>
          <w:pStyle w:val="Footer"/>
          <w:jc w:val="center"/>
        </w:pPr>
        <w:r>
          <w:fldChar w:fldCharType="begin"/>
        </w:r>
        <w:r w:rsidR="00D76C88">
          <w:instrText xml:space="preserve"> PAGE   \* MERGEFORMAT </w:instrText>
        </w:r>
        <w:r>
          <w:fldChar w:fldCharType="separate"/>
        </w:r>
        <w:r w:rsidR="00D61E52">
          <w:rPr>
            <w:noProof/>
          </w:rPr>
          <w:t>21</w:t>
        </w:r>
        <w:r>
          <w:rPr>
            <w:noProof/>
          </w:rPr>
          <w:fldChar w:fldCharType="end"/>
        </w:r>
      </w:p>
    </w:sdtContent>
  </w:sdt>
  <w:p w:rsidR="00552868" w:rsidRDefault="005528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640" w:rsidRDefault="00352640" w:rsidP="00364204">
      <w:pPr>
        <w:spacing w:after="0" w:line="240" w:lineRule="auto"/>
      </w:pPr>
      <w:r>
        <w:separator/>
      </w:r>
    </w:p>
  </w:footnote>
  <w:footnote w:type="continuationSeparator" w:id="0">
    <w:p w:rsidR="00352640" w:rsidRDefault="00352640" w:rsidP="00364204">
      <w:pPr>
        <w:spacing w:after="0" w:line="240" w:lineRule="auto"/>
      </w:pPr>
      <w:r>
        <w:continuationSeparator/>
      </w:r>
    </w:p>
  </w:footnote>
  <w:footnote w:id="1">
    <w:p w:rsidR="00552868" w:rsidRDefault="00552868">
      <w:pPr>
        <w:pStyle w:val="FootnoteText"/>
      </w:pPr>
      <w:r>
        <w:rPr>
          <w:rStyle w:val="FootnoteReference"/>
        </w:rPr>
        <w:footnoteRef/>
      </w:r>
      <w:r>
        <w:t xml:space="preserve"> Основните дефиниции са представени в настоящото Приложение 10 по азбучен ред.</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3260"/>
      <w:gridCol w:w="2694"/>
    </w:tblGrid>
    <w:tr w:rsidR="00552868" w:rsidRPr="00F2412B" w:rsidTr="00552868">
      <w:trPr>
        <w:trHeight w:val="1545"/>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rsidR="00552868" w:rsidRPr="00F2412B" w:rsidRDefault="00552868" w:rsidP="00F2412B">
          <w:pPr>
            <w:spacing w:after="160" w:line="259" w:lineRule="auto"/>
            <w:jc w:val="center"/>
            <w:rPr>
              <w:rFonts w:ascii="Calibri" w:eastAsia="Calibri" w:hAnsi="Calibri" w:cs="Times New Roman"/>
              <w:sz w:val="28"/>
              <w:szCs w:val="28"/>
            </w:rPr>
          </w:pPr>
          <w:r w:rsidRPr="00F2412B">
            <w:rPr>
              <w:rFonts w:ascii="Times New Roman" w:eastAsia="Times New Roman" w:hAnsi="Times New Roman" w:cs="Times New Roman"/>
              <w:noProof/>
              <w:lang w:eastAsia="ja-JP"/>
            </w:rPr>
            <w:drawing>
              <wp:anchor distT="0" distB="0" distL="114300" distR="114300" simplePos="0" relativeHeight="251659264" behindDoc="0" locked="0" layoutInCell="1" allowOverlap="1">
                <wp:simplePos x="0" y="0"/>
                <wp:positionH relativeFrom="column">
                  <wp:posOffset>408305</wp:posOffset>
                </wp:positionH>
                <wp:positionV relativeFrom="paragraph">
                  <wp:posOffset>81280</wp:posOffset>
                </wp:positionV>
                <wp:extent cx="850900" cy="509270"/>
                <wp:effectExtent l="0" t="0" r="0" b="0"/>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eu_flag_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9286"/>
                        <a:stretch>
                          <a:fillRect/>
                        </a:stretch>
                      </pic:blipFill>
                      <pic:spPr bwMode="auto">
                        <a:xfrm>
                          <a:off x="0" y="0"/>
                          <a:ext cx="850900" cy="509270"/>
                        </a:xfrm>
                        <a:prstGeom prst="rect">
                          <a:avLst/>
                        </a:prstGeom>
                        <a:noFill/>
                        <a:ln>
                          <a:noFill/>
                        </a:ln>
                      </pic:spPr>
                    </pic:pic>
                  </a:graphicData>
                </a:graphic>
              </wp:anchor>
            </w:drawing>
          </w:r>
        </w:p>
        <w:p w:rsidR="00552868" w:rsidRPr="00F2412B" w:rsidRDefault="00552868" w:rsidP="00F2412B">
          <w:pPr>
            <w:spacing w:after="160" w:line="259" w:lineRule="auto"/>
            <w:jc w:val="center"/>
            <w:rPr>
              <w:rFonts w:ascii="Calibri" w:eastAsia="Calibri" w:hAnsi="Calibri" w:cs="Times New Roman"/>
              <w:b/>
            </w:rPr>
          </w:pPr>
        </w:p>
        <w:p w:rsidR="00552868" w:rsidRPr="00F2412B" w:rsidRDefault="00552868" w:rsidP="00F2412B">
          <w:pPr>
            <w:tabs>
              <w:tab w:val="center" w:pos="4153"/>
              <w:tab w:val="right" w:pos="9356"/>
            </w:tabs>
            <w:spacing w:after="160" w:line="259" w:lineRule="auto"/>
            <w:jc w:val="center"/>
            <w:rPr>
              <w:rFonts w:ascii="Arial" w:eastAsia="Calibri" w:hAnsi="Arial" w:cs="Arial"/>
              <w:b/>
              <w:sz w:val="18"/>
              <w:szCs w:val="20"/>
            </w:rPr>
          </w:pPr>
          <w:r w:rsidRPr="00F2412B">
            <w:rPr>
              <w:rFonts w:ascii="Arial" w:eastAsia="Calibri" w:hAnsi="Arial" w:cs="Arial"/>
              <w:b/>
              <w:color w:val="2F5496"/>
            </w:rPr>
            <w:t>Финансирано от Европейския съюз</w:t>
          </w:r>
        </w:p>
        <w:p w:rsidR="00552868" w:rsidRPr="00F2412B" w:rsidRDefault="00552868" w:rsidP="00F2412B">
          <w:pPr>
            <w:tabs>
              <w:tab w:val="center" w:pos="4153"/>
              <w:tab w:val="right" w:pos="9356"/>
            </w:tabs>
            <w:spacing w:after="160" w:line="259" w:lineRule="auto"/>
            <w:jc w:val="center"/>
            <w:rPr>
              <w:rFonts w:ascii="Candara" w:eastAsia="Calibri" w:hAnsi="Candara" w:cs="Calibri"/>
              <w:b/>
              <w:bCs/>
              <w:snapToGrid w:val="0"/>
              <w:sz w:val="24"/>
            </w:rPr>
          </w:pPr>
          <w:r w:rsidRPr="00F2412B">
            <w:rPr>
              <w:rFonts w:ascii="Candara" w:eastAsia="Calibri" w:hAnsi="Candara" w:cs="Calibri"/>
              <w:b/>
              <w:bCs/>
              <w:snapToGrid w:val="0"/>
              <w:color w:val="323E4F"/>
            </w:rPr>
            <w:t>СледващоПоколениеЕС</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552868" w:rsidRPr="00F2412B" w:rsidRDefault="00552868" w:rsidP="00F2412B">
          <w:pPr>
            <w:spacing w:before="120" w:after="120" w:line="259" w:lineRule="auto"/>
            <w:jc w:val="center"/>
            <w:rPr>
              <w:rFonts w:ascii="Arial" w:eastAsia="Calibri" w:hAnsi="Arial" w:cs="Arial"/>
              <w:b/>
              <w:bCs/>
              <w:lang w:val="en-GB"/>
            </w:rPr>
          </w:pPr>
          <w:r w:rsidRPr="00F2412B">
            <w:rPr>
              <w:rFonts w:ascii="Calibri" w:eastAsia="Calibri" w:hAnsi="Calibri" w:cs="Times New Roman"/>
              <w:noProof/>
              <w:sz w:val="20"/>
              <w:lang w:eastAsia="ja-JP"/>
            </w:rPr>
            <w:drawing>
              <wp:inline distT="0" distB="0" distL="0" distR="0">
                <wp:extent cx="604520" cy="532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4520" cy="532765"/>
                        </a:xfrm>
                        <a:prstGeom prst="rect">
                          <a:avLst/>
                        </a:prstGeom>
                        <a:noFill/>
                        <a:ln>
                          <a:noFill/>
                        </a:ln>
                      </pic:spPr>
                    </pic:pic>
                  </a:graphicData>
                </a:graphic>
              </wp:inline>
            </w:drawing>
          </w:r>
        </w:p>
        <w:p w:rsidR="00552868" w:rsidRPr="00F2412B" w:rsidRDefault="00552868" w:rsidP="00F2412B">
          <w:pPr>
            <w:spacing w:before="120" w:after="120" w:line="259" w:lineRule="auto"/>
            <w:jc w:val="center"/>
            <w:rPr>
              <w:rFonts w:ascii="Arial" w:eastAsia="Calibri" w:hAnsi="Arial" w:cs="Arial"/>
              <w:snapToGrid w:val="0"/>
            </w:rPr>
          </w:pPr>
          <w:r w:rsidRPr="00F2412B">
            <w:rPr>
              <w:rFonts w:ascii="Arial" w:eastAsia="Calibri" w:hAnsi="Arial" w:cs="Arial"/>
              <w:b/>
              <w:bCs/>
              <w:sz w:val="20"/>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552868" w:rsidRPr="00F2412B" w:rsidRDefault="00552868" w:rsidP="00F2412B">
          <w:pPr>
            <w:tabs>
              <w:tab w:val="center" w:pos="4153"/>
              <w:tab w:val="right" w:pos="9356"/>
            </w:tabs>
            <w:spacing w:after="160" w:line="259" w:lineRule="auto"/>
            <w:rPr>
              <w:rFonts w:ascii="Arial" w:eastAsia="Calibri" w:hAnsi="Arial" w:cs="Arial"/>
              <w:b/>
              <w:bCs/>
              <w:snapToGrid w:val="0"/>
            </w:rPr>
          </w:pPr>
          <w:r w:rsidRPr="00F2412B">
            <w:rPr>
              <w:rFonts w:ascii="Times New Roman" w:eastAsia="Times New Roman" w:hAnsi="Times New Roman" w:cs="Times New Roman"/>
              <w:noProof/>
              <w:lang w:eastAsia="ja-JP"/>
            </w:rPr>
            <w:drawing>
              <wp:anchor distT="0" distB="0" distL="114300" distR="114300" simplePos="0" relativeHeight="251660288" behindDoc="0" locked="0" layoutInCell="1" allowOverlap="1">
                <wp:simplePos x="0" y="0"/>
                <wp:positionH relativeFrom="column">
                  <wp:posOffset>474980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67385" cy="559435"/>
                        </a:xfrm>
                        <a:prstGeom prst="rect">
                          <a:avLst/>
                        </a:prstGeom>
                        <a:noFill/>
                        <a:ln>
                          <a:noFill/>
                        </a:ln>
                      </pic:spPr>
                    </pic:pic>
                  </a:graphicData>
                </a:graphic>
              </wp:anchor>
            </w:drawing>
          </w:r>
        </w:p>
        <w:p w:rsidR="00552868" w:rsidRPr="00F2412B" w:rsidRDefault="00552868" w:rsidP="00F2412B">
          <w:pPr>
            <w:tabs>
              <w:tab w:val="center" w:pos="4153"/>
              <w:tab w:val="right" w:pos="9356"/>
            </w:tabs>
            <w:spacing w:after="160" w:line="259" w:lineRule="auto"/>
            <w:rPr>
              <w:rFonts w:ascii="Arial" w:eastAsia="Calibri" w:hAnsi="Arial" w:cs="Arial"/>
              <w:b/>
              <w:bCs/>
              <w:snapToGrid w:val="0"/>
            </w:rPr>
          </w:pPr>
        </w:p>
        <w:p w:rsidR="00552868" w:rsidRPr="00F2412B" w:rsidRDefault="00552868" w:rsidP="00F2412B">
          <w:pPr>
            <w:tabs>
              <w:tab w:val="center" w:pos="4153"/>
              <w:tab w:val="right" w:pos="9356"/>
            </w:tabs>
            <w:spacing w:after="160" w:line="259" w:lineRule="auto"/>
            <w:jc w:val="center"/>
            <w:rPr>
              <w:rFonts w:ascii="Arial" w:eastAsia="Calibri" w:hAnsi="Arial" w:cs="Arial"/>
              <w:b/>
              <w:bCs/>
              <w:snapToGrid w:val="0"/>
              <w:lang w:val="en-GB"/>
            </w:rPr>
          </w:pPr>
          <w:r w:rsidRPr="00F2412B">
            <w:rPr>
              <w:rFonts w:ascii="Arial" w:eastAsia="Calibri" w:hAnsi="Arial" w:cs="Arial"/>
              <w:b/>
              <w:bCs/>
              <w:snapToGrid w:val="0"/>
            </w:rPr>
            <w:t>Република България</w:t>
          </w:r>
        </w:p>
      </w:tc>
    </w:tr>
  </w:tbl>
  <w:p w:rsidR="00552868" w:rsidRPr="001503F3" w:rsidRDefault="00552868" w:rsidP="001503F3">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2305E8"/>
    <w:multiLevelType w:val="multilevel"/>
    <w:tmpl w:val="AA76F10C"/>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Formatting/>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C1144B"/>
    <w:rsid w:val="000010DD"/>
    <w:rsid w:val="0000173C"/>
    <w:rsid w:val="00002456"/>
    <w:rsid w:val="00002D0D"/>
    <w:rsid w:val="0000386A"/>
    <w:rsid w:val="00003B43"/>
    <w:rsid w:val="00011987"/>
    <w:rsid w:val="00012502"/>
    <w:rsid w:val="00012CA5"/>
    <w:rsid w:val="00013A37"/>
    <w:rsid w:val="0001482C"/>
    <w:rsid w:val="00015702"/>
    <w:rsid w:val="00016837"/>
    <w:rsid w:val="000169CC"/>
    <w:rsid w:val="00020868"/>
    <w:rsid w:val="00020AAF"/>
    <w:rsid w:val="00020E0B"/>
    <w:rsid w:val="00021DCF"/>
    <w:rsid w:val="00023FFA"/>
    <w:rsid w:val="00030BEB"/>
    <w:rsid w:val="000315B5"/>
    <w:rsid w:val="00032815"/>
    <w:rsid w:val="00034209"/>
    <w:rsid w:val="0003699C"/>
    <w:rsid w:val="0004005C"/>
    <w:rsid w:val="00044D0F"/>
    <w:rsid w:val="00045584"/>
    <w:rsid w:val="000477AF"/>
    <w:rsid w:val="00051B86"/>
    <w:rsid w:val="00054EAC"/>
    <w:rsid w:val="000568E4"/>
    <w:rsid w:val="0005794E"/>
    <w:rsid w:val="00062143"/>
    <w:rsid w:val="000636EF"/>
    <w:rsid w:val="00067C3A"/>
    <w:rsid w:val="00070E3F"/>
    <w:rsid w:val="00071FD5"/>
    <w:rsid w:val="00074197"/>
    <w:rsid w:val="00082A66"/>
    <w:rsid w:val="00093378"/>
    <w:rsid w:val="000972C6"/>
    <w:rsid w:val="000A0132"/>
    <w:rsid w:val="000A3471"/>
    <w:rsid w:val="000A44E5"/>
    <w:rsid w:val="000A4E76"/>
    <w:rsid w:val="000B21C2"/>
    <w:rsid w:val="000B278A"/>
    <w:rsid w:val="000B38AD"/>
    <w:rsid w:val="000B4A2D"/>
    <w:rsid w:val="000B6360"/>
    <w:rsid w:val="000B6C8D"/>
    <w:rsid w:val="000C2624"/>
    <w:rsid w:val="000C2A46"/>
    <w:rsid w:val="000C2CA8"/>
    <w:rsid w:val="000C6413"/>
    <w:rsid w:val="000C731A"/>
    <w:rsid w:val="000C7701"/>
    <w:rsid w:val="000D040C"/>
    <w:rsid w:val="000D418B"/>
    <w:rsid w:val="000D4A9F"/>
    <w:rsid w:val="000D7F0D"/>
    <w:rsid w:val="000E09EF"/>
    <w:rsid w:val="000E2800"/>
    <w:rsid w:val="000E28B0"/>
    <w:rsid w:val="000E43C4"/>
    <w:rsid w:val="000E4FFF"/>
    <w:rsid w:val="000E58F1"/>
    <w:rsid w:val="000F03A0"/>
    <w:rsid w:val="000F1D6F"/>
    <w:rsid w:val="000F48C5"/>
    <w:rsid w:val="000F5A47"/>
    <w:rsid w:val="000F6759"/>
    <w:rsid w:val="00100636"/>
    <w:rsid w:val="0010134B"/>
    <w:rsid w:val="001038E3"/>
    <w:rsid w:val="0010418D"/>
    <w:rsid w:val="00107683"/>
    <w:rsid w:val="00110369"/>
    <w:rsid w:val="0011077A"/>
    <w:rsid w:val="001123F2"/>
    <w:rsid w:val="00112DD2"/>
    <w:rsid w:val="001166DF"/>
    <w:rsid w:val="001172F3"/>
    <w:rsid w:val="00121FFF"/>
    <w:rsid w:val="00124DB3"/>
    <w:rsid w:val="0012614C"/>
    <w:rsid w:val="00133436"/>
    <w:rsid w:val="00135888"/>
    <w:rsid w:val="00135C9D"/>
    <w:rsid w:val="001367E8"/>
    <w:rsid w:val="00136F2F"/>
    <w:rsid w:val="001375DA"/>
    <w:rsid w:val="0014131C"/>
    <w:rsid w:val="00141474"/>
    <w:rsid w:val="00146219"/>
    <w:rsid w:val="00146A12"/>
    <w:rsid w:val="001472E2"/>
    <w:rsid w:val="00147A73"/>
    <w:rsid w:val="00147A80"/>
    <w:rsid w:val="001503F3"/>
    <w:rsid w:val="00151004"/>
    <w:rsid w:val="00151B68"/>
    <w:rsid w:val="00152567"/>
    <w:rsid w:val="00152B69"/>
    <w:rsid w:val="001553A6"/>
    <w:rsid w:val="001566B9"/>
    <w:rsid w:val="00160AEC"/>
    <w:rsid w:val="0016138B"/>
    <w:rsid w:val="00163752"/>
    <w:rsid w:val="001637DA"/>
    <w:rsid w:val="00166ADB"/>
    <w:rsid w:val="00166B6A"/>
    <w:rsid w:val="001675DC"/>
    <w:rsid w:val="0017163C"/>
    <w:rsid w:val="00172C45"/>
    <w:rsid w:val="00176AD2"/>
    <w:rsid w:val="00177A75"/>
    <w:rsid w:val="00177AF4"/>
    <w:rsid w:val="001814B2"/>
    <w:rsid w:val="001814C4"/>
    <w:rsid w:val="001826B1"/>
    <w:rsid w:val="00190190"/>
    <w:rsid w:val="0019069B"/>
    <w:rsid w:val="00190A86"/>
    <w:rsid w:val="00190CD9"/>
    <w:rsid w:val="00192236"/>
    <w:rsid w:val="00192CE9"/>
    <w:rsid w:val="00194C58"/>
    <w:rsid w:val="00194DC5"/>
    <w:rsid w:val="00196D20"/>
    <w:rsid w:val="001A3B19"/>
    <w:rsid w:val="001A6C43"/>
    <w:rsid w:val="001B133A"/>
    <w:rsid w:val="001B13CE"/>
    <w:rsid w:val="001B21F3"/>
    <w:rsid w:val="001B3181"/>
    <w:rsid w:val="001B57E3"/>
    <w:rsid w:val="001B61A7"/>
    <w:rsid w:val="001B6CC2"/>
    <w:rsid w:val="001C2977"/>
    <w:rsid w:val="001C2D21"/>
    <w:rsid w:val="001D05B7"/>
    <w:rsid w:val="001D4084"/>
    <w:rsid w:val="001D505E"/>
    <w:rsid w:val="001D56B0"/>
    <w:rsid w:val="001E1B5F"/>
    <w:rsid w:val="001E2C61"/>
    <w:rsid w:val="001E4B13"/>
    <w:rsid w:val="001F0E0A"/>
    <w:rsid w:val="001F3349"/>
    <w:rsid w:val="001F54E6"/>
    <w:rsid w:val="001F61B8"/>
    <w:rsid w:val="00202226"/>
    <w:rsid w:val="00207A2E"/>
    <w:rsid w:val="002101D1"/>
    <w:rsid w:val="00212341"/>
    <w:rsid w:val="00214D85"/>
    <w:rsid w:val="0021679D"/>
    <w:rsid w:val="002174CE"/>
    <w:rsid w:val="00223C1A"/>
    <w:rsid w:val="00225F85"/>
    <w:rsid w:val="00226619"/>
    <w:rsid w:val="00226AD4"/>
    <w:rsid w:val="00235A35"/>
    <w:rsid w:val="002407B4"/>
    <w:rsid w:val="0024350C"/>
    <w:rsid w:val="002438AF"/>
    <w:rsid w:val="0024419F"/>
    <w:rsid w:val="00244EF0"/>
    <w:rsid w:val="00246B3B"/>
    <w:rsid w:val="00255E88"/>
    <w:rsid w:val="00262C14"/>
    <w:rsid w:val="0026632F"/>
    <w:rsid w:val="0026792A"/>
    <w:rsid w:val="00270FA9"/>
    <w:rsid w:val="00275A2F"/>
    <w:rsid w:val="002779FF"/>
    <w:rsid w:val="00280910"/>
    <w:rsid w:val="00281B35"/>
    <w:rsid w:val="0028583C"/>
    <w:rsid w:val="002938F6"/>
    <w:rsid w:val="00294A6E"/>
    <w:rsid w:val="002A3CEF"/>
    <w:rsid w:val="002A4747"/>
    <w:rsid w:val="002A512B"/>
    <w:rsid w:val="002A570D"/>
    <w:rsid w:val="002A6026"/>
    <w:rsid w:val="002A6221"/>
    <w:rsid w:val="002A6D47"/>
    <w:rsid w:val="002B03EC"/>
    <w:rsid w:val="002B20F2"/>
    <w:rsid w:val="002B31B0"/>
    <w:rsid w:val="002B3E57"/>
    <w:rsid w:val="002B6C66"/>
    <w:rsid w:val="002C66D9"/>
    <w:rsid w:val="002C72C6"/>
    <w:rsid w:val="002D0B4D"/>
    <w:rsid w:val="002D20A8"/>
    <w:rsid w:val="002D39FC"/>
    <w:rsid w:val="002D5C60"/>
    <w:rsid w:val="002E23A3"/>
    <w:rsid w:val="002E6130"/>
    <w:rsid w:val="002F178D"/>
    <w:rsid w:val="002F3234"/>
    <w:rsid w:val="002F4983"/>
    <w:rsid w:val="002F59B2"/>
    <w:rsid w:val="00301649"/>
    <w:rsid w:val="0030180E"/>
    <w:rsid w:val="00302201"/>
    <w:rsid w:val="00305BE5"/>
    <w:rsid w:val="003063D3"/>
    <w:rsid w:val="00306628"/>
    <w:rsid w:val="003075C6"/>
    <w:rsid w:val="00311788"/>
    <w:rsid w:val="00311B06"/>
    <w:rsid w:val="00311D57"/>
    <w:rsid w:val="00315E8A"/>
    <w:rsid w:val="0031775D"/>
    <w:rsid w:val="003204C2"/>
    <w:rsid w:val="003206A1"/>
    <w:rsid w:val="00322E2E"/>
    <w:rsid w:val="00323456"/>
    <w:rsid w:val="003234D8"/>
    <w:rsid w:val="00323B4A"/>
    <w:rsid w:val="00323E63"/>
    <w:rsid w:val="003243BC"/>
    <w:rsid w:val="0032781F"/>
    <w:rsid w:val="00333512"/>
    <w:rsid w:val="00336360"/>
    <w:rsid w:val="00342683"/>
    <w:rsid w:val="00350080"/>
    <w:rsid w:val="00350A75"/>
    <w:rsid w:val="00352640"/>
    <w:rsid w:val="0035527E"/>
    <w:rsid w:val="00357397"/>
    <w:rsid w:val="003601E3"/>
    <w:rsid w:val="00363FB2"/>
    <w:rsid w:val="00364204"/>
    <w:rsid w:val="00364C8A"/>
    <w:rsid w:val="00366DBA"/>
    <w:rsid w:val="00367C18"/>
    <w:rsid w:val="00372A83"/>
    <w:rsid w:val="0037594C"/>
    <w:rsid w:val="00377AF7"/>
    <w:rsid w:val="0038024A"/>
    <w:rsid w:val="00380C77"/>
    <w:rsid w:val="003875EB"/>
    <w:rsid w:val="00392471"/>
    <w:rsid w:val="00392A15"/>
    <w:rsid w:val="003934F3"/>
    <w:rsid w:val="0039519A"/>
    <w:rsid w:val="0039717D"/>
    <w:rsid w:val="003B17C6"/>
    <w:rsid w:val="003C0135"/>
    <w:rsid w:val="003C0505"/>
    <w:rsid w:val="003C0A9A"/>
    <w:rsid w:val="003C0F45"/>
    <w:rsid w:val="003C29ED"/>
    <w:rsid w:val="003C370C"/>
    <w:rsid w:val="003C6657"/>
    <w:rsid w:val="003C78E7"/>
    <w:rsid w:val="003D1460"/>
    <w:rsid w:val="003D47EC"/>
    <w:rsid w:val="003D5F84"/>
    <w:rsid w:val="003D736E"/>
    <w:rsid w:val="003D7676"/>
    <w:rsid w:val="003E2225"/>
    <w:rsid w:val="003E54ED"/>
    <w:rsid w:val="003E7DFA"/>
    <w:rsid w:val="003F42BA"/>
    <w:rsid w:val="003F63FF"/>
    <w:rsid w:val="003F74C3"/>
    <w:rsid w:val="00403D6C"/>
    <w:rsid w:val="0041142E"/>
    <w:rsid w:val="00413F4A"/>
    <w:rsid w:val="0041624B"/>
    <w:rsid w:val="004229D9"/>
    <w:rsid w:val="00424C2D"/>
    <w:rsid w:val="00425BC9"/>
    <w:rsid w:val="00425D7E"/>
    <w:rsid w:val="00434D2A"/>
    <w:rsid w:val="00435B51"/>
    <w:rsid w:val="004376E5"/>
    <w:rsid w:val="00443FF4"/>
    <w:rsid w:val="00444395"/>
    <w:rsid w:val="00445BC4"/>
    <w:rsid w:val="0045024B"/>
    <w:rsid w:val="00450719"/>
    <w:rsid w:val="00453858"/>
    <w:rsid w:val="00453EFF"/>
    <w:rsid w:val="00455CF7"/>
    <w:rsid w:val="00457584"/>
    <w:rsid w:val="00461EE4"/>
    <w:rsid w:val="00465D1D"/>
    <w:rsid w:val="00467B0D"/>
    <w:rsid w:val="004711FB"/>
    <w:rsid w:val="004745F3"/>
    <w:rsid w:val="00475D85"/>
    <w:rsid w:val="00477A53"/>
    <w:rsid w:val="00477F5F"/>
    <w:rsid w:val="004802B5"/>
    <w:rsid w:val="004811EE"/>
    <w:rsid w:val="0048153E"/>
    <w:rsid w:val="00482E5A"/>
    <w:rsid w:val="00483AAA"/>
    <w:rsid w:val="004843EE"/>
    <w:rsid w:val="0048471A"/>
    <w:rsid w:val="00486046"/>
    <w:rsid w:val="00487B87"/>
    <w:rsid w:val="00490818"/>
    <w:rsid w:val="00494CB1"/>
    <w:rsid w:val="004A15B3"/>
    <w:rsid w:val="004A2098"/>
    <w:rsid w:val="004A2FFC"/>
    <w:rsid w:val="004B177E"/>
    <w:rsid w:val="004B3485"/>
    <w:rsid w:val="004B5B5A"/>
    <w:rsid w:val="004B677A"/>
    <w:rsid w:val="004C05CB"/>
    <w:rsid w:val="004C1271"/>
    <w:rsid w:val="004C6D46"/>
    <w:rsid w:val="004C7034"/>
    <w:rsid w:val="004D111E"/>
    <w:rsid w:val="004D5241"/>
    <w:rsid w:val="004D59DD"/>
    <w:rsid w:val="004E0B74"/>
    <w:rsid w:val="004E15B4"/>
    <w:rsid w:val="004E6D9F"/>
    <w:rsid w:val="004F67CB"/>
    <w:rsid w:val="004F7ED2"/>
    <w:rsid w:val="00502F9C"/>
    <w:rsid w:val="0050358D"/>
    <w:rsid w:val="00505041"/>
    <w:rsid w:val="00506983"/>
    <w:rsid w:val="00507AB6"/>
    <w:rsid w:val="005155E4"/>
    <w:rsid w:val="00515E5B"/>
    <w:rsid w:val="00521819"/>
    <w:rsid w:val="005240A2"/>
    <w:rsid w:val="00527C13"/>
    <w:rsid w:val="00533E95"/>
    <w:rsid w:val="00533EFA"/>
    <w:rsid w:val="005346FD"/>
    <w:rsid w:val="00534F20"/>
    <w:rsid w:val="005372C1"/>
    <w:rsid w:val="00544385"/>
    <w:rsid w:val="00545558"/>
    <w:rsid w:val="00550BC0"/>
    <w:rsid w:val="005510C5"/>
    <w:rsid w:val="00552868"/>
    <w:rsid w:val="005529C6"/>
    <w:rsid w:val="00553F73"/>
    <w:rsid w:val="005556D1"/>
    <w:rsid w:val="005620E1"/>
    <w:rsid w:val="00562463"/>
    <w:rsid w:val="00562CB5"/>
    <w:rsid w:val="00562CDD"/>
    <w:rsid w:val="005638EF"/>
    <w:rsid w:val="0056561E"/>
    <w:rsid w:val="0057352F"/>
    <w:rsid w:val="005759FF"/>
    <w:rsid w:val="005849EC"/>
    <w:rsid w:val="00590097"/>
    <w:rsid w:val="0059354F"/>
    <w:rsid w:val="00594DF4"/>
    <w:rsid w:val="00597183"/>
    <w:rsid w:val="005A0232"/>
    <w:rsid w:val="005A0674"/>
    <w:rsid w:val="005A2309"/>
    <w:rsid w:val="005A5762"/>
    <w:rsid w:val="005A616D"/>
    <w:rsid w:val="005B109C"/>
    <w:rsid w:val="005B1470"/>
    <w:rsid w:val="005B2B72"/>
    <w:rsid w:val="005B33FE"/>
    <w:rsid w:val="005B629B"/>
    <w:rsid w:val="005B66E8"/>
    <w:rsid w:val="005B7691"/>
    <w:rsid w:val="005C3A6A"/>
    <w:rsid w:val="005C7631"/>
    <w:rsid w:val="005C7C77"/>
    <w:rsid w:val="005D31D2"/>
    <w:rsid w:val="005D5C12"/>
    <w:rsid w:val="005D5D2C"/>
    <w:rsid w:val="005D7DBC"/>
    <w:rsid w:val="005E04B9"/>
    <w:rsid w:val="005E0513"/>
    <w:rsid w:val="005E077F"/>
    <w:rsid w:val="005E083D"/>
    <w:rsid w:val="005E3985"/>
    <w:rsid w:val="005E3ADC"/>
    <w:rsid w:val="005E3B1F"/>
    <w:rsid w:val="005F3542"/>
    <w:rsid w:val="005F5A43"/>
    <w:rsid w:val="005F5D85"/>
    <w:rsid w:val="005F7830"/>
    <w:rsid w:val="006019AC"/>
    <w:rsid w:val="00607E15"/>
    <w:rsid w:val="00611F32"/>
    <w:rsid w:val="00615938"/>
    <w:rsid w:val="006235CE"/>
    <w:rsid w:val="00624B99"/>
    <w:rsid w:val="0062729B"/>
    <w:rsid w:val="00627F25"/>
    <w:rsid w:val="006308C0"/>
    <w:rsid w:val="00631172"/>
    <w:rsid w:val="00634237"/>
    <w:rsid w:val="00642ED2"/>
    <w:rsid w:val="00647A60"/>
    <w:rsid w:val="00650331"/>
    <w:rsid w:val="006531C8"/>
    <w:rsid w:val="00655140"/>
    <w:rsid w:val="00655AB9"/>
    <w:rsid w:val="00657F6E"/>
    <w:rsid w:val="00661A59"/>
    <w:rsid w:val="00664A83"/>
    <w:rsid w:val="00666480"/>
    <w:rsid w:val="00666644"/>
    <w:rsid w:val="006667AD"/>
    <w:rsid w:val="006675E7"/>
    <w:rsid w:val="00673E61"/>
    <w:rsid w:val="00677E30"/>
    <w:rsid w:val="0068167D"/>
    <w:rsid w:val="00684366"/>
    <w:rsid w:val="00686332"/>
    <w:rsid w:val="0068663D"/>
    <w:rsid w:val="00692AAC"/>
    <w:rsid w:val="006932EA"/>
    <w:rsid w:val="006A66DF"/>
    <w:rsid w:val="006B35B9"/>
    <w:rsid w:val="006B3EF3"/>
    <w:rsid w:val="006C0465"/>
    <w:rsid w:val="006C7B36"/>
    <w:rsid w:val="006D0801"/>
    <w:rsid w:val="006D243B"/>
    <w:rsid w:val="006D2D81"/>
    <w:rsid w:val="006D358D"/>
    <w:rsid w:val="006D3B43"/>
    <w:rsid w:val="006D5204"/>
    <w:rsid w:val="006D56CD"/>
    <w:rsid w:val="006D659E"/>
    <w:rsid w:val="006E062B"/>
    <w:rsid w:val="006E266D"/>
    <w:rsid w:val="006E3606"/>
    <w:rsid w:val="006E55B8"/>
    <w:rsid w:val="006E74DD"/>
    <w:rsid w:val="006F5552"/>
    <w:rsid w:val="007110EB"/>
    <w:rsid w:val="0071256E"/>
    <w:rsid w:val="00722380"/>
    <w:rsid w:val="007228E6"/>
    <w:rsid w:val="0072643D"/>
    <w:rsid w:val="007268F0"/>
    <w:rsid w:val="00726A24"/>
    <w:rsid w:val="00733821"/>
    <w:rsid w:val="007347B1"/>
    <w:rsid w:val="00734B42"/>
    <w:rsid w:val="00736749"/>
    <w:rsid w:val="00741F45"/>
    <w:rsid w:val="007433EA"/>
    <w:rsid w:val="0074385D"/>
    <w:rsid w:val="0074665C"/>
    <w:rsid w:val="00750D4C"/>
    <w:rsid w:val="00756B45"/>
    <w:rsid w:val="00757F9C"/>
    <w:rsid w:val="00761D80"/>
    <w:rsid w:val="00764CC7"/>
    <w:rsid w:val="0076625B"/>
    <w:rsid w:val="0076760F"/>
    <w:rsid w:val="007676BF"/>
    <w:rsid w:val="00767968"/>
    <w:rsid w:val="007708C4"/>
    <w:rsid w:val="00770B65"/>
    <w:rsid w:val="00775161"/>
    <w:rsid w:val="007759E7"/>
    <w:rsid w:val="0078029D"/>
    <w:rsid w:val="007812A3"/>
    <w:rsid w:val="00781585"/>
    <w:rsid w:val="007830DC"/>
    <w:rsid w:val="00784610"/>
    <w:rsid w:val="00785637"/>
    <w:rsid w:val="007870C0"/>
    <w:rsid w:val="00792531"/>
    <w:rsid w:val="007969E0"/>
    <w:rsid w:val="007A065E"/>
    <w:rsid w:val="007A349E"/>
    <w:rsid w:val="007A6782"/>
    <w:rsid w:val="007B0864"/>
    <w:rsid w:val="007B2C0A"/>
    <w:rsid w:val="007B5FF0"/>
    <w:rsid w:val="007B60CB"/>
    <w:rsid w:val="007C038D"/>
    <w:rsid w:val="007C45D1"/>
    <w:rsid w:val="007D00F2"/>
    <w:rsid w:val="007E18D5"/>
    <w:rsid w:val="007E2301"/>
    <w:rsid w:val="007E48B3"/>
    <w:rsid w:val="007E4C7D"/>
    <w:rsid w:val="007F047F"/>
    <w:rsid w:val="007F0904"/>
    <w:rsid w:val="007F4606"/>
    <w:rsid w:val="007F4874"/>
    <w:rsid w:val="007F4E6D"/>
    <w:rsid w:val="007F75CF"/>
    <w:rsid w:val="00800A99"/>
    <w:rsid w:val="00804F54"/>
    <w:rsid w:val="00805079"/>
    <w:rsid w:val="0080517F"/>
    <w:rsid w:val="008074CF"/>
    <w:rsid w:val="00811FBA"/>
    <w:rsid w:val="008128DE"/>
    <w:rsid w:val="00821649"/>
    <w:rsid w:val="0082616B"/>
    <w:rsid w:val="00827E71"/>
    <w:rsid w:val="00830485"/>
    <w:rsid w:val="00830B4E"/>
    <w:rsid w:val="00831362"/>
    <w:rsid w:val="00832CCD"/>
    <w:rsid w:val="00835439"/>
    <w:rsid w:val="008423D6"/>
    <w:rsid w:val="00844602"/>
    <w:rsid w:val="00844A97"/>
    <w:rsid w:val="008541FA"/>
    <w:rsid w:val="00856494"/>
    <w:rsid w:val="0085705F"/>
    <w:rsid w:val="00857CD1"/>
    <w:rsid w:val="00862EEE"/>
    <w:rsid w:val="00870BA5"/>
    <w:rsid w:val="00870D1D"/>
    <w:rsid w:val="008720A4"/>
    <w:rsid w:val="00873C66"/>
    <w:rsid w:val="00874C42"/>
    <w:rsid w:val="00875315"/>
    <w:rsid w:val="008763B3"/>
    <w:rsid w:val="00876B7B"/>
    <w:rsid w:val="00880021"/>
    <w:rsid w:val="00882F4E"/>
    <w:rsid w:val="00883F2E"/>
    <w:rsid w:val="00884591"/>
    <w:rsid w:val="008879BA"/>
    <w:rsid w:val="008A3B65"/>
    <w:rsid w:val="008A7455"/>
    <w:rsid w:val="008B34A3"/>
    <w:rsid w:val="008B34EF"/>
    <w:rsid w:val="008B4517"/>
    <w:rsid w:val="008B59D6"/>
    <w:rsid w:val="008C0322"/>
    <w:rsid w:val="008C5169"/>
    <w:rsid w:val="008D22C2"/>
    <w:rsid w:val="008D51DE"/>
    <w:rsid w:val="008E0822"/>
    <w:rsid w:val="008E19EB"/>
    <w:rsid w:val="008E2E2B"/>
    <w:rsid w:val="008E3E46"/>
    <w:rsid w:val="008E4C68"/>
    <w:rsid w:val="008E4D35"/>
    <w:rsid w:val="008E72B2"/>
    <w:rsid w:val="008F0DB8"/>
    <w:rsid w:val="008F29AD"/>
    <w:rsid w:val="008F2DBC"/>
    <w:rsid w:val="008F3E4B"/>
    <w:rsid w:val="00901DB9"/>
    <w:rsid w:val="00903088"/>
    <w:rsid w:val="00903CF4"/>
    <w:rsid w:val="00907DA1"/>
    <w:rsid w:val="0091098E"/>
    <w:rsid w:val="00911F09"/>
    <w:rsid w:val="0091779D"/>
    <w:rsid w:val="009200B0"/>
    <w:rsid w:val="009228BD"/>
    <w:rsid w:val="00922D50"/>
    <w:rsid w:val="00924D9B"/>
    <w:rsid w:val="00927191"/>
    <w:rsid w:val="0093063E"/>
    <w:rsid w:val="009323AD"/>
    <w:rsid w:val="00934B28"/>
    <w:rsid w:val="009350D8"/>
    <w:rsid w:val="00935650"/>
    <w:rsid w:val="00936946"/>
    <w:rsid w:val="00942D3D"/>
    <w:rsid w:val="00946C97"/>
    <w:rsid w:val="00950D49"/>
    <w:rsid w:val="00950DAB"/>
    <w:rsid w:val="0095223F"/>
    <w:rsid w:val="0095447F"/>
    <w:rsid w:val="009578F7"/>
    <w:rsid w:val="00960116"/>
    <w:rsid w:val="00963992"/>
    <w:rsid w:val="00965DAB"/>
    <w:rsid w:val="00966681"/>
    <w:rsid w:val="00983749"/>
    <w:rsid w:val="0098433C"/>
    <w:rsid w:val="0099371B"/>
    <w:rsid w:val="009944A0"/>
    <w:rsid w:val="00995611"/>
    <w:rsid w:val="009972D5"/>
    <w:rsid w:val="009A2721"/>
    <w:rsid w:val="009A392F"/>
    <w:rsid w:val="009B0FAC"/>
    <w:rsid w:val="009B112E"/>
    <w:rsid w:val="009C0196"/>
    <w:rsid w:val="009C10E2"/>
    <w:rsid w:val="009C4716"/>
    <w:rsid w:val="009C6305"/>
    <w:rsid w:val="009D0973"/>
    <w:rsid w:val="009D42C1"/>
    <w:rsid w:val="009D632B"/>
    <w:rsid w:val="009E1F73"/>
    <w:rsid w:val="009E7115"/>
    <w:rsid w:val="009F3B82"/>
    <w:rsid w:val="009F6C1F"/>
    <w:rsid w:val="009F7BB2"/>
    <w:rsid w:val="00A00FBE"/>
    <w:rsid w:val="00A0285B"/>
    <w:rsid w:val="00A03ABC"/>
    <w:rsid w:val="00A07D6D"/>
    <w:rsid w:val="00A14845"/>
    <w:rsid w:val="00A16BE2"/>
    <w:rsid w:val="00A1789B"/>
    <w:rsid w:val="00A24C36"/>
    <w:rsid w:val="00A26995"/>
    <w:rsid w:val="00A2712B"/>
    <w:rsid w:val="00A3057D"/>
    <w:rsid w:val="00A32D97"/>
    <w:rsid w:val="00A33C33"/>
    <w:rsid w:val="00A33FEF"/>
    <w:rsid w:val="00A455D5"/>
    <w:rsid w:val="00A45739"/>
    <w:rsid w:val="00A50921"/>
    <w:rsid w:val="00A51771"/>
    <w:rsid w:val="00A52C19"/>
    <w:rsid w:val="00A624A8"/>
    <w:rsid w:val="00A626F9"/>
    <w:rsid w:val="00A641AE"/>
    <w:rsid w:val="00A64487"/>
    <w:rsid w:val="00A645E0"/>
    <w:rsid w:val="00A702C7"/>
    <w:rsid w:val="00A704B4"/>
    <w:rsid w:val="00A7385E"/>
    <w:rsid w:val="00A761D9"/>
    <w:rsid w:val="00A81890"/>
    <w:rsid w:val="00A8680A"/>
    <w:rsid w:val="00A8715F"/>
    <w:rsid w:val="00A87ED4"/>
    <w:rsid w:val="00A90EA8"/>
    <w:rsid w:val="00A96796"/>
    <w:rsid w:val="00AA0FF5"/>
    <w:rsid w:val="00AA26B2"/>
    <w:rsid w:val="00AA45A9"/>
    <w:rsid w:val="00AA532F"/>
    <w:rsid w:val="00AA5F85"/>
    <w:rsid w:val="00AA71E6"/>
    <w:rsid w:val="00AB0788"/>
    <w:rsid w:val="00AB2A3A"/>
    <w:rsid w:val="00AB5BA0"/>
    <w:rsid w:val="00AB66B3"/>
    <w:rsid w:val="00AC0C92"/>
    <w:rsid w:val="00AC4184"/>
    <w:rsid w:val="00AC5A69"/>
    <w:rsid w:val="00AC6F3F"/>
    <w:rsid w:val="00AC7737"/>
    <w:rsid w:val="00AC7741"/>
    <w:rsid w:val="00AD10E6"/>
    <w:rsid w:val="00AD128E"/>
    <w:rsid w:val="00AD16F4"/>
    <w:rsid w:val="00AD2903"/>
    <w:rsid w:val="00AD39DA"/>
    <w:rsid w:val="00AD4279"/>
    <w:rsid w:val="00AE06FF"/>
    <w:rsid w:val="00AE2167"/>
    <w:rsid w:val="00AE3148"/>
    <w:rsid w:val="00AE4AD8"/>
    <w:rsid w:val="00AE51E8"/>
    <w:rsid w:val="00AE5844"/>
    <w:rsid w:val="00AE7952"/>
    <w:rsid w:val="00B00DDA"/>
    <w:rsid w:val="00B02319"/>
    <w:rsid w:val="00B03600"/>
    <w:rsid w:val="00B05D63"/>
    <w:rsid w:val="00B06BBD"/>
    <w:rsid w:val="00B11830"/>
    <w:rsid w:val="00B126A5"/>
    <w:rsid w:val="00B1284B"/>
    <w:rsid w:val="00B14E85"/>
    <w:rsid w:val="00B173F7"/>
    <w:rsid w:val="00B20E11"/>
    <w:rsid w:val="00B219EC"/>
    <w:rsid w:val="00B25DD4"/>
    <w:rsid w:val="00B27834"/>
    <w:rsid w:val="00B30DF7"/>
    <w:rsid w:val="00B373FA"/>
    <w:rsid w:val="00B4229C"/>
    <w:rsid w:val="00B42CB6"/>
    <w:rsid w:val="00B43106"/>
    <w:rsid w:val="00B47A1F"/>
    <w:rsid w:val="00B5094F"/>
    <w:rsid w:val="00B50A28"/>
    <w:rsid w:val="00B54D21"/>
    <w:rsid w:val="00B54D6C"/>
    <w:rsid w:val="00B56182"/>
    <w:rsid w:val="00B570F3"/>
    <w:rsid w:val="00B57FEA"/>
    <w:rsid w:val="00B60E1E"/>
    <w:rsid w:val="00B61308"/>
    <w:rsid w:val="00B63442"/>
    <w:rsid w:val="00B71DD6"/>
    <w:rsid w:val="00B72A66"/>
    <w:rsid w:val="00B81D0C"/>
    <w:rsid w:val="00B820DD"/>
    <w:rsid w:val="00B943A2"/>
    <w:rsid w:val="00B94C58"/>
    <w:rsid w:val="00B96F15"/>
    <w:rsid w:val="00B971C0"/>
    <w:rsid w:val="00BA0060"/>
    <w:rsid w:val="00BA0725"/>
    <w:rsid w:val="00BA0C03"/>
    <w:rsid w:val="00BA21BC"/>
    <w:rsid w:val="00BA33AB"/>
    <w:rsid w:val="00BA4C91"/>
    <w:rsid w:val="00BB0EE9"/>
    <w:rsid w:val="00BB50C6"/>
    <w:rsid w:val="00BC06E5"/>
    <w:rsid w:val="00BD1056"/>
    <w:rsid w:val="00BD6E52"/>
    <w:rsid w:val="00BE455B"/>
    <w:rsid w:val="00BE5E65"/>
    <w:rsid w:val="00BE64B4"/>
    <w:rsid w:val="00BF0ABA"/>
    <w:rsid w:val="00BF1675"/>
    <w:rsid w:val="00BF171D"/>
    <w:rsid w:val="00BF4676"/>
    <w:rsid w:val="00BF468E"/>
    <w:rsid w:val="00BF5EA5"/>
    <w:rsid w:val="00C06E8E"/>
    <w:rsid w:val="00C10228"/>
    <w:rsid w:val="00C1144B"/>
    <w:rsid w:val="00C1285C"/>
    <w:rsid w:val="00C1463B"/>
    <w:rsid w:val="00C14652"/>
    <w:rsid w:val="00C21CC0"/>
    <w:rsid w:val="00C22321"/>
    <w:rsid w:val="00C227AA"/>
    <w:rsid w:val="00C2416F"/>
    <w:rsid w:val="00C245AE"/>
    <w:rsid w:val="00C2521E"/>
    <w:rsid w:val="00C31764"/>
    <w:rsid w:val="00C31ADB"/>
    <w:rsid w:val="00C34E93"/>
    <w:rsid w:val="00C35B51"/>
    <w:rsid w:val="00C365A6"/>
    <w:rsid w:val="00C40790"/>
    <w:rsid w:val="00C43BA0"/>
    <w:rsid w:val="00C470C9"/>
    <w:rsid w:val="00C500B5"/>
    <w:rsid w:val="00C51BC5"/>
    <w:rsid w:val="00C5289A"/>
    <w:rsid w:val="00C5357B"/>
    <w:rsid w:val="00C60101"/>
    <w:rsid w:val="00C6236D"/>
    <w:rsid w:val="00C628A4"/>
    <w:rsid w:val="00C63F59"/>
    <w:rsid w:val="00C64722"/>
    <w:rsid w:val="00C65323"/>
    <w:rsid w:val="00C66498"/>
    <w:rsid w:val="00C671B3"/>
    <w:rsid w:val="00C67B6D"/>
    <w:rsid w:val="00C7142D"/>
    <w:rsid w:val="00C718EB"/>
    <w:rsid w:val="00C73FF0"/>
    <w:rsid w:val="00C764B5"/>
    <w:rsid w:val="00C77AA5"/>
    <w:rsid w:val="00C81AC3"/>
    <w:rsid w:val="00C81C9D"/>
    <w:rsid w:val="00C83BE5"/>
    <w:rsid w:val="00C84D8B"/>
    <w:rsid w:val="00C86681"/>
    <w:rsid w:val="00C918D5"/>
    <w:rsid w:val="00C97263"/>
    <w:rsid w:val="00CA3741"/>
    <w:rsid w:val="00CA53E9"/>
    <w:rsid w:val="00CA653D"/>
    <w:rsid w:val="00CA6BFB"/>
    <w:rsid w:val="00CA74D3"/>
    <w:rsid w:val="00CA770A"/>
    <w:rsid w:val="00CB0C05"/>
    <w:rsid w:val="00CB12DF"/>
    <w:rsid w:val="00CB383A"/>
    <w:rsid w:val="00CC4F74"/>
    <w:rsid w:val="00CC68C5"/>
    <w:rsid w:val="00CD1EFC"/>
    <w:rsid w:val="00CD3CEC"/>
    <w:rsid w:val="00CD4E7B"/>
    <w:rsid w:val="00CE1B66"/>
    <w:rsid w:val="00CE2905"/>
    <w:rsid w:val="00CE2EFD"/>
    <w:rsid w:val="00CF0900"/>
    <w:rsid w:val="00CF0B63"/>
    <w:rsid w:val="00CF381D"/>
    <w:rsid w:val="00CF5217"/>
    <w:rsid w:val="00D012AB"/>
    <w:rsid w:val="00D013C8"/>
    <w:rsid w:val="00D0247F"/>
    <w:rsid w:val="00D05C63"/>
    <w:rsid w:val="00D077BE"/>
    <w:rsid w:val="00D135FE"/>
    <w:rsid w:val="00D232CC"/>
    <w:rsid w:val="00D307CA"/>
    <w:rsid w:val="00D31E18"/>
    <w:rsid w:val="00D34868"/>
    <w:rsid w:val="00D35DF3"/>
    <w:rsid w:val="00D36727"/>
    <w:rsid w:val="00D37325"/>
    <w:rsid w:val="00D406AC"/>
    <w:rsid w:val="00D43BD4"/>
    <w:rsid w:val="00D43E3C"/>
    <w:rsid w:val="00D44314"/>
    <w:rsid w:val="00D44A32"/>
    <w:rsid w:val="00D45A1C"/>
    <w:rsid w:val="00D45B42"/>
    <w:rsid w:val="00D54E1F"/>
    <w:rsid w:val="00D55A28"/>
    <w:rsid w:val="00D55C30"/>
    <w:rsid w:val="00D55DC2"/>
    <w:rsid w:val="00D56C29"/>
    <w:rsid w:val="00D61E52"/>
    <w:rsid w:val="00D63106"/>
    <w:rsid w:val="00D66CB3"/>
    <w:rsid w:val="00D67213"/>
    <w:rsid w:val="00D72655"/>
    <w:rsid w:val="00D73043"/>
    <w:rsid w:val="00D73B92"/>
    <w:rsid w:val="00D743D3"/>
    <w:rsid w:val="00D74A7C"/>
    <w:rsid w:val="00D76C88"/>
    <w:rsid w:val="00D772ED"/>
    <w:rsid w:val="00D8148C"/>
    <w:rsid w:val="00D84D4D"/>
    <w:rsid w:val="00D94C39"/>
    <w:rsid w:val="00D95B7A"/>
    <w:rsid w:val="00D96D0D"/>
    <w:rsid w:val="00D97129"/>
    <w:rsid w:val="00DA3619"/>
    <w:rsid w:val="00DA77B9"/>
    <w:rsid w:val="00DA7AAF"/>
    <w:rsid w:val="00DB18F3"/>
    <w:rsid w:val="00DB27DA"/>
    <w:rsid w:val="00DB3608"/>
    <w:rsid w:val="00DB410D"/>
    <w:rsid w:val="00DB6A43"/>
    <w:rsid w:val="00DC4693"/>
    <w:rsid w:val="00DC55A6"/>
    <w:rsid w:val="00DC5D4B"/>
    <w:rsid w:val="00DC6AE2"/>
    <w:rsid w:val="00DC7F64"/>
    <w:rsid w:val="00DD1DE4"/>
    <w:rsid w:val="00DD38D3"/>
    <w:rsid w:val="00DD4BB9"/>
    <w:rsid w:val="00DE24B1"/>
    <w:rsid w:val="00DE4338"/>
    <w:rsid w:val="00DE5013"/>
    <w:rsid w:val="00DF094A"/>
    <w:rsid w:val="00DF2DF7"/>
    <w:rsid w:val="00DF5409"/>
    <w:rsid w:val="00DF71C8"/>
    <w:rsid w:val="00DF7E05"/>
    <w:rsid w:val="00E020D3"/>
    <w:rsid w:val="00E036B5"/>
    <w:rsid w:val="00E03C0C"/>
    <w:rsid w:val="00E05EA5"/>
    <w:rsid w:val="00E0744A"/>
    <w:rsid w:val="00E12165"/>
    <w:rsid w:val="00E1337B"/>
    <w:rsid w:val="00E1594C"/>
    <w:rsid w:val="00E17783"/>
    <w:rsid w:val="00E20EE5"/>
    <w:rsid w:val="00E22F48"/>
    <w:rsid w:val="00E252C2"/>
    <w:rsid w:val="00E2578D"/>
    <w:rsid w:val="00E304D8"/>
    <w:rsid w:val="00E3259B"/>
    <w:rsid w:val="00E32E04"/>
    <w:rsid w:val="00E360EA"/>
    <w:rsid w:val="00E3682E"/>
    <w:rsid w:val="00E36D1F"/>
    <w:rsid w:val="00E37D29"/>
    <w:rsid w:val="00E40454"/>
    <w:rsid w:val="00E42994"/>
    <w:rsid w:val="00E43262"/>
    <w:rsid w:val="00E435BF"/>
    <w:rsid w:val="00E50168"/>
    <w:rsid w:val="00E5613B"/>
    <w:rsid w:val="00E61138"/>
    <w:rsid w:val="00E61A4F"/>
    <w:rsid w:val="00E6244E"/>
    <w:rsid w:val="00E6542B"/>
    <w:rsid w:val="00E721EF"/>
    <w:rsid w:val="00E75BC1"/>
    <w:rsid w:val="00E80306"/>
    <w:rsid w:val="00E836C2"/>
    <w:rsid w:val="00E83EEB"/>
    <w:rsid w:val="00E86682"/>
    <w:rsid w:val="00E90C11"/>
    <w:rsid w:val="00E93050"/>
    <w:rsid w:val="00E96267"/>
    <w:rsid w:val="00EA1E54"/>
    <w:rsid w:val="00EA26E5"/>
    <w:rsid w:val="00EA3578"/>
    <w:rsid w:val="00EA4313"/>
    <w:rsid w:val="00EA4E4D"/>
    <w:rsid w:val="00EA53D0"/>
    <w:rsid w:val="00EA64C2"/>
    <w:rsid w:val="00EB0D94"/>
    <w:rsid w:val="00EB0F3E"/>
    <w:rsid w:val="00EB6598"/>
    <w:rsid w:val="00EC2304"/>
    <w:rsid w:val="00EC6570"/>
    <w:rsid w:val="00EC6F8E"/>
    <w:rsid w:val="00EE034D"/>
    <w:rsid w:val="00EE101E"/>
    <w:rsid w:val="00EE1F5C"/>
    <w:rsid w:val="00EE7F6C"/>
    <w:rsid w:val="00EF28C8"/>
    <w:rsid w:val="00EF2B15"/>
    <w:rsid w:val="00EF5E3D"/>
    <w:rsid w:val="00EF62C6"/>
    <w:rsid w:val="00F001FE"/>
    <w:rsid w:val="00F008CC"/>
    <w:rsid w:val="00F01208"/>
    <w:rsid w:val="00F05855"/>
    <w:rsid w:val="00F05B45"/>
    <w:rsid w:val="00F05F49"/>
    <w:rsid w:val="00F06A3C"/>
    <w:rsid w:val="00F126C6"/>
    <w:rsid w:val="00F14642"/>
    <w:rsid w:val="00F15327"/>
    <w:rsid w:val="00F15645"/>
    <w:rsid w:val="00F15A96"/>
    <w:rsid w:val="00F16C2F"/>
    <w:rsid w:val="00F2412B"/>
    <w:rsid w:val="00F25879"/>
    <w:rsid w:val="00F27621"/>
    <w:rsid w:val="00F41D4C"/>
    <w:rsid w:val="00F4264C"/>
    <w:rsid w:val="00F46AA0"/>
    <w:rsid w:val="00F50826"/>
    <w:rsid w:val="00F52595"/>
    <w:rsid w:val="00F54783"/>
    <w:rsid w:val="00F547D3"/>
    <w:rsid w:val="00F54E65"/>
    <w:rsid w:val="00F56BC0"/>
    <w:rsid w:val="00F6168F"/>
    <w:rsid w:val="00F61DA5"/>
    <w:rsid w:val="00F62670"/>
    <w:rsid w:val="00F64BAF"/>
    <w:rsid w:val="00F6569B"/>
    <w:rsid w:val="00F702F0"/>
    <w:rsid w:val="00F73D81"/>
    <w:rsid w:val="00F73ECF"/>
    <w:rsid w:val="00F74603"/>
    <w:rsid w:val="00F8354B"/>
    <w:rsid w:val="00F83726"/>
    <w:rsid w:val="00F85D95"/>
    <w:rsid w:val="00FA5719"/>
    <w:rsid w:val="00FC03E3"/>
    <w:rsid w:val="00FC13E2"/>
    <w:rsid w:val="00FC1CE5"/>
    <w:rsid w:val="00FD068F"/>
    <w:rsid w:val="00FD2BCA"/>
    <w:rsid w:val="00FD5942"/>
    <w:rsid w:val="00FD6EAD"/>
    <w:rsid w:val="00FE3CF7"/>
    <w:rsid w:val="00FE5D62"/>
    <w:rsid w:val="00FE60F7"/>
    <w:rsid w:val="00FF0C3C"/>
    <w:rsid w:val="00FF4333"/>
    <w:rsid w:val="00FF5EF8"/>
    <w:rsid w:val="00FF6B34"/>
  </w:rsids>
  <m:mathPr>
    <m:mathFont m:val="Cambria Math"/>
    <m:brkBin m:val="before"/>
    <m:brkBinSub m:val="--"/>
    <m:smallFrac m:val="off"/>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D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 w:type="character" w:customStyle="1" w:styleId="legaldocreference">
    <w:name w:val="legaldocreference"/>
    <w:basedOn w:val="DefaultParagraphFont"/>
    <w:rsid w:val="00AA532F"/>
  </w:style>
</w:styles>
</file>

<file path=word/webSettings.xml><?xml version="1.0" encoding="utf-8"?>
<w:webSettings xmlns:r="http://schemas.openxmlformats.org/officeDocument/2006/relationships" xmlns:w="http://schemas.openxmlformats.org/wordprocessingml/2006/main">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351837560">
      <w:bodyDiv w:val="1"/>
      <w:marLeft w:val="0"/>
      <w:marRight w:val="0"/>
      <w:marTop w:val="0"/>
      <w:marBottom w:val="0"/>
      <w:divBdr>
        <w:top w:val="none" w:sz="0" w:space="0" w:color="auto"/>
        <w:left w:val="none" w:sz="0" w:space="0" w:color="auto"/>
        <w:bottom w:val="none" w:sz="0" w:space="0" w:color="auto"/>
        <w:right w:val="none" w:sz="0" w:space="0" w:color="auto"/>
      </w:divBdr>
      <w:divsChild>
        <w:div w:id="919488042">
          <w:marLeft w:val="0"/>
          <w:marRight w:val="0"/>
          <w:marTop w:val="0"/>
          <w:marBottom w:val="0"/>
          <w:divBdr>
            <w:top w:val="none" w:sz="0" w:space="0" w:color="auto"/>
            <w:left w:val="none" w:sz="0" w:space="0" w:color="auto"/>
            <w:bottom w:val="none" w:sz="0" w:space="0" w:color="auto"/>
            <w:right w:val="none" w:sz="0" w:space="0" w:color="auto"/>
          </w:divBdr>
        </w:div>
        <w:div w:id="1397896131">
          <w:marLeft w:val="0"/>
          <w:marRight w:val="0"/>
          <w:marTop w:val="0"/>
          <w:marBottom w:val="0"/>
          <w:divBdr>
            <w:top w:val="none" w:sz="0" w:space="0" w:color="auto"/>
            <w:left w:val="none" w:sz="0" w:space="0" w:color="auto"/>
            <w:bottom w:val="none" w:sz="0" w:space="0" w:color="auto"/>
            <w:right w:val="none" w:sz="0" w:space="0" w:color="auto"/>
          </w:divBdr>
        </w:div>
        <w:div w:id="1762023496">
          <w:marLeft w:val="0"/>
          <w:marRight w:val="0"/>
          <w:marTop w:val="0"/>
          <w:marBottom w:val="0"/>
          <w:divBdr>
            <w:top w:val="none" w:sz="0" w:space="0" w:color="auto"/>
            <w:left w:val="none" w:sz="0" w:space="0" w:color="auto"/>
            <w:bottom w:val="none" w:sz="0" w:space="0" w:color="auto"/>
            <w:right w:val="none" w:sz="0" w:space="0" w:color="auto"/>
          </w:divBdr>
        </w:div>
        <w:div w:id="1779256682">
          <w:marLeft w:val="0"/>
          <w:marRight w:val="0"/>
          <w:marTop w:val="0"/>
          <w:marBottom w:val="0"/>
          <w:divBdr>
            <w:top w:val="none" w:sz="0" w:space="0" w:color="auto"/>
            <w:left w:val="none" w:sz="0" w:space="0" w:color="auto"/>
            <w:bottom w:val="none" w:sz="0" w:space="0" w:color="auto"/>
            <w:right w:val="none" w:sz="0" w:space="0" w:color="auto"/>
          </w:divBdr>
        </w:div>
        <w:div w:id="2080401100">
          <w:marLeft w:val="0"/>
          <w:marRight w:val="0"/>
          <w:marTop w:val="0"/>
          <w:marBottom w:val="0"/>
          <w:divBdr>
            <w:top w:val="none" w:sz="0" w:space="0" w:color="auto"/>
            <w:left w:val="none" w:sz="0" w:space="0" w:color="auto"/>
            <w:bottom w:val="none" w:sz="0" w:space="0" w:color="auto"/>
            <w:right w:val="none" w:sz="0" w:space="0" w:color="auto"/>
          </w:divBdr>
        </w:div>
      </w:divsChild>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A97BC-CACA-4AAA-AD41-A8982A421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21</Pages>
  <Words>6196</Words>
  <Characters>35319</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Avtor</cp:lastModifiedBy>
  <cp:revision>80</cp:revision>
  <cp:lastPrinted>2022-07-12T14:57:00Z</cp:lastPrinted>
  <dcterms:created xsi:type="dcterms:W3CDTF">2023-01-18T12:10:00Z</dcterms:created>
  <dcterms:modified xsi:type="dcterms:W3CDTF">2023-07-26T18:37:00Z</dcterms:modified>
</cp:coreProperties>
</file>