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62" w:rsidRPr="00DA3F62" w:rsidRDefault="00DA3F62" w:rsidP="00B413C0">
      <w:pPr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r w:rsidRPr="00DA3F62">
        <w:rPr>
          <w:rFonts w:ascii="Verdana" w:hAnsi="Verdana"/>
          <w:b/>
          <w:bCs/>
          <w:sz w:val="20"/>
          <w:szCs w:val="20"/>
        </w:rPr>
        <w:t>Законът се прилага по отношение на сигнали или публично оповестяване на информация за: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1. нарушения на българското законодателство или на посочените в приложението към закона актове на Европейския съюз в областта на: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а) обществените поръчки;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б) финансовите услуги, продукти и пазари и предотвратяването на изпирането на пари и финансирането на тероризма;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в) безопасността и съответствието на продуктите;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г) безопасността на транспорта;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д) опазването на околната среда;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е) радиационната защита и ядрената безопасност;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ж) безопасността на храните и фуражите, здравето на животните и хуманното отношение към тях;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з) общественото здраве;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и) защитата на потребителите;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к) защитата на неприкосновеността на личния живот и личните данни;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л) сигурността на мрежите и информационните системи;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2. нарушения, които засягат финансовите интереси на Европейския съюз по смисъла на чл. 325 от Договора за функционирането на Европейския съюз;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3. нарушения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4. нарушения, свързани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5. извършено престъпление от общ характер, за което лице по чл. 5 е узнало във връзка с извършване на своята работа или при изпълнение на служебните си задължения.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Законът се прилага и по отношение на сигнали или публично оповестяване на информация за нарушения на българското законодателство в областта на: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1. правилата за заплащане на дължими публични държавни и общински вземания;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2. трудовото законодателство;</w:t>
      </w:r>
    </w:p>
    <w:p w:rsidR="00DA3F62" w:rsidRPr="00DA3F62" w:rsidRDefault="00DA3F62" w:rsidP="00B413C0">
      <w:pPr>
        <w:jc w:val="both"/>
        <w:rPr>
          <w:rFonts w:ascii="Verdana" w:hAnsi="Verdana"/>
          <w:bCs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3. законодателството, свързано с изпълнението на държавна служба.</w:t>
      </w:r>
    </w:p>
    <w:p w:rsidR="00993AFF" w:rsidRPr="00DA3F62" w:rsidRDefault="00DA3F62" w:rsidP="00B413C0">
      <w:pPr>
        <w:jc w:val="both"/>
        <w:rPr>
          <w:rFonts w:ascii="Verdana" w:hAnsi="Verdana"/>
          <w:sz w:val="20"/>
          <w:szCs w:val="20"/>
        </w:rPr>
      </w:pPr>
      <w:r w:rsidRPr="00DA3F62">
        <w:rPr>
          <w:rFonts w:ascii="Verdana" w:hAnsi="Verdana"/>
          <w:bCs/>
          <w:sz w:val="20"/>
          <w:szCs w:val="20"/>
        </w:rPr>
        <w:t>Когато в секторните актове на Европейския съюз, посочени в част II от приложението към закона, се предвиждат специални правила относно подаването на сигнали за нарушения, се прилагат правилата, посочени в тези актове или национални разпоредби, които въвеждат съответните правила. Законът се прилага, доколкото даден въпрос не е императивно уреден в съответните секторни актове и национални разпоредби.</w:t>
      </w:r>
      <w:bookmarkEnd w:id="0"/>
    </w:p>
    <w:sectPr w:rsidR="00993AFF" w:rsidRPr="00DA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62"/>
    <w:rsid w:val="00993AFF"/>
    <w:rsid w:val="00B413C0"/>
    <w:rsid w:val="00CB6414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F831FB-A2A8-4A9C-B506-F07019E4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Ministry of economy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2023-05-09T14:13:00Z</dcterms:created>
  <dcterms:modified xsi:type="dcterms:W3CDTF">2023-05-09T14:15:00Z</dcterms:modified>
</cp:coreProperties>
</file>