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9EABC71" w14:textId="3CBEEBB0" w:rsidR="00C1144B" w:rsidRPr="0091574F" w:rsidRDefault="00350080" w:rsidP="007F4E6D">
      <w:pPr>
        <w:tabs>
          <w:tab w:val="center" w:pos="4536"/>
          <w:tab w:val="right" w:pos="9072"/>
        </w:tabs>
        <w:spacing w:after="0" w:line="240" w:lineRule="auto"/>
        <w:jc w:val="right"/>
        <w:rPr>
          <w:rFonts w:ascii="Calibri" w:eastAsia="Calibri" w:hAnsi="Calibri" w:cs="Times New Roman"/>
          <w:b/>
          <w:i/>
          <w:lang w:val="en-US"/>
        </w:rPr>
      </w:pPr>
      <w:bookmarkStart w:id="0" w:name="_GoBack"/>
      <w:bookmarkEnd w:id="0"/>
      <w:r>
        <w:rPr>
          <w:rFonts w:ascii="Calibri" w:eastAsia="Calibri" w:hAnsi="Calibri" w:cs="Times New Roman"/>
          <w:b/>
          <w:i/>
        </w:rPr>
        <w:t xml:space="preserve">Приложение </w:t>
      </w:r>
      <w:r w:rsidR="0091574F">
        <w:rPr>
          <w:rFonts w:ascii="Calibri" w:eastAsia="Calibri" w:hAnsi="Calibri" w:cs="Times New Roman"/>
          <w:b/>
          <w:i/>
          <w:lang w:val="en-US"/>
        </w:rPr>
        <w:t>7</w:t>
      </w:r>
    </w:p>
    <w:p w14:paraId="2D4C0EBF" w14:textId="77777777" w:rsidR="00045584" w:rsidRDefault="00045584" w:rsidP="00C1144B">
      <w:pPr>
        <w:spacing w:after="0" w:line="240" w:lineRule="auto"/>
        <w:rPr>
          <w:rFonts w:eastAsia="Times New Roman" w:cstheme="minorHAnsi"/>
          <w:b/>
          <w:snapToGrid w:val="0"/>
          <w:kern w:val="28"/>
          <w:sz w:val="24"/>
          <w:szCs w:val="24"/>
        </w:rPr>
      </w:pPr>
    </w:p>
    <w:p w14:paraId="59DE8B1A" w14:textId="0A8489EF" w:rsidR="00C1144B" w:rsidRPr="008E4D35" w:rsidRDefault="007F4E6D" w:rsidP="00C1144B">
      <w:pPr>
        <w:spacing w:after="0" w:line="240" w:lineRule="auto"/>
        <w:rPr>
          <w:rFonts w:eastAsia="Times New Roman" w:cstheme="minorHAnsi"/>
          <w:b/>
          <w:snapToGrid w:val="0"/>
          <w:kern w:val="28"/>
          <w:sz w:val="24"/>
          <w:szCs w:val="24"/>
        </w:rPr>
      </w:pPr>
      <w:r>
        <w:rPr>
          <w:rFonts w:eastAsia="Times New Roman" w:cstheme="minorHAnsi"/>
          <w:b/>
          <w:snapToGrid w:val="0"/>
          <w:kern w:val="28"/>
          <w:sz w:val="24"/>
          <w:szCs w:val="24"/>
          <w:lang w:val="en-US"/>
        </w:rPr>
        <w:t xml:space="preserve">I. </w:t>
      </w:r>
      <w:r w:rsidR="00C1144B" w:rsidRPr="008E4D35">
        <w:rPr>
          <w:rFonts w:eastAsia="Times New Roman" w:cstheme="minorHAnsi"/>
          <w:b/>
          <w:snapToGrid w:val="0"/>
          <w:kern w:val="28"/>
          <w:sz w:val="24"/>
          <w:szCs w:val="24"/>
        </w:rPr>
        <w:t>ИЗПОЛЗВАНИ СЪКРАЩЕНИЯ</w:t>
      </w:r>
      <w:r w:rsidR="001B13CE">
        <w:rPr>
          <w:rFonts w:eastAsia="Times New Roman" w:cstheme="minorHAnsi"/>
          <w:b/>
          <w:snapToGrid w:val="0"/>
          <w:kern w:val="28"/>
          <w:sz w:val="24"/>
          <w:szCs w:val="24"/>
        </w:rPr>
        <w:t>:</w:t>
      </w:r>
    </w:p>
    <w:p w14:paraId="498B5CDB" w14:textId="77777777" w:rsidR="00C1144B" w:rsidRPr="008E4D35" w:rsidRDefault="00C1144B" w:rsidP="00C1144B">
      <w:pPr>
        <w:spacing w:after="0" w:line="240" w:lineRule="auto"/>
        <w:rPr>
          <w:rFonts w:eastAsia="Times New Roman" w:cstheme="minorHAnsi"/>
          <w:b/>
          <w:snapToGrid w:val="0"/>
          <w:sz w:val="24"/>
          <w:szCs w:val="24"/>
        </w:rPr>
      </w:pPr>
    </w:p>
    <w:tbl>
      <w:tblPr>
        <w:tblW w:w="532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46"/>
        <w:gridCol w:w="7803"/>
      </w:tblGrid>
      <w:tr w:rsidR="00F25879" w:rsidRPr="008E4D35" w14:paraId="12594DC3" w14:textId="77777777" w:rsidTr="00630908">
        <w:tc>
          <w:tcPr>
            <w:tcW w:w="879" w:type="pct"/>
            <w:shd w:val="clear" w:color="auto" w:fill="D9D9D9"/>
          </w:tcPr>
          <w:p w14:paraId="0276136E" w14:textId="77777777" w:rsidR="00F25879" w:rsidRPr="008E4D35" w:rsidRDefault="00F25879" w:rsidP="008B34EF">
            <w:pPr>
              <w:spacing w:after="0" w:line="24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БНБ</w:t>
            </w:r>
          </w:p>
        </w:tc>
        <w:tc>
          <w:tcPr>
            <w:tcW w:w="4121" w:type="pct"/>
            <w:shd w:val="clear" w:color="auto" w:fill="F3F3F3"/>
          </w:tcPr>
          <w:p w14:paraId="06D41C96" w14:textId="77777777" w:rsidR="00F25879" w:rsidRPr="008E4D35" w:rsidRDefault="00F25879" w:rsidP="008B34EF">
            <w:pPr>
              <w:spacing w:after="0" w:line="24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Българска народна банка</w:t>
            </w:r>
          </w:p>
        </w:tc>
      </w:tr>
      <w:tr w:rsidR="00C1144B" w:rsidRPr="008E4D35" w14:paraId="5EAF3793" w14:textId="77777777" w:rsidTr="00630908">
        <w:tc>
          <w:tcPr>
            <w:tcW w:w="879" w:type="pct"/>
            <w:shd w:val="clear" w:color="auto" w:fill="D9D9D9"/>
          </w:tcPr>
          <w:p w14:paraId="0708DCD8" w14:textId="77777777" w:rsidR="00C1144B" w:rsidRPr="008E4D35" w:rsidRDefault="00C1144B" w:rsidP="008B34EF">
            <w:pPr>
              <w:spacing w:after="0" w:line="24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ГД</w:t>
            </w:r>
          </w:p>
        </w:tc>
        <w:tc>
          <w:tcPr>
            <w:tcW w:w="4121" w:type="pct"/>
            <w:shd w:val="clear" w:color="auto" w:fill="F3F3F3"/>
          </w:tcPr>
          <w:p w14:paraId="7A0CF8BC" w14:textId="77777777" w:rsidR="00C1144B" w:rsidRPr="008E4D35" w:rsidRDefault="00C1144B" w:rsidP="008B34EF">
            <w:pPr>
              <w:spacing w:after="0" w:line="24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Главна дирекция</w:t>
            </w:r>
          </w:p>
        </w:tc>
      </w:tr>
      <w:tr w:rsidR="00C1144B" w:rsidRPr="008E4D35" w14:paraId="3F1B25F6" w14:textId="77777777" w:rsidTr="00630908">
        <w:tc>
          <w:tcPr>
            <w:tcW w:w="879" w:type="pct"/>
            <w:shd w:val="clear" w:color="auto" w:fill="D9D9D9"/>
          </w:tcPr>
          <w:p w14:paraId="02F3DA99" w14:textId="77777777" w:rsidR="00C1144B" w:rsidRPr="008E4D35" w:rsidRDefault="00C1144B" w:rsidP="008B34EF">
            <w:pPr>
              <w:spacing w:after="0" w:line="24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ДДС</w:t>
            </w:r>
          </w:p>
        </w:tc>
        <w:tc>
          <w:tcPr>
            <w:tcW w:w="4121" w:type="pct"/>
            <w:shd w:val="clear" w:color="auto" w:fill="F3F3F3"/>
          </w:tcPr>
          <w:p w14:paraId="6015CB0A" w14:textId="77777777" w:rsidR="00C1144B" w:rsidRPr="008E4D35" w:rsidRDefault="00C1144B" w:rsidP="008B34EF">
            <w:pPr>
              <w:spacing w:after="0" w:line="24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Данък добавена стойност</w:t>
            </w:r>
          </w:p>
        </w:tc>
      </w:tr>
      <w:tr w:rsidR="00C1144B" w:rsidRPr="008E4D35" w14:paraId="24A79EE6" w14:textId="77777777" w:rsidTr="00630908">
        <w:tc>
          <w:tcPr>
            <w:tcW w:w="879" w:type="pct"/>
            <w:shd w:val="clear" w:color="auto" w:fill="D9D9D9"/>
          </w:tcPr>
          <w:p w14:paraId="0F8C2B5B" w14:textId="77777777" w:rsidR="00C1144B" w:rsidRPr="008E4D35" w:rsidRDefault="00C1144B" w:rsidP="008B34EF">
            <w:pPr>
              <w:spacing w:after="0" w:line="24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ДМА</w:t>
            </w:r>
          </w:p>
        </w:tc>
        <w:tc>
          <w:tcPr>
            <w:tcW w:w="4121" w:type="pct"/>
            <w:shd w:val="clear" w:color="auto" w:fill="F3F3F3"/>
          </w:tcPr>
          <w:p w14:paraId="0F68057F" w14:textId="77777777" w:rsidR="00C1144B" w:rsidRPr="008E4D35" w:rsidRDefault="00C1144B" w:rsidP="008B34EF">
            <w:pPr>
              <w:spacing w:after="0" w:line="24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Дълготрайни материални активи</w:t>
            </w:r>
          </w:p>
        </w:tc>
      </w:tr>
      <w:tr w:rsidR="00C1144B" w:rsidRPr="008E4D35" w14:paraId="59711424" w14:textId="77777777" w:rsidTr="00630908">
        <w:tc>
          <w:tcPr>
            <w:tcW w:w="879" w:type="pct"/>
            <w:shd w:val="clear" w:color="auto" w:fill="D9D9D9"/>
          </w:tcPr>
          <w:p w14:paraId="4D879527" w14:textId="77777777" w:rsidR="00C1144B" w:rsidRPr="008E4D35" w:rsidRDefault="00C1144B" w:rsidP="008B34EF">
            <w:pPr>
              <w:spacing w:after="0" w:line="24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ДНА</w:t>
            </w:r>
          </w:p>
        </w:tc>
        <w:tc>
          <w:tcPr>
            <w:tcW w:w="4121" w:type="pct"/>
            <w:shd w:val="clear" w:color="auto" w:fill="F3F3F3"/>
          </w:tcPr>
          <w:p w14:paraId="6571CA77" w14:textId="77777777" w:rsidR="00C1144B" w:rsidRPr="008E4D35" w:rsidRDefault="00C1144B" w:rsidP="008B34EF">
            <w:pPr>
              <w:spacing w:after="0" w:line="24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Дълготрайни нематериални активи</w:t>
            </w:r>
          </w:p>
        </w:tc>
      </w:tr>
      <w:tr w:rsidR="00C1144B" w:rsidRPr="008E4D35" w14:paraId="0E83FA86" w14:textId="77777777" w:rsidTr="00630908">
        <w:tc>
          <w:tcPr>
            <w:tcW w:w="879" w:type="pct"/>
            <w:shd w:val="clear" w:color="auto" w:fill="D9D9D9"/>
          </w:tcPr>
          <w:p w14:paraId="621E8BE8" w14:textId="77777777" w:rsidR="00C1144B" w:rsidRPr="008E4D35" w:rsidRDefault="00C1144B" w:rsidP="008B34EF">
            <w:pPr>
              <w:spacing w:after="0" w:line="24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ДНФ</w:t>
            </w:r>
          </w:p>
        </w:tc>
        <w:tc>
          <w:tcPr>
            <w:tcW w:w="4121" w:type="pct"/>
            <w:shd w:val="clear" w:color="auto" w:fill="F3F3F3"/>
          </w:tcPr>
          <w:p w14:paraId="5BC77944" w14:textId="0181C03A" w:rsidR="00C1144B" w:rsidRPr="008E4D35" w:rsidRDefault="00C1144B" w:rsidP="00BE5E65">
            <w:pPr>
              <w:spacing w:after="0" w:line="240" w:lineRule="auto"/>
              <w:ind w:left="289" w:right="289"/>
              <w:rPr>
                <w:rFonts w:eastAsia="Times New Roman" w:cstheme="minorHAnsi"/>
                <w:b/>
                <w:snapToGrid w:val="0"/>
                <w:sz w:val="24"/>
                <w:szCs w:val="24"/>
              </w:rPr>
            </w:pPr>
            <w:r w:rsidRPr="008E4D35">
              <w:rPr>
                <w:rFonts w:eastAsia="Times New Roman" w:cstheme="minorHAnsi"/>
                <w:b/>
                <w:snapToGrid w:val="0"/>
                <w:sz w:val="24"/>
                <w:szCs w:val="24"/>
              </w:rPr>
              <w:t>Дирекция „Национален фонд”, Министерство на</w:t>
            </w:r>
            <w:r w:rsidR="00BE5E65">
              <w:rPr>
                <w:rFonts w:eastAsia="Times New Roman" w:cstheme="minorHAnsi"/>
                <w:b/>
                <w:snapToGrid w:val="0"/>
                <w:sz w:val="24"/>
                <w:szCs w:val="24"/>
              </w:rPr>
              <w:t xml:space="preserve"> </w:t>
            </w:r>
            <w:r w:rsidRPr="008E4D35">
              <w:rPr>
                <w:rFonts w:eastAsia="Times New Roman" w:cstheme="minorHAnsi"/>
                <w:b/>
                <w:snapToGrid w:val="0"/>
                <w:sz w:val="24"/>
                <w:szCs w:val="24"/>
              </w:rPr>
              <w:t xml:space="preserve">финансите </w:t>
            </w:r>
          </w:p>
        </w:tc>
      </w:tr>
      <w:tr w:rsidR="00D55DC2" w:rsidRPr="008E4D35" w14:paraId="04FDD3E2" w14:textId="77777777" w:rsidTr="00630908">
        <w:tc>
          <w:tcPr>
            <w:tcW w:w="879" w:type="pct"/>
            <w:shd w:val="clear" w:color="auto" w:fill="D9D9D9"/>
          </w:tcPr>
          <w:p w14:paraId="782EB1D4" w14:textId="77777777" w:rsidR="00D55DC2" w:rsidRPr="008E4D35" w:rsidRDefault="00D55DC2" w:rsidP="008B34EF">
            <w:pPr>
              <w:spacing w:after="0" w:line="24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ДОПК</w:t>
            </w:r>
          </w:p>
        </w:tc>
        <w:tc>
          <w:tcPr>
            <w:tcW w:w="4121" w:type="pct"/>
            <w:shd w:val="clear" w:color="auto" w:fill="F3F3F3"/>
          </w:tcPr>
          <w:p w14:paraId="32691956" w14:textId="77777777" w:rsidR="00D55DC2" w:rsidRPr="008E4D35" w:rsidRDefault="000D040C" w:rsidP="008B34EF">
            <w:pPr>
              <w:spacing w:after="0" w:line="240" w:lineRule="auto"/>
              <w:ind w:left="289" w:right="289"/>
              <w:rPr>
                <w:rFonts w:eastAsia="Times New Roman" w:cstheme="minorHAnsi"/>
                <w:b/>
                <w:snapToGrid w:val="0"/>
                <w:sz w:val="24"/>
                <w:szCs w:val="24"/>
              </w:rPr>
            </w:pPr>
            <w:r>
              <w:rPr>
                <w:rFonts w:eastAsia="Times New Roman" w:cstheme="minorHAnsi"/>
                <w:b/>
                <w:snapToGrid w:val="0"/>
                <w:sz w:val="24"/>
                <w:szCs w:val="24"/>
              </w:rPr>
              <w:t>Данъчно-осигурител</w:t>
            </w:r>
            <w:r>
              <w:rPr>
                <w:rFonts w:eastAsia="Times New Roman" w:cstheme="minorHAnsi"/>
                <w:b/>
                <w:snapToGrid w:val="0"/>
                <w:sz w:val="24"/>
                <w:szCs w:val="24"/>
                <w:lang w:val="en-US"/>
              </w:rPr>
              <w:t>e</w:t>
            </w:r>
            <w:r w:rsidR="00244EF0">
              <w:rPr>
                <w:rFonts w:eastAsia="Times New Roman" w:cstheme="minorHAnsi"/>
                <w:b/>
                <w:snapToGrid w:val="0"/>
                <w:sz w:val="24"/>
                <w:szCs w:val="24"/>
              </w:rPr>
              <w:t>н</w:t>
            </w:r>
            <w:r w:rsidR="00D55DC2" w:rsidRPr="008E4D35">
              <w:rPr>
                <w:rFonts w:eastAsia="Times New Roman" w:cstheme="minorHAnsi"/>
                <w:b/>
                <w:snapToGrid w:val="0"/>
                <w:sz w:val="24"/>
                <w:szCs w:val="24"/>
              </w:rPr>
              <w:t xml:space="preserve"> процесуален кодекс</w:t>
            </w:r>
          </w:p>
        </w:tc>
      </w:tr>
      <w:tr w:rsidR="00C1144B" w:rsidRPr="008E4D35" w14:paraId="2DB942E1" w14:textId="77777777" w:rsidTr="00630908">
        <w:tc>
          <w:tcPr>
            <w:tcW w:w="879" w:type="pct"/>
            <w:shd w:val="clear" w:color="auto" w:fill="D9D9D9"/>
          </w:tcPr>
          <w:p w14:paraId="18B63E33" w14:textId="77777777" w:rsidR="00C1144B" w:rsidRPr="008E4D35" w:rsidRDefault="00C1144B" w:rsidP="008B34EF">
            <w:pPr>
              <w:spacing w:after="0" w:line="24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ЕК</w:t>
            </w:r>
          </w:p>
        </w:tc>
        <w:tc>
          <w:tcPr>
            <w:tcW w:w="4121" w:type="pct"/>
            <w:shd w:val="clear" w:color="auto" w:fill="F3F3F3"/>
          </w:tcPr>
          <w:p w14:paraId="227CEDBD" w14:textId="77777777" w:rsidR="00C1144B" w:rsidRPr="008E4D35" w:rsidRDefault="00C1144B" w:rsidP="008B34EF">
            <w:pPr>
              <w:spacing w:after="0" w:line="24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Европейска комисия</w:t>
            </w:r>
          </w:p>
        </w:tc>
      </w:tr>
      <w:tr w:rsidR="00C1144B" w:rsidRPr="008E4D35" w14:paraId="4E28A001" w14:textId="77777777" w:rsidTr="00630908">
        <w:tc>
          <w:tcPr>
            <w:tcW w:w="879" w:type="pct"/>
            <w:shd w:val="clear" w:color="auto" w:fill="D9D9D9"/>
          </w:tcPr>
          <w:p w14:paraId="374775B3" w14:textId="77777777" w:rsidR="00C1144B" w:rsidRPr="008E4D35" w:rsidRDefault="00C1144B" w:rsidP="008B34EF">
            <w:pPr>
              <w:spacing w:after="0" w:line="24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ЕО</w:t>
            </w:r>
          </w:p>
        </w:tc>
        <w:tc>
          <w:tcPr>
            <w:tcW w:w="4121" w:type="pct"/>
            <w:shd w:val="clear" w:color="auto" w:fill="F3F3F3"/>
          </w:tcPr>
          <w:p w14:paraId="4B7B2433" w14:textId="77777777" w:rsidR="00C1144B" w:rsidRPr="008E4D35" w:rsidRDefault="00C1144B" w:rsidP="008B34EF">
            <w:pPr>
              <w:spacing w:after="0" w:line="24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Европейска общност</w:t>
            </w:r>
          </w:p>
        </w:tc>
      </w:tr>
      <w:tr w:rsidR="00C1144B" w:rsidRPr="008E4D35" w14:paraId="730C8C56" w14:textId="77777777" w:rsidTr="00630908">
        <w:tc>
          <w:tcPr>
            <w:tcW w:w="879" w:type="pct"/>
            <w:shd w:val="clear" w:color="auto" w:fill="D9D9D9"/>
          </w:tcPr>
          <w:p w14:paraId="078F1A49" w14:textId="77777777" w:rsidR="00C1144B" w:rsidRPr="008E4D35" w:rsidRDefault="00C1144B" w:rsidP="008B34EF">
            <w:pPr>
              <w:spacing w:after="0" w:line="24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ЕС</w:t>
            </w:r>
          </w:p>
        </w:tc>
        <w:tc>
          <w:tcPr>
            <w:tcW w:w="4121" w:type="pct"/>
            <w:shd w:val="clear" w:color="auto" w:fill="F3F3F3"/>
          </w:tcPr>
          <w:p w14:paraId="17F026C8" w14:textId="77777777" w:rsidR="00C1144B" w:rsidRPr="008E4D35" w:rsidRDefault="00C1144B" w:rsidP="008B34EF">
            <w:pPr>
              <w:spacing w:after="0" w:line="24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Европейски съюз</w:t>
            </w:r>
          </w:p>
        </w:tc>
      </w:tr>
      <w:tr w:rsidR="00B50A28" w:rsidRPr="008E4D35" w14:paraId="384F2F68" w14:textId="77777777" w:rsidTr="00630908">
        <w:tc>
          <w:tcPr>
            <w:tcW w:w="879" w:type="pct"/>
            <w:shd w:val="clear" w:color="auto" w:fill="D9D9D9"/>
          </w:tcPr>
          <w:p w14:paraId="4370BC99" w14:textId="77777777" w:rsidR="00B50A28" w:rsidRPr="008E4D35" w:rsidRDefault="00B50A28" w:rsidP="008B34EF">
            <w:pPr>
              <w:spacing w:after="0" w:line="24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ЕСФ</w:t>
            </w:r>
          </w:p>
        </w:tc>
        <w:tc>
          <w:tcPr>
            <w:tcW w:w="4121" w:type="pct"/>
            <w:shd w:val="clear" w:color="auto" w:fill="F3F3F3"/>
          </w:tcPr>
          <w:p w14:paraId="57000F13" w14:textId="77777777" w:rsidR="00B50A28" w:rsidRPr="008E4D35" w:rsidRDefault="00B50A28" w:rsidP="008B34EF">
            <w:pPr>
              <w:spacing w:after="0" w:line="24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Европейски социален фонд</w:t>
            </w:r>
          </w:p>
        </w:tc>
      </w:tr>
      <w:tr w:rsidR="00741F45" w:rsidRPr="008E4D35" w14:paraId="7243D277" w14:textId="77777777" w:rsidTr="00630908">
        <w:tc>
          <w:tcPr>
            <w:tcW w:w="879" w:type="pct"/>
            <w:shd w:val="clear" w:color="auto" w:fill="D9D9D9"/>
          </w:tcPr>
          <w:p w14:paraId="50DA8B03" w14:textId="77777777" w:rsidR="00741F45" w:rsidRPr="008E4D35" w:rsidRDefault="00741F45" w:rsidP="008B34EF">
            <w:pPr>
              <w:spacing w:after="0" w:line="24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ЕФРР</w:t>
            </w:r>
          </w:p>
        </w:tc>
        <w:tc>
          <w:tcPr>
            <w:tcW w:w="4121" w:type="pct"/>
            <w:shd w:val="clear" w:color="auto" w:fill="F3F3F3"/>
          </w:tcPr>
          <w:p w14:paraId="6B13D0F2" w14:textId="77777777" w:rsidR="00741F45" w:rsidRPr="008E4D35" w:rsidRDefault="00741F45" w:rsidP="008B34EF">
            <w:pPr>
              <w:spacing w:after="0" w:line="24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Европейски фонд за регионално развитие</w:t>
            </w:r>
          </w:p>
        </w:tc>
      </w:tr>
      <w:tr w:rsidR="00015702" w:rsidRPr="008E4D35" w14:paraId="71AC357C" w14:textId="77777777" w:rsidTr="00630908">
        <w:tc>
          <w:tcPr>
            <w:tcW w:w="879" w:type="pct"/>
            <w:shd w:val="clear" w:color="auto" w:fill="D9D9D9"/>
          </w:tcPr>
          <w:p w14:paraId="2EEE177E" w14:textId="77777777" w:rsidR="00015702" w:rsidRPr="008E4D35" w:rsidRDefault="00015702" w:rsidP="008B34EF">
            <w:pPr>
              <w:spacing w:after="0" w:line="24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ЗКПО</w:t>
            </w:r>
          </w:p>
        </w:tc>
        <w:tc>
          <w:tcPr>
            <w:tcW w:w="4121" w:type="pct"/>
            <w:shd w:val="clear" w:color="auto" w:fill="F3F3F3"/>
          </w:tcPr>
          <w:p w14:paraId="7F0804C7" w14:textId="77777777" w:rsidR="00015702" w:rsidRPr="008E4D35" w:rsidRDefault="00015702" w:rsidP="008B34EF">
            <w:pPr>
              <w:spacing w:after="0" w:line="24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Закон за корпоративното</w:t>
            </w:r>
            <w:r w:rsidR="004E15B4" w:rsidRPr="008E4D35">
              <w:rPr>
                <w:rFonts w:eastAsia="Times New Roman" w:cstheme="minorHAnsi"/>
                <w:b/>
                <w:snapToGrid w:val="0"/>
                <w:sz w:val="24"/>
                <w:szCs w:val="24"/>
              </w:rPr>
              <w:t xml:space="preserve"> подоходно облагане</w:t>
            </w:r>
          </w:p>
        </w:tc>
      </w:tr>
      <w:tr w:rsidR="00C1144B" w:rsidRPr="008E4D35" w14:paraId="47A29600" w14:textId="77777777" w:rsidTr="00630908">
        <w:tc>
          <w:tcPr>
            <w:tcW w:w="879" w:type="pct"/>
            <w:shd w:val="clear" w:color="auto" w:fill="D9D9D9"/>
          </w:tcPr>
          <w:p w14:paraId="768CC52A" w14:textId="77777777" w:rsidR="00C1144B" w:rsidRPr="008E4D35" w:rsidRDefault="00C1144B" w:rsidP="008B34EF">
            <w:pPr>
              <w:spacing w:after="0" w:line="24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ЗМСП</w:t>
            </w:r>
          </w:p>
        </w:tc>
        <w:tc>
          <w:tcPr>
            <w:tcW w:w="4121" w:type="pct"/>
            <w:shd w:val="clear" w:color="auto" w:fill="F3F3F3"/>
          </w:tcPr>
          <w:p w14:paraId="1174C47C" w14:textId="77777777" w:rsidR="00C1144B" w:rsidRPr="008E4D35" w:rsidRDefault="00C1144B" w:rsidP="008B34EF">
            <w:pPr>
              <w:spacing w:after="0" w:line="24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Закон за малките и средните предприятия</w:t>
            </w:r>
          </w:p>
        </w:tc>
      </w:tr>
      <w:tr w:rsidR="00C1144B" w:rsidRPr="008E4D35" w14:paraId="796EDF28" w14:textId="77777777" w:rsidTr="00630908">
        <w:tc>
          <w:tcPr>
            <w:tcW w:w="879" w:type="pct"/>
            <w:shd w:val="clear" w:color="auto" w:fill="D9D9D9"/>
          </w:tcPr>
          <w:p w14:paraId="43614661" w14:textId="77777777" w:rsidR="00C1144B" w:rsidRPr="008E4D35" w:rsidRDefault="00C1144B" w:rsidP="008B34EF">
            <w:pPr>
              <w:spacing w:after="0" w:line="24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ЗОП</w:t>
            </w:r>
          </w:p>
        </w:tc>
        <w:tc>
          <w:tcPr>
            <w:tcW w:w="4121" w:type="pct"/>
            <w:shd w:val="clear" w:color="auto" w:fill="F3F3F3"/>
          </w:tcPr>
          <w:p w14:paraId="05D5E2EA" w14:textId="77777777" w:rsidR="00C1144B" w:rsidRPr="008E4D35" w:rsidRDefault="00C1144B" w:rsidP="008B34EF">
            <w:pPr>
              <w:spacing w:after="0" w:line="24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Закон за обществените поръчки</w:t>
            </w:r>
          </w:p>
        </w:tc>
      </w:tr>
      <w:tr w:rsidR="0011077A" w:rsidRPr="008E4D35" w14:paraId="210E25B8" w14:textId="77777777" w:rsidTr="00630908">
        <w:tc>
          <w:tcPr>
            <w:tcW w:w="879" w:type="pct"/>
            <w:shd w:val="clear" w:color="auto" w:fill="D9D9D9"/>
          </w:tcPr>
          <w:p w14:paraId="2D73EB8E" w14:textId="77777777" w:rsidR="0011077A" w:rsidRPr="008E4D35" w:rsidRDefault="0011077A" w:rsidP="008B34EF">
            <w:pPr>
              <w:spacing w:after="0" w:line="240" w:lineRule="auto"/>
              <w:ind w:left="288" w:right="288"/>
              <w:rPr>
                <w:rFonts w:eastAsia="Times New Roman" w:cstheme="minorHAnsi"/>
                <w:b/>
                <w:snapToGrid w:val="0"/>
                <w:sz w:val="24"/>
                <w:szCs w:val="24"/>
              </w:rPr>
            </w:pPr>
            <w:r>
              <w:rPr>
                <w:rFonts w:eastAsia="Times New Roman" w:cstheme="minorHAnsi"/>
                <w:b/>
                <w:snapToGrid w:val="0"/>
                <w:sz w:val="24"/>
                <w:szCs w:val="24"/>
              </w:rPr>
              <w:t>ЗУО</w:t>
            </w:r>
          </w:p>
        </w:tc>
        <w:tc>
          <w:tcPr>
            <w:tcW w:w="4121" w:type="pct"/>
            <w:shd w:val="clear" w:color="auto" w:fill="F3F3F3"/>
          </w:tcPr>
          <w:p w14:paraId="53208153" w14:textId="77777777" w:rsidR="0011077A" w:rsidRPr="008E4D35" w:rsidRDefault="0011077A" w:rsidP="008B34EF">
            <w:pPr>
              <w:spacing w:after="0" w:line="240" w:lineRule="auto"/>
              <w:ind w:left="288" w:right="288"/>
              <w:rPr>
                <w:rFonts w:eastAsia="Times New Roman" w:cstheme="minorHAnsi"/>
                <w:b/>
                <w:snapToGrid w:val="0"/>
                <w:sz w:val="24"/>
                <w:szCs w:val="24"/>
              </w:rPr>
            </w:pPr>
            <w:r>
              <w:rPr>
                <w:rFonts w:eastAsia="Times New Roman" w:cstheme="minorHAnsi"/>
                <w:b/>
                <w:snapToGrid w:val="0"/>
                <w:sz w:val="24"/>
                <w:szCs w:val="24"/>
              </w:rPr>
              <w:t>Закон за управление на отпадъците</w:t>
            </w:r>
          </w:p>
        </w:tc>
      </w:tr>
      <w:tr w:rsidR="00C1144B" w:rsidRPr="008E4D35" w14:paraId="5D331B1D" w14:textId="77777777" w:rsidTr="00630908">
        <w:tc>
          <w:tcPr>
            <w:tcW w:w="879" w:type="pct"/>
            <w:shd w:val="clear" w:color="auto" w:fill="D9D9D9"/>
          </w:tcPr>
          <w:p w14:paraId="36C9D225" w14:textId="77777777" w:rsidR="00C1144B" w:rsidRPr="008E4D35" w:rsidRDefault="00C1144B" w:rsidP="008B34EF">
            <w:pPr>
              <w:spacing w:after="0" w:line="24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ЗТР</w:t>
            </w:r>
          </w:p>
        </w:tc>
        <w:tc>
          <w:tcPr>
            <w:tcW w:w="4121" w:type="pct"/>
            <w:shd w:val="clear" w:color="auto" w:fill="F3F3F3"/>
          </w:tcPr>
          <w:p w14:paraId="778FA829" w14:textId="77777777" w:rsidR="00C1144B" w:rsidRPr="008E4D35" w:rsidRDefault="00C1144B" w:rsidP="008B34EF">
            <w:pPr>
              <w:spacing w:after="0" w:line="24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Закон за търговския регистър</w:t>
            </w:r>
          </w:p>
        </w:tc>
      </w:tr>
      <w:tr w:rsidR="00764CC7" w:rsidRPr="008E4D35" w14:paraId="51BEDE50" w14:textId="77777777" w:rsidTr="00630908">
        <w:tc>
          <w:tcPr>
            <w:tcW w:w="879" w:type="pct"/>
            <w:shd w:val="clear" w:color="auto" w:fill="D9D9D9"/>
          </w:tcPr>
          <w:p w14:paraId="0CA408DF" w14:textId="77777777" w:rsidR="00764CC7" w:rsidRPr="00764CC7" w:rsidRDefault="00764CC7" w:rsidP="008B34EF">
            <w:pPr>
              <w:spacing w:after="0" w:line="240" w:lineRule="auto"/>
              <w:ind w:left="288" w:right="288"/>
              <w:rPr>
                <w:rFonts w:eastAsia="Times New Roman" w:cstheme="minorHAnsi"/>
                <w:b/>
                <w:snapToGrid w:val="0"/>
                <w:sz w:val="24"/>
                <w:szCs w:val="24"/>
              </w:rPr>
            </w:pPr>
            <w:r>
              <w:rPr>
                <w:rFonts w:eastAsia="Times New Roman" w:cstheme="minorHAnsi"/>
                <w:b/>
                <w:snapToGrid w:val="0"/>
                <w:sz w:val="24"/>
                <w:szCs w:val="24"/>
              </w:rPr>
              <w:t>ЗУСЕСИФ</w:t>
            </w:r>
          </w:p>
        </w:tc>
        <w:tc>
          <w:tcPr>
            <w:tcW w:w="4121" w:type="pct"/>
            <w:shd w:val="clear" w:color="auto" w:fill="F3F3F3"/>
          </w:tcPr>
          <w:p w14:paraId="0BF5049E" w14:textId="77777777" w:rsidR="00764CC7" w:rsidRPr="008E4D35" w:rsidRDefault="00764CC7" w:rsidP="008B34EF">
            <w:pPr>
              <w:spacing w:after="0" w:line="240" w:lineRule="auto"/>
              <w:ind w:left="288" w:right="288"/>
              <w:rPr>
                <w:rFonts w:eastAsia="Times New Roman" w:cstheme="minorHAnsi"/>
                <w:b/>
                <w:snapToGrid w:val="0"/>
                <w:sz w:val="24"/>
                <w:szCs w:val="24"/>
              </w:rPr>
            </w:pPr>
            <w:r>
              <w:rPr>
                <w:rFonts w:eastAsia="Times New Roman" w:cstheme="minorHAnsi"/>
                <w:b/>
                <w:snapToGrid w:val="0"/>
                <w:sz w:val="24"/>
                <w:szCs w:val="24"/>
              </w:rPr>
              <w:t xml:space="preserve">Закон </w:t>
            </w:r>
            <w:r w:rsidR="00E3682E">
              <w:rPr>
                <w:rFonts w:eastAsia="Times New Roman" w:cstheme="minorHAnsi"/>
                <w:b/>
                <w:snapToGrid w:val="0"/>
                <w:sz w:val="24"/>
                <w:szCs w:val="24"/>
              </w:rPr>
              <w:t>за управление на средствата от Е</w:t>
            </w:r>
            <w:r>
              <w:rPr>
                <w:rFonts w:eastAsia="Times New Roman" w:cstheme="minorHAnsi"/>
                <w:b/>
                <w:snapToGrid w:val="0"/>
                <w:sz w:val="24"/>
                <w:szCs w:val="24"/>
              </w:rPr>
              <w:t>вропейските структурни и инвестиционни фондове</w:t>
            </w:r>
          </w:p>
        </w:tc>
      </w:tr>
      <w:tr w:rsidR="00C83BE5" w:rsidRPr="008E4D35" w14:paraId="1965DD87" w14:textId="77777777" w:rsidTr="00630908">
        <w:tc>
          <w:tcPr>
            <w:tcW w:w="879" w:type="pct"/>
            <w:shd w:val="clear" w:color="auto" w:fill="D9D9D9"/>
          </w:tcPr>
          <w:p w14:paraId="226396C1" w14:textId="036344B9" w:rsidR="00C83BE5" w:rsidRPr="00034209" w:rsidRDefault="00C83BE5" w:rsidP="008B34EF">
            <w:pPr>
              <w:spacing w:after="0" w:line="240" w:lineRule="auto"/>
              <w:ind w:left="288" w:right="288"/>
              <w:rPr>
                <w:rFonts w:eastAsia="Times New Roman" w:cstheme="minorHAnsi"/>
                <w:b/>
                <w:snapToGrid w:val="0"/>
                <w:sz w:val="24"/>
                <w:szCs w:val="24"/>
              </w:rPr>
            </w:pPr>
            <w:r w:rsidRPr="00034209">
              <w:rPr>
                <w:rFonts w:eastAsia="Times New Roman" w:cstheme="minorHAnsi"/>
                <w:b/>
                <w:snapToGrid w:val="0"/>
                <w:sz w:val="24"/>
                <w:szCs w:val="24"/>
              </w:rPr>
              <w:t>ИС</w:t>
            </w:r>
            <w:r w:rsidR="00424C2D" w:rsidRPr="00034209">
              <w:rPr>
                <w:rFonts w:eastAsia="Times New Roman" w:cstheme="minorHAnsi"/>
                <w:b/>
                <w:snapToGrid w:val="0"/>
                <w:sz w:val="24"/>
                <w:szCs w:val="24"/>
              </w:rPr>
              <w:t>М</w:t>
            </w:r>
          </w:p>
        </w:tc>
        <w:tc>
          <w:tcPr>
            <w:tcW w:w="4121" w:type="pct"/>
            <w:shd w:val="clear" w:color="auto" w:fill="F3F3F3"/>
          </w:tcPr>
          <w:p w14:paraId="619B2EF8" w14:textId="015E4BC7" w:rsidR="00C83BE5" w:rsidRPr="00034209" w:rsidRDefault="00C83BE5" w:rsidP="006B3EF3">
            <w:pPr>
              <w:spacing w:after="0" w:line="240" w:lineRule="auto"/>
              <w:ind w:left="288" w:right="288"/>
              <w:rPr>
                <w:rFonts w:eastAsia="Times New Roman" w:cstheme="minorHAnsi"/>
                <w:b/>
                <w:snapToGrid w:val="0"/>
                <w:sz w:val="24"/>
                <w:szCs w:val="24"/>
              </w:rPr>
            </w:pPr>
            <w:r w:rsidRPr="00034209">
              <w:rPr>
                <w:rFonts w:eastAsia="Times New Roman" w:cstheme="minorHAnsi"/>
                <w:b/>
                <w:snapToGrid w:val="0"/>
                <w:sz w:val="24"/>
                <w:szCs w:val="24"/>
              </w:rPr>
              <w:t xml:space="preserve">Информационна система за </w:t>
            </w:r>
            <w:r w:rsidR="00424C2D" w:rsidRPr="00034209">
              <w:rPr>
                <w:rFonts w:eastAsia="Times New Roman" w:cstheme="minorHAnsi"/>
                <w:b/>
                <w:snapToGrid w:val="0"/>
                <w:sz w:val="24"/>
                <w:szCs w:val="24"/>
              </w:rPr>
              <w:t>Механизма</w:t>
            </w:r>
            <w:r w:rsidR="004C6D46">
              <w:rPr>
                <w:rFonts w:eastAsia="Times New Roman" w:cstheme="minorHAnsi"/>
                <w:b/>
                <w:snapToGrid w:val="0"/>
                <w:sz w:val="24"/>
                <w:szCs w:val="24"/>
              </w:rPr>
              <w:t xml:space="preserve"> – ИСУН 2020, раздел</w:t>
            </w:r>
            <w:r w:rsidR="006B3EF3">
              <w:rPr>
                <w:rFonts w:eastAsia="Times New Roman" w:cstheme="minorHAnsi"/>
                <w:b/>
                <w:snapToGrid w:val="0"/>
                <w:sz w:val="24"/>
                <w:szCs w:val="24"/>
              </w:rPr>
              <w:t xml:space="preserve"> НПВУ</w:t>
            </w:r>
          </w:p>
        </w:tc>
      </w:tr>
      <w:tr w:rsidR="00875315" w:rsidRPr="008E4D35" w14:paraId="47F9140A" w14:textId="77777777" w:rsidTr="00630908">
        <w:tc>
          <w:tcPr>
            <w:tcW w:w="879" w:type="pct"/>
            <w:shd w:val="clear" w:color="auto" w:fill="D9D9D9"/>
          </w:tcPr>
          <w:p w14:paraId="525A6082" w14:textId="6A70B7FC" w:rsidR="00875315" w:rsidRPr="00034209" w:rsidRDefault="00875315" w:rsidP="008B34EF">
            <w:pPr>
              <w:spacing w:after="0" w:line="240" w:lineRule="auto"/>
              <w:ind w:left="288" w:right="288"/>
              <w:rPr>
                <w:rFonts w:eastAsia="Times New Roman" w:cstheme="minorHAnsi"/>
                <w:b/>
                <w:snapToGrid w:val="0"/>
                <w:sz w:val="24"/>
                <w:szCs w:val="24"/>
              </w:rPr>
            </w:pPr>
            <w:r>
              <w:rPr>
                <w:rFonts w:eastAsia="Times New Roman" w:cstheme="minorHAnsi"/>
                <w:b/>
                <w:snapToGrid w:val="0"/>
                <w:sz w:val="24"/>
                <w:szCs w:val="24"/>
              </w:rPr>
              <w:t>ИСУН 2020</w:t>
            </w:r>
          </w:p>
        </w:tc>
        <w:tc>
          <w:tcPr>
            <w:tcW w:w="4121" w:type="pct"/>
            <w:shd w:val="clear" w:color="auto" w:fill="F3F3F3"/>
          </w:tcPr>
          <w:p w14:paraId="70354DDD" w14:textId="5CC6D32A" w:rsidR="00875315" w:rsidRPr="00034209" w:rsidRDefault="00875315" w:rsidP="008B34EF">
            <w:pPr>
              <w:spacing w:after="0" w:line="24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Информационна система за управление и наблюдение</w:t>
            </w:r>
            <w:r w:rsidR="00067C3A">
              <w:rPr>
                <w:rFonts w:eastAsia="Times New Roman" w:cstheme="minorHAnsi"/>
                <w:b/>
                <w:snapToGrid w:val="0"/>
                <w:sz w:val="24"/>
                <w:szCs w:val="24"/>
              </w:rPr>
              <w:t xml:space="preserve"> на средствата от ЕС в България</w:t>
            </w:r>
            <w:r>
              <w:rPr>
                <w:rFonts w:eastAsia="Times New Roman" w:cstheme="minorHAnsi"/>
                <w:b/>
                <w:snapToGrid w:val="0"/>
                <w:sz w:val="24"/>
                <w:szCs w:val="24"/>
              </w:rPr>
              <w:t xml:space="preserve"> 2020</w:t>
            </w:r>
          </w:p>
        </w:tc>
      </w:tr>
      <w:tr w:rsidR="009228BD" w:rsidRPr="008E4D35" w14:paraId="61026595" w14:textId="77777777" w:rsidTr="00630908">
        <w:tc>
          <w:tcPr>
            <w:tcW w:w="879" w:type="pct"/>
            <w:shd w:val="clear" w:color="auto" w:fill="D9D9D9"/>
          </w:tcPr>
          <w:p w14:paraId="73F03A10" w14:textId="77777777" w:rsidR="009228BD" w:rsidRPr="008E4D35" w:rsidRDefault="009228BD" w:rsidP="008B34EF">
            <w:pPr>
              <w:spacing w:after="0" w:line="24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КЕП</w:t>
            </w:r>
          </w:p>
        </w:tc>
        <w:tc>
          <w:tcPr>
            <w:tcW w:w="4121" w:type="pct"/>
            <w:shd w:val="clear" w:color="auto" w:fill="F3F3F3"/>
          </w:tcPr>
          <w:p w14:paraId="61F07697" w14:textId="77777777" w:rsidR="009228BD" w:rsidRPr="008E4D35" w:rsidRDefault="009228BD" w:rsidP="008B34EF">
            <w:pPr>
              <w:spacing w:after="0" w:line="24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Квалифициран електронен подпис</w:t>
            </w:r>
          </w:p>
        </w:tc>
      </w:tr>
      <w:tr w:rsidR="00C1144B" w:rsidRPr="008E4D35" w14:paraId="3A7FE9F4" w14:textId="77777777" w:rsidTr="00630908">
        <w:tc>
          <w:tcPr>
            <w:tcW w:w="879" w:type="pct"/>
            <w:shd w:val="clear" w:color="auto" w:fill="D9D9D9"/>
          </w:tcPr>
          <w:p w14:paraId="33FFE018" w14:textId="77777777" w:rsidR="00C1144B" w:rsidRPr="008E4D35" w:rsidRDefault="00C1144B" w:rsidP="008B34EF">
            <w:pPr>
              <w:spacing w:after="0" w:line="24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КИД 2008</w:t>
            </w:r>
          </w:p>
        </w:tc>
        <w:tc>
          <w:tcPr>
            <w:tcW w:w="4121" w:type="pct"/>
            <w:shd w:val="clear" w:color="auto" w:fill="F3F3F3"/>
          </w:tcPr>
          <w:p w14:paraId="7A44BFD3" w14:textId="77777777" w:rsidR="00C1144B" w:rsidRPr="008E4D35" w:rsidRDefault="00C1144B" w:rsidP="008B34EF">
            <w:pPr>
              <w:spacing w:after="0" w:line="24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Класификация на икономическите дейности 2008</w:t>
            </w:r>
          </w:p>
        </w:tc>
      </w:tr>
      <w:tr w:rsidR="00775161" w:rsidRPr="008E4D35" w14:paraId="2B896C32" w14:textId="77777777" w:rsidTr="00630908">
        <w:tc>
          <w:tcPr>
            <w:tcW w:w="879" w:type="pct"/>
            <w:shd w:val="clear" w:color="auto" w:fill="D9D9D9"/>
          </w:tcPr>
          <w:p w14:paraId="583F097C" w14:textId="77777777" w:rsidR="00775161" w:rsidRPr="008E4D35" w:rsidRDefault="00775161" w:rsidP="008B34EF">
            <w:pPr>
              <w:spacing w:after="0" w:line="240" w:lineRule="auto"/>
              <w:ind w:left="288" w:right="288"/>
              <w:rPr>
                <w:rFonts w:eastAsia="Times New Roman" w:cstheme="minorHAnsi"/>
                <w:b/>
                <w:snapToGrid w:val="0"/>
                <w:sz w:val="24"/>
                <w:szCs w:val="24"/>
              </w:rPr>
            </w:pPr>
            <w:r>
              <w:rPr>
                <w:rFonts w:eastAsia="Times New Roman" w:cstheme="minorHAnsi"/>
                <w:b/>
                <w:snapToGrid w:val="0"/>
                <w:sz w:val="24"/>
                <w:szCs w:val="24"/>
              </w:rPr>
              <w:t>МВУ</w:t>
            </w:r>
          </w:p>
        </w:tc>
        <w:tc>
          <w:tcPr>
            <w:tcW w:w="4121" w:type="pct"/>
            <w:shd w:val="clear" w:color="auto" w:fill="F3F3F3"/>
          </w:tcPr>
          <w:p w14:paraId="055BBDB5" w14:textId="77777777" w:rsidR="00775161" w:rsidRPr="008E4D35" w:rsidRDefault="00482E5A" w:rsidP="008B34EF">
            <w:pPr>
              <w:spacing w:after="0" w:line="240" w:lineRule="auto"/>
              <w:ind w:left="288" w:right="288"/>
              <w:rPr>
                <w:rFonts w:eastAsia="Times New Roman" w:cstheme="minorHAnsi"/>
                <w:b/>
                <w:snapToGrid w:val="0"/>
                <w:sz w:val="24"/>
                <w:szCs w:val="24"/>
              </w:rPr>
            </w:pPr>
            <w:r>
              <w:rPr>
                <w:rFonts w:eastAsia="Times New Roman" w:cstheme="minorHAnsi"/>
                <w:b/>
                <w:snapToGrid w:val="0"/>
                <w:sz w:val="24"/>
                <w:szCs w:val="24"/>
              </w:rPr>
              <w:t xml:space="preserve">Механизъм </w:t>
            </w:r>
            <w:r w:rsidR="00775161" w:rsidRPr="00775161">
              <w:rPr>
                <w:rFonts w:eastAsia="Times New Roman" w:cstheme="minorHAnsi"/>
                <w:b/>
                <w:snapToGrid w:val="0"/>
                <w:sz w:val="24"/>
                <w:szCs w:val="24"/>
              </w:rPr>
              <w:t>за възстановяване и устойчивост,</w:t>
            </w:r>
          </w:p>
        </w:tc>
      </w:tr>
      <w:tr w:rsidR="00C1144B" w:rsidRPr="008E4D35" w14:paraId="7FC0B55B" w14:textId="77777777" w:rsidTr="00630908">
        <w:tc>
          <w:tcPr>
            <w:tcW w:w="879" w:type="pct"/>
            <w:shd w:val="clear" w:color="auto" w:fill="D9D9D9"/>
          </w:tcPr>
          <w:p w14:paraId="520890C8" w14:textId="77777777" w:rsidR="00C1144B" w:rsidRPr="008E4D35" w:rsidRDefault="00C1144B" w:rsidP="008B34EF">
            <w:pPr>
              <w:spacing w:after="0" w:line="24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МИ</w:t>
            </w:r>
            <w:r w:rsidR="001B21F3">
              <w:rPr>
                <w:rFonts w:eastAsia="Times New Roman" w:cstheme="minorHAnsi"/>
                <w:b/>
                <w:snapToGrid w:val="0"/>
                <w:sz w:val="24"/>
                <w:szCs w:val="24"/>
              </w:rPr>
              <w:t>Р</w:t>
            </w:r>
          </w:p>
        </w:tc>
        <w:tc>
          <w:tcPr>
            <w:tcW w:w="4121" w:type="pct"/>
            <w:shd w:val="clear" w:color="auto" w:fill="F3F3F3"/>
          </w:tcPr>
          <w:p w14:paraId="2DA72199" w14:textId="77777777" w:rsidR="00C1144B" w:rsidRPr="008E4D35" w:rsidRDefault="00775161" w:rsidP="008B34EF">
            <w:pPr>
              <w:spacing w:after="0" w:line="240" w:lineRule="auto"/>
              <w:ind w:left="288" w:right="288"/>
              <w:rPr>
                <w:rFonts w:eastAsia="Times New Roman" w:cstheme="minorHAnsi"/>
                <w:b/>
                <w:snapToGrid w:val="0"/>
                <w:sz w:val="24"/>
                <w:szCs w:val="24"/>
              </w:rPr>
            </w:pPr>
            <w:r>
              <w:rPr>
                <w:rFonts w:eastAsia="Times New Roman" w:cstheme="minorHAnsi"/>
                <w:b/>
                <w:snapToGrid w:val="0"/>
                <w:sz w:val="24"/>
                <w:szCs w:val="24"/>
              </w:rPr>
              <w:t>Министерство на иновациите и растежа</w:t>
            </w:r>
          </w:p>
        </w:tc>
      </w:tr>
      <w:tr w:rsidR="00C1144B" w:rsidRPr="008E4D35" w14:paraId="4C8158D3" w14:textId="77777777" w:rsidTr="00630908">
        <w:tc>
          <w:tcPr>
            <w:tcW w:w="879" w:type="pct"/>
            <w:shd w:val="clear" w:color="auto" w:fill="D9D9D9"/>
          </w:tcPr>
          <w:p w14:paraId="1EFA6EE7" w14:textId="77777777" w:rsidR="00C1144B" w:rsidRPr="008E4D35" w:rsidRDefault="00C1144B" w:rsidP="008B34EF">
            <w:pPr>
              <w:spacing w:after="0" w:line="24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МС</w:t>
            </w:r>
          </w:p>
        </w:tc>
        <w:tc>
          <w:tcPr>
            <w:tcW w:w="4121" w:type="pct"/>
            <w:shd w:val="clear" w:color="auto" w:fill="F3F3F3"/>
          </w:tcPr>
          <w:p w14:paraId="087D5DBA" w14:textId="77777777" w:rsidR="00C1144B" w:rsidRPr="008E4D35" w:rsidRDefault="00C1144B" w:rsidP="008B34EF">
            <w:pPr>
              <w:spacing w:after="0" w:line="24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Министерски съвет</w:t>
            </w:r>
          </w:p>
        </w:tc>
      </w:tr>
      <w:tr w:rsidR="00C1144B" w:rsidRPr="008E4D35" w14:paraId="44AFEF1E" w14:textId="77777777" w:rsidTr="00630908">
        <w:tc>
          <w:tcPr>
            <w:tcW w:w="879" w:type="pct"/>
            <w:shd w:val="clear" w:color="auto" w:fill="D9D9D9"/>
          </w:tcPr>
          <w:p w14:paraId="19396F98" w14:textId="77777777" w:rsidR="00C1144B" w:rsidRPr="008E4D35" w:rsidRDefault="00C1144B" w:rsidP="008B34EF">
            <w:pPr>
              <w:spacing w:after="0" w:line="24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МСП</w:t>
            </w:r>
          </w:p>
        </w:tc>
        <w:tc>
          <w:tcPr>
            <w:tcW w:w="4121" w:type="pct"/>
            <w:shd w:val="clear" w:color="auto" w:fill="F3F3F3"/>
          </w:tcPr>
          <w:p w14:paraId="4B7AE4FF" w14:textId="77777777" w:rsidR="00C1144B" w:rsidRPr="008E4D35" w:rsidRDefault="00C1144B" w:rsidP="008B34EF">
            <w:pPr>
              <w:spacing w:after="0" w:line="24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Малки и средни предприятия</w:t>
            </w:r>
          </w:p>
        </w:tc>
      </w:tr>
      <w:tr w:rsidR="001B6CC2" w:rsidRPr="008E4D35" w14:paraId="74FE7EC6" w14:textId="77777777" w:rsidTr="00630908">
        <w:tc>
          <w:tcPr>
            <w:tcW w:w="879" w:type="pct"/>
            <w:shd w:val="clear" w:color="auto" w:fill="D9D9D9"/>
          </w:tcPr>
          <w:p w14:paraId="2C751BA1" w14:textId="026744F6" w:rsidR="001B6CC2" w:rsidRPr="008E4D35" w:rsidRDefault="001B6CC2" w:rsidP="008B34EF">
            <w:pPr>
              <w:spacing w:after="0" w:line="240" w:lineRule="auto"/>
              <w:ind w:left="288" w:right="288"/>
              <w:rPr>
                <w:rFonts w:eastAsia="Times New Roman" w:cstheme="minorHAnsi"/>
                <w:b/>
                <w:snapToGrid w:val="0"/>
                <w:sz w:val="24"/>
                <w:szCs w:val="24"/>
              </w:rPr>
            </w:pPr>
          </w:p>
        </w:tc>
        <w:tc>
          <w:tcPr>
            <w:tcW w:w="4121" w:type="pct"/>
            <w:shd w:val="clear" w:color="auto" w:fill="F3F3F3"/>
          </w:tcPr>
          <w:p w14:paraId="23B1BF24" w14:textId="35FECB50" w:rsidR="001B6CC2" w:rsidRPr="008E4D35" w:rsidRDefault="001B6CC2" w:rsidP="008B34EF">
            <w:pPr>
              <w:spacing w:after="0" w:line="240" w:lineRule="auto"/>
              <w:ind w:left="289" w:right="289"/>
              <w:rPr>
                <w:rFonts w:eastAsia="Times New Roman" w:cstheme="minorHAnsi"/>
                <w:b/>
                <w:snapToGrid w:val="0"/>
                <w:sz w:val="24"/>
                <w:szCs w:val="24"/>
              </w:rPr>
            </w:pPr>
          </w:p>
        </w:tc>
      </w:tr>
      <w:tr w:rsidR="00482E5A" w:rsidRPr="008E4D35" w14:paraId="7B8AEDF6" w14:textId="77777777" w:rsidTr="00630908">
        <w:tc>
          <w:tcPr>
            <w:tcW w:w="879" w:type="pct"/>
            <w:shd w:val="clear" w:color="auto" w:fill="D9D9D9"/>
          </w:tcPr>
          <w:p w14:paraId="625262B2" w14:textId="77777777" w:rsidR="00482E5A" w:rsidRPr="008E4D35" w:rsidRDefault="00482E5A" w:rsidP="008B34EF">
            <w:pPr>
              <w:spacing w:after="0" w:line="240" w:lineRule="auto"/>
              <w:ind w:left="288" w:right="288"/>
              <w:rPr>
                <w:rFonts w:eastAsia="Times New Roman" w:cstheme="minorHAnsi"/>
                <w:b/>
                <w:snapToGrid w:val="0"/>
                <w:sz w:val="24"/>
                <w:szCs w:val="24"/>
              </w:rPr>
            </w:pPr>
            <w:r>
              <w:rPr>
                <w:rFonts w:eastAsia="Times New Roman" w:cstheme="minorHAnsi"/>
                <w:b/>
                <w:snapToGrid w:val="0"/>
                <w:sz w:val="24"/>
                <w:szCs w:val="24"/>
              </w:rPr>
              <w:t>НПВУ</w:t>
            </w:r>
          </w:p>
        </w:tc>
        <w:tc>
          <w:tcPr>
            <w:tcW w:w="4121" w:type="pct"/>
            <w:shd w:val="clear" w:color="auto" w:fill="F3F3F3"/>
          </w:tcPr>
          <w:p w14:paraId="0DA12EBE" w14:textId="77777777" w:rsidR="00482E5A" w:rsidRPr="008E4D35" w:rsidRDefault="00482E5A" w:rsidP="008B34EF">
            <w:pPr>
              <w:spacing w:after="0" w:line="240" w:lineRule="auto"/>
              <w:ind w:left="288" w:right="288"/>
              <w:rPr>
                <w:rFonts w:eastAsia="Times New Roman" w:cstheme="minorHAnsi"/>
                <w:b/>
                <w:snapToGrid w:val="0"/>
                <w:sz w:val="24"/>
                <w:szCs w:val="24"/>
              </w:rPr>
            </w:pPr>
            <w:r w:rsidRPr="00482E5A">
              <w:rPr>
                <w:rFonts w:eastAsia="Times New Roman" w:cstheme="minorHAnsi"/>
                <w:b/>
                <w:snapToGrid w:val="0"/>
                <w:sz w:val="24"/>
                <w:szCs w:val="24"/>
              </w:rPr>
              <w:t>Национален план за възстановяване и устойчивост</w:t>
            </w:r>
          </w:p>
        </w:tc>
      </w:tr>
      <w:tr w:rsidR="00C1144B" w:rsidRPr="008E4D35" w14:paraId="68F676FE" w14:textId="77777777" w:rsidTr="00630908">
        <w:tc>
          <w:tcPr>
            <w:tcW w:w="879" w:type="pct"/>
            <w:shd w:val="clear" w:color="auto" w:fill="D9D9D9"/>
          </w:tcPr>
          <w:p w14:paraId="1BD7E663" w14:textId="77777777" w:rsidR="00C1144B" w:rsidRPr="008E4D35" w:rsidRDefault="00C1144B" w:rsidP="008B34EF">
            <w:pPr>
              <w:spacing w:after="0" w:line="24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НСИ</w:t>
            </w:r>
          </w:p>
        </w:tc>
        <w:tc>
          <w:tcPr>
            <w:tcW w:w="4121" w:type="pct"/>
            <w:shd w:val="clear" w:color="auto" w:fill="F3F3F3"/>
          </w:tcPr>
          <w:p w14:paraId="44AE2CB8" w14:textId="77777777" w:rsidR="00C1144B" w:rsidRPr="008E4D35" w:rsidRDefault="00C1144B" w:rsidP="008B34EF">
            <w:pPr>
              <w:spacing w:after="0" w:line="24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Национален статистически институт</w:t>
            </w:r>
          </w:p>
        </w:tc>
      </w:tr>
      <w:tr w:rsidR="00630908" w:rsidRPr="008E4D35" w14:paraId="56F2D5BF" w14:textId="77777777" w:rsidTr="00630908">
        <w:tc>
          <w:tcPr>
            <w:tcW w:w="879" w:type="pct"/>
            <w:shd w:val="clear" w:color="auto" w:fill="D9D9D9"/>
          </w:tcPr>
          <w:p w14:paraId="523FDA8B" w14:textId="678A2A28" w:rsidR="00630908" w:rsidRPr="008E4D35" w:rsidRDefault="00630908" w:rsidP="00630908">
            <w:pPr>
              <w:spacing w:after="0" w:line="24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ПМС</w:t>
            </w:r>
          </w:p>
        </w:tc>
        <w:tc>
          <w:tcPr>
            <w:tcW w:w="4121" w:type="pct"/>
            <w:shd w:val="clear" w:color="auto" w:fill="F3F3F3"/>
          </w:tcPr>
          <w:p w14:paraId="76AFF264" w14:textId="3A802AA1" w:rsidR="00630908" w:rsidRPr="008E4D35" w:rsidRDefault="00630908" w:rsidP="00630908">
            <w:pPr>
              <w:spacing w:after="0" w:line="24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Постановление на Министерски съвет</w:t>
            </w:r>
          </w:p>
        </w:tc>
      </w:tr>
      <w:tr w:rsidR="00630908" w:rsidRPr="008E4D35" w14:paraId="3A9E38BA" w14:textId="77777777" w:rsidTr="00630908">
        <w:tc>
          <w:tcPr>
            <w:tcW w:w="879" w:type="pct"/>
            <w:shd w:val="clear" w:color="auto" w:fill="D9D9D9"/>
          </w:tcPr>
          <w:p w14:paraId="3CFEDE1F" w14:textId="61F0441E" w:rsidR="00630908" w:rsidRPr="008E4D35" w:rsidRDefault="00630908" w:rsidP="00630908">
            <w:pPr>
              <w:spacing w:after="0" w:line="24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СМР</w:t>
            </w:r>
          </w:p>
        </w:tc>
        <w:tc>
          <w:tcPr>
            <w:tcW w:w="4121" w:type="pct"/>
            <w:shd w:val="clear" w:color="auto" w:fill="F3F3F3"/>
          </w:tcPr>
          <w:p w14:paraId="189C2E05" w14:textId="597226BD" w:rsidR="00630908" w:rsidRPr="008E4D35" w:rsidRDefault="00630908" w:rsidP="00630908">
            <w:pPr>
              <w:spacing w:after="0" w:line="24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Строително-монтажни работи</w:t>
            </w:r>
          </w:p>
        </w:tc>
      </w:tr>
      <w:tr w:rsidR="00630908" w:rsidRPr="008E4D35" w14:paraId="3FC02BD6" w14:textId="77777777" w:rsidTr="00630908">
        <w:tc>
          <w:tcPr>
            <w:tcW w:w="879" w:type="pct"/>
            <w:shd w:val="clear" w:color="auto" w:fill="D9D9D9"/>
          </w:tcPr>
          <w:p w14:paraId="62F31946" w14:textId="0B44F376" w:rsidR="00630908" w:rsidRPr="008E4D35" w:rsidRDefault="00630908" w:rsidP="00630908">
            <w:pPr>
              <w:spacing w:after="0" w:line="240" w:lineRule="auto"/>
              <w:ind w:left="288" w:right="288"/>
              <w:rPr>
                <w:rFonts w:eastAsia="Times New Roman" w:cstheme="minorHAnsi"/>
                <w:b/>
                <w:snapToGrid w:val="0"/>
                <w:sz w:val="24"/>
                <w:szCs w:val="24"/>
              </w:rPr>
            </w:pPr>
            <w:r>
              <w:rPr>
                <w:rFonts w:eastAsia="Times New Roman" w:cstheme="minorHAnsi"/>
                <w:b/>
                <w:snapToGrid w:val="0"/>
                <w:sz w:val="24"/>
                <w:szCs w:val="24"/>
              </w:rPr>
              <w:t>СНД</w:t>
            </w:r>
          </w:p>
        </w:tc>
        <w:tc>
          <w:tcPr>
            <w:tcW w:w="4121" w:type="pct"/>
            <w:shd w:val="clear" w:color="auto" w:fill="F3F3F3"/>
          </w:tcPr>
          <w:p w14:paraId="231D8D3D" w14:textId="6F3C9E53" w:rsidR="00630908" w:rsidRPr="008E4D35" w:rsidRDefault="00630908" w:rsidP="00630908">
            <w:pPr>
              <w:spacing w:after="0" w:line="240" w:lineRule="auto"/>
              <w:ind w:left="288" w:right="288"/>
              <w:rPr>
                <w:rFonts w:eastAsia="Times New Roman" w:cstheme="minorHAnsi"/>
                <w:b/>
                <w:snapToGrid w:val="0"/>
                <w:sz w:val="24"/>
                <w:szCs w:val="24"/>
              </w:rPr>
            </w:pPr>
            <w:r w:rsidRPr="00DA7AAF">
              <w:rPr>
                <w:rFonts w:eastAsia="Times New Roman" w:cstheme="minorHAnsi"/>
                <w:b/>
                <w:snapToGrid w:val="0"/>
                <w:sz w:val="24"/>
                <w:szCs w:val="24"/>
              </w:rPr>
              <w:t>Структурат</w:t>
            </w:r>
            <w:r>
              <w:rPr>
                <w:rFonts w:eastAsia="Times New Roman" w:cstheme="minorHAnsi"/>
                <w:b/>
                <w:snapToGrid w:val="0"/>
                <w:sz w:val="24"/>
                <w:szCs w:val="24"/>
              </w:rPr>
              <w:t>а за наблюдение и докладване</w:t>
            </w:r>
          </w:p>
        </w:tc>
      </w:tr>
      <w:tr w:rsidR="00630908" w:rsidRPr="008E4D35" w14:paraId="297BA064" w14:textId="77777777" w:rsidTr="00630908">
        <w:tc>
          <w:tcPr>
            <w:tcW w:w="879" w:type="pct"/>
            <w:shd w:val="clear" w:color="auto" w:fill="D9D9D9"/>
          </w:tcPr>
          <w:p w14:paraId="4A5E7FF1" w14:textId="0392D9A8" w:rsidR="00630908" w:rsidRPr="008E4D35" w:rsidRDefault="00630908" w:rsidP="00630908">
            <w:pPr>
              <w:spacing w:after="0" w:line="240" w:lineRule="auto"/>
              <w:ind w:left="288" w:right="288"/>
              <w:rPr>
                <w:rFonts w:eastAsia="Times New Roman" w:cstheme="minorHAnsi"/>
                <w:b/>
                <w:snapToGrid w:val="0"/>
                <w:sz w:val="24"/>
                <w:szCs w:val="24"/>
              </w:rPr>
            </w:pPr>
            <w:r>
              <w:rPr>
                <w:rFonts w:eastAsia="Times New Roman" w:cstheme="minorHAnsi"/>
                <w:b/>
                <w:snapToGrid w:val="0"/>
                <w:sz w:val="24"/>
                <w:szCs w:val="24"/>
              </w:rPr>
              <w:lastRenderedPageBreak/>
              <w:t>ТРРЮЛНЦ</w:t>
            </w:r>
          </w:p>
        </w:tc>
        <w:tc>
          <w:tcPr>
            <w:tcW w:w="4121" w:type="pct"/>
            <w:shd w:val="clear" w:color="auto" w:fill="F3F3F3"/>
          </w:tcPr>
          <w:p w14:paraId="265F1A2B" w14:textId="33B4AD1E" w:rsidR="00630908" w:rsidRPr="008E4D35" w:rsidRDefault="00630908" w:rsidP="00630908">
            <w:pPr>
              <w:spacing w:after="0" w:line="240" w:lineRule="auto"/>
              <w:ind w:left="288" w:right="288"/>
              <w:rPr>
                <w:rFonts w:eastAsia="Times New Roman" w:cstheme="minorHAnsi"/>
                <w:b/>
                <w:snapToGrid w:val="0"/>
                <w:sz w:val="24"/>
                <w:szCs w:val="24"/>
              </w:rPr>
            </w:pPr>
            <w:r>
              <w:rPr>
                <w:rFonts w:eastAsia="Times New Roman" w:cstheme="minorHAnsi"/>
                <w:b/>
                <w:snapToGrid w:val="0"/>
                <w:sz w:val="24"/>
                <w:szCs w:val="24"/>
              </w:rPr>
              <w:t>Търговки регистър и регистър на юридическите лица с нестопанска цел</w:t>
            </w:r>
          </w:p>
        </w:tc>
      </w:tr>
      <w:tr w:rsidR="00630908" w:rsidRPr="008E4D35" w14:paraId="0234903C" w14:textId="77777777" w:rsidTr="00630908">
        <w:tc>
          <w:tcPr>
            <w:tcW w:w="879" w:type="pct"/>
            <w:shd w:val="clear" w:color="auto" w:fill="D9D9D9"/>
          </w:tcPr>
          <w:p w14:paraId="06C4DBB9" w14:textId="7AB64236" w:rsidR="00630908" w:rsidRPr="00DA7AAF" w:rsidRDefault="00630908" w:rsidP="00630908">
            <w:pPr>
              <w:spacing w:after="0" w:line="24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ФК</w:t>
            </w:r>
          </w:p>
        </w:tc>
        <w:tc>
          <w:tcPr>
            <w:tcW w:w="4121" w:type="pct"/>
            <w:shd w:val="clear" w:color="auto" w:fill="F3F3F3"/>
          </w:tcPr>
          <w:p w14:paraId="492DEEF2" w14:textId="3D171D22" w:rsidR="00630908" w:rsidRPr="008E4D35" w:rsidRDefault="00630908" w:rsidP="00630908">
            <w:pPr>
              <w:spacing w:after="0" w:line="24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Формуляр за кандидатстване</w:t>
            </w:r>
          </w:p>
        </w:tc>
      </w:tr>
      <w:tr w:rsidR="00630908" w:rsidRPr="008E4D35" w14:paraId="2DB343D8" w14:textId="77777777" w:rsidTr="00630908">
        <w:tc>
          <w:tcPr>
            <w:tcW w:w="879" w:type="pct"/>
            <w:shd w:val="clear" w:color="auto" w:fill="D9D9D9"/>
          </w:tcPr>
          <w:p w14:paraId="358E0ADD" w14:textId="137887E8" w:rsidR="00630908" w:rsidRPr="008E4D35" w:rsidRDefault="00630908" w:rsidP="00630908">
            <w:pPr>
              <w:spacing w:after="0" w:line="240" w:lineRule="auto"/>
              <w:ind w:left="288" w:right="288"/>
              <w:rPr>
                <w:rFonts w:eastAsia="Times New Roman" w:cstheme="minorHAnsi"/>
                <w:b/>
                <w:snapToGrid w:val="0"/>
                <w:sz w:val="24"/>
                <w:szCs w:val="24"/>
              </w:rPr>
            </w:pPr>
          </w:p>
        </w:tc>
        <w:tc>
          <w:tcPr>
            <w:tcW w:w="4121" w:type="pct"/>
            <w:shd w:val="clear" w:color="auto" w:fill="F3F3F3"/>
          </w:tcPr>
          <w:p w14:paraId="25439B8D" w14:textId="20D4817E" w:rsidR="00630908" w:rsidRPr="008E4D35" w:rsidRDefault="00630908" w:rsidP="00630908">
            <w:pPr>
              <w:spacing w:after="0" w:line="240" w:lineRule="auto"/>
              <w:ind w:left="288" w:right="288"/>
              <w:rPr>
                <w:rFonts w:eastAsia="Times New Roman" w:cstheme="minorHAnsi"/>
                <w:b/>
                <w:snapToGrid w:val="0"/>
                <w:sz w:val="24"/>
                <w:szCs w:val="24"/>
              </w:rPr>
            </w:pPr>
          </w:p>
        </w:tc>
      </w:tr>
      <w:tr w:rsidR="00630908" w:rsidRPr="008E4D35" w14:paraId="05FC2D16" w14:textId="77777777" w:rsidTr="00630908">
        <w:tc>
          <w:tcPr>
            <w:tcW w:w="879" w:type="pct"/>
            <w:shd w:val="clear" w:color="auto" w:fill="D9D9D9"/>
          </w:tcPr>
          <w:p w14:paraId="513E8438" w14:textId="6D57E48A" w:rsidR="00630908" w:rsidRPr="008E4D35" w:rsidRDefault="00630908" w:rsidP="00630908">
            <w:pPr>
              <w:spacing w:after="0" w:line="240" w:lineRule="auto"/>
              <w:ind w:left="288" w:right="288"/>
              <w:rPr>
                <w:rFonts w:eastAsia="Times New Roman" w:cstheme="minorHAnsi"/>
                <w:b/>
                <w:snapToGrid w:val="0"/>
                <w:sz w:val="24"/>
                <w:szCs w:val="24"/>
              </w:rPr>
            </w:pPr>
          </w:p>
        </w:tc>
        <w:tc>
          <w:tcPr>
            <w:tcW w:w="4121" w:type="pct"/>
            <w:shd w:val="clear" w:color="auto" w:fill="F3F3F3"/>
          </w:tcPr>
          <w:p w14:paraId="66632E82" w14:textId="5FE7816F" w:rsidR="00630908" w:rsidRPr="008E4D35" w:rsidRDefault="00630908" w:rsidP="00630908">
            <w:pPr>
              <w:spacing w:after="0" w:line="240" w:lineRule="auto"/>
              <w:ind w:left="288" w:right="288"/>
              <w:rPr>
                <w:rFonts w:eastAsia="Times New Roman" w:cstheme="minorHAnsi"/>
                <w:b/>
                <w:snapToGrid w:val="0"/>
                <w:sz w:val="24"/>
                <w:szCs w:val="24"/>
              </w:rPr>
            </w:pPr>
          </w:p>
        </w:tc>
      </w:tr>
    </w:tbl>
    <w:p w14:paraId="365A6222" w14:textId="77777777" w:rsidR="00DA3619" w:rsidRPr="008E4D35" w:rsidRDefault="00DA3619">
      <w:pPr>
        <w:rPr>
          <w:rFonts w:cstheme="minorHAnsi"/>
          <w:sz w:val="24"/>
          <w:szCs w:val="24"/>
        </w:rPr>
      </w:pPr>
    </w:p>
    <w:p w14:paraId="44739495" w14:textId="535CFC72" w:rsidR="00F56BC0" w:rsidRDefault="007F4E6D" w:rsidP="00F56BC0">
      <w:pPr>
        <w:spacing w:after="0" w:line="240" w:lineRule="auto"/>
        <w:rPr>
          <w:rFonts w:eastAsia="Times New Roman" w:cstheme="minorHAnsi"/>
          <w:b/>
          <w:snapToGrid w:val="0"/>
          <w:kern w:val="28"/>
          <w:sz w:val="24"/>
          <w:szCs w:val="24"/>
        </w:rPr>
      </w:pPr>
      <w:r>
        <w:rPr>
          <w:rFonts w:eastAsia="Times New Roman" w:cstheme="minorHAnsi"/>
          <w:b/>
          <w:snapToGrid w:val="0"/>
          <w:kern w:val="28"/>
          <w:sz w:val="24"/>
          <w:szCs w:val="24"/>
          <w:lang w:val="en-US"/>
        </w:rPr>
        <w:t xml:space="preserve">II. </w:t>
      </w:r>
      <w:r w:rsidR="00DF094A" w:rsidRPr="008E4D35">
        <w:rPr>
          <w:rFonts w:eastAsia="Times New Roman" w:cstheme="minorHAnsi"/>
          <w:b/>
          <w:snapToGrid w:val="0"/>
          <w:kern w:val="28"/>
          <w:sz w:val="24"/>
          <w:szCs w:val="24"/>
        </w:rPr>
        <w:t>ОСНОВНИ ДЕФИНИЦИИ</w:t>
      </w:r>
      <w:r w:rsidR="009B0FAC">
        <w:rPr>
          <w:rFonts w:eastAsia="Times New Roman" w:cstheme="minorHAnsi"/>
          <w:b/>
          <w:snapToGrid w:val="0"/>
          <w:kern w:val="28"/>
          <w:sz w:val="24"/>
          <w:szCs w:val="24"/>
        </w:rPr>
        <w:t>:</w:t>
      </w:r>
    </w:p>
    <w:p w14:paraId="2117F6FE" w14:textId="77777777" w:rsidR="00E12165" w:rsidRPr="008E4D35" w:rsidRDefault="00E12165" w:rsidP="00F56BC0">
      <w:pPr>
        <w:spacing w:after="0" w:line="240" w:lineRule="auto"/>
        <w:rPr>
          <w:rFonts w:eastAsia="Times New Roman" w:cstheme="minorHAnsi"/>
          <w:b/>
          <w:snapToGrid w:val="0"/>
          <w:kern w:val="28"/>
          <w:sz w:val="24"/>
          <w:szCs w:val="24"/>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33"/>
        <w:gridCol w:w="6973"/>
      </w:tblGrid>
      <w:tr w:rsidR="002D0B4D" w:rsidRPr="008E4D35" w14:paraId="3BBB5745" w14:textId="77777777" w:rsidTr="0035013B">
        <w:tc>
          <w:tcPr>
            <w:tcW w:w="9606" w:type="dxa"/>
            <w:gridSpan w:val="2"/>
            <w:shd w:val="clear" w:color="auto" w:fill="E6E6E6"/>
          </w:tcPr>
          <w:p w14:paraId="2F6B201A" w14:textId="77777777" w:rsidR="002D0B4D" w:rsidRPr="00D31E18" w:rsidRDefault="002D0B4D" w:rsidP="001172F3">
            <w:pPr>
              <w:spacing w:before="100" w:beforeAutospacing="1" w:after="100" w:afterAutospacing="1" w:line="240" w:lineRule="auto"/>
              <w:jc w:val="both"/>
              <w:rPr>
                <w:rFonts w:eastAsia="Times New Roman" w:cstheme="minorHAnsi"/>
                <w:snapToGrid w:val="0"/>
                <w:sz w:val="24"/>
                <w:szCs w:val="24"/>
              </w:rPr>
            </w:pPr>
            <w:r>
              <w:rPr>
                <w:rFonts w:eastAsia="Times New Roman" w:cstheme="minorHAnsi"/>
                <w:b/>
                <w:snapToGrid w:val="0"/>
                <w:sz w:val="24"/>
                <w:szCs w:val="24"/>
              </w:rPr>
              <w:t>Общи</w:t>
            </w:r>
          </w:p>
        </w:tc>
      </w:tr>
      <w:tr w:rsidR="00655AB9" w:rsidRPr="008E4D35" w14:paraId="3B158AD3" w14:textId="77777777" w:rsidTr="0035013B">
        <w:tc>
          <w:tcPr>
            <w:tcW w:w="2633" w:type="dxa"/>
            <w:shd w:val="clear" w:color="auto" w:fill="E6E6E6"/>
          </w:tcPr>
          <w:p w14:paraId="7F9009A3" w14:textId="77777777" w:rsidR="00655AB9" w:rsidRPr="008E4D35" w:rsidRDefault="00655AB9" w:rsidP="00021DCF">
            <w:pPr>
              <w:spacing w:before="100" w:beforeAutospacing="1" w:after="100" w:afterAutospacing="1" w:line="240" w:lineRule="auto"/>
              <w:rPr>
                <w:rFonts w:eastAsia="Times New Roman" w:cstheme="minorHAnsi"/>
                <w:b/>
                <w:snapToGrid w:val="0"/>
                <w:sz w:val="24"/>
                <w:szCs w:val="24"/>
              </w:rPr>
            </w:pPr>
            <w:r>
              <w:rPr>
                <w:rFonts w:eastAsia="Times New Roman" w:cstheme="minorHAnsi"/>
                <w:b/>
                <w:snapToGrid w:val="0"/>
                <w:sz w:val="24"/>
                <w:szCs w:val="24"/>
              </w:rPr>
              <w:t>Група предприятия</w:t>
            </w:r>
          </w:p>
        </w:tc>
        <w:tc>
          <w:tcPr>
            <w:tcW w:w="6973" w:type="dxa"/>
            <w:shd w:val="clear" w:color="auto" w:fill="F3F3F3"/>
          </w:tcPr>
          <w:p w14:paraId="235E8686" w14:textId="77777777" w:rsidR="000F5A47" w:rsidRDefault="00655AB9" w:rsidP="000F5A47">
            <w:pPr>
              <w:spacing w:before="100" w:beforeAutospacing="1" w:after="0" w:line="240" w:lineRule="auto"/>
              <w:jc w:val="both"/>
            </w:pPr>
            <w:r>
              <w:rPr>
                <w:rFonts w:eastAsia="Times New Roman" w:cstheme="minorHAnsi"/>
                <w:snapToGrid w:val="0"/>
                <w:sz w:val="24"/>
                <w:szCs w:val="24"/>
              </w:rPr>
              <w:t>„Г</w:t>
            </w:r>
            <w:r w:rsidRPr="00655AB9">
              <w:rPr>
                <w:rFonts w:eastAsia="Times New Roman" w:cstheme="minorHAnsi"/>
                <w:snapToGrid w:val="0"/>
                <w:sz w:val="24"/>
                <w:szCs w:val="24"/>
              </w:rPr>
              <w:t>рупа" означава предприятие майка и всички не</w:t>
            </w:r>
            <w:r>
              <w:rPr>
                <w:rFonts w:eastAsia="Times New Roman" w:cstheme="minorHAnsi"/>
                <w:snapToGrid w:val="0"/>
                <w:sz w:val="24"/>
                <w:szCs w:val="24"/>
              </w:rPr>
              <w:t xml:space="preserve">гови дъщерни предприятия, като: </w:t>
            </w:r>
            <w:r w:rsidRPr="00655AB9">
              <w:rPr>
                <w:rFonts w:eastAsia="Times New Roman" w:cstheme="minorHAnsi"/>
                <w:snapToGrid w:val="0"/>
                <w:sz w:val="24"/>
                <w:szCs w:val="24"/>
              </w:rPr>
              <w:t>"предприятие майка" означава предприятие, което контролира едно или повече дъщерни предприятия и съответно „дъщерно предприятие" означава предприятие, което се контролира от предприятие майка, включително дъщерно предприятие на крайно предприятие майка</w:t>
            </w:r>
            <w:r>
              <w:rPr>
                <w:rFonts w:eastAsia="Times New Roman" w:cstheme="minorHAnsi"/>
                <w:snapToGrid w:val="0"/>
                <w:sz w:val="24"/>
                <w:szCs w:val="24"/>
              </w:rPr>
              <w:t>.</w:t>
            </w:r>
          </w:p>
          <w:p w14:paraId="53CEAED2" w14:textId="5AAFBFD0" w:rsidR="00655AB9" w:rsidRDefault="000F5A47" w:rsidP="000F5A47">
            <w:pPr>
              <w:spacing w:after="100" w:afterAutospacing="1" w:line="240" w:lineRule="auto"/>
              <w:jc w:val="both"/>
              <w:rPr>
                <w:rFonts w:eastAsia="Times New Roman" w:cstheme="minorHAnsi"/>
                <w:snapToGrid w:val="0"/>
                <w:sz w:val="24"/>
                <w:szCs w:val="24"/>
              </w:rPr>
            </w:pPr>
            <w:r w:rsidRPr="000F5A47">
              <w:rPr>
                <w:rFonts w:eastAsia="Times New Roman" w:cstheme="minorHAnsi"/>
                <w:snapToGrid w:val="0"/>
                <w:sz w:val="24"/>
                <w:szCs w:val="24"/>
              </w:rPr>
              <w:t>Проверката включва преценка във връзка с наличието на икономически субект (кандидат), имащ общ източник на контрол на основание не само представения консолидиран финансов отчет (за група предприятия), но и наличната информация в публичните регистри (вкл. ТР и регистър на ЮЛНЦ), отчитайки възможността общия източник на контрол да се осъществява, както от предприятия, така и от физически ли</w:t>
            </w:r>
            <w:r>
              <w:rPr>
                <w:rFonts w:eastAsia="Times New Roman" w:cstheme="minorHAnsi"/>
                <w:snapToGrid w:val="0"/>
                <w:sz w:val="24"/>
                <w:szCs w:val="24"/>
              </w:rPr>
              <w:t>ца, участващи в управлението им</w:t>
            </w:r>
            <w:r w:rsidRPr="000F5A47">
              <w:rPr>
                <w:rFonts w:eastAsia="Times New Roman" w:cstheme="minorHAnsi"/>
                <w:snapToGrid w:val="0"/>
                <w:sz w:val="24"/>
                <w:szCs w:val="24"/>
              </w:rPr>
              <w:t>.</w:t>
            </w:r>
          </w:p>
        </w:tc>
      </w:tr>
      <w:tr w:rsidR="0019069B" w:rsidRPr="008E4D35" w14:paraId="43982907" w14:textId="77777777" w:rsidTr="0035013B">
        <w:tc>
          <w:tcPr>
            <w:tcW w:w="2633" w:type="dxa"/>
            <w:shd w:val="clear" w:color="auto" w:fill="E6E6E6"/>
          </w:tcPr>
          <w:p w14:paraId="21EC01ED" w14:textId="77777777" w:rsidR="0019069B" w:rsidRPr="008E4D35" w:rsidRDefault="0019069B" w:rsidP="00F14642">
            <w:pPr>
              <w:spacing w:before="100" w:beforeAutospacing="1" w:after="100" w:afterAutospacing="1" w:line="240" w:lineRule="auto"/>
              <w:rPr>
                <w:rFonts w:eastAsia="Times New Roman" w:cstheme="minorHAnsi"/>
                <w:b/>
                <w:snapToGrid w:val="0"/>
                <w:sz w:val="24"/>
                <w:szCs w:val="24"/>
              </w:rPr>
            </w:pPr>
            <w:r w:rsidRPr="008E4D35">
              <w:rPr>
                <w:rFonts w:eastAsia="Times New Roman" w:cstheme="minorHAnsi"/>
                <w:b/>
                <w:snapToGrid w:val="0"/>
                <w:sz w:val="24"/>
                <w:szCs w:val="24"/>
              </w:rPr>
              <w:t>Дейност</w:t>
            </w:r>
          </w:p>
        </w:tc>
        <w:tc>
          <w:tcPr>
            <w:tcW w:w="6973" w:type="dxa"/>
            <w:shd w:val="clear" w:color="auto" w:fill="F3F3F3"/>
          </w:tcPr>
          <w:p w14:paraId="7612A02F" w14:textId="77777777" w:rsidR="0019069B" w:rsidRPr="008E4D35" w:rsidRDefault="0019069B" w:rsidP="00F14642">
            <w:pPr>
              <w:spacing w:before="100" w:beforeAutospacing="1" w:after="100" w:afterAutospacing="1" w:line="240" w:lineRule="auto"/>
              <w:jc w:val="both"/>
              <w:rPr>
                <w:rFonts w:eastAsia="Times New Roman" w:cstheme="minorHAnsi"/>
                <w:snapToGrid w:val="0"/>
                <w:sz w:val="24"/>
                <w:szCs w:val="24"/>
              </w:rPr>
            </w:pPr>
            <w:r w:rsidRPr="008E4D35">
              <w:rPr>
                <w:rFonts w:eastAsia="Times New Roman" w:cstheme="minorHAnsi"/>
                <w:snapToGrid w:val="0"/>
                <w:sz w:val="24"/>
                <w:szCs w:val="24"/>
              </w:rPr>
              <w:t>Задача или група от задачи (действие или група от действия), които имат (водят до постигане на) конкретен резултат (резултат/продукт) и чрез които се реализира изпълнението на съответния проект.</w:t>
            </w:r>
          </w:p>
        </w:tc>
      </w:tr>
      <w:tr w:rsidR="00502F9C" w:rsidRPr="008E4D35" w14:paraId="37D16B93" w14:textId="77777777" w:rsidTr="0035013B">
        <w:tc>
          <w:tcPr>
            <w:tcW w:w="2633" w:type="dxa"/>
            <w:shd w:val="clear" w:color="auto" w:fill="E6E6E6"/>
          </w:tcPr>
          <w:p w14:paraId="36641880" w14:textId="77777777" w:rsidR="00502F9C" w:rsidRPr="008E4D35" w:rsidRDefault="00502F9C" w:rsidP="00F14642">
            <w:pPr>
              <w:spacing w:before="100" w:beforeAutospacing="1" w:after="100" w:afterAutospacing="1" w:line="240" w:lineRule="auto"/>
              <w:rPr>
                <w:rFonts w:eastAsia="Times New Roman" w:cstheme="minorHAnsi"/>
                <w:b/>
                <w:snapToGrid w:val="0"/>
                <w:sz w:val="24"/>
                <w:szCs w:val="24"/>
              </w:rPr>
            </w:pPr>
            <w:r w:rsidRPr="008E4D35">
              <w:rPr>
                <w:rFonts w:eastAsia="Times New Roman" w:cstheme="minorHAnsi"/>
                <w:b/>
                <w:snapToGrid w:val="0"/>
                <w:sz w:val="24"/>
                <w:szCs w:val="24"/>
              </w:rPr>
              <w:t>Кандидати</w:t>
            </w:r>
          </w:p>
        </w:tc>
        <w:tc>
          <w:tcPr>
            <w:tcW w:w="6973" w:type="dxa"/>
            <w:shd w:val="clear" w:color="auto" w:fill="F3F3F3"/>
          </w:tcPr>
          <w:p w14:paraId="390CB6E6" w14:textId="77777777" w:rsidR="00502F9C" w:rsidRPr="008E4D35" w:rsidRDefault="00502F9C" w:rsidP="00F14642">
            <w:pPr>
              <w:spacing w:before="100" w:beforeAutospacing="1" w:after="100" w:afterAutospacing="1" w:line="240" w:lineRule="auto"/>
              <w:jc w:val="both"/>
              <w:rPr>
                <w:rFonts w:eastAsia="Times New Roman" w:cstheme="minorHAnsi"/>
                <w:snapToGrid w:val="0"/>
                <w:sz w:val="24"/>
                <w:szCs w:val="24"/>
              </w:rPr>
            </w:pPr>
            <w:r w:rsidRPr="008E4D35">
              <w:rPr>
                <w:rFonts w:eastAsia="Times New Roman" w:cstheme="minorHAnsi"/>
                <w:snapToGrid w:val="0"/>
                <w:sz w:val="24"/>
                <w:szCs w:val="24"/>
              </w:rPr>
              <w:t>Всички физически и юридически лица и техни обединения, които кандидатстват за безвъзмездна финансова помощ чрез подаване на проектно предложение.</w:t>
            </w:r>
          </w:p>
        </w:tc>
      </w:tr>
      <w:tr w:rsidR="00C671B3" w:rsidRPr="008E4D35" w14:paraId="70565661" w14:textId="77777777" w:rsidTr="0035013B">
        <w:tc>
          <w:tcPr>
            <w:tcW w:w="2633" w:type="dxa"/>
            <w:shd w:val="clear" w:color="auto" w:fill="E6E6E6"/>
          </w:tcPr>
          <w:p w14:paraId="7818ADF5" w14:textId="77777777" w:rsidR="00C671B3" w:rsidRPr="008E4D35" w:rsidRDefault="00C671B3" w:rsidP="00F14642">
            <w:pPr>
              <w:spacing w:before="100" w:beforeAutospacing="1" w:after="100" w:afterAutospacing="1" w:line="240" w:lineRule="auto"/>
              <w:rPr>
                <w:rFonts w:eastAsia="Times New Roman" w:cstheme="minorHAnsi"/>
                <w:b/>
                <w:snapToGrid w:val="0"/>
                <w:sz w:val="24"/>
                <w:szCs w:val="24"/>
              </w:rPr>
            </w:pPr>
            <w:r>
              <w:rPr>
                <w:rFonts w:eastAsia="Times New Roman" w:cstheme="minorHAnsi"/>
                <w:b/>
                <w:snapToGrid w:val="0"/>
                <w:sz w:val="24"/>
                <w:szCs w:val="24"/>
              </w:rPr>
              <w:t>Краен получател</w:t>
            </w:r>
          </w:p>
        </w:tc>
        <w:tc>
          <w:tcPr>
            <w:tcW w:w="6973" w:type="dxa"/>
            <w:shd w:val="clear" w:color="auto" w:fill="F3F3F3"/>
          </w:tcPr>
          <w:p w14:paraId="65D67BC0" w14:textId="77777777" w:rsidR="00C671B3" w:rsidRPr="008E4D35" w:rsidRDefault="00C671B3" w:rsidP="00C671B3">
            <w:pPr>
              <w:spacing w:before="100" w:beforeAutospacing="1" w:after="100" w:afterAutospacing="1" w:line="240" w:lineRule="auto"/>
              <w:jc w:val="both"/>
              <w:rPr>
                <w:rFonts w:eastAsia="Times New Roman" w:cstheme="minorHAnsi"/>
                <w:snapToGrid w:val="0"/>
                <w:sz w:val="24"/>
                <w:szCs w:val="24"/>
              </w:rPr>
            </w:pPr>
            <w:r w:rsidRPr="00C671B3">
              <w:rPr>
                <w:rFonts w:eastAsia="Times New Roman" w:cstheme="minorHAnsi"/>
                <w:snapToGrid w:val="0"/>
                <w:sz w:val="24"/>
                <w:szCs w:val="24"/>
              </w:rPr>
              <w:t xml:space="preserve">„Краен получател“ по смисъла на </w:t>
            </w:r>
            <w:r w:rsidR="00EF62C6" w:rsidRPr="00EF62C6">
              <w:rPr>
                <w:rFonts w:eastAsia="Times New Roman" w:cstheme="minorHAnsi"/>
                <w:snapToGrid w:val="0"/>
                <w:sz w:val="24"/>
                <w:szCs w:val="24"/>
              </w:rPr>
              <w:t>ПМС №114/2022</w:t>
            </w:r>
            <w:r w:rsidR="00EF62C6">
              <w:rPr>
                <w:rFonts w:eastAsia="Times New Roman" w:cstheme="minorHAnsi"/>
                <w:snapToGrid w:val="0"/>
                <w:sz w:val="24"/>
                <w:szCs w:val="24"/>
              </w:rPr>
              <w:t xml:space="preserve"> </w:t>
            </w:r>
            <w:r w:rsidRPr="00C671B3">
              <w:rPr>
                <w:rFonts w:eastAsia="Times New Roman" w:cstheme="minorHAnsi"/>
                <w:snapToGrid w:val="0"/>
                <w:sz w:val="24"/>
                <w:szCs w:val="24"/>
              </w:rPr>
              <w:t>е кандидат за средства от Механизма за възстановяване и устойчивост, чието предложение за изпълнение на инвестиция е одобрено с решение на ръководителя на структурата за наблюдение и докладване в резултат на извършена процедура чрез подбор или чрез директно предоставяне на средства по това постановление и с когото е сключен договор или е издадена заповед за предоставяне на средства от Механизма.</w:t>
            </w:r>
          </w:p>
        </w:tc>
      </w:tr>
      <w:tr w:rsidR="00DA77B9" w:rsidRPr="008E4D35" w14:paraId="1985BDB2" w14:textId="77777777" w:rsidTr="0035013B">
        <w:tc>
          <w:tcPr>
            <w:tcW w:w="2633" w:type="dxa"/>
            <w:shd w:val="clear" w:color="auto" w:fill="E6E6E6"/>
          </w:tcPr>
          <w:p w14:paraId="4D5D1175" w14:textId="77777777" w:rsidR="00DA77B9" w:rsidRDefault="00DA77B9" w:rsidP="00DA77B9">
            <w:pPr>
              <w:spacing w:before="100" w:beforeAutospacing="1" w:after="100" w:afterAutospacing="1" w:line="240" w:lineRule="auto"/>
              <w:rPr>
                <w:rFonts w:eastAsia="Times New Roman" w:cstheme="minorHAnsi"/>
                <w:b/>
                <w:snapToGrid w:val="0"/>
                <w:sz w:val="24"/>
                <w:szCs w:val="24"/>
              </w:rPr>
            </w:pPr>
            <w:r>
              <w:rPr>
                <w:rFonts w:eastAsia="Times New Roman" w:cstheme="minorHAnsi"/>
                <w:b/>
                <w:snapToGrid w:val="0"/>
                <w:sz w:val="24"/>
                <w:szCs w:val="24"/>
              </w:rPr>
              <w:t xml:space="preserve">Място на изпълнение на проекта </w:t>
            </w:r>
          </w:p>
        </w:tc>
        <w:tc>
          <w:tcPr>
            <w:tcW w:w="6973" w:type="dxa"/>
            <w:shd w:val="clear" w:color="auto" w:fill="F3F3F3"/>
          </w:tcPr>
          <w:p w14:paraId="06738A1A" w14:textId="77777777" w:rsidR="00DA77B9" w:rsidRDefault="00DA77B9" w:rsidP="00DA77B9">
            <w:pPr>
              <w:spacing w:line="240" w:lineRule="auto"/>
              <w:jc w:val="both"/>
              <w:rPr>
                <w:rFonts w:eastAsia="Times New Roman" w:cstheme="minorHAnsi"/>
                <w:snapToGrid w:val="0"/>
                <w:sz w:val="24"/>
                <w:szCs w:val="24"/>
              </w:rPr>
            </w:pPr>
            <w:r>
              <w:rPr>
                <w:rFonts w:eastAsia="Times New Roman" w:cstheme="minorHAnsi"/>
                <w:snapToGrid w:val="0"/>
                <w:sz w:val="24"/>
                <w:szCs w:val="24"/>
              </w:rPr>
              <w:t>Мястото на физическото осъществяване на инвестицията.</w:t>
            </w:r>
          </w:p>
        </w:tc>
      </w:tr>
      <w:tr w:rsidR="00315E8A" w:rsidRPr="008E4D35" w14:paraId="55A7BAB0" w14:textId="77777777" w:rsidTr="0035013B">
        <w:tc>
          <w:tcPr>
            <w:tcW w:w="2633" w:type="dxa"/>
            <w:shd w:val="clear" w:color="auto" w:fill="E6E6E6"/>
          </w:tcPr>
          <w:p w14:paraId="7764DEE5" w14:textId="7286A3E2" w:rsidR="00315E8A" w:rsidRPr="008E4D35" w:rsidRDefault="00315E8A" w:rsidP="00315E8A">
            <w:pPr>
              <w:spacing w:before="100" w:beforeAutospacing="1" w:after="100" w:afterAutospacing="1" w:line="240" w:lineRule="auto"/>
              <w:rPr>
                <w:rFonts w:eastAsia="Times New Roman" w:cstheme="minorHAnsi"/>
                <w:b/>
                <w:snapToGrid w:val="0"/>
                <w:sz w:val="24"/>
                <w:szCs w:val="24"/>
              </w:rPr>
            </w:pPr>
            <w:proofErr w:type="spellStart"/>
            <w:r w:rsidRPr="00315E8A">
              <w:rPr>
                <w:rFonts w:eastAsia="Times New Roman" w:cstheme="minorHAnsi"/>
                <w:b/>
                <w:snapToGrid w:val="0"/>
                <w:sz w:val="24"/>
                <w:szCs w:val="24"/>
              </w:rPr>
              <w:lastRenderedPageBreak/>
              <w:t>Ненанасяне</w:t>
            </w:r>
            <w:proofErr w:type="spellEnd"/>
            <w:r>
              <w:rPr>
                <w:rFonts w:eastAsia="Times New Roman" w:cstheme="minorHAnsi"/>
                <w:b/>
                <w:snapToGrid w:val="0"/>
                <w:sz w:val="24"/>
                <w:szCs w:val="24"/>
              </w:rPr>
              <w:t xml:space="preserve"> </w:t>
            </w:r>
            <w:r w:rsidRPr="00315E8A">
              <w:rPr>
                <w:rFonts w:eastAsia="Times New Roman" w:cstheme="minorHAnsi"/>
                <w:b/>
                <w:snapToGrid w:val="0"/>
                <w:sz w:val="24"/>
                <w:szCs w:val="24"/>
              </w:rPr>
              <w:t>на значителни вреди</w:t>
            </w:r>
          </w:p>
        </w:tc>
        <w:tc>
          <w:tcPr>
            <w:tcW w:w="6973" w:type="dxa"/>
            <w:shd w:val="clear" w:color="auto" w:fill="F3F3F3"/>
          </w:tcPr>
          <w:p w14:paraId="73C7DE4A" w14:textId="5C6AD851" w:rsidR="00315E8A" w:rsidRDefault="00315E8A" w:rsidP="00315E8A">
            <w:pPr>
              <w:spacing w:before="100" w:beforeAutospacing="1" w:after="100" w:afterAutospacing="1" w:line="240" w:lineRule="auto"/>
              <w:jc w:val="both"/>
              <w:rPr>
                <w:rFonts w:eastAsia="Times New Roman" w:cstheme="minorHAnsi"/>
                <w:snapToGrid w:val="0"/>
                <w:sz w:val="24"/>
                <w:szCs w:val="24"/>
              </w:rPr>
            </w:pPr>
            <w:r w:rsidRPr="00315E8A">
              <w:rPr>
                <w:rFonts w:eastAsia="Times New Roman" w:cstheme="minorHAnsi"/>
                <w:snapToGrid w:val="0"/>
                <w:sz w:val="24"/>
                <w:szCs w:val="24"/>
              </w:rPr>
              <w:t>„</w:t>
            </w:r>
            <w:proofErr w:type="spellStart"/>
            <w:r>
              <w:rPr>
                <w:rFonts w:eastAsia="Times New Roman" w:cstheme="minorHAnsi"/>
                <w:snapToGrid w:val="0"/>
                <w:sz w:val="24"/>
                <w:szCs w:val="24"/>
              </w:rPr>
              <w:t>Н</w:t>
            </w:r>
            <w:r w:rsidRPr="00315E8A">
              <w:rPr>
                <w:rFonts w:eastAsia="Times New Roman" w:cstheme="minorHAnsi"/>
                <w:snapToGrid w:val="0"/>
                <w:sz w:val="24"/>
                <w:szCs w:val="24"/>
              </w:rPr>
              <w:t>енанасяне</w:t>
            </w:r>
            <w:proofErr w:type="spellEnd"/>
            <w:r w:rsidRPr="00315E8A">
              <w:rPr>
                <w:rFonts w:eastAsia="Times New Roman" w:cstheme="minorHAnsi"/>
                <w:snapToGrid w:val="0"/>
                <w:sz w:val="24"/>
                <w:szCs w:val="24"/>
              </w:rPr>
              <w:t xml:space="preserve"> на значителни вреди“ означава да не се подкрепят или извършват икономически дейности, които нанасят значителни вреди на която и да било екологична цел, когато е приложимо, по смисъла на член 17 от Регламент (ЕС) 2020/852.</w:t>
            </w:r>
          </w:p>
        </w:tc>
      </w:tr>
      <w:tr w:rsidR="00DA77B9" w:rsidRPr="008E4D35" w14:paraId="7F4F477F" w14:textId="77777777" w:rsidTr="0035013B">
        <w:tc>
          <w:tcPr>
            <w:tcW w:w="2633" w:type="dxa"/>
            <w:shd w:val="clear" w:color="auto" w:fill="E6E6E6"/>
          </w:tcPr>
          <w:p w14:paraId="51DB54EB" w14:textId="77777777" w:rsidR="00DA77B9" w:rsidRPr="008E4D35" w:rsidRDefault="00DA77B9" w:rsidP="00DA77B9">
            <w:pPr>
              <w:spacing w:before="100" w:beforeAutospacing="1" w:after="100" w:afterAutospacing="1" w:line="240" w:lineRule="auto"/>
              <w:rPr>
                <w:rFonts w:eastAsia="Times New Roman" w:cstheme="minorHAnsi"/>
                <w:b/>
                <w:snapToGrid w:val="0"/>
                <w:sz w:val="24"/>
                <w:szCs w:val="24"/>
              </w:rPr>
            </w:pPr>
            <w:r w:rsidRPr="008E4D35">
              <w:rPr>
                <w:rFonts w:eastAsia="Times New Roman" w:cstheme="minorHAnsi"/>
                <w:b/>
                <w:snapToGrid w:val="0"/>
                <w:sz w:val="24"/>
                <w:szCs w:val="24"/>
              </w:rPr>
              <w:t xml:space="preserve">Нередност </w:t>
            </w:r>
          </w:p>
        </w:tc>
        <w:tc>
          <w:tcPr>
            <w:tcW w:w="6973" w:type="dxa"/>
            <w:shd w:val="clear" w:color="auto" w:fill="F3F3F3"/>
          </w:tcPr>
          <w:p w14:paraId="6655A95D" w14:textId="45AC4B5C" w:rsidR="00DA77B9" w:rsidRPr="008E4D35" w:rsidRDefault="002C72C6" w:rsidP="00DA77B9">
            <w:pPr>
              <w:spacing w:before="100" w:beforeAutospacing="1" w:after="100" w:afterAutospacing="1" w:line="240" w:lineRule="auto"/>
              <w:jc w:val="both"/>
              <w:rPr>
                <w:rFonts w:eastAsia="Times New Roman" w:cstheme="minorHAnsi"/>
                <w:snapToGrid w:val="0"/>
                <w:sz w:val="24"/>
                <w:szCs w:val="24"/>
              </w:rPr>
            </w:pPr>
            <w:r w:rsidRPr="002C72C6">
              <w:rPr>
                <w:rFonts w:eastAsia="Times New Roman" w:cstheme="minorHAnsi"/>
                <w:snapToGrid w:val="0"/>
                <w:sz w:val="24"/>
                <w:szCs w:val="24"/>
              </w:rPr>
              <w:t>Всяко нарушение на разпоредба на правото на Общността, в резултат на действие или бездействие от икономически оператор, което е имало или би имало за резултат нарушаването на общия бюджет на Общностите или на бюджетите, управлявани от тях, или посредством намаляването или загубата на приходи, произтичащи от собствени ресурси, които се събират направо от името на Общностите или посредством извършването на неоправдан разход.</w:t>
            </w:r>
          </w:p>
        </w:tc>
      </w:tr>
      <w:tr w:rsidR="00DA77B9" w:rsidRPr="008E4D35" w14:paraId="0B83A07D" w14:textId="77777777" w:rsidTr="0035013B">
        <w:tc>
          <w:tcPr>
            <w:tcW w:w="2633" w:type="dxa"/>
            <w:shd w:val="clear" w:color="auto" w:fill="E6E6E6"/>
          </w:tcPr>
          <w:p w14:paraId="13F328D1" w14:textId="77777777" w:rsidR="00DA77B9" w:rsidRPr="008E4D35" w:rsidRDefault="00DA77B9" w:rsidP="00DA77B9">
            <w:pPr>
              <w:spacing w:before="100" w:beforeAutospacing="1" w:after="100" w:afterAutospacing="1" w:line="240" w:lineRule="auto"/>
              <w:rPr>
                <w:rFonts w:eastAsia="Times New Roman" w:cstheme="minorHAnsi"/>
                <w:b/>
                <w:snapToGrid w:val="0"/>
                <w:sz w:val="24"/>
                <w:szCs w:val="24"/>
              </w:rPr>
            </w:pPr>
            <w:r w:rsidRPr="008E4D35">
              <w:rPr>
                <w:rFonts w:eastAsia="Times New Roman" w:cstheme="minorHAnsi"/>
                <w:b/>
                <w:snapToGrid w:val="0"/>
                <w:sz w:val="24"/>
                <w:szCs w:val="24"/>
              </w:rPr>
              <w:t>Предприятие</w:t>
            </w:r>
          </w:p>
        </w:tc>
        <w:tc>
          <w:tcPr>
            <w:tcW w:w="6973" w:type="dxa"/>
            <w:shd w:val="clear" w:color="auto" w:fill="F3F3F3"/>
          </w:tcPr>
          <w:p w14:paraId="72719C3C" w14:textId="77777777" w:rsidR="00DA77B9" w:rsidRPr="008E4D35" w:rsidRDefault="00DA77B9" w:rsidP="00DA77B9">
            <w:pPr>
              <w:spacing w:before="100" w:beforeAutospacing="1" w:after="100" w:afterAutospacing="1" w:line="240" w:lineRule="auto"/>
              <w:jc w:val="both"/>
              <w:rPr>
                <w:rFonts w:eastAsia="Times New Roman" w:cstheme="minorHAnsi"/>
                <w:snapToGrid w:val="0"/>
                <w:sz w:val="24"/>
                <w:szCs w:val="24"/>
              </w:rPr>
            </w:pPr>
            <w:r w:rsidRPr="008E4D35">
              <w:rPr>
                <w:rFonts w:eastAsia="Times New Roman" w:cstheme="minorHAnsi"/>
                <w:snapToGrid w:val="0"/>
                <w:sz w:val="24"/>
                <w:szCs w:val="24"/>
              </w:rPr>
              <w:t>Съгласно § 1, т. 1 от Допълнителните разпоредби на Закона за малките и средни предприятия, „предприятие” е всяко физическо лице, юридическо лице или гражданско дружество, което извършва стопанска дейност, независимо от собствеността, правната и организационната си форма.</w:t>
            </w:r>
          </w:p>
        </w:tc>
      </w:tr>
      <w:tr w:rsidR="00DA77B9" w:rsidRPr="008E4D35" w14:paraId="357917FE" w14:textId="77777777" w:rsidTr="0035013B">
        <w:tc>
          <w:tcPr>
            <w:tcW w:w="2633" w:type="dxa"/>
            <w:shd w:val="clear" w:color="auto" w:fill="E6E6E6"/>
          </w:tcPr>
          <w:p w14:paraId="53B08418" w14:textId="77777777" w:rsidR="00DA77B9" w:rsidRPr="008E4D35" w:rsidRDefault="00DA77B9" w:rsidP="00DA77B9">
            <w:pPr>
              <w:spacing w:before="100" w:beforeAutospacing="1" w:after="100" w:afterAutospacing="1" w:line="240" w:lineRule="auto"/>
              <w:rPr>
                <w:rFonts w:eastAsia="Times New Roman" w:cstheme="minorHAnsi"/>
                <w:b/>
                <w:snapToGrid w:val="0"/>
                <w:sz w:val="24"/>
                <w:szCs w:val="24"/>
              </w:rPr>
            </w:pPr>
            <w:r w:rsidRPr="0091098E">
              <w:rPr>
                <w:rFonts w:eastAsia="Times New Roman" w:cstheme="minorHAnsi"/>
                <w:b/>
                <w:snapToGrid w:val="0"/>
                <w:sz w:val="24"/>
                <w:szCs w:val="24"/>
              </w:rPr>
              <w:t>Предприятие в затруднено положение</w:t>
            </w:r>
          </w:p>
        </w:tc>
        <w:tc>
          <w:tcPr>
            <w:tcW w:w="6973" w:type="dxa"/>
            <w:shd w:val="clear" w:color="auto" w:fill="F3F3F3"/>
          </w:tcPr>
          <w:p w14:paraId="35C87EC3" w14:textId="44234908" w:rsidR="00DA77B9" w:rsidRPr="00CB0C05" w:rsidRDefault="00DA77B9" w:rsidP="00DA77B9">
            <w:pPr>
              <w:spacing w:after="60" w:line="240" w:lineRule="auto"/>
              <w:jc w:val="both"/>
              <w:rPr>
                <w:rFonts w:eastAsia="Times New Roman" w:cstheme="minorHAnsi"/>
                <w:snapToGrid w:val="0"/>
                <w:sz w:val="24"/>
                <w:szCs w:val="24"/>
              </w:rPr>
            </w:pPr>
            <w:r>
              <w:rPr>
                <w:rFonts w:eastAsia="Times New Roman" w:cstheme="minorHAnsi"/>
                <w:snapToGrid w:val="0"/>
                <w:sz w:val="24"/>
                <w:szCs w:val="24"/>
              </w:rPr>
              <w:t>Съгласно чл.</w:t>
            </w:r>
            <w:r w:rsidR="0035013B">
              <w:rPr>
                <w:rFonts w:eastAsia="Times New Roman" w:cstheme="minorHAnsi"/>
                <w:snapToGrid w:val="0"/>
                <w:sz w:val="24"/>
                <w:szCs w:val="24"/>
              </w:rPr>
              <w:t>2, пар.</w:t>
            </w:r>
            <w:r>
              <w:rPr>
                <w:rFonts w:eastAsia="Times New Roman" w:cstheme="minorHAnsi"/>
                <w:snapToGrid w:val="0"/>
                <w:sz w:val="24"/>
                <w:szCs w:val="24"/>
              </w:rPr>
              <w:t>18 от Регламент (ЕО) № 651/2014</w:t>
            </w:r>
            <w:r>
              <w:t xml:space="preserve"> </w:t>
            </w:r>
            <w:r>
              <w:rPr>
                <w:rFonts w:eastAsia="Times New Roman" w:cstheme="minorHAnsi"/>
                <w:snapToGrid w:val="0"/>
                <w:sz w:val="24"/>
                <w:szCs w:val="24"/>
              </w:rPr>
              <w:t>п</w:t>
            </w:r>
            <w:r w:rsidRPr="00884591">
              <w:rPr>
                <w:rFonts w:eastAsia="Times New Roman" w:cstheme="minorHAnsi"/>
                <w:snapToGrid w:val="0"/>
                <w:sz w:val="24"/>
                <w:szCs w:val="24"/>
              </w:rPr>
              <w:t xml:space="preserve">редприятие в затруднено положение </w:t>
            </w:r>
            <w:r>
              <w:rPr>
                <w:rFonts w:eastAsia="Times New Roman" w:cstheme="minorHAnsi"/>
                <w:snapToGrid w:val="0"/>
                <w:sz w:val="24"/>
                <w:szCs w:val="24"/>
              </w:rPr>
              <w:t>е п</w:t>
            </w:r>
            <w:r w:rsidRPr="00CB0C05">
              <w:rPr>
                <w:rFonts w:eastAsia="Times New Roman" w:cstheme="minorHAnsi"/>
                <w:snapToGrid w:val="0"/>
                <w:sz w:val="24"/>
                <w:szCs w:val="24"/>
              </w:rPr>
              <w:t>редприятие, по отношение на което е изпълнено поне едно от следните обстоятелства:</w:t>
            </w:r>
          </w:p>
          <w:p w14:paraId="67B3C3D9" w14:textId="77777777" w:rsidR="00DA77B9" w:rsidRPr="00CB0C05" w:rsidRDefault="00DA77B9" w:rsidP="00DA77B9">
            <w:pPr>
              <w:spacing w:after="60" w:line="240" w:lineRule="auto"/>
              <w:jc w:val="both"/>
              <w:rPr>
                <w:rFonts w:eastAsia="Times New Roman" w:cstheme="minorHAnsi"/>
                <w:snapToGrid w:val="0"/>
                <w:sz w:val="24"/>
                <w:szCs w:val="24"/>
              </w:rPr>
            </w:pPr>
            <w:r w:rsidRPr="00CB0C05">
              <w:rPr>
                <w:rFonts w:eastAsia="Times New Roman" w:cstheme="minorHAnsi"/>
                <w:snapToGrid w:val="0"/>
                <w:sz w:val="24"/>
                <w:szCs w:val="24"/>
              </w:rPr>
              <w:t>а) в случай на акционерно дружество, дружество с ограничена отговорност, командитно дружество с акции или кооперация или други дружества по Приложение I към Директива 2013/34/ЕС (което не е МСП, което съществува по-малко от три години), когато неговият записан акционерен капитал е намалял с повече от половината поради натрупани загуби. Такъв е случаят, когато приспадането на натрупаните загуби от резервите (и всички други елементи, които по принцип се считат за част от собствения капитал на дружеството) води до отрицателен кумулативен резултат, който надхвърля половината от записания акционерен капитал. За целите на настоящата разпоредба под понятието „дружество с ограничена отговорност" се разбира по-специално видовете дружества, посочени в приложение I към Директива 2013/34/ЕС, а понятието „акционерен капитал" включва, когато е уместно, премии от акции;</w:t>
            </w:r>
          </w:p>
          <w:p w14:paraId="766D40D5" w14:textId="77777777" w:rsidR="00DA77B9" w:rsidRDefault="00DA77B9" w:rsidP="00DA77B9">
            <w:pPr>
              <w:spacing w:after="60" w:line="240" w:lineRule="auto"/>
              <w:jc w:val="both"/>
              <w:rPr>
                <w:rFonts w:eastAsia="Times New Roman" w:cstheme="minorHAnsi"/>
                <w:snapToGrid w:val="0"/>
                <w:sz w:val="24"/>
                <w:szCs w:val="24"/>
              </w:rPr>
            </w:pPr>
            <w:r w:rsidRPr="00CB0C05">
              <w:rPr>
                <w:rFonts w:eastAsia="Times New Roman" w:cstheme="minorHAnsi"/>
                <w:snapToGrid w:val="0"/>
                <w:sz w:val="24"/>
                <w:szCs w:val="24"/>
              </w:rPr>
              <w:t xml:space="preserve">б) в случай на събирателно дружество, командитно дружество или едноличен търговец или други лица по Приложение II към Директива 2013/34/ЕС (което не е МСП, което съществува по-малко от три години), когато капиталът, вписан в баланса на дружеството, е намалял с повече от половината поради натрупани загуби. За целите на настоящата разпоредба под понятието </w:t>
            </w:r>
            <w:r w:rsidRPr="00CB0C05">
              <w:rPr>
                <w:rFonts w:eastAsia="Times New Roman" w:cstheme="minorHAnsi"/>
                <w:snapToGrid w:val="0"/>
                <w:sz w:val="24"/>
                <w:szCs w:val="24"/>
              </w:rPr>
              <w:lastRenderedPageBreak/>
              <w:t>„дружество, при което поне някои съдружници носят неограничена отгов</w:t>
            </w:r>
            <w:r>
              <w:rPr>
                <w:rFonts w:eastAsia="Times New Roman" w:cstheme="minorHAnsi"/>
                <w:snapToGrid w:val="0"/>
                <w:sz w:val="24"/>
                <w:szCs w:val="24"/>
              </w:rPr>
              <w:t>орност за задълженията на друже</w:t>
            </w:r>
            <w:r w:rsidRPr="00CB0C05">
              <w:rPr>
                <w:rFonts w:eastAsia="Times New Roman" w:cstheme="minorHAnsi"/>
                <w:snapToGrid w:val="0"/>
                <w:sz w:val="24"/>
                <w:szCs w:val="24"/>
              </w:rPr>
              <w:t>ството", се разбира по-специално типовете дружества, посочени в приложение II към Директива 2013/34/ЕС;</w:t>
            </w:r>
          </w:p>
          <w:p w14:paraId="585D25E3" w14:textId="77777777" w:rsidR="00DA77B9" w:rsidRPr="00CB0C05" w:rsidRDefault="00DA77B9" w:rsidP="00DA77B9">
            <w:pPr>
              <w:spacing w:after="60" w:line="240" w:lineRule="auto"/>
              <w:jc w:val="both"/>
              <w:rPr>
                <w:rFonts w:eastAsia="Times New Roman" w:cstheme="minorHAnsi"/>
                <w:snapToGrid w:val="0"/>
                <w:sz w:val="24"/>
                <w:szCs w:val="24"/>
              </w:rPr>
            </w:pPr>
            <w:r w:rsidRPr="00CB0C05">
              <w:rPr>
                <w:rFonts w:eastAsia="Times New Roman" w:cstheme="minorHAnsi"/>
                <w:snapToGrid w:val="0"/>
                <w:sz w:val="24"/>
                <w:szCs w:val="24"/>
              </w:rPr>
              <w:t>в) когато предприятието е в процедура по колективна несъстоятелност или отговаря на критериите на своето вътрешно право, за да бъде обект на процедура по колективна несъстоятелн</w:t>
            </w:r>
            <w:r>
              <w:rPr>
                <w:rFonts w:eastAsia="Times New Roman" w:cstheme="minorHAnsi"/>
                <w:snapToGrid w:val="0"/>
                <w:sz w:val="24"/>
                <w:szCs w:val="24"/>
              </w:rPr>
              <w:t>ост по искане на неговите креди</w:t>
            </w:r>
            <w:r w:rsidRPr="00CB0C05">
              <w:rPr>
                <w:rFonts w:eastAsia="Times New Roman" w:cstheme="minorHAnsi"/>
                <w:snapToGrid w:val="0"/>
                <w:sz w:val="24"/>
                <w:szCs w:val="24"/>
              </w:rPr>
              <w:t>тори;</w:t>
            </w:r>
          </w:p>
          <w:p w14:paraId="306F360B" w14:textId="584126B1" w:rsidR="00DA77B9" w:rsidRPr="008E4D35" w:rsidRDefault="00DA77B9" w:rsidP="00821649">
            <w:pPr>
              <w:spacing w:after="60" w:line="240" w:lineRule="auto"/>
              <w:jc w:val="both"/>
              <w:rPr>
                <w:rFonts w:eastAsia="Times New Roman" w:cstheme="minorHAnsi"/>
                <w:snapToGrid w:val="0"/>
                <w:sz w:val="24"/>
                <w:szCs w:val="24"/>
              </w:rPr>
            </w:pPr>
            <w:r w:rsidRPr="00CB0C05">
              <w:rPr>
                <w:rFonts w:eastAsia="Times New Roman" w:cstheme="minorHAnsi"/>
                <w:snapToGrid w:val="0"/>
                <w:sz w:val="24"/>
                <w:szCs w:val="24"/>
              </w:rPr>
              <w:t>г) когато предприятието е получило помощ за оздравяване и все още не е възстановило заема или не е прекратило гаранцията, или е получило помощ за преструктуриране и все още е обект на план за преструктуриране.</w:t>
            </w:r>
          </w:p>
        </w:tc>
      </w:tr>
      <w:tr w:rsidR="00DA77B9" w:rsidRPr="008E4D35" w14:paraId="73F8C44F" w14:textId="77777777" w:rsidTr="0035013B">
        <w:tc>
          <w:tcPr>
            <w:tcW w:w="2633" w:type="dxa"/>
            <w:shd w:val="clear" w:color="auto" w:fill="E6E6E6"/>
          </w:tcPr>
          <w:p w14:paraId="33F53121" w14:textId="77777777" w:rsidR="00DA77B9" w:rsidRPr="008E4D35" w:rsidRDefault="00DA77B9" w:rsidP="00DA77B9">
            <w:pPr>
              <w:spacing w:before="100" w:beforeAutospacing="1" w:after="100" w:afterAutospacing="1" w:line="240" w:lineRule="auto"/>
              <w:rPr>
                <w:rFonts w:eastAsia="Times New Roman" w:cstheme="minorHAnsi"/>
                <w:b/>
                <w:snapToGrid w:val="0"/>
                <w:sz w:val="24"/>
                <w:szCs w:val="24"/>
              </w:rPr>
            </w:pPr>
            <w:r w:rsidRPr="00D45B42">
              <w:rPr>
                <w:rFonts w:eastAsia="Times New Roman" w:cstheme="minorHAnsi"/>
                <w:b/>
                <w:snapToGrid w:val="0"/>
                <w:sz w:val="24"/>
                <w:szCs w:val="24"/>
              </w:rPr>
              <w:lastRenderedPageBreak/>
              <w:t>Преработка на селскостопански продукти</w:t>
            </w:r>
          </w:p>
        </w:tc>
        <w:tc>
          <w:tcPr>
            <w:tcW w:w="6973" w:type="dxa"/>
            <w:shd w:val="clear" w:color="auto" w:fill="F3F3F3"/>
          </w:tcPr>
          <w:p w14:paraId="606A9591" w14:textId="0B3E9505" w:rsidR="00DA77B9" w:rsidRPr="008E4D35" w:rsidRDefault="0035013B" w:rsidP="00DA77B9">
            <w:pPr>
              <w:spacing w:before="100" w:beforeAutospacing="1" w:after="100" w:afterAutospacing="1" w:line="240" w:lineRule="auto"/>
              <w:jc w:val="both"/>
              <w:rPr>
                <w:rFonts w:eastAsia="Times New Roman" w:cstheme="minorHAnsi"/>
                <w:snapToGrid w:val="0"/>
                <w:sz w:val="24"/>
                <w:szCs w:val="24"/>
              </w:rPr>
            </w:pPr>
            <w:r>
              <w:rPr>
                <w:rFonts w:eastAsia="Times New Roman" w:cstheme="minorHAnsi"/>
                <w:snapToGrid w:val="0"/>
                <w:sz w:val="24"/>
                <w:szCs w:val="24"/>
              </w:rPr>
              <w:t>Съгласно чл.2, пар.</w:t>
            </w:r>
            <w:r w:rsidR="00DA77B9">
              <w:rPr>
                <w:rFonts w:eastAsia="Times New Roman" w:cstheme="minorHAnsi"/>
                <w:snapToGrid w:val="0"/>
                <w:sz w:val="24"/>
                <w:szCs w:val="24"/>
              </w:rPr>
              <w:t>11 от Регламент (ЕО) № 651/2014</w:t>
            </w:r>
            <w:r w:rsidR="00DA77B9">
              <w:t xml:space="preserve"> </w:t>
            </w:r>
            <w:r w:rsidR="00DA77B9" w:rsidRPr="00960116">
              <w:rPr>
                <w:rFonts w:eastAsia="Times New Roman" w:cstheme="minorHAnsi"/>
                <w:snapToGrid w:val="0"/>
                <w:sz w:val="24"/>
                <w:szCs w:val="24"/>
              </w:rPr>
              <w:t>това е</w:t>
            </w:r>
            <w:r w:rsidR="00DA77B9">
              <w:t xml:space="preserve"> </w:t>
            </w:r>
            <w:r w:rsidR="00DA77B9">
              <w:rPr>
                <w:rFonts w:eastAsia="Times New Roman" w:cstheme="minorHAnsi"/>
                <w:snapToGrid w:val="0"/>
                <w:sz w:val="24"/>
                <w:szCs w:val="24"/>
              </w:rPr>
              <w:t>в</w:t>
            </w:r>
            <w:r w:rsidR="00DA77B9" w:rsidRPr="00D45B42">
              <w:rPr>
                <w:rFonts w:eastAsia="Times New Roman" w:cstheme="minorHAnsi"/>
                <w:snapToGrid w:val="0"/>
                <w:sz w:val="24"/>
                <w:szCs w:val="24"/>
              </w:rPr>
              <w:t>сяка една операция върху селскостопански продукт, от която се получава също селскостопански продукт, с изключение на дейностите, осъществявани на място в земеделското стопанство, които са необходими за подготовката на животински или растителен</w:t>
            </w:r>
            <w:r w:rsidR="00DA77B9">
              <w:rPr>
                <w:rFonts w:eastAsia="Times New Roman" w:cstheme="minorHAnsi"/>
                <w:snapToGrid w:val="0"/>
                <w:sz w:val="24"/>
                <w:szCs w:val="24"/>
              </w:rPr>
              <w:t xml:space="preserve"> продукт за първата му продажба.</w:t>
            </w:r>
          </w:p>
        </w:tc>
      </w:tr>
      <w:tr w:rsidR="00DA77B9" w:rsidRPr="008E4D35" w14:paraId="362CBBEA" w14:textId="77777777" w:rsidTr="0035013B">
        <w:tc>
          <w:tcPr>
            <w:tcW w:w="2633" w:type="dxa"/>
            <w:shd w:val="clear" w:color="auto" w:fill="E6E6E6"/>
          </w:tcPr>
          <w:p w14:paraId="2990111F" w14:textId="77777777" w:rsidR="00DA77B9" w:rsidRPr="008E4D35" w:rsidRDefault="00DA77B9" w:rsidP="00DA77B9">
            <w:pPr>
              <w:spacing w:before="100" w:beforeAutospacing="1" w:after="100" w:afterAutospacing="1" w:line="240" w:lineRule="auto"/>
              <w:rPr>
                <w:rFonts w:eastAsia="Times New Roman" w:cstheme="minorHAnsi"/>
                <w:b/>
                <w:snapToGrid w:val="0"/>
                <w:sz w:val="24"/>
                <w:szCs w:val="24"/>
              </w:rPr>
            </w:pPr>
            <w:r w:rsidRPr="008E4D35">
              <w:rPr>
                <w:rFonts w:eastAsia="Times New Roman" w:cstheme="minorHAnsi"/>
                <w:b/>
                <w:snapToGrid w:val="0"/>
                <w:sz w:val="24"/>
                <w:szCs w:val="24"/>
              </w:rPr>
              <w:t>Проект</w:t>
            </w:r>
          </w:p>
        </w:tc>
        <w:tc>
          <w:tcPr>
            <w:tcW w:w="6973" w:type="dxa"/>
            <w:shd w:val="clear" w:color="auto" w:fill="F3F3F3"/>
          </w:tcPr>
          <w:p w14:paraId="16EDA702" w14:textId="77777777" w:rsidR="00DA77B9" w:rsidRPr="008E4D35" w:rsidRDefault="00DA77B9" w:rsidP="00DA77B9">
            <w:pPr>
              <w:spacing w:before="100" w:beforeAutospacing="1" w:after="100" w:afterAutospacing="1" w:line="240" w:lineRule="auto"/>
              <w:jc w:val="both"/>
              <w:rPr>
                <w:rFonts w:eastAsia="Times New Roman" w:cstheme="minorHAnsi"/>
                <w:snapToGrid w:val="0"/>
                <w:sz w:val="24"/>
                <w:szCs w:val="24"/>
              </w:rPr>
            </w:pPr>
            <w:r w:rsidRPr="008E4D35">
              <w:rPr>
                <w:rFonts w:eastAsia="Times New Roman" w:cstheme="minorHAnsi"/>
                <w:snapToGrid w:val="0"/>
                <w:sz w:val="24"/>
                <w:szCs w:val="24"/>
              </w:rPr>
              <w:t xml:space="preserve">Съвкупност от взаимосвързани и </w:t>
            </w:r>
            <w:proofErr w:type="spellStart"/>
            <w:r w:rsidRPr="008E4D35">
              <w:rPr>
                <w:rFonts w:eastAsia="Times New Roman" w:cstheme="minorHAnsi"/>
                <w:snapToGrid w:val="0"/>
                <w:sz w:val="24"/>
                <w:szCs w:val="24"/>
              </w:rPr>
              <w:t>взаимодопълващи</w:t>
            </w:r>
            <w:proofErr w:type="spellEnd"/>
            <w:r w:rsidRPr="008E4D35">
              <w:rPr>
                <w:rFonts w:eastAsia="Times New Roman" w:cstheme="minorHAnsi"/>
                <w:snapToGrid w:val="0"/>
                <w:sz w:val="24"/>
                <w:szCs w:val="24"/>
              </w:rPr>
              <w:t xml:space="preserve"> се дейности с предварително определена/и цел/и, необходими ресурси и времева рамка за изпълнение, водещи до постигането на конкретни количествено-измерими резултати.</w:t>
            </w:r>
          </w:p>
        </w:tc>
      </w:tr>
      <w:tr w:rsidR="00594DF4" w:rsidRPr="008E4D35" w14:paraId="1FF3D23B" w14:textId="77777777" w:rsidTr="0035013B">
        <w:tc>
          <w:tcPr>
            <w:tcW w:w="2633" w:type="dxa"/>
            <w:shd w:val="clear" w:color="auto" w:fill="E6E6E6"/>
          </w:tcPr>
          <w:p w14:paraId="4676D245" w14:textId="7BCC04AD" w:rsidR="00594DF4" w:rsidRPr="008E4D35" w:rsidRDefault="00594DF4" w:rsidP="00DA77B9">
            <w:pPr>
              <w:spacing w:before="100" w:beforeAutospacing="1" w:after="100" w:afterAutospacing="1" w:line="240" w:lineRule="auto"/>
              <w:rPr>
                <w:rFonts w:eastAsia="Times New Roman" w:cstheme="minorHAnsi"/>
                <w:b/>
                <w:snapToGrid w:val="0"/>
                <w:sz w:val="24"/>
                <w:szCs w:val="24"/>
              </w:rPr>
            </w:pPr>
            <w:r w:rsidRPr="00594DF4">
              <w:rPr>
                <w:rFonts w:eastAsia="Times New Roman" w:cstheme="minorHAnsi"/>
                <w:b/>
                <w:snapToGrid w:val="0"/>
                <w:sz w:val="24"/>
                <w:szCs w:val="24"/>
              </w:rPr>
              <w:t>Процедура за избор на изпълнител</w:t>
            </w:r>
          </w:p>
        </w:tc>
        <w:tc>
          <w:tcPr>
            <w:tcW w:w="6973" w:type="dxa"/>
            <w:shd w:val="clear" w:color="auto" w:fill="F3F3F3"/>
          </w:tcPr>
          <w:p w14:paraId="576D877E" w14:textId="0C4494DE" w:rsidR="00594DF4" w:rsidRPr="008E4D35" w:rsidRDefault="00594DF4" w:rsidP="00DA77B9">
            <w:pPr>
              <w:spacing w:before="100" w:beforeAutospacing="1" w:after="100" w:afterAutospacing="1" w:line="240" w:lineRule="auto"/>
              <w:jc w:val="both"/>
              <w:rPr>
                <w:rFonts w:eastAsia="Times New Roman" w:cstheme="minorHAnsi"/>
                <w:snapToGrid w:val="0"/>
                <w:sz w:val="24"/>
                <w:szCs w:val="24"/>
              </w:rPr>
            </w:pPr>
            <w:r>
              <w:rPr>
                <w:rFonts w:eastAsia="Times New Roman" w:cstheme="minorHAnsi"/>
                <w:snapToGrid w:val="0"/>
                <w:sz w:val="24"/>
                <w:szCs w:val="24"/>
              </w:rPr>
              <w:t>С</w:t>
            </w:r>
            <w:r w:rsidRPr="00594DF4">
              <w:rPr>
                <w:rFonts w:eastAsia="Times New Roman" w:cstheme="minorHAnsi"/>
                <w:snapToGrid w:val="0"/>
                <w:sz w:val="24"/>
                <w:szCs w:val="24"/>
              </w:rPr>
              <w:t>истема от свързани правила, при спазването на които крайният получател се стреми да избере изпълнител, с когото да сключи договор, финансиран от Механизма за възстановяване и устойчивост.</w:t>
            </w:r>
          </w:p>
        </w:tc>
      </w:tr>
      <w:tr w:rsidR="00DA77B9" w:rsidRPr="008E4D35" w14:paraId="5021DDE4" w14:textId="77777777" w:rsidTr="0035013B">
        <w:tc>
          <w:tcPr>
            <w:tcW w:w="2633" w:type="dxa"/>
            <w:shd w:val="clear" w:color="auto" w:fill="E6E6E6"/>
          </w:tcPr>
          <w:p w14:paraId="2BDAA52E" w14:textId="77777777" w:rsidR="00DA77B9" w:rsidRPr="008E4D35" w:rsidRDefault="00DA77B9" w:rsidP="00DA77B9">
            <w:pPr>
              <w:spacing w:before="100" w:beforeAutospacing="1" w:after="100" w:afterAutospacing="1" w:line="240" w:lineRule="auto"/>
              <w:rPr>
                <w:rFonts w:eastAsia="Times New Roman" w:cstheme="minorHAnsi"/>
                <w:b/>
                <w:snapToGrid w:val="0"/>
                <w:sz w:val="24"/>
                <w:szCs w:val="24"/>
              </w:rPr>
            </w:pPr>
            <w:r w:rsidRPr="00294A6E">
              <w:rPr>
                <w:rFonts w:eastAsia="Times New Roman" w:cstheme="minorHAnsi"/>
                <w:b/>
                <w:snapToGrid w:val="0"/>
                <w:sz w:val="24"/>
                <w:szCs w:val="24"/>
              </w:rPr>
              <w:t>Първично селскостопанско производство</w:t>
            </w:r>
          </w:p>
        </w:tc>
        <w:tc>
          <w:tcPr>
            <w:tcW w:w="6973" w:type="dxa"/>
            <w:shd w:val="clear" w:color="auto" w:fill="F3F3F3"/>
          </w:tcPr>
          <w:p w14:paraId="7DFF8F1A" w14:textId="16B9ED9A" w:rsidR="00DA77B9" w:rsidRPr="008E4D35" w:rsidRDefault="0035013B" w:rsidP="00C84D8B">
            <w:pPr>
              <w:spacing w:before="100" w:beforeAutospacing="1" w:after="100" w:afterAutospacing="1" w:line="240" w:lineRule="auto"/>
              <w:jc w:val="both"/>
              <w:rPr>
                <w:rFonts w:eastAsia="Times New Roman" w:cstheme="minorHAnsi"/>
                <w:snapToGrid w:val="0"/>
                <w:sz w:val="24"/>
                <w:szCs w:val="24"/>
              </w:rPr>
            </w:pPr>
            <w:r>
              <w:rPr>
                <w:rFonts w:eastAsia="Times New Roman" w:cstheme="minorHAnsi"/>
                <w:snapToGrid w:val="0"/>
                <w:sz w:val="24"/>
                <w:szCs w:val="24"/>
              </w:rPr>
              <w:t>Съгласно чл.2, пар.</w:t>
            </w:r>
            <w:r w:rsidR="00DA77B9">
              <w:rPr>
                <w:rFonts w:eastAsia="Times New Roman" w:cstheme="minorHAnsi"/>
                <w:snapToGrid w:val="0"/>
                <w:sz w:val="24"/>
                <w:szCs w:val="24"/>
              </w:rPr>
              <w:t xml:space="preserve">9 от Регламент (ЕО) № 651/2014  това е </w:t>
            </w:r>
            <w:r w:rsidR="00DA77B9">
              <w:rPr>
                <w:rFonts w:eastAsia="Times New Roman" w:cstheme="minorHAnsi"/>
                <w:snapToGrid w:val="0"/>
                <w:sz w:val="24"/>
                <w:szCs w:val="24"/>
                <w:lang w:val="bg"/>
              </w:rPr>
              <w:t>п</w:t>
            </w:r>
            <w:r w:rsidR="00DA77B9" w:rsidRPr="00294A6E">
              <w:rPr>
                <w:rFonts w:eastAsia="Times New Roman" w:cstheme="minorHAnsi"/>
                <w:snapToGrid w:val="0"/>
                <w:sz w:val="24"/>
                <w:szCs w:val="24"/>
                <w:lang w:val="bg"/>
              </w:rPr>
              <w:t xml:space="preserve">роизводство на продукти на почвата и на животновъдството, изброени в </w:t>
            </w:r>
            <w:r w:rsidR="00DA77B9" w:rsidRPr="00D55A28">
              <w:rPr>
                <w:rFonts w:eastAsia="Times New Roman" w:cstheme="minorHAnsi"/>
                <w:snapToGrid w:val="0"/>
                <w:sz w:val="24"/>
                <w:szCs w:val="24"/>
                <w:lang w:val="bg"/>
              </w:rPr>
              <w:t xml:space="preserve">Приложение </w:t>
            </w:r>
            <w:r w:rsidR="00DA77B9" w:rsidRPr="00D55A28">
              <w:rPr>
                <w:rFonts w:eastAsia="Times New Roman" w:cstheme="minorHAnsi"/>
                <w:snapToGrid w:val="0"/>
                <w:sz w:val="24"/>
                <w:szCs w:val="24"/>
                <w:lang w:val="en-US"/>
              </w:rPr>
              <w:t xml:space="preserve">I </w:t>
            </w:r>
            <w:r w:rsidR="00DA77B9" w:rsidRPr="00D55A28">
              <w:rPr>
                <w:rFonts w:eastAsia="Times New Roman" w:cstheme="minorHAnsi"/>
                <w:snapToGrid w:val="0"/>
                <w:sz w:val="24"/>
                <w:szCs w:val="24"/>
                <w:lang w:val="bg"/>
              </w:rPr>
              <w:t>към Договора</w:t>
            </w:r>
            <w:r w:rsidR="00DA77B9" w:rsidRPr="00D55A28">
              <w:rPr>
                <w:sz w:val="24"/>
                <w:szCs w:val="24"/>
              </w:rPr>
              <w:t xml:space="preserve"> </w:t>
            </w:r>
            <w:r w:rsidR="00DA77B9" w:rsidRPr="00D55A28">
              <w:rPr>
                <w:rFonts w:eastAsia="Times New Roman" w:cstheme="minorHAnsi"/>
                <w:snapToGrid w:val="0"/>
                <w:sz w:val="24"/>
                <w:szCs w:val="24"/>
              </w:rPr>
              <w:t>за създаване на европейската</w:t>
            </w:r>
            <w:r w:rsidR="00C84D8B">
              <w:rPr>
                <w:rFonts w:eastAsia="Times New Roman" w:cstheme="minorHAnsi"/>
                <w:snapToGrid w:val="0"/>
                <w:sz w:val="24"/>
                <w:szCs w:val="24"/>
                <w:lang w:val="bg"/>
              </w:rPr>
              <w:t xml:space="preserve"> общност </w:t>
            </w:r>
            <w:r w:rsidR="00DA77B9" w:rsidRPr="00D55A28">
              <w:rPr>
                <w:rFonts w:eastAsia="Times New Roman" w:cstheme="minorHAnsi"/>
                <w:snapToGrid w:val="0"/>
                <w:sz w:val="24"/>
                <w:szCs w:val="24"/>
                <w:lang w:val="bg"/>
              </w:rPr>
              <w:t>без</w:t>
            </w:r>
            <w:r w:rsidR="00DA77B9" w:rsidRPr="00294A6E">
              <w:rPr>
                <w:rFonts w:eastAsia="Times New Roman" w:cstheme="minorHAnsi"/>
                <w:snapToGrid w:val="0"/>
                <w:sz w:val="24"/>
                <w:szCs w:val="24"/>
                <w:lang w:val="bg"/>
              </w:rPr>
              <w:t xml:space="preserve"> да се извършват никакви по-нататъшни операции, с които се променя естеството на тези продукти.</w:t>
            </w:r>
          </w:p>
        </w:tc>
      </w:tr>
      <w:tr w:rsidR="00DA77B9" w:rsidRPr="008E4D35" w14:paraId="060E7EEE" w14:textId="77777777" w:rsidTr="0035013B">
        <w:tc>
          <w:tcPr>
            <w:tcW w:w="2633" w:type="dxa"/>
            <w:shd w:val="clear" w:color="auto" w:fill="E6E6E6"/>
          </w:tcPr>
          <w:p w14:paraId="3E4A6100" w14:textId="77777777" w:rsidR="00DA77B9" w:rsidRPr="008E4D35" w:rsidRDefault="00DA77B9" w:rsidP="001472E2">
            <w:pPr>
              <w:spacing w:before="100" w:beforeAutospacing="1" w:after="100" w:afterAutospacing="1" w:line="240" w:lineRule="auto"/>
              <w:rPr>
                <w:rFonts w:eastAsia="Times New Roman" w:cstheme="minorHAnsi"/>
                <w:b/>
                <w:snapToGrid w:val="0"/>
                <w:sz w:val="24"/>
                <w:szCs w:val="24"/>
              </w:rPr>
            </w:pPr>
            <w:r w:rsidRPr="008E4D35">
              <w:rPr>
                <w:rFonts w:eastAsia="Times New Roman" w:cstheme="minorHAnsi"/>
                <w:b/>
                <w:snapToGrid w:val="0"/>
                <w:sz w:val="24"/>
                <w:szCs w:val="24"/>
              </w:rPr>
              <w:t xml:space="preserve">Ръководител на </w:t>
            </w:r>
            <w:r w:rsidR="00196D20" w:rsidRPr="00196D20">
              <w:rPr>
                <w:rFonts w:eastAsia="Times New Roman" w:cstheme="minorHAnsi"/>
                <w:b/>
                <w:snapToGrid w:val="0"/>
                <w:sz w:val="24"/>
                <w:szCs w:val="24"/>
              </w:rPr>
              <w:t>структура за наблюдение и докладване</w:t>
            </w:r>
          </w:p>
        </w:tc>
        <w:tc>
          <w:tcPr>
            <w:tcW w:w="6973" w:type="dxa"/>
            <w:shd w:val="clear" w:color="auto" w:fill="F3F3F3"/>
          </w:tcPr>
          <w:p w14:paraId="4678096D" w14:textId="20BD96EA" w:rsidR="00DA77B9" w:rsidRPr="00AB2A3A" w:rsidRDefault="00196D20" w:rsidP="00B42CB6">
            <w:pPr>
              <w:spacing w:before="100" w:beforeAutospacing="1" w:after="100" w:afterAutospacing="1" w:line="240" w:lineRule="auto"/>
              <w:jc w:val="both"/>
              <w:rPr>
                <w:rFonts w:eastAsia="Times New Roman" w:cstheme="minorHAnsi"/>
                <w:snapToGrid w:val="0"/>
                <w:sz w:val="24"/>
                <w:szCs w:val="24"/>
              </w:rPr>
            </w:pPr>
            <w:r>
              <w:rPr>
                <w:rFonts w:eastAsia="Times New Roman" w:cstheme="minorHAnsi"/>
                <w:snapToGrid w:val="0"/>
                <w:sz w:val="24"/>
                <w:szCs w:val="24"/>
              </w:rPr>
              <w:t>Р</w:t>
            </w:r>
            <w:r w:rsidR="001472E2" w:rsidRPr="001472E2">
              <w:rPr>
                <w:rFonts w:eastAsia="Times New Roman" w:cstheme="minorHAnsi"/>
                <w:snapToGrid w:val="0"/>
                <w:sz w:val="24"/>
                <w:szCs w:val="24"/>
              </w:rPr>
              <w:t xml:space="preserve">ъководителят на </w:t>
            </w:r>
            <w:r w:rsidR="001472E2">
              <w:rPr>
                <w:rFonts w:eastAsia="Times New Roman" w:cstheme="minorHAnsi"/>
                <w:snapToGrid w:val="0"/>
                <w:sz w:val="24"/>
                <w:szCs w:val="24"/>
              </w:rPr>
              <w:t>съответната СНД</w:t>
            </w:r>
            <w:r w:rsidR="001472E2" w:rsidRPr="001472E2">
              <w:rPr>
                <w:rFonts w:eastAsia="Times New Roman" w:cstheme="minorHAnsi"/>
                <w:snapToGrid w:val="0"/>
                <w:sz w:val="24"/>
                <w:szCs w:val="24"/>
              </w:rPr>
              <w:t>. Правомощията на ръководител на структура за наблюдение и докладване може да се упражняват и от овластено от него лице.</w:t>
            </w:r>
          </w:p>
        </w:tc>
      </w:tr>
      <w:tr w:rsidR="00DA77B9" w:rsidRPr="008E4D35" w14:paraId="6775F5BF" w14:textId="77777777" w:rsidTr="0035013B">
        <w:tc>
          <w:tcPr>
            <w:tcW w:w="2633" w:type="dxa"/>
            <w:shd w:val="clear" w:color="auto" w:fill="E6E6E6"/>
          </w:tcPr>
          <w:p w14:paraId="75282C40" w14:textId="77777777" w:rsidR="00DA77B9" w:rsidRPr="008C5169" w:rsidRDefault="00DA77B9" w:rsidP="00DA77B9">
            <w:pPr>
              <w:spacing w:before="100" w:beforeAutospacing="1" w:after="100" w:afterAutospacing="1" w:line="240" w:lineRule="auto"/>
              <w:rPr>
                <w:rFonts w:eastAsia="Times New Roman" w:cstheme="minorHAnsi"/>
                <w:b/>
                <w:snapToGrid w:val="0"/>
                <w:sz w:val="24"/>
                <w:szCs w:val="24"/>
              </w:rPr>
            </w:pPr>
            <w:r w:rsidRPr="008C5169">
              <w:rPr>
                <w:rFonts w:eastAsia="Times New Roman" w:cstheme="minorHAnsi"/>
                <w:b/>
                <w:snapToGrid w:val="0"/>
                <w:sz w:val="24"/>
                <w:szCs w:val="24"/>
              </w:rPr>
              <w:t>Свързани лица</w:t>
            </w:r>
          </w:p>
        </w:tc>
        <w:tc>
          <w:tcPr>
            <w:tcW w:w="6973" w:type="dxa"/>
            <w:shd w:val="clear" w:color="auto" w:fill="F3F3F3"/>
          </w:tcPr>
          <w:p w14:paraId="21369182" w14:textId="77777777" w:rsidR="008C5169" w:rsidRPr="0035013B" w:rsidRDefault="008C5169" w:rsidP="0035013B">
            <w:pPr>
              <w:spacing w:before="60" w:after="60" w:line="240" w:lineRule="auto"/>
              <w:jc w:val="both"/>
              <w:rPr>
                <w:rFonts w:eastAsia="Times New Roman" w:cstheme="minorHAnsi"/>
                <w:snapToGrid w:val="0"/>
                <w:sz w:val="24"/>
                <w:szCs w:val="24"/>
              </w:rPr>
            </w:pPr>
            <w:r w:rsidRPr="0035013B">
              <w:rPr>
                <w:rFonts w:eastAsia="Times New Roman" w:cstheme="minorHAnsi"/>
                <w:snapToGrid w:val="0"/>
                <w:sz w:val="24"/>
                <w:szCs w:val="24"/>
              </w:rPr>
              <w:t>(1) "Свързани лица" са:</w:t>
            </w:r>
          </w:p>
          <w:p w14:paraId="4578DE40" w14:textId="77777777" w:rsidR="008C5169" w:rsidRPr="0035013B" w:rsidRDefault="008C5169" w:rsidP="0035013B">
            <w:pPr>
              <w:spacing w:before="60" w:after="60" w:line="240" w:lineRule="auto"/>
              <w:jc w:val="both"/>
              <w:rPr>
                <w:rFonts w:eastAsia="Times New Roman" w:cstheme="minorHAnsi"/>
                <w:snapToGrid w:val="0"/>
                <w:sz w:val="24"/>
                <w:szCs w:val="24"/>
              </w:rPr>
            </w:pPr>
            <w:r w:rsidRPr="0035013B">
              <w:rPr>
                <w:rFonts w:eastAsia="Times New Roman" w:cstheme="minorHAnsi"/>
                <w:snapToGrid w:val="0"/>
                <w:sz w:val="24"/>
                <w:szCs w:val="24"/>
              </w:rPr>
              <w:t>1. съпрузите, роднините по права линия - без ограничения, по съребрена линия - до четвърта степен включително, и роднините по сватовство - до трета степен включително;</w:t>
            </w:r>
          </w:p>
          <w:p w14:paraId="48F315AA" w14:textId="77777777" w:rsidR="008C5169" w:rsidRPr="0035013B" w:rsidRDefault="008C5169" w:rsidP="0035013B">
            <w:pPr>
              <w:spacing w:before="60" w:after="60" w:line="240" w:lineRule="auto"/>
              <w:jc w:val="both"/>
              <w:rPr>
                <w:rFonts w:eastAsia="Times New Roman" w:cstheme="minorHAnsi"/>
                <w:snapToGrid w:val="0"/>
                <w:sz w:val="24"/>
                <w:szCs w:val="24"/>
              </w:rPr>
            </w:pPr>
            <w:r w:rsidRPr="0035013B">
              <w:rPr>
                <w:rFonts w:eastAsia="Times New Roman" w:cstheme="minorHAnsi"/>
                <w:snapToGrid w:val="0"/>
                <w:sz w:val="24"/>
                <w:szCs w:val="24"/>
              </w:rPr>
              <w:t>2. работодател и работник;</w:t>
            </w:r>
          </w:p>
          <w:p w14:paraId="3093017C" w14:textId="77777777" w:rsidR="008C5169" w:rsidRPr="0035013B" w:rsidRDefault="008C5169" w:rsidP="0035013B">
            <w:pPr>
              <w:spacing w:before="60" w:after="60" w:line="240" w:lineRule="auto"/>
              <w:jc w:val="both"/>
              <w:rPr>
                <w:rFonts w:eastAsia="Times New Roman" w:cstheme="minorHAnsi"/>
                <w:snapToGrid w:val="0"/>
                <w:sz w:val="24"/>
                <w:szCs w:val="24"/>
              </w:rPr>
            </w:pPr>
            <w:r w:rsidRPr="0035013B">
              <w:rPr>
                <w:rFonts w:eastAsia="Times New Roman" w:cstheme="minorHAnsi"/>
                <w:snapToGrid w:val="0"/>
                <w:sz w:val="24"/>
                <w:szCs w:val="24"/>
              </w:rPr>
              <w:lastRenderedPageBreak/>
              <w:t>3. лицата, едното от които участва в управлението на дружеството на другото;</w:t>
            </w:r>
          </w:p>
          <w:p w14:paraId="12ACCD03" w14:textId="77777777" w:rsidR="008C5169" w:rsidRPr="0035013B" w:rsidRDefault="008C5169" w:rsidP="0035013B">
            <w:pPr>
              <w:spacing w:before="60" w:after="60" w:line="240" w:lineRule="auto"/>
              <w:jc w:val="both"/>
              <w:rPr>
                <w:rFonts w:eastAsia="Times New Roman" w:cstheme="minorHAnsi"/>
                <w:snapToGrid w:val="0"/>
                <w:sz w:val="24"/>
                <w:szCs w:val="24"/>
              </w:rPr>
            </w:pPr>
            <w:r w:rsidRPr="0035013B">
              <w:rPr>
                <w:rFonts w:eastAsia="Times New Roman" w:cstheme="minorHAnsi"/>
                <w:snapToGrid w:val="0"/>
                <w:sz w:val="24"/>
                <w:szCs w:val="24"/>
              </w:rPr>
              <w:t>4. съдружниците;</w:t>
            </w:r>
          </w:p>
          <w:p w14:paraId="0A41B333" w14:textId="77777777" w:rsidR="008C5169" w:rsidRPr="0035013B" w:rsidRDefault="008C5169" w:rsidP="0035013B">
            <w:pPr>
              <w:spacing w:before="60" w:after="60" w:line="240" w:lineRule="auto"/>
              <w:jc w:val="both"/>
              <w:rPr>
                <w:rFonts w:eastAsia="Times New Roman" w:cstheme="minorHAnsi"/>
                <w:snapToGrid w:val="0"/>
                <w:sz w:val="24"/>
                <w:szCs w:val="24"/>
              </w:rPr>
            </w:pPr>
            <w:r w:rsidRPr="0035013B">
              <w:rPr>
                <w:rFonts w:eastAsia="Times New Roman" w:cstheme="minorHAnsi"/>
                <w:snapToGrid w:val="0"/>
                <w:sz w:val="24"/>
                <w:szCs w:val="24"/>
              </w:rPr>
              <w:t>5. дружество и лице, което притежава повече от 5 на сто от дяловете и акциите, издадени с право на глас в дружеството;</w:t>
            </w:r>
          </w:p>
          <w:p w14:paraId="15846D78" w14:textId="77777777" w:rsidR="008C5169" w:rsidRPr="0035013B" w:rsidRDefault="008C5169" w:rsidP="0035013B">
            <w:pPr>
              <w:spacing w:before="60" w:after="60" w:line="240" w:lineRule="auto"/>
              <w:jc w:val="both"/>
              <w:rPr>
                <w:rFonts w:eastAsia="Times New Roman" w:cstheme="minorHAnsi"/>
                <w:snapToGrid w:val="0"/>
                <w:sz w:val="24"/>
                <w:szCs w:val="24"/>
              </w:rPr>
            </w:pPr>
            <w:r w:rsidRPr="0035013B">
              <w:rPr>
                <w:rFonts w:eastAsia="Times New Roman" w:cstheme="minorHAnsi"/>
                <w:snapToGrid w:val="0"/>
                <w:sz w:val="24"/>
                <w:szCs w:val="24"/>
              </w:rPr>
              <w:t>6. лицата, чиято дейност се контролира пряко или косвено от трето лице;</w:t>
            </w:r>
          </w:p>
          <w:p w14:paraId="14684214" w14:textId="77777777" w:rsidR="008C5169" w:rsidRPr="0035013B" w:rsidRDefault="008C5169" w:rsidP="0035013B">
            <w:pPr>
              <w:spacing w:before="60" w:after="60" w:line="240" w:lineRule="auto"/>
              <w:jc w:val="both"/>
              <w:rPr>
                <w:rFonts w:eastAsia="Times New Roman" w:cstheme="minorHAnsi"/>
                <w:snapToGrid w:val="0"/>
                <w:sz w:val="24"/>
                <w:szCs w:val="24"/>
              </w:rPr>
            </w:pPr>
            <w:r w:rsidRPr="0035013B">
              <w:rPr>
                <w:rFonts w:eastAsia="Times New Roman" w:cstheme="minorHAnsi"/>
                <w:snapToGrid w:val="0"/>
                <w:sz w:val="24"/>
                <w:szCs w:val="24"/>
              </w:rPr>
              <w:t>7. лицата, които съвместно контролират пряко или косвено трето лице;</w:t>
            </w:r>
          </w:p>
          <w:p w14:paraId="7EBBB68E" w14:textId="77777777" w:rsidR="008C5169" w:rsidRPr="0035013B" w:rsidRDefault="008C5169" w:rsidP="0035013B">
            <w:pPr>
              <w:spacing w:before="60" w:after="60" w:line="240" w:lineRule="auto"/>
              <w:jc w:val="both"/>
              <w:rPr>
                <w:rFonts w:eastAsia="Times New Roman" w:cstheme="minorHAnsi"/>
                <w:snapToGrid w:val="0"/>
                <w:sz w:val="24"/>
                <w:szCs w:val="24"/>
              </w:rPr>
            </w:pPr>
            <w:r w:rsidRPr="0035013B">
              <w:rPr>
                <w:rFonts w:eastAsia="Times New Roman" w:cstheme="minorHAnsi"/>
                <w:snapToGrid w:val="0"/>
                <w:sz w:val="24"/>
                <w:szCs w:val="24"/>
              </w:rPr>
              <w:t>8. лицата, едното от които е търговски представител на другото;</w:t>
            </w:r>
          </w:p>
          <w:p w14:paraId="025755C2" w14:textId="77777777" w:rsidR="008C5169" w:rsidRPr="0035013B" w:rsidRDefault="008C5169" w:rsidP="0035013B">
            <w:pPr>
              <w:spacing w:before="60" w:after="60" w:line="240" w:lineRule="auto"/>
              <w:jc w:val="both"/>
              <w:rPr>
                <w:rFonts w:eastAsia="Times New Roman" w:cstheme="minorHAnsi"/>
                <w:snapToGrid w:val="0"/>
                <w:sz w:val="24"/>
                <w:szCs w:val="24"/>
              </w:rPr>
            </w:pPr>
            <w:r w:rsidRPr="0035013B">
              <w:rPr>
                <w:rFonts w:eastAsia="Times New Roman" w:cstheme="minorHAnsi"/>
                <w:snapToGrid w:val="0"/>
                <w:sz w:val="24"/>
                <w:szCs w:val="24"/>
              </w:rPr>
              <w:t>9. лицата, едното от които е направило дарение в полза на другото.</w:t>
            </w:r>
          </w:p>
          <w:p w14:paraId="6B81A3CE" w14:textId="77777777" w:rsidR="00DA77B9" w:rsidRPr="00AB2A3A" w:rsidRDefault="008C5169" w:rsidP="0035013B">
            <w:pPr>
              <w:spacing w:before="60" w:after="60" w:line="240" w:lineRule="auto"/>
              <w:jc w:val="both"/>
              <w:rPr>
                <w:rFonts w:eastAsia="Times New Roman" w:cstheme="minorHAnsi"/>
                <w:snapToGrid w:val="0"/>
                <w:sz w:val="24"/>
                <w:szCs w:val="24"/>
                <w:lang w:val="en-US"/>
              </w:rPr>
            </w:pPr>
            <w:r w:rsidRPr="0035013B">
              <w:rPr>
                <w:rFonts w:eastAsia="Times New Roman" w:cstheme="minorHAnsi"/>
                <w:snapToGrid w:val="0"/>
                <w:sz w:val="24"/>
                <w:szCs w:val="24"/>
              </w:rPr>
              <w:t>(2) "Свързани лица" са и лицата, които участват пряко или косвено в управлението, контрола или капитала на друго лице или лица, поради което между тях могат да се уговарят условия, различни от обичайните.</w:t>
            </w:r>
          </w:p>
        </w:tc>
      </w:tr>
      <w:tr w:rsidR="00DA77B9" w:rsidRPr="008E4D35" w14:paraId="5E2DD8BA" w14:textId="77777777" w:rsidTr="0035013B">
        <w:tc>
          <w:tcPr>
            <w:tcW w:w="2633" w:type="dxa"/>
            <w:shd w:val="clear" w:color="auto" w:fill="E6E6E6"/>
          </w:tcPr>
          <w:p w14:paraId="33617E20" w14:textId="77777777" w:rsidR="00DA77B9" w:rsidRPr="008E4D35" w:rsidRDefault="00DA77B9" w:rsidP="00DA77B9">
            <w:pPr>
              <w:spacing w:before="100" w:beforeAutospacing="1" w:after="100" w:afterAutospacing="1" w:line="240" w:lineRule="auto"/>
              <w:rPr>
                <w:rFonts w:eastAsia="Times New Roman" w:cstheme="minorHAnsi"/>
                <w:b/>
                <w:snapToGrid w:val="0"/>
                <w:sz w:val="24"/>
                <w:szCs w:val="24"/>
              </w:rPr>
            </w:pPr>
            <w:r w:rsidRPr="00E304D8">
              <w:rPr>
                <w:rFonts w:eastAsia="Times New Roman" w:cstheme="minorHAnsi"/>
                <w:b/>
                <w:snapToGrid w:val="0"/>
                <w:sz w:val="24"/>
                <w:szCs w:val="24"/>
              </w:rPr>
              <w:lastRenderedPageBreak/>
              <w:t>Сделка между несвързани лица</w:t>
            </w:r>
          </w:p>
        </w:tc>
        <w:tc>
          <w:tcPr>
            <w:tcW w:w="6973" w:type="dxa"/>
            <w:shd w:val="clear" w:color="auto" w:fill="F3F3F3"/>
          </w:tcPr>
          <w:p w14:paraId="3E304E05" w14:textId="77777777" w:rsidR="00DA77B9" w:rsidRDefault="00DA77B9" w:rsidP="00DA77B9">
            <w:pPr>
              <w:spacing w:before="100" w:beforeAutospacing="1" w:after="100" w:afterAutospacing="1" w:line="240" w:lineRule="auto"/>
              <w:jc w:val="both"/>
              <w:rPr>
                <w:rFonts w:eastAsia="Times New Roman" w:cstheme="minorHAnsi"/>
                <w:snapToGrid w:val="0"/>
                <w:sz w:val="24"/>
                <w:szCs w:val="24"/>
              </w:rPr>
            </w:pPr>
            <w:r>
              <w:rPr>
                <w:rFonts w:eastAsia="Times New Roman" w:cstheme="minorHAnsi"/>
                <w:snapToGrid w:val="0"/>
                <w:sz w:val="24"/>
                <w:szCs w:val="24"/>
              </w:rPr>
              <w:t>Сделка между несвързани лица</w:t>
            </w:r>
            <w:r w:rsidRPr="00E304D8">
              <w:rPr>
                <w:rFonts w:eastAsia="Times New Roman" w:cstheme="minorHAnsi"/>
                <w:snapToGrid w:val="0"/>
                <w:sz w:val="24"/>
                <w:szCs w:val="24"/>
              </w:rPr>
              <w:t xml:space="preserve"> означава, че условията на сделката между договарящите се страни не се различават от условията, които биха били договорени между независими предприятия, и не съдържат елемент на колизия. Всяка сделка, която е резултат от открита, прозрачна и недискриминационна процедура, се разглежда като съответстваща на принципа на сделката между несвързани лица</w:t>
            </w:r>
          </w:p>
        </w:tc>
      </w:tr>
      <w:tr w:rsidR="00DA77B9" w:rsidRPr="008E4D35" w14:paraId="068E4BD7" w14:textId="77777777" w:rsidTr="0035013B">
        <w:tc>
          <w:tcPr>
            <w:tcW w:w="2633" w:type="dxa"/>
            <w:shd w:val="clear" w:color="auto" w:fill="E6E6E6"/>
          </w:tcPr>
          <w:p w14:paraId="1FE03947" w14:textId="77777777" w:rsidR="00DA77B9" w:rsidRPr="00A3057D" w:rsidRDefault="00DA77B9" w:rsidP="00DA77B9">
            <w:pPr>
              <w:spacing w:before="100" w:beforeAutospacing="1" w:after="100" w:afterAutospacing="1" w:line="240" w:lineRule="auto"/>
              <w:rPr>
                <w:rFonts w:eastAsia="Times New Roman" w:cstheme="minorHAnsi"/>
                <w:b/>
                <w:snapToGrid w:val="0"/>
                <w:sz w:val="24"/>
                <w:szCs w:val="24"/>
              </w:rPr>
            </w:pPr>
            <w:r w:rsidRPr="00A3057D">
              <w:rPr>
                <w:rFonts w:eastAsia="Times New Roman" w:cstheme="minorHAnsi"/>
                <w:b/>
                <w:snapToGrid w:val="0"/>
                <w:sz w:val="24"/>
                <w:szCs w:val="24"/>
              </w:rPr>
              <w:t>Селскостопански продукт</w:t>
            </w:r>
          </w:p>
        </w:tc>
        <w:tc>
          <w:tcPr>
            <w:tcW w:w="6973" w:type="dxa"/>
            <w:shd w:val="clear" w:color="auto" w:fill="F3F3F3"/>
          </w:tcPr>
          <w:p w14:paraId="78022D3C" w14:textId="40797F99" w:rsidR="00DA77B9" w:rsidRDefault="00DA77B9" w:rsidP="0035013B">
            <w:pPr>
              <w:spacing w:before="100" w:beforeAutospacing="1" w:after="100" w:afterAutospacing="1" w:line="240" w:lineRule="auto"/>
              <w:jc w:val="both"/>
              <w:rPr>
                <w:rFonts w:eastAsia="Times New Roman" w:cstheme="minorHAnsi"/>
                <w:snapToGrid w:val="0"/>
                <w:sz w:val="24"/>
                <w:szCs w:val="24"/>
              </w:rPr>
            </w:pPr>
            <w:r w:rsidRPr="003D5F84">
              <w:rPr>
                <w:rFonts w:eastAsia="Times New Roman" w:cstheme="minorHAnsi"/>
                <w:snapToGrid w:val="0"/>
                <w:sz w:val="24"/>
                <w:szCs w:val="24"/>
              </w:rPr>
              <w:t>Съгласно чл.</w:t>
            </w:r>
            <w:r w:rsidR="0035013B">
              <w:rPr>
                <w:rFonts w:eastAsia="Times New Roman" w:cstheme="minorHAnsi"/>
                <w:snapToGrid w:val="0"/>
                <w:sz w:val="24"/>
                <w:szCs w:val="24"/>
              </w:rPr>
              <w:t>2, пар.</w:t>
            </w:r>
            <w:r w:rsidRPr="003D5F84">
              <w:rPr>
                <w:rFonts w:eastAsia="Times New Roman" w:cstheme="minorHAnsi"/>
                <w:snapToGrid w:val="0"/>
                <w:sz w:val="24"/>
                <w:szCs w:val="24"/>
              </w:rPr>
              <w:t xml:space="preserve">11 от Регламент (ЕС) № 651/2014 </w:t>
            </w:r>
            <w:r>
              <w:rPr>
                <w:rFonts w:eastAsia="Times New Roman" w:cstheme="minorHAnsi"/>
                <w:snapToGrid w:val="0"/>
                <w:sz w:val="24"/>
                <w:szCs w:val="24"/>
              </w:rPr>
              <w:t>„селскостопански продукт“</w:t>
            </w:r>
            <w:r w:rsidRPr="003D5F84">
              <w:rPr>
                <w:rFonts w:eastAsia="Times New Roman" w:cstheme="minorHAnsi"/>
                <w:snapToGrid w:val="0"/>
                <w:sz w:val="24"/>
                <w:szCs w:val="24"/>
              </w:rPr>
              <w:t xml:space="preserve"> означава продукти, изброени в приложение I към Дог</w:t>
            </w:r>
            <w:r>
              <w:rPr>
                <w:rFonts w:eastAsia="Times New Roman" w:cstheme="minorHAnsi"/>
                <w:snapToGrid w:val="0"/>
                <w:sz w:val="24"/>
                <w:szCs w:val="24"/>
              </w:rPr>
              <w:t xml:space="preserve">овора, с изключение на продукти </w:t>
            </w:r>
            <w:r w:rsidRPr="003D5F84">
              <w:rPr>
                <w:rFonts w:eastAsia="Times New Roman" w:cstheme="minorHAnsi"/>
                <w:snapToGrid w:val="0"/>
                <w:sz w:val="24"/>
                <w:szCs w:val="24"/>
              </w:rPr>
              <w:t xml:space="preserve">на рибарството и </w:t>
            </w:r>
            <w:proofErr w:type="spellStart"/>
            <w:r w:rsidRPr="003D5F84">
              <w:rPr>
                <w:rFonts w:eastAsia="Times New Roman" w:cstheme="minorHAnsi"/>
                <w:snapToGrid w:val="0"/>
                <w:sz w:val="24"/>
                <w:szCs w:val="24"/>
              </w:rPr>
              <w:t>аквакултурите</w:t>
            </w:r>
            <w:proofErr w:type="spellEnd"/>
            <w:r w:rsidRPr="003D5F84">
              <w:rPr>
                <w:rFonts w:eastAsia="Times New Roman" w:cstheme="minorHAnsi"/>
                <w:snapToGrid w:val="0"/>
                <w:sz w:val="24"/>
                <w:szCs w:val="24"/>
              </w:rPr>
              <w:t xml:space="preserve">, изброени в приложение I към Регламент </w:t>
            </w:r>
            <w:r>
              <w:rPr>
                <w:rFonts w:eastAsia="Times New Roman" w:cstheme="minorHAnsi"/>
                <w:snapToGrid w:val="0"/>
                <w:sz w:val="24"/>
                <w:szCs w:val="24"/>
              </w:rPr>
              <w:t xml:space="preserve">(ЕС) № 1379/2013 на Европейския </w:t>
            </w:r>
            <w:r w:rsidRPr="003D5F84">
              <w:rPr>
                <w:rFonts w:eastAsia="Times New Roman" w:cstheme="minorHAnsi"/>
                <w:snapToGrid w:val="0"/>
                <w:sz w:val="24"/>
                <w:szCs w:val="24"/>
              </w:rPr>
              <w:t>парламент и на Съвета от 11 декември 2013 г.;</w:t>
            </w:r>
          </w:p>
        </w:tc>
      </w:tr>
      <w:tr w:rsidR="001472E2" w:rsidRPr="008E4D35" w14:paraId="510F142B" w14:textId="77777777" w:rsidTr="0035013B">
        <w:tc>
          <w:tcPr>
            <w:tcW w:w="2633" w:type="dxa"/>
            <w:shd w:val="clear" w:color="auto" w:fill="E6E6E6"/>
          </w:tcPr>
          <w:p w14:paraId="1C002018" w14:textId="77777777" w:rsidR="001472E2" w:rsidRPr="00196D20" w:rsidRDefault="00196D20" w:rsidP="00DA77B9">
            <w:pPr>
              <w:spacing w:before="100" w:beforeAutospacing="1" w:after="100" w:afterAutospacing="1" w:line="240" w:lineRule="auto"/>
              <w:rPr>
                <w:rFonts w:eastAsia="Times New Roman" w:cstheme="minorHAnsi"/>
                <w:b/>
                <w:snapToGrid w:val="0"/>
                <w:sz w:val="24"/>
                <w:szCs w:val="24"/>
              </w:rPr>
            </w:pPr>
            <w:r w:rsidRPr="00196D20">
              <w:rPr>
                <w:rFonts w:eastAsia="Times New Roman" w:cstheme="minorHAnsi"/>
                <w:b/>
                <w:snapToGrid w:val="0"/>
                <w:sz w:val="24"/>
                <w:szCs w:val="24"/>
              </w:rPr>
              <w:t>Структура за наблюдение и докладване</w:t>
            </w:r>
          </w:p>
        </w:tc>
        <w:tc>
          <w:tcPr>
            <w:tcW w:w="6973" w:type="dxa"/>
            <w:shd w:val="clear" w:color="auto" w:fill="F3F3F3"/>
          </w:tcPr>
          <w:p w14:paraId="4BDBF9E8" w14:textId="77777777" w:rsidR="001472E2" w:rsidRPr="003D5F84" w:rsidRDefault="00562463" w:rsidP="00196D20">
            <w:pPr>
              <w:spacing w:before="100" w:beforeAutospacing="1" w:after="100" w:afterAutospacing="1" w:line="240" w:lineRule="auto"/>
              <w:jc w:val="both"/>
              <w:rPr>
                <w:rFonts w:eastAsia="Times New Roman" w:cstheme="minorHAnsi"/>
                <w:snapToGrid w:val="0"/>
                <w:sz w:val="24"/>
                <w:szCs w:val="24"/>
              </w:rPr>
            </w:pPr>
            <w:r>
              <w:rPr>
                <w:rFonts w:eastAsia="Times New Roman" w:cstheme="minorHAnsi"/>
                <w:snapToGrid w:val="0"/>
                <w:sz w:val="24"/>
                <w:szCs w:val="24"/>
              </w:rPr>
              <w:t>О</w:t>
            </w:r>
            <w:r w:rsidR="001472E2" w:rsidRPr="001472E2">
              <w:rPr>
                <w:rFonts w:eastAsia="Times New Roman" w:cstheme="minorHAnsi"/>
                <w:snapToGrid w:val="0"/>
                <w:sz w:val="24"/>
                <w:szCs w:val="24"/>
              </w:rPr>
              <w:t>пределено звено в министерство, друго ведомство от централната администрация на изпълнителната власт или определено негово звено, което отговаря за подбора, в случаите, в които е предвиден такъв, за договарянето на финансиране с крайни получатели, за обобщаването на финансовата и техническа информацията и за осъществяването на контрол върху финансовото и техническо изпълнение на инвестициите, реализирани в рамките на споразумение с Министерството на финансите.</w:t>
            </w:r>
          </w:p>
        </w:tc>
      </w:tr>
      <w:tr w:rsidR="00935650" w:rsidRPr="008E4D35" w14:paraId="5782759B" w14:textId="77777777" w:rsidTr="0035013B">
        <w:tc>
          <w:tcPr>
            <w:tcW w:w="2633" w:type="dxa"/>
            <w:shd w:val="clear" w:color="auto" w:fill="E6E6E6"/>
          </w:tcPr>
          <w:p w14:paraId="21B23894" w14:textId="77777777" w:rsidR="00935650" w:rsidRPr="00F15327" w:rsidRDefault="00935650" w:rsidP="00935650">
            <w:pPr>
              <w:spacing w:before="100" w:beforeAutospacing="1" w:after="100" w:afterAutospacing="1" w:line="240" w:lineRule="auto"/>
              <w:rPr>
                <w:rFonts w:eastAsia="Times New Roman" w:cstheme="minorHAnsi"/>
                <w:b/>
                <w:snapToGrid w:val="0"/>
                <w:sz w:val="24"/>
                <w:szCs w:val="24"/>
              </w:rPr>
            </w:pPr>
            <w:r w:rsidRPr="00F15327">
              <w:rPr>
                <w:rFonts w:eastAsia="Times New Roman" w:cstheme="minorHAnsi"/>
                <w:b/>
                <w:snapToGrid w:val="0"/>
                <w:sz w:val="24"/>
                <w:szCs w:val="24"/>
              </w:rPr>
              <w:t>Транспортни средства</w:t>
            </w:r>
          </w:p>
        </w:tc>
        <w:tc>
          <w:tcPr>
            <w:tcW w:w="6973" w:type="dxa"/>
            <w:shd w:val="clear" w:color="auto" w:fill="F3F3F3"/>
          </w:tcPr>
          <w:p w14:paraId="4D315B09" w14:textId="77777777" w:rsidR="00935650" w:rsidRPr="00F15327" w:rsidRDefault="00935650" w:rsidP="0035013B">
            <w:pPr>
              <w:pStyle w:val="FootnoteText"/>
              <w:spacing w:before="60" w:after="60"/>
              <w:jc w:val="both"/>
              <w:rPr>
                <w:sz w:val="24"/>
                <w:szCs w:val="24"/>
              </w:rPr>
            </w:pPr>
            <w:r w:rsidRPr="00F15327">
              <w:rPr>
                <w:sz w:val="24"/>
                <w:szCs w:val="24"/>
              </w:rPr>
              <w:t>Включва следните дефиниции:</w:t>
            </w:r>
          </w:p>
          <w:p w14:paraId="797E36DE" w14:textId="77777777" w:rsidR="00935650" w:rsidRPr="00F15327" w:rsidRDefault="00935650" w:rsidP="0035013B">
            <w:pPr>
              <w:pStyle w:val="FootnoteText"/>
              <w:spacing w:before="60" w:after="60"/>
              <w:jc w:val="both"/>
              <w:rPr>
                <w:sz w:val="24"/>
                <w:szCs w:val="24"/>
              </w:rPr>
            </w:pPr>
            <w:r w:rsidRPr="00F15327">
              <w:rPr>
                <w:sz w:val="24"/>
                <w:szCs w:val="24"/>
              </w:rPr>
              <w:lastRenderedPageBreak/>
              <w:t xml:space="preserve"> - </w:t>
            </w:r>
            <w:r w:rsidRPr="00F15327">
              <w:rPr>
                <w:i/>
                <w:sz w:val="24"/>
                <w:szCs w:val="24"/>
              </w:rPr>
              <w:t>Съгласно Закона за движението по пътищата:</w:t>
            </w:r>
          </w:p>
          <w:p w14:paraId="7A0BD13D" w14:textId="77777777" w:rsidR="00935650" w:rsidRPr="00F15327" w:rsidRDefault="00935650" w:rsidP="0035013B">
            <w:pPr>
              <w:pStyle w:val="FootnoteText"/>
              <w:spacing w:before="60" w:after="60"/>
              <w:jc w:val="both"/>
              <w:rPr>
                <w:sz w:val="24"/>
                <w:szCs w:val="24"/>
              </w:rPr>
            </w:pPr>
            <w:r w:rsidRPr="00F15327">
              <w:rPr>
                <w:sz w:val="24"/>
                <w:szCs w:val="24"/>
              </w:rPr>
              <w:t>1. "Пътно превозно средство" е съоръжение, придвижвано по пътя на колела и използвано за превозване на хора и/или товари. Към пътните превозни средства се приравняват трамваите и самоходните машини, когато се придвижват по пътищата.</w:t>
            </w:r>
          </w:p>
          <w:p w14:paraId="32671543" w14:textId="77777777" w:rsidR="00935650" w:rsidRDefault="00935650" w:rsidP="0035013B">
            <w:pPr>
              <w:pStyle w:val="FootnoteText"/>
              <w:spacing w:before="60" w:after="60"/>
              <w:jc w:val="both"/>
              <w:rPr>
                <w:sz w:val="24"/>
                <w:szCs w:val="24"/>
              </w:rPr>
            </w:pPr>
            <w:r w:rsidRPr="00F15327">
              <w:rPr>
                <w:sz w:val="24"/>
                <w:szCs w:val="24"/>
              </w:rPr>
              <w:t>2. "Моторно превозно средство" е пътно превозно средство, снабдено с двигател за придвижване, с изключение на релсовите превозни средства.</w:t>
            </w:r>
          </w:p>
          <w:p w14:paraId="37A767CF" w14:textId="77777777" w:rsidR="00935650" w:rsidRPr="002A6026" w:rsidRDefault="00935650" w:rsidP="0035013B">
            <w:pPr>
              <w:pStyle w:val="FootnoteText"/>
              <w:spacing w:before="60" w:after="60"/>
              <w:jc w:val="both"/>
              <w:rPr>
                <w:b/>
                <w:sz w:val="24"/>
                <w:szCs w:val="24"/>
              </w:rPr>
            </w:pPr>
            <w:r w:rsidRPr="002A6026">
              <w:rPr>
                <w:b/>
                <w:sz w:val="24"/>
                <w:szCs w:val="24"/>
              </w:rPr>
              <w:t>За целите на настоящата процедура не представляват транспортни средства машини и съоръжения, които се придвижват само на територията на предприятието или се използват за вътрешно технологичен транспорт, при условие, че не се придвижват по пътищата.</w:t>
            </w:r>
          </w:p>
          <w:p w14:paraId="2C463A14" w14:textId="77777777" w:rsidR="00935650" w:rsidRPr="00F15327" w:rsidRDefault="00935650" w:rsidP="0035013B">
            <w:pPr>
              <w:pStyle w:val="FootnoteText"/>
              <w:spacing w:before="60" w:after="60"/>
              <w:jc w:val="both"/>
              <w:rPr>
                <w:i/>
                <w:sz w:val="24"/>
                <w:szCs w:val="24"/>
              </w:rPr>
            </w:pPr>
            <w:r w:rsidRPr="00F15327">
              <w:rPr>
                <w:sz w:val="24"/>
                <w:szCs w:val="24"/>
              </w:rPr>
              <w:t xml:space="preserve">- </w:t>
            </w:r>
            <w:r w:rsidRPr="00F15327">
              <w:rPr>
                <w:i/>
                <w:sz w:val="24"/>
                <w:szCs w:val="24"/>
              </w:rPr>
              <w:t>Съгласно Закона за гражданското въздухоплаване:</w:t>
            </w:r>
          </w:p>
          <w:p w14:paraId="1D2EEEDA" w14:textId="77777777" w:rsidR="00935650" w:rsidRPr="00F15327" w:rsidRDefault="00935650" w:rsidP="0035013B">
            <w:pPr>
              <w:pStyle w:val="FootnoteText"/>
              <w:spacing w:before="60" w:after="60"/>
              <w:jc w:val="both"/>
              <w:rPr>
                <w:sz w:val="24"/>
                <w:szCs w:val="24"/>
              </w:rPr>
            </w:pPr>
            <w:r w:rsidRPr="00F15327">
              <w:rPr>
                <w:sz w:val="24"/>
                <w:szCs w:val="24"/>
              </w:rPr>
              <w:t>1. "Въздухоплавателно средство" е всяко средство,  което може да получи поддържане в атмосферата за сметка на реакцията на въздуха, освен реакцията на въздуха от земната повърхност.</w:t>
            </w:r>
          </w:p>
          <w:p w14:paraId="2C8DF604" w14:textId="77777777" w:rsidR="00935650" w:rsidRPr="00F15327" w:rsidRDefault="00935650" w:rsidP="0035013B">
            <w:pPr>
              <w:pStyle w:val="FootnoteText"/>
              <w:spacing w:before="60" w:after="60"/>
              <w:jc w:val="both"/>
              <w:rPr>
                <w:sz w:val="24"/>
                <w:szCs w:val="24"/>
              </w:rPr>
            </w:pPr>
            <w:r w:rsidRPr="00F15327">
              <w:rPr>
                <w:sz w:val="24"/>
                <w:szCs w:val="24"/>
              </w:rPr>
              <w:t xml:space="preserve"> - </w:t>
            </w:r>
            <w:r w:rsidRPr="00F15327">
              <w:rPr>
                <w:i/>
                <w:sz w:val="24"/>
                <w:szCs w:val="24"/>
              </w:rPr>
              <w:t>Съгласно Закона за железопътния транспорт:</w:t>
            </w:r>
          </w:p>
          <w:p w14:paraId="5D23C29B" w14:textId="77777777" w:rsidR="00935650" w:rsidRPr="00F15327" w:rsidRDefault="00935650" w:rsidP="0035013B">
            <w:pPr>
              <w:pStyle w:val="FootnoteText"/>
              <w:spacing w:before="60" w:after="60"/>
              <w:jc w:val="both"/>
              <w:rPr>
                <w:sz w:val="24"/>
                <w:szCs w:val="24"/>
              </w:rPr>
            </w:pPr>
            <w:r w:rsidRPr="00F15327">
              <w:rPr>
                <w:sz w:val="24"/>
                <w:szCs w:val="24"/>
              </w:rPr>
              <w:t xml:space="preserve">1. „Влак” е подреден и скачен състав от вагони с един или повече локомотиви в работно състояние, снабден със сигнали и влакови документи. Локомотиви, </w:t>
            </w:r>
            <w:proofErr w:type="spellStart"/>
            <w:r w:rsidRPr="00F15327">
              <w:rPr>
                <w:sz w:val="24"/>
                <w:szCs w:val="24"/>
              </w:rPr>
              <w:t>мотрисни</w:t>
            </w:r>
            <w:proofErr w:type="spellEnd"/>
            <w:r w:rsidRPr="00F15327">
              <w:rPr>
                <w:sz w:val="24"/>
                <w:szCs w:val="24"/>
              </w:rPr>
              <w:t xml:space="preserve"> влакове, мотриси, моторни дрезини и други моторни возила, </w:t>
            </w:r>
            <w:proofErr w:type="spellStart"/>
            <w:r w:rsidRPr="00F15327">
              <w:rPr>
                <w:sz w:val="24"/>
                <w:szCs w:val="24"/>
              </w:rPr>
              <w:t>несваляеми</w:t>
            </w:r>
            <w:proofErr w:type="spellEnd"/>
            <w:r w:rsidRPr="00F15327">
              <w:rPr>
                <w:sz w:val="24"/>
                <w:szCs w:val="24"/>
              </w:rPr>
              <w:t xml:space="preserve"> от пътя, отправени на </w:t>
            </w:r>
            <w:proofErr w:type="spellStart"/>
            <w:r w:rsidRPr="00F15327">
              <w:rPr>
                <w:sz w:val="24"/>
                <w:szCs w:val="24"/>
              </w:rPr>
              <w:t>междугарие</w:t>
            </w:r>
            <w:proofErr w:type="spellEnd"/>
            <w:r w:rsidRPr="00F15327">
              <w:rPr>
                <w:sz w:val="24"/>
                <w:szCs w:val="24"/>
              </w:rPr>
              <w:t>, се смятат за влакове.</w:t>
            </w:r>
          </w:p>
          <w:p w14:paraId="3FED9544" w14:textId="77777777" w:rsidR="00935650" w:rsidRPr="00F15327" w:rsidRDefault="00935650" w:rsidP="0035013B">
            <w:pPr>
              <w:pStyle w:val="FootnoteText"/>
              <w:spacing w:before="60" w:after="60"/>
              <w:jc w:val="both"/>
              <w:rPr>
                <w:sz w:val="24"/>
                <w:szCs w:val="24"/>
              </w:rPr>
            </w:pPr>
            <w:r w:rsidRPr="00F15327">
              <w:rPr>
                <w:sz w:val="24"/>
                <w:szCs w:val="24"/>
              </w:rPr>
              <w:t xml:space="preserve"> - </w:t>
            </w:r>
            <w:r w:rsidRPr="00F15327">
              <w:rPr>
                <w:i/>
                <w:sz w:val="24"/>
                <w:szCs w:val="24"/>
              </w:rPr>
              <w:t>Съгласно Закона за морските пространства, вътрешните водни пътища и пристанищата на Република България:</w:t>
            </w:r>
          </w:p>
          <w:p w14:paraId="18842D31" w14:textId="11206020" w:rsidR="00935650" w:rsidRPr="00F15327" w:rsidRDefault="0035013B" w:rsidP="0035013B">
            <w:pPr>
              <w:pStyle w:val="FootnoteText"/>
              <w:spacing w:before="60" w:after="60"/>
              <w:jc w:val="both"/>
              <w:rPr>
                <w:sz w:val="24"/>
                <w:szCs w:val="24"/>
              </w:rPr>
            </w:pPr>
            <w:r>
              <w:rPr>
                <w:sz w:val="24"/>
                <w:szCs w:val="24"/>
              </w:rPr>
              <w:t xml:space="preserve">1. „Яхта” </w:t>
            </w:r>
            <w:r w:rsidR="00935650" w:rsidRPr="00F15327">
              <w:rPr>
                <w:sz w:val="24"/>
                <w:szCs w:val="24"/>
              </w:rPr>
              <w:t>е кораб, използван за туризъм, спорт, спортен риболов или развлечение.</w:t>
            </w:r>
          </w:p>
          <w:p w14:paraId="21C68253" w14:textId="77777777" w:rsidR="00935650" w:rsidRPr="00A00FBE" w:rsidRDefault="00935650" w:rsidP="0035013B">
            <w:pPr>
              <w:pStyle w:val="FootnoteText"/>
              <w:spacing w:before="60" w:after="60"/>
              <w:jc w:val="both"/>
              <w:rPr>
                <w:sz w:val="24"/>
                <w:szCs w:val="24"/>
              </w:rPr>
            </w:pPr>
            <w:r w:rsidRPr="00F15327">
              <w:rPr>
                <w:sz w:val="24"/>
                <w:szCs w:val="24"/>
              </w:rPr>
              <w:t>2. „Кораб</w:t>
            </w:r>
            <w:r w:rsidRPr="00F15327">
              <w:rPr>
                <w:bCs/>
                <w:sz w:val="24"/>
                <w:szCs w:val="24"/>
              </w:rPr>
              <w:t>”</w:t>
            </w:r>
            <w:r w:rsidRPr="00F15327">
              <w:rPr>
                <w:sz w:val="24"/>
                <w:szCs w:val="24"/>
              </w:rPr>
              <w:t xml:space="preserve"> е всяко самоходно или несамоходно плавателно съоръжение от какъвто и да е тип, включително съдове на подводни криле, на въздушна възглавница, подводници, плаващи средства и неподвижни или плаващи платформи, предназначени за плаване по море и/или река, независимо от знамето, под което плава, и което се използва за извършване на една или няколко от следните дейности: превоз на товари, превоз на пътници и багажи; влачене на плавателни съоръжения; извършване на морски услуги и други помощни операции; риболов; експлоатация на други морски богатства, както и други дейности.</w:t>
            </w:r>
          </w:p>
        </w:tc>
      </w:tr>
      <w:tr w:rsidR="00935650" w:rsidRPr="008E4D35" w14:paraId="6E362E8B" w14:textId="77777777" w:rsidTr="0035013B">
        <w:tc>
          <w:tcPr>
            <w:tcW w:w="2633" w:type="dxa"/>
            <w:shd w:val="clear" w:color="auto" w:fill="E6E6E6"/>
          </w:tcPr>
          <w:p w14:paraId="42E691C7" w14:textId="77777777" w:rsidR="00935650" w:rsidRPr="008E4D35" w:rsidRDefault="00935650" w:rsidP="00935650">
            <w:pPr>
              <w:spacing w:before="100" w:beforeAutospacing="1" w:after="100" w:afterAutospacing="1" w:line="240" w:lineRule="auto"/>
              <w:rPr>
                <w:rFonts w:eastAsia="Times New Roman" w:cstheme="minorHAnsi"/>
                <w:b/>
                <w:snapToGrid w:val="0"/>
                <w:sz w:val="24"/>
                <w:szCs w:val="24"/>
              </w:rPr>
            </w:pPr>
            <w:r w:rsidRPr="005155E4">
              <w:rPr>
                <w:rFonts w:eastAsia="Times New Roman" w:cstheme="minorHAnsi"/>
                <w:b/>
                <w:snapToGrid w:val="0"/>
                <w:sz w:val="24"/>
                <w:szCs w:val="24"/>
              </w:rPr>
              <w:lastRenderedPageBreak/>
              <w:t>Транспортен сектор</w:t>
            </w:r>
          </w:p>
        </w:tc>
        <w:tc>
          <w:tcPr>
            <w:tcW w:w="6973" w:type="dxa"/>
            <w:shd w:val="clear" w:color="auto" w:fill="F3F3F3"/>
          </w:tcPr>
          <w:p w14:paraId="22734A4C" w14:textId="6CD1480B" w:rsidR="00935650" w:rsidRPr="005155E4" w:rsidRDefault="0035013B" w:rsidP="0035013B">
            <w:pPr>
              <w:spacing w:before="60" w:after="60" w:line="240" w:lineRule="auto"/>
              <w:jc w:val="both"/>
              <w:rPr>
                <w:rFonts w:eastAsia="Times New Roman" w:cstheme="minorHAnsi"/>
                <w:snapToGrid w:val="0"/>
                <w:sz w:val="24"/>
                <w:szCs w:val="24"/>
              </w:rPr>
            </w:pPr>
            <w:r>
              <w:rPr>
                <w:rFonts w:eastAsia="Times New Roman" w:cstheme="minorHAnsi"/>
                <w:snapToGrid w:val="0"/>
                <w:sz w:val="24"/>
                <w:szCs w:val="24"/>
              </w:rPr>
              <w:t>Съгласно чл.2, пар.</w:t>
            </w:r>
            <w:r w:rsidR="00935650">
              <w:rPr>
                <w:rFonts w:eastAsia="Times New Roman" w:cstheme="minorHAnsi"/>
                <w:snapToGrid w:val="0"/>
                <w:sz w:val="24"/>
                <w:szCs w:val="24"/>
              </w:rPr>
              <w:t>45 от Регламент (ЕО) № 651/2014</w:t>
            </w:r>
            <w:r w:rsidR="00935650">
              <w:t xml:space="preserve"> </w:t>
            </w:r>
            <w:r w:rsidR="00935650" w:rsidRPr="00392471">
              <w:rPr>
                <w:rFonts w:eastAsia="Times New Roman" w:cstheme="minorHAnsi"/>
                <w:snapToGrid w:val="0"/>
                <w:sz w:val="24"/>
                <w:szCs w:val="24"/>
              </w:rPr>
              <w:t xml:space="preserve">„транспортен сектор“ означава </w:t>
            </w:r>
            <w:r w:rsidR="00935650">
              <w:rPr>
                <w:rFonts w:eastAsia="Times New Roman" w:cstheme="minorHAnsi"/>
                <w:snapToGrid w:val="0"/>
                <w:sz w:val="24"/>
                <w:szCs w:val="24"/>
              </w:rPr>
              <w:t>п</w:t>
            </w:r>
            <w:r w:rsidR="00935650" w:rsidRPr="005155E4">
              <w:rPr>
                <w:rFonts w:eastAsia="Times New Roman" w:cstheme="minorHAnsi"/>
                <w:snapToGrid w:val="0"/>
                <w:sz w:val="24"/>
                <w:szCs w:val="24"/>
              </w:rPr>
              <w:t xml:space="preserve">ревоз на пътници с въздушен, морски, автомобилен или железопътен транспорт и транспорт по вътрешни водни пътища или услугите по товарен превоз за чужда </w:t>
            </w:r>
            <w:r w:rsidR="00935650">
              <w:rPr>
                <w:rFonts w:eastAsia="Times New Roman" w:cstheme="minorHAnsi"/>
                <w:snapToGrid w:val="0"/>
                <w:sz w:val="24"/>
                <w:szCs w:val="24"/>
              </w:rPr>
              <w:t>сметка или срещу възнаграждение. П</w:t>
            </w:r>
            <w:r w:rsidR="00935650" w:rsidRPr="005155E4">
              <w:rPr>
                <w:rFonts w:eastAsia="Times New Roman" w:cstheme="minorHAnsi"/>
                <w:snapToGrid w:val="0"/>
                <w:sz w:val="24"/>
                <w:szCs w:val="24"/>
              </w:rPr>
              <w:t>о-конкретно „транспортен сектор" означава следните дейности по КИД-2008:</w:t>
            </w:r>
          </w:p>
          <w:p w14:paraId="3BF618A1" w14:textId="77777777" w:rsidR="00935650" w:rsidRPr="005155E4" w:rsidRDefault="00935650" w:rsidP="0035013B">
            <w:pPr>
              <w:spacing w:before="60" w:after="60" w:line="240" w:lineRule="auto"/>
              <w:jc w:val="both"/>
              <w:rPr>
                <w:rFonts w:eastAsia="Times New Roman" w:cstheme="minorHAnsi"/>
                <w:snapToGrid w:val="0"/>
                <w:sz w:val="24"/>
                <w:szCs w:val="24"/>
              </w:rPr>
            </w:pPr>
            <w:r>
              <w:rPr>
                <w:rFonts w:eastAsia="Times New Roman" w:cstheme="minorHAnsi"/>
                <w:snapToGrid w:val="0"/>
                <w:sz w:val="24"/>
                <w:szCs w:val="24"/>
              </w:rPr>
              <w:t xml:space="preserve">а) </w:t>
            </w:r>
            <w:r w:rsidRPr="005155E4">
              <w:rPr>
                <w:rFonts w:eastAsia="Times New Roman" w:cstheme="minorHAnsi"/>
                <w:snapToGrid w:val="0"/>
                <w:sz w:val="24"/>
                <w:szCs w:val="24"/>
              </w:rPr>
              <w:t>Н49 „Сухопътен транспорт“, с изключение на Н49.32 „Пътнически таксиметров транспорт“, Н49.42 „Услуги по преместване“, Н49.5 „Тръбопроводен транспорт“;</w:t>
            </w:r>
          </w:p>
          <w:p w14:paraId="6B1BBC37" w14:textId="77777777" w:rsidR="00935650" w:rsidRPr="005155E4" w:rsidRDefault="00935650" w:rsidP="0035013B">
            <w:pPr>
              <w:spacing w:before="60" w:after="60" w:line="240" w:lineRule="auto"/>
              <w:jc w:val="both"/>
              <w:rPr>
                <w:rFonts w:eastAsia="Times New Roman" w:cstheme="minorHAnsi"/>
                <w:snapToGrid w:val="0"/>
                <w:sz w:val="24"/>
                <w:szCs w:val="24"/>
              </w:rPr>
            </w:pPr>
            <w:r w:rsidRPr="005155E4">
              <w:rPr>
                <w:rFonts w:eastAsia="Times New Roman" w:cstheme="minorHAnsi"/>
                <w:snapToGrid w:val="0"/>
                <w:sz w:val="24"/>
                <w:szCs w:val="24"/>
              </w:rPr>
              <w:t>б) Н50 „Воден транспорт“;</w:t>
            </w:r>
          </w:p>
          <w:p w14:paraId="2210811E" w14:textId="77777777" w:rsidR="00935650" w:rsidRPr="008E4D35" w:rsidRDefault="00935650" w:rsidP="0035013B">
            <w:pPr>
              <w:spacing w:before="60" w:after="60" w:line="240" w:lineRule="auto"/>
              <w:jc w:val="both"/>
              <w:rPr>
                <w:rFonts w:eastAsia="Times New Roman" w:cstheme="minorHAnsi"/>
                <w:snapToGrid w:val="0"/>
                <w:sz w:val="24"/>
                <w:szCs w:val="24"/>
              </w:rPr>
            </w:pPr>
            <w:r w:rsidRPr="005155E4">
              <w:rPr>
                <w:rFonts w:eastAsia="Times New Roman" w:cstheme="minorHAnsi"/>
                <w:snapToGrid w:val="0"/>
                <w:sz w:val="24"/>
                <w:szCs w:val="24"/>
              </w:rPr>
              <w:t>в) Н51 „Въздушен транспорт“, с изключение на Н51.22 „Космически транспорт“.</w:t>
            </w:r>
          </w:p>
        </w:tc>
      </w:tr>
      <w:tr w:rsidR="00DA77B9" w:rsidRPr="008E4D35" w14:paraId="41669C91" w14:textId="77777777" w:rsidTr="0035013B">
        <w:tc>
          <w:tcPr>
            <w:tcW w:w="2633" w:type="dxa"/>
            <w:shd w:val="clear" w:color="auto" w:fill="E6E6E6"/>
          </w:tcPr>
          <w:p w14:paraId="2FA471C0" w14:textId="77777777" w:rsidR="00DA77B9" w:rsidRPr="008E4D35" w:rsidRDefault="00DA77B9" w:rsidP="00DA77B9">
            <w:pPr>
              <w:spacing w:before="100" w:beforeAutospacing="1" w:after="100" w:afterAutospacing="1" w:line="240" w:lineRule="auto"/>
              <w:rPr>
                <w:rFonts w:cstheme="minorHAnsi"/>
                <w:sz w:val="24"/>
                <w:szCs w:val="24"/>
              </w:rPr>
            </w:pPr>
            <w:r w:rsidRPr="009200B0">
              <w:rPr>
                <w:rFonts w:eastAsia="Times New Roman" w:cstheme="minorHAnsi"/>
                <w:b/>
                <w:snapToGrid w:val="0"/>
                <w:sz w:val="24"/>
                <w:szCs w:val="24"/>
              </w:rPr>
              <w:t>Търговия със селскостопански продукт</w:t>
            </w:r>
          </w:p>
        </w:tc>
        <w:tc>
          <w:tcPr>
            <w:tcW w:w="6973" w:type="dxa"/>
            <w:shd w:val="clear" w:color="auto" w:fill="F3F3F3"/>
          </w:tcPr>
          <w:p w14:paraId="52AC91EA" w14:textId="772D87B6" w:rsidR="00DA77B9" w:rsidRPr="008E4D35" w:rsidRDefault="00DA77B9" w:rsidP="00DA77B9">
            <w:pPr>
              <w:spacing w:line="240" w:lineRule="auto"/>
              <w:jc w:val="both"/>
              <w:rPr>
                <w:rFonts w:eastAsia="Times New Roman" w:cstheme="minorHAnsi"/>
                <w:snapToGrid w:val="0"/>
                <w:sz w:val="24"/>
                <w:szCs w:val="24"/>
              </w:rPr>
            </w:pPr>
            <w:r>
              <w:rPr>
                <w:rFonts w:eastAsia="Times New Roman" w:cstheme="minorHAnsi"/>
                <w:snapToGrid w:val="0"/>
                <w:sz w:val="24"/>
                <w:szCs w:val="24"/>
              </w:rPr>
              <w:t>Д</w:t>
            </w:r>
            <w:r w:rsidRPr="007B5FF0">
              <w:rPr>
                <w:rFonts w:eastAsia="Times New Roman" w:cstheme="minorHAnsi"/>
                <w:snapToGrid w:val="0"/>
                <w:sz w:val="24"/>
                <w:szCs w:val="24"/>
              </w:rPr>
              <w:t xml:space="preserve">ържане или излагане с цел продажба, предлагане за продажба, доставяне или пускане на пазара по друг начин, с изключение на първата продажба от първичния производител на прекупвачи или преработватели, както и всяка една дейност по подготвяне на продукта за тази първа продажба; продажбата от първичен производител на крайни потребители се счита за търговия, ако се </w:t>
            </w:r>
            <w:r w:rsidR="0035013B" w:rsidRPr="007B5FF0">
              <w:rPr>
                <w:rFonts w:eastAsia="Times New Roman" w:cstheme="minorHAnsi"/>
                <w:snapToGrid w:val="0"/>
                <w:sz w:val="24"/>
                <w:szCs w:val="24"/>
              </w:rPr>
              <w:t>осъществява</w:t>
            </w:r>
            <w:r w:rsidRPr="007B5FF0">
              <w:rPr>
                <w:rFonts w:eastAsia="Times New Roman" w:cstheme="minorHAnsi"/>
                <w:snapToGrid w:val="0"/>
                <w:sz w:val="24"/>
                <w:szCs w:val="24"/>
              </w:rPr>
              <w:t xml:space="preserve"> в отделни по</w:t>
            </w:r>
            <w:r>
              <w:rPr>
                <w:rFonts w:eastAsia="Times New Roman" w:cstheme="minorHAnsi"/>
                <w:snapToGrid w:val="0"/>
                <w:sz w:val="24"/>
                <w:szCs w:val="24"/>
              </w:rPr>
              <w:t>мещения, предвидени за тази цел.</w:t>
            </w:r>
          </w:p>
        </w:tc>
      </w:tr>
    </w:tbl>
    <w:p w14:paraId="70B595A5" w14:textId="77777777" w:rsidR="002D0B4D" w:rsidRDefault="002D0B4D"/>
    <w:p w14:paraId="013AD18F" w14:textId="77777777" w:rsidR="00811FBA" w:rsidRPr="002D0B4D" w:rsidRDefault="00811FBA"/>
    <w:sectPr w:rsidR="00811FBA" w:rsidRPr="002D0B4D">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71B8114" w14:textId="77777777" w:rsidR="008A4FAB" w:rsidRDefault="008A4FAB" w:rsidP="00364204">
      <w:pPr>
        <w:spacing w:after="0" w:line="240" w:lineRule="auto"/>
      </w:pPr>
      <w:r>
        <w:separator/>
      </w:r>
    </w:p>
  </w:endnote>
  <w:endnote w:type="continuationSeparator" w:id="0">
    <w:p w14:paraId="5DC6A592" w14:textId="77777777" w:rsidR="008A4FAB" w:rsidRDefault="008A4FAB" w:rsidP="0036420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07A881" w14:textId="77777777" w:rsidR="0086716B" w:rsidRDefault="0086716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27406275"/>
      <w:docPartObj>
        <w:docPartGallery w:val="Page Numbers (Bottom of Page)"/>
        <w:docPartUnique/>
      </w:docPartObj>
    </w:sdtPr>
    <w:sdtEndPr>
      <w:rPr>
        <w:noProof/>
      </w:rPr>
    </w:sdtEndPr>
    <w:sdtContent>
      <w:p w14:paraId="138EBE94" w14:textId="35B059B2" w:rsidR="00054EAC" w:rsidRDefault="00054EAC">
        <w:pPr>
          <w:pStyle w:val="Footer"/>
          <w:jc w:val="center"/>
        </w:pPr>
        <w:r>
          <w:fldChar w:fldCharType="begin"/>
        </w:r>
        <w:r>
          <w:instrText xml:space="preserve"> PAGE   \* MERGEFORMAT </w:instrText>
        </w:r>
        <w:r>
          <w:fldChar w:fldCharType="separate"/>
        </w:r>
        <w:r w:rsidR="000522DF">
          <w:rPr>
            <w:noProof/>
          </w:rPr>
          <w:t>7</w:t>
        </w:r>
        <w:r>
          <w:rPr>
            <w:noProof/>
          </w:rPr>
          <w:fldChar w:fldCharType="end"/>
        </w:r>
      </w:p>
    </w:sdtContent>
  </w:sdt>
  <w:p w14:paraId="26DF3648" w14:textId="77777777" w:rsidR="001503F3" w:rsidRDefault="001503F3">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96D43B" w14:textId="77777777" w:rsidR="0086716B" w:rsidRDefault="0086716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168225D" w14:textId="77777777" w:rsidR="008A4FAB" w:rsidRDefault="008A4FAB" w:rsidP="00364204">
      <w:pPr>
        <w:spacing w:after="0" w:line="240" w:lineRule="auto"/>
      </w:pPr>
      <w:r>
        <w:separator/>
      </w:r>
    </w:p>
  </w:footnote>
  <w:footnote w:type="continuationSeparator" w:id="0">
    <w:p w14:paraId="5353F3AE" w14:textId="77777777" w:rsidR="008A4FAB" w:rsidRDefault="008A4FAB" w:rsidP="0036420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170FDA" w14:textId="77777777" w:rsidR="0086716B" w:rsidRDefault="0086716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890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77"/>
      <w:gridCol w:w="3232"/>
      <w:gridCol w:w="2694"/>
    </w:tblGrid>
    <w:tr w:rsidR="0086716B" w:rsidRPr="0086716B" w14:paraId="07A50A64" w14:textId="77777777" w:rsidTr="00BD5E42">
      <w:trPr>
        <w:trHeight w:val="1692"/>
      </w:trPr>
      <w:tc>
        <w:tcPr>
          <w:tcW w:w="2977" w:type="dxa"/>
          <w:tcBorders>
            <w:top w:val="single" w:sz="4" w:space="0" w:color="auto"/>
            <w:left w:val="single" w:sz="4" w:space="0" w:color="auto"/>
            <w:bottom w:val="single" w:sz="4" w:space="0" w:color="auto"/>
            <w:right w:val="single" w:sz="4" w:space="0" w:color="auto"/>
          </w:tcBorders>
          <w:shd w:val="clear" w:color="auto" w:fill="auto"/>
        </w:tcPr>
        <w:p w14:paraId="652589A3" w14:textId="22185957" w:rsidR="0086716B" w:rsidRPr="0086716B" w:rsidRDefault="0086716B" w:rsidP="0086716B">
          <w:pPr>
            <w:spacing w:after="160" w:line="240" w:lineRule="auto"/>
            <w:jc w:val="center"/>
            <w:rPr>
              <w:rFonts w:ascii="Calibri" w:eastAsia="Times New Roman" w:hAnsi="Calibri" w:cs="Calibri"/>
              <w:sz w:val="28"/>
              <w:szCs w:val="28"/>
            </w:rPr>
          </w:pPr>
          <w:r w:rsidRPr="0086716B">
            <w:rPr>
              <w:rFonts w:ascii="Calibri" w:eastAsia="Times New Roman" w:hAnsi="Calibri" w:cs="Calibri"/>
              <w:noProof/>
              <w:lang w:eastAsia="bg-BG"/>
            </w:rPr>
            <w:drawing>
              <wp:anchor distT="0" distB="0" distL="114300" distR="114300" simplePos="0" relativeHeight="251659264" behindDoc="0" locked="0" layoutInCell="1" allowOverlap="1" wp14:anchorId="658FBF2A" wp14:editId="160D94F6">
                <wp:simplePos x="0" y="0"/>
                <wp:positionH relativeFrom="column">
                  <wp:posOffset>408305</wp:posOffset>
                </wp:positionH>
                <wp:positionV relativeFrom="paragraph">
                  <wp:posOffset>81280</wp:posOffset>
                </wp:positionV>
                <wp:extent cx="850900" cy="509270"/>
                <wp:effectExtent l="0" t="0" r="6350" b="5080"/>
                <wp:wrapNone/>
                <wp:docPr id="7" name="Picture 7" descr="Description: eu_flag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Description: eu_flag_1"/>
                        <pic:cNvPicPr>
                          <a:picLocks noChangeAspect="1" noChangeArrowheads="1"/>
                        </pic:cNvPicPr>
                      </pic:nvPicPr>
                      <pic:blipFill>
                        <a:blip r:embed="rId1">
                          <a:extLst>
                            <a:ext uri="{28A0092B-C50C-407E-A947-70E740481C1C}">
                              <a14:useLocalDpi xmlns:a14="http://schemas.microsoft.com/office/drawing/2010/main" val="0"/>
                            </a:ext>
                          </a:extLst>
                        </a:blip>
                        <a:srcRect t="9286"/>
                        <a:stretch>
                          <a:fillRect/>
                        </a:stretch>
                      </pic:blipFill>
                      <pic:spPr bwMode="auto">
                        <a:xfrm>
                          <a:off x="0" y="0"/>
                          <a:ext cx="850900" cy="50927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C1E2E98" w14:textId="77777777" w:rsidR="0086716B" w:rsidRPr="0086716B" w:rsidRDefault="0086716B" w:rsidP="0086716B">
          <w:pPr>
            <w:spacing w:after="160" w:line="240" w:lineRule="auto"/>
            <w:jc w:val="center"/>
            <w:rPr>
              <w:rFonts w:ascii="Calibri" w:eastAsia="Times New Roman" w:hAnsi="Calibri" w:cs="Calibri"/>
              <w:b/>
              <w:sz w:val="14"/>
              <w:szCs w:val="14"/>
            </w:rPr>
          </w:pPr>
        </w:p>
        <w:p w14:paraId="5CEE6B23" w14:textId="77777777" w:rsidR="0086716B" w:rsidRPr="0086716B" w:rsidRDefault="0086716B" w:rsidP="0086716B">
          <w:pPr>
            <w:tabs>
              <w:tab w:val="center" w:pos="4153"/>
              <w:tab w:val="right" w:pos="9356"/>
            </w:tabs>
            <w:spacing w:before="240" w:after="160" w:line="240" w:lineRule="auto"/>
            <w:jc w:val="center"/>
            <w:rPr>
              <w:rFonts w:ascii="Calibri" w:eastAsia="Times New Roman" w:hAnsi="Calibri" w:cs="Calibri"/>
              <w:b/>
              <w:bCs/>
              <w:snapToGrid w:val="0"/>
              <w:sz w:val="24"/>
            </w:rPr>
          </w:pPr>
          <w:r w:rsidRPr="0086716B">
            <w:rPr>
              <w:rFonts w:ascii="Calibri" w:eastAsia="Times New Roman" w:hAnsi="Calibri" w:cs="Calibri"/>
              <w:b/>
            </w:rPr>
            <w:t>Финансирано от Европейския съюз</w:t>
          </w:r>
          <w:r w:rsidRPr="0086716B">
            <w:rPr>
              <w:rFonts w:ascii="Calibri" w:eastAsia="Times New Roman" w:hAnsi="Calibri" w:cs="Calibri"/>
              <w:b/>
            </w:rPr>
            <w:br/>
          </w:r>
          <w:proofErr w:type="spellStart"/>
          <w:r w:rsidRPr="0086716B">
            <w:rPr>
              <w:rFonts w:ascii="Calibri" w:eastAsia="Times New Roman" w:hAnsi="Calibri" w:cs="Calibri"/>
              <w:b/>
              <w:bCs/>
              <w:snapToGrid w:val="0"/>
            </w:rPr>
            <w:t>СледващоПоколениеЕС</w:t>
          </w:r>
          <w:proofErr w:type="spellEnd"/>
        </w:p>
      </w:tc>
      <w:tc>
        <w:tcPr>
          <w:tcW w:w="3232" w:type="dxa"/>
          <w:tcBorders>
            <w:top w:val="single" w:sz="4" w:space="0" w:color="auto"/>
            <w:left w:val="single" w:sz="4" w:space="0" w:color="auto"/>
            <w:bottom w:val="single" w:sz="4" w:space="0" w:color="auto"/>
            <w:right w:val="single" w:sz="4" w:space="0" w:color="auto"/>
          </w:tcBorders>
          <w:shd w:val="clear" w:color="auto" w:fill="auto"/>
          <w:hideMark/>
        </w:tcPr>
        <w:p w14:paraId="41910989" w14:textId="2143393E" w:rsidR="0086716B" w:rsidRPr="0086716B" w:rsidRDefault="0086716B" w:rsidP="0086716B">
          <w:pPr>
            <w:spacing w:before="120" w:after="120" w:line="240" w:lineRule="auto"/>
            <w:jc w:val="center"/>
            <w:rPr>
              <w:rFonts w:ascii="Calibri" w:eastAsia="Times New Roman" w:hAnsi="Calibri" w:cs="Calibri"/>
              <w:b/>
              <w:bCs/>
            </w:rPr>
          </w:pPr>
          <w:r w:rsidRPr="0086716B">
            <w:rPr>
              <w:rFonts w:ascii="Calibri" w:eastAsia="Times New Roman" w:hAnsi="Calibri" w:cs="Calibri"/>
              <w:noProof/>
              <w:lang w:eastAsia="bg-BG"/>
            </w:rPr>
            <w:drawing>
              <wp:inline distT="0" distB="0" distL="0" distR="0" wp14:anchorId="2B11CE56" wp14:editId="092666D2">
                <wp:extent cx="603885" cy="534670"/>
                <wp:effectExtent l="0" t="0" r="5715"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03885" cy="534670"/>
                        </a:xfrm>
                        <a:prstGeom prst="rect">
                          <a:avLst/>
                        </a:prstGeom>
                        <a:noFill/>
                        <a:ln>
                          <a:noFill/>
                        </a:ln>
                      </pic:spPr>
                    </pic:pic>
                  </a:graphicData>
                </a:graphic>
              </wp:inline>
            </w:drawing>
          </w:r>
        </w:p>
        <w:p w14:paraId="7427B537" w14:textId="77777777" w:rsidR="0086716B" w:rsidRPr="0086716B" w:rsidRDefault="0086716B" w:rsidP="0086716B">
          <w:pPr>
            <w:spacing w:before="120" w:after="120" w:line="240" w:lineRule="auto"/>
            <w:jc w:val="center"/>
            <w:rPr>
              <w:rFonts w:ascii="Calibri" w:eastAsia="Times New Roman" w:hAnsi="Calibri" w:cs="Calibri"/>
              <w:snapToGrid w:val="0"/>
            </w:rPr>
          </w:pPr>
          <w:r w:rsidRPr="0086716B">
            <w:rPr>
              <w:rFonts w:ascii="Calibri" w:eastAsia="Times New Roman" w:hAnsi="Calibri" w:cs="Calibri"/>
              <w:b/>
              <w:bCs/>
              <w:szCs w:val="24"/>
            </w:rPr>
            <w:t>План за възстановяване и устойчивост</w:t>
          </w:r>
        </w:p>
      </w:tc>
      <w:tc>
        <w:tcPr>
          <w:tcW w:w="2694" w:type="dxa"/>
          <w:tcBorders>
            <w:top w:val="single" w:sz="4" w:space="0" w:color="auto"/>
            <w:left w:val="single" w:sz="4" w:space="0" w:color="auto"/>
            <w:bottom w:val="single" w:sz="4" w:space="0" w:color="auto"/>
            <w:right w:val="single" w:sz="4" w:space="0" w:color="auto"/>
          </w:tcBorders>
          <w:shd w:val="clear" w:color="auto" w:fill="auto"/>
        </w:tcPr>
        <w:p w14:paraId="32600720" w14:textId="13736AFD" w:rsidR="0086716B" w:rsidRPr="0086716B" w:rsidRDefault="0086716B" w:rsidP="0086716B">
          <w:pPr>
            <w:tabs>
              <w:tab w:val="center" w:pos="4153"/>
              <w:tab w:val="right" w:pos="9356"/>
            </w:tabs>
            <w:spacing w:after="160" w:line="240" w:lineRule="auto"/>
            <w:rPr>
              <w:rFonts w:ascii="Calibri" w:eastAsia="Times New Roman" w:hAnsi="Calibri" w:cs="Calibri"/>
              <w:b/>
              <w:bCs/>
              <w:snapToGrid w:val="0"/>
            </w:rPr>
          </w:pPr>
          <w:r w:rsidRPr="0086716B">
            <w:rPr>
              <w:rFonts w:ascii="Calibri" w:eastAsia="Times New Roman" w:hAnsi="Calibri" w:cs="Calibri"/>
              <w:noProof/>
              <w:lang w:eastAsia="bg-BG"/>
            </w:rPr>
            <w:drawing>
              <wp:anchor distT="0" distB="0" distL="114300" distR="114300" simplePos="0" relativeHeight="251660288" behindDoc="0" locked="0" layoutInCell="1" allowOverlap="1" wp14:anchorId="56A5A0AC" wp14:editId="208E7035">
                <wp:simplePos x="0" y="0"/>
                <wp:positionH relativeFrom="column">
                  <wp:posOffset>474980</wp:posOffset>
                </wp:positionH>
                <wp:positionV relativeFrom="paragraph">
                  <wp:posOffset>136525</wp:posOffset>
                </wp:positionV>
                <wp:extent cx="667385" cy="559435"/>
                <wp:effectExtent l="0" t="0" r="0" b="0"/>
                <wp:wrapSquare wrapText="bothSides"/>
                <wp:docPr id="6" name="Picture 6" descr="Преглед на изображението източник"/>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descr="Преглед на изображението източник"/>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667385" cy="55943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28FE321D" w14:textId="77777777" w:rsidR="0086716B" w:rsidRPr="0086716B" w:rsidRDefault="0086716B" w:rsidP="0086716B">
          <w:pPr>
            <w:tabs>
              <w:tab w:val="center" w:pos="4153"/>
              <w:tab w:val="right" w:pos="9356"/>
            </w:tabs>
            <w:spacing w:after="160" w:line="240" w:lineRule="auto"/>
            <w:rPr>
              <w:rFonts w:ascii="Calibri" w:eastAsia="Times New Roman" w:hAnsi="Calibri" w:cs="Calibri"/>
              <w:b/>
              <w:bCs/>
              <w:snapToGrid w:val="0"/>
            </w:rPr>
          </w:pPr>
        </w:p>
        <w:p w14:paraId="3AD5540F" w14:textId="77777777" w:rsidR="0086716B" w:rsidRPr="0086716B" w:rsidRDefault="0086716B" w:rsidP="0086716B">
          <w:pPr>
            <w:tabs>
              <w:tab w:val="center" w:pos="4153"/>
              <w:tab w:val="right" w:pos="9356"/>
            </w:tabs>
            <w:spacing w:after="160" w:line="240" w:lineRule="auto"/>
            <w:rPr>
              <w:rFonts w:ascii="Calibri" w:eastAsia="Times New Roman" w:hAnsi="Calibri" w:cs="Calibri"/>
              <w:b/>
              <w:bCs/>
              <w:snapToGrid w:val="0"/>
            </w:rPr>
          </w:pPr>
        </w:p>
        <w:p w14:paraId="25068EE7" w14:textId="77777777" w:rsidR="0086716B" w:rsidRPr="0086716B" w:rsidRDefault="0086716B" w:rsidP="0086716B">
          <w:pPr>
            <w:tabs>
              <w:tab w:val="center" w:pos="4153"/>
              <w:tab w:val="right" w:pos="9356"/>
            </w:tabs>
            <w:spacing w:after="160" w:line="240" w:lineRule="auto"/>
            <w:jc w:val="center"/>
            <w:rPr>
              <w:rFonts w:ascii="Calibri" w:eastAsia="Times New Roman" w:hAnsi="Calibri" w:cs="Calibri"/>
              <w:b/>
              <w:bCs/>
              <w:snapToGrid w:val="0"/>
            </w:rPr>
          </w:pPr>
          <w:r w:rsidRPr="0086716B">
            <w:rPr>
              <w:rFonts w:ascii="Calibri" w:eastAsia="Times New Roman" w:hAnsi="Calibri" w:cs="Calibri"/>
              <w:b/>
              <w:bCs/>
              <w:snapToGrid w:val="0"/>
            </w:rPr>
            <w:t>Република България</w:t>
          </w:r>
        </w:p>
      </w:tc>
    </w:tr>
  </w:tbl>
  <w:p w14:paraId="618C42F7" w14:textId="77777777" w:rsidR="0086716B" w:rsidRPr="0086716B" w:rsidRDefault="0086716B" w:rsidP="0086716B">
    <w:pPr>
      <w:tabs>
        <w:tab w:val="center" w:pos="4536"/>
        <w:tab w:val="right" w:pos="9072"/>
      </w:tabs>
      <w:spacing w:after="0" w:line="240" w:lineRule="auto"/>
      <w:rPr>
        <w:rFonts w:ascii="Calibri" w:eastAsia="Calibri" w:hAnsi="Calibri" w:cs="Times New Roman"/>
      </w:rPr>
    </w:pPr>
  </w:p>
  <w:p w14:paraId="23F9EEC9" w14:textId="4CC96760" w:rsidR="005D5C12" w:rsidRPr="0086716B" w:rsidRDefault="005D5C12" w:rsidP="0086716B">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75A310" w14:textId="77777777" w:rsidR="0086716B" w:rsidRDefault="0086716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D6E2928"/>
    <w:multiLevelType w:val="multilevel"/>
    <w:tmpl w:val="2DA6A66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bg"/>
      </w:rPr>
    </w:lvl>
    <w:lvl w:ilvl="1">
      <w:start w:val="19"/>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bg"/>
      </w:rPr>
    </w:lvl>
    <w:lvl w:ilvl="2">
      <w:start w:val="1"/>
      <w:numFmt w:val="lowerRoman"/>
      <w:lvlText w:val="%3)"/>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en-US"/>
      </w:rPr>
    </w:lvl>
    <w:lvl w:ilvl="3">
      <w:start w:val="1"/>
      <w:numFmt w:val="lowerRoman"/>
      <w:lvlText w:val="%4)"/>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en-US"/>
      </w:rPr>
    </w:lvl>
    <w:lvl w:ilvl="4">
      <w:start w:val="1"/>
      <w:numFmt w:val="lowerRoman"/>
      <w:lvlText w:val="%5)"/>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en-US"/>
      </w:rPr>
    </w:lvl>
    <w:lvl w:ilvl="5">
      <w:start w:val="2"/>
      <w:numFmt w:val="decimal"/>
      <w:lvlText w:val="(%6)"/>
      <w:lvlJc w:val="left"/>
      <w:rPr>
        <w:rFonts w:ascii="Times New Roman" w:eastAsia="Times New Roman" w:hAnsi="Times New Roman" w:cs="Times New Roman"/>
        <w:b w:val="0"/>
        <w:bCs w:val="0"/>
        <w:i w:val="0"/>
        <w:iCs w:val="0"/>
        <w:smallCaps w:val="0"/>
        <w:strike w:val="0"/>
        <w:color w:val="000000"/>
        <w:spacing w:val="0"/>
        <w:w w:val="100"/>
        <w:position w:val="0"/>
        <w:sz w:val="14"/>
        <w:szCs w:val="14"/>
        <w:u w:val="none"/>
        <w:lang w:val="bg"/>
      </w:rPr>
    </w:lvl>
    <w:lvl w:ilvl="6">
      <w:start w:val="134"/>
      <w:numFmt w:val="decimal"/>
      <w:lvlText w:val="%7."/>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bg"/>
      </w:rPr>
    </w:lvl>
    <w:lvl w:ilvl="7">
      <w:start w:val="1"/>
      <w:numFmt w:val="lowerRoman"/>
      <w:lvlText w:val="%8)"/>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en-US"/>
      </w:rPr>
    </w:lvl>
    <w:lvl w:ilvl="8">
      <w:start w:val="1"/>
      <w:numFmt w:val="decimal"/>
      <w:lvlText w:val="%9."/>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bg"/>
      </w:rPr>
    </w:lvl>
  </w:abstractNum>
  <w:abstractNum w:abstractNumId="1" w15:restartNumberingAfterBreak="0">
    <w:nsid w:val="2AB8221E"/>
    <w:multiLevelType w:val="hybridMultilevel"/>
    <w:tmpl w:val="F5F67F34"/>
    <w:lvl w:ilvl="0" w:tplc="0402000F">
      <w:start w:val="1"/>
      <w:numFmt w:val="decimal"/>
      <w:lvlText w:val="%1."/>
      <w:lvlJc w:val="left"/>
      <w:pPr>
        <w:ind w:left="36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 w15:restartNumberingAfterBreak="0">
    <w:nsid w:val="4C6626AA"/>
    <w:multiLevelType w:val="hybridMultilevel"/>
    <w:tmpl w:val="9F00509A"/>
    <w:lvl w:ilvl="0" w:tplc="05B430AC">
      <w:numFmt w:val="bullet"/>
      <w:lvlText w:val="-"/>
      <w:lvlJc w:val="left"/>
      <w:pPr>
        <w:ind w:left="720" w:hanging="360"/>
      </w:pPr>
      <w:rPr>
        <w:rFonts w:ascii="Calibri" w:eastAsia="Times New Roman" w:hAnsi="Calibri" w:cstheme="minorHAns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722305E8"/>
    <w:multiLevelType w:val="multilevel"/>
    <w:tmpl w:val="722305E8"/>
    <w:lvl w:ilvl="0">
      <w:start w:val="1"/>
      <w:numFmt w:val="decimal"/>
      <w:lvlText w:val="%1."/>
      <w:lvlJc w:val="left"/>
      <w:pPr>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0"/>
  </w:num>
  <w:num w:numId="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oNotTrackFormatting/>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1144B"/>
    <w:rsid w:val="000010DD"/>
    <w:rsid w:val="0000173C"/>
    <w:rsid w:val="00002456"/>
    <w:rsid w:val="00002D0D"/>
    <w:rsid w:val="0000386A"/>
    <w:rsid w:val="00003B43"/>
    <w:rsid w:val="00012502"/>
    <w:rsid w:val="0001482C"/>
    <w:rsid w:val="00015702"/>
    <w:rsid w:val="00016837"/>
    <w:rsid w:val="000169CC"/>
    <w:rsid w:val="00020868"/>
    <w:rsid w:val="00020E0B"/>
    <w:rsid w:val="00021DCF"/>
    <w:rsid w:val="00023FFA"/>
    <w:rsid w:val="000315B5"/>
    <w:rsid w:val="00034209"/>
    <w:rsid w:val="0003699C"/>
    <w:rsid w:val="0004005C"/>
    <w:rsid w:val="00044D0F"/>
    <w:rsid w:val="00045584"/>
    <w:rsid w:val="000522DF"/>
    <w:rsid w:val="00054EAC"/>
    <w:rsid w:val="000568E4"/>
    <w:rsid w:val="00062143"/>
    <w:rsid w:val="000636EF"/>
    <w:rsid w:val="00067C3A"/>
    <w:rsid w:val="00070B42"/>
    <w:rsid w:val="00070E3F"/>
    <w:rsid w:val="00071FD5"/>
    <w:rsid w:val="00082A66"/>
    <w:rsid w:val="00085F51"/>
    <w:rsid w:val="000972C6"/>
    <w:rsid w:val="000A0132"/>
    <w:rsid w:val="000A1114"/>
    <w:rsid w:val="000A3471"/>
    <w:rsid w:val="000A44E5"/>
    <w:rsid w:val="000A4E76"/>
    <w:rsid w:val="000B38AD"/>
    <w:rsid w:val="000B4A2D"/>
    <w:rsid w:val="000B6360"/>
    <w:rsid w:val="000C2624"/>
    <w:rsid w:val="000C2A46"/>
    <w:rsid w:val="000C6413"/>
    <w:rsid w:val="000C731A"/>
    <w:rsid w:val="000C7701"/>
    <w:rsid w:val="000D040C"/>
    <w:rsid w:val="000D418B"/>
    <w:rsid w:val="000D7F0D"/>
    <w:rsid w:val="000E43C4"/>
    <w:rsid w:val="000E4FFF"/>
    <w:rsid w:val="000E58F1"/>
    <w:rsid w:val="000F48C5"/>
    <w:rsid w:val="000F5A47"/>
    <w:rsid w:val="0011077A"/>
    <w:rsid w:val="001123F2"/>
    <w:rsid w:val="00112DD2"/>
    <w:rsid w:val="001172F3"/>
    <w:rsid w:val="00121FFF"/>
    <w:rsid w:val="0012614C"/>
    <w:rsid w:val="00133436"/>
    <w:rsid w:val="00135888"/>
    <w:rsid w:val="00135C9D"/>
    <w:rsid w:val="001375DA"/>
    <w:rsid w:val="0014131C"/>
    <w:rsid w:val="00141474"/>
    <w:rsid w:val="00146219"/>
    <w:rsid w:val="00146A12"/>
    <w:rsid w:val="001472E2"/>
    <w:rsid w:val="00147A80"/>
    <w:rsid w:val="001503F3"/>
    <w:rsid w:val="001505AE"/>
    <w:rsid w:val="00151004"/>
    <w:rsid w:val="00151B68"/>
    <w:rsid w:val="001553A6"/>
    <w:rsid w:val="001566B9"/>
    <w:rsid w:val="00160AEC"/>
    <w:rsid w:val="0016138B"/>
    <w:rsid w:val="00163752"/>
    <w:rsid w:val="001637DA"/>
    <w:rsid w:val="00166B6A"/>
    <w:rsid w:val="001675DC"/>
    <w:rsid w:val="00176AD2"/>
    <w:rsid w:val="00177A75"/>
    <w:rsid w:val="00177AF4"/>
    <w:rsid w:val="001814C4"/>
    <w:rsid w:val="001826B1"/>
    <w:rsid w:val="00190190"/>
    <w:rsid w:val="0019069B"/>
    <w:rsid w:val="00194C58"/>
    <w:rsid w:val="00196D20"/>
    <w:rsid w:val="001A6C43"/>
    <w:rsid w:val="001B133A"/>
    <w:rsid w:val="001B13CE"/>
    <w:rsid w:val="001B21F3"/>
    <w:rsid w:val="001B3181"/>
    <w:rsid w:val="001B57E3"/>
    <w:rsid w:val="001B61A7"/>
    <w:rsid w:val="001B6CC2"/>
    <w:rsid w:val="001C2977"/>
    <w:rsid w:val="001C2D21"/>
    <w:rsid w:val="001D505E"/>
    <w:rsid w:val="001F0E0A"/>
    <w:rsid w:val="001F54E6"/>
    <w:rsid w:val="001F61B8"/>
    <w:rsid w:val="002068A7"/>
    <w:rsid w:val="00207A2E"/>
    <w:rsid w:val="002101D1"/>
    <w:rsid w:val="0021679D"/>
    <w:rsid w:val="00226AD4"/>
    <w:rsid w:val="00235A35"/>
    <w:rsid w:val="002407B4"/>
    <w:rsid w:val="0024350C"/>
    <w:rsid w:val="0024419F"/>
    <w:rsid w:val="00244EF0"/>
    <w:rsid w:val="00255E88"/>
    <w:rsid w:val="00262C14"/>
    <w:rsid w:val="00270FA9"/>
    <w:rsid w:val="00275A2F"/>
    <w:rsid w:val="002779FF"/>
    <w:rsid w:val="0028583C"/>
    <w:rsid w:val="002938F6"/>
    <w:rsid w:val="00294A6E"/>
    <w:rsid w:val="002A3CEF"/>
    <w:rsid w:val="002A4747"/>
    <w:rsid w:val="002A512B"/>
    <w:rsid w:val="002A570D"/>
    <w:rsid w:val="002A6026"/>
    <w:rsid w:val="002A6221"/>
    <w:rsid w:val="002B03EC"/>
    <w:rsid w:val="002B0905"/>
    <w:rsid w:val="002B20F2"/>
    <w:rsid w:val="002B31B0"/>
    <w:rsid w:val="002B3E57"/>
    <w:rsid w:val="002C72C6"/>
    <w:rsid w:val="002D0B4D"/>
    <w:rsid w:val="002D20A8"/>
    <w:rsid w:val="002D39FC"/>
    <w:rsid w:val="002E23A3"/>
    <w:rsid w:val="002F59B2"/>
    <w:rsid w:val="00301649"/>
    <w:rsid w:val="0030180E"/>
    <w:rsid w:val="00305BE5"/>
    <w:rsid w:val="00306628"/>
    <w:rsid w:val="00311B06"/>
    <w:rsid w:val="00311D57"/>
    <w:rsid w:val="00315E8A"/>
    <w:rsid w:val="0031775D"/>
    <w:rsid w:val="003204C2"/>
    <w:rsid w:val="003206A1"/>
    <w:rsid w:val="00322E2E"/>
    <w:rsid w:val="003234D8"/>
    <w:rsid w:val="00323B4A"/>
    <w:rsid w:val="00323E63"/>
    <w:rsid w:val="0032781F"/>
    <w:rsid w:val="00333512"/>
    <w:rsid w:val="00342683"/>
    <w:rsid w:val="00350080"/>
    <w:rsid w:val="0035013B"/>
    <w:rsid w:val="00350A75"/>
    <w:rsid w:val="0035527E"/>
    <w:rsid w:val="003601E3"/>
    <w:rsid w:val="00363FB2"/>
    <w:rsid w:val="00364204"/>
    <w:rsid w:val="00364C8A"/>
    <w:rsid w:val="00372A83"/>
    <w:rsid w:val="00377AF7"/>
    <w:rsid w:val="0038024A"/>
    <w:rsid w:val="00380C77"/>
    <w:rsid w:val="003875EB"/>
    <w:rsid w:val="003913AA"/>
    <w:rsid w:val="00392471"/>
    <w:rsid w:val="00392A15"/>
    <w:rsid w:val="0039519A"/>
    <w:rsid w:val="003C0135"/>
    <w:rsid w:val="003C0505"/>
    <w:rsid w:val="003C0A9A"/>
    <w:rsid w:val="003C0F45"/>
    <w:rsid w:val="003C29ED"/>
    <w:rsid w:val="003C370C"/>
    <w:rsid w:val="003D1460"/>
    <w:rsid w:val="003D47EC"/>
    <w:rsid w:val="003D5F84"/>
    <w:rsid w:val="003E2225"/>
    <w:rsid w:val="003E7DFA"/>
    <w:rsid w:val="003F42BA"/>
    <w:rsid w:val="003F63FF"/>
    <w:rsid w:val="003F74C3"/>
    <w:rsid w:val="00403D6C"/>
    <w:rsid w:val="00413F4A"/>
    <w:rsid w:val="0041624B"/>
    <w:rsid w:val="00424C2D"/>
    <w:rsid w:val="00425D7E"/>
    <w:rsid w:val="00434D2A"/>
    <w:rsid w:val="004376E5"/>
    <w:rsid w:val="00443FF4"/>
    <w:rsid w:val="00444395"/>
    <w:rsid w:val="00450719"/>
    <w:rsid w:val="00453858"/>
    <w:rsid w:val="00457584"/>
    <w:rsid w:val="00467B0D"/>
    <w:rsid w:val="004711FB"/>
    <w:rsid w:val="00477A53"/>
    <w:rsid w:val="00477F5F"/>
    <w:rsid w:val="004802B5"/>
    <w:rsid w:val="004811EE"/>
    <w:rsid w:val="0048153E"/>
    <w:rsid w:val="00482E5A"/>
    <w:rsid w:val="004843EE"/>
    <w:rsid w:val="0048471A"/>
    <w:rsid w:val="00486046"/>
    <w:rsid w:val="00487B87"/>
    <w:rsid w:val="00494CB1"/>
    <w:rsid w:val="004A15B3"/>
    <w:rsid w:val="004A2098"/>
    <w:rsid w:val="004B177E"/>
    <w:rsid w:val="004B3485"/>
    <w:rsid w:val="004B677A"/>
    <w:rsid w:val="004C6D46"/>
    <w:rsid w:val="004D5241"/>
    <w:rsid w:val="004D59DD"/>
    <w:rsid w:val="004D6CE7"/>
    <w:rsid w:val="004E0B74"/>
    <w:rsid w:val="004E15B4"/>
    <w:rsid w:val="004E6D9F"/>
    <w:rsid w:val="00502F9C"/>
    <w:rsid w:val="00506983"/>
    <w:rsid w:val="00507AB6"/>
    <w:rsid w:val="005155E4"/>
    <w:rsid w:val="00521819"/>
    <w:rsid w:val="00527C13"/>
    <w:rsid w:val="00533EFA"/>
    <w:rsid w:val="005346FD"/>
    <w:rsid w:val="00544385"/>
    <w:rsid w:val="00562463"/>
    <w:rsid w:val="00562CDD"/>
    <w:rsid w:val="0057352F"/>
    <w:rsid w:val="00590097"/>
    <w:rsid w:val="0059354F"/>
    <w:rsid w:val="00594DF4"/>
    <w:rsid w:val="00597183"/>
    <w:rsid w:val="005B109C"/>
    <w:rsid w:val="005B1470"/>
    <w:rsid w:val="005B33FE"/>
    <w:rsid w:val="005B66E8"/>
    <w:rsid w:val="005B7691"/>
    <w:rsid w:val="005C3A6A"/>
    <w:rsid w:val="005C7631"/>
    <w:rsid w:val="005D31D2"/>
    <w:rsid w:val="005D5C12"/>
    <w:rsid w:val="005D5D2C"/>
    <w:rsid w:val="005D7DBC"/>
    <w:rsid w:val="005E04B9"/>
    <w:rsid w:val="005E0513"/>
    <w:rsid w:val="005E3ADC"/>
    <w:rsid w:val="005F3542"/>
    <w:rsid w:val="005F5A43"/>
    <w:rsid w:val="005F7830"/>
    <w:rsid w:val="006235CE"/>
    <w:rsid w:val="00624B99"/>
    <w:rsid w:val="0062729B"/>
    <w:rsid w:val="00630908"/>
    <w:rsid w:val="00642ED2"/>
    <w:rsid w:val="00647A60"/>
    <w:rsid w:val="00650331"/>
    <w:rsid w:val="00655140"/>
    <w:rsid w:val="00655AB9"/>
    <w:rsid w:val="00666480"/>
    <w:rsid w:val="00666644"/>
    <w:rsid w:val="006667AD"/>
    <w:rsid w:val="006675E7"/>
    <w:rsid w:val="00677E30"/>
    <w:rsid w:val="0068167D"/>
    <w:rsid w:val="00686332"/>
    <w:rsid w:val="00690B04"/>
    <w:rsid w:val="00692AAC"/>
    <w:rsid w:val="006932EA"/>
    <w:rsid w:val="006A66DF"/>
    <w:rsid w:val="006B35B9"/>
    <w:rsid w:val="006B3EF3"/>
    <w:rsid w:val="006C0465"/>
    <w:rsid w:val="006C7B36"/>
    <w:rsid w:val="006D0801"/>
    <w:rsid w:val="006D243B"/>
    <w:rsid w:val="006D2D81"/>
    <w:rsid w:val="006D5204"/>
    <w:rsid w:val="006D56CD"/>
    <w:rsid w:val="006E266D"/>
    <w:rsid w:val="006E3606"/>
    <w:rsid w:val="006E55B8"/>
    <w:rsid w:val="006E74DD"/>
    <w:rsid w:val="006F5552"/>
    <w:rsid w:val="007110EB"/>
    <w:rsid w:val="0071256E"/>
    <w:rsid w:val="007228E6"/>
    <w:rsid w:val="0072643D"/>
    <w:rsid w:val="007268F0"/>
    <w:rsid w:val="00734B42"/>
    <w:rsid w:val="00741F45"/>
    <w:rsid w:val="007433EA"/>
    <w:rsid w:val="0074385D"/>
    <w:rsid w:val="0074665C"/>
    <w:rsid w:val="00750D4C"/>
    <w:rsid w:val="00756B45"/>
    <w:rsid w:val="00761D80"/>
    <w:rsid w:val="00764CC7"/>
    <w:rsid w:val="0076760F"/>
    <w:rsid w:val="00767968"/>
    <w:rsid w:val="007708C4"/>
    <w:rsid w:val="00775161"/>
    <w:rsid w:val="007759E7"/>
    <w:rsid w:val="0078029D"/>
    <w:rsid w:val="00781585"/>
    <w:rsid w:val="007830DC"/>
    <w:rsid w:val="00784610"/>
    <w:rsid w:val="00785637"/>
    <w:rsid w:val="00792531"/>
    <w:rsid w:val="007A349E"/>
    <w:rsid w:val="007A6782"/>
    <w:rsid w:val="007B2C0A"/>
    <w:rsid w:val="007B5FF0"/>
    <w:rsid w:val="007B60CB"/>
    <w:rsid w:val="007D00F2"/>
    <w:rsid w:val="007E18D5"/>
    <w:rsid w:val="007E2301"/>
    <w:rsid w:val="007E4C7D"/>
    <w:rsid w:val="007F047F"/>
    <w:rsid w:val="007F4874"/>
    <w:rsid w:val="007F4E6D"/>
    <w:rsid w:val="007F75CF"/>
    <w:rsid w:val="00800A99"/>
    <w:rsid w:val="00804F54"/>
    <w:rsid w:val="00805079"/>
    <w:rsid w:val="0080517F"/>
    <w:rsid w:val="00811FBA"/>
    <w:rsid w:val="00821649"/>
    <w:rsid w:val="0082616B"/>
    <w:rsid w:val="00830B4E"/>
    <w:rsid w:val="00831362"/>
    <w:rsid w:val="00835439"/>
    <w:rsid w:val="008423D6"/>
    <w:rsid w:val="00844602"/>
    <w:rsid w:val="00844A97"/>
    <w:rsid w:val="008541FA"/>
    <w:rsid w:val="00857CD1"/>
    <w:rsid w:val="00862EEE"/>
    <w:rsid w:val="0086716B"/>
    <w:rsid w:val="00870D1D"/>
    <w:rsid w:val="00875315"/>
    <w:rsid w:val="00876B7B"/>
    <w:rsid w:val="00880021"/>
    <w:rsid w:val="00884591"/>
    <w:rsid w:val="008A3B65"/>
    <w:rsid w:val="008A4FAB"/>
    <w:rsid w:val="008A7455"/>
    <w:rsid w:val="008B34EF"/>
    <w:rsid w:val="008B4517"/>
    <w:rsid w:val="008B59D6"/>
    <w:rsid w:val="008C0322"/>
    <w:rsid w:val="008C5169"/>
    <w:rsid w:val="008D22C2"/>
    <w:rsid w:val="008D51DE"/>
    <w:rsid w:val="008E2E2B"/>
    <w:rsid w:val="008E2FA2"/>
    <w:rsid w:val="008E4C68"/>
    <w:rsid w:val="008E4D35"/>
    <w:rsid w:val="008E72B2"/>
    <w:rsid w:val="008F29AD"/>
    <w:rsid w:val="008F2DBC"/>
    <w:rsid w:val="00901DB9"/>
    <w:rsid w:val="00907DA1"/>
    <w:rsid w:val="0091098E"/>
    <w:rsid w:val="00911F09"/>
    <w:rsid w:val="0091574F"/>
    <w:rsid w:val="009200B0"/>
    <w:rsid w:val="009228BD"/>
    <w:rsid w:val="00922D50"/>
    <w:rsid w:val="00924D9B"/>
    <w:rsid w:val="0093063E"/>
    <w:rsid w:val="00934B28"/>
    <w:rsid w:val="009350D8"/>
    <w:rsid w:val="00935650"/>
    <w:rsid w:val="00936946"/>
    <w:rsid w:val="00950DAB"/>
    <w:rsid w:val="00952826"/>
    <w:rsid w:val="0095447F"/>
    <w:rsid w:val="00955AEC"/>
    <w:rsid w:val="009578F7"/>
    <w:rsid w:val="00960116"/>
    <w:rsid w:val="00963992"/>
    <w:rsid w:val="0099371B"/>
    <w:rsid w:val="009944A0"/>
    <w:rsid w:val="00995611"/>
    <w:rsid w:val="009972D5"/>
    <w:rsid w:val="009A2721"/>
    <w:rsid w:val="009B0FAC"/>
    <w:rsid w:val="009B112E"/>
    <w:rsid w:val="009C6305"/>
    <w:rsid w:val="009D0973"/>
    <w:rsid w:val="009D632B"/>
    <w:rsid w:val="009F3B82"/>
    <w:rsid w:val="009F6C1F"/>
    <w:rsid w:val="009F7BB2"/>
    <w:rsid w:val="00A00FBE"/>
    <w:rsid w:val="00A0285B"/>
    <w:rsid w:val="00A07D6D"/>
    <w:rsid w:val="00A14845"/>
    <w:rsid w:val="00A16BE2"/>
    <w:rsid w:val="00A1789B"/>
    <w:rsid w:val="00A24C36"/>
    <w:rsid w:val="00A26995"/>
    <w:rsid w:val="00A3057D"/>
    <w:rsid w:val="00A32D97"/>
    <w:rsid w:val="00A33C33"/>
    <w:rsid w:val="00A455D5"/>
    <w:rsid w:val="00A50921"/>
    <w:rsid w:val="00A52C19"/>
    <w:rsid w:val="00A641AE"/>
    <w:rsid w:val="00A64487"/>
    <w:rsid w:val="00A704B4"/>
    <w:rsid w:val="00A763B8"/>
    <w:rsid w:val="00A8715F"/>
    <w:rsid w:val="00A87ED4"/>
    <w:rsid w:val="00A90EA8"/>
    <w:rsid w:val="00AA45A9"/>
    <w:rsid w:val="00AA5F85"/>
    <w:rsid w:val="00AB2A3A"/>
    <w:rsid w:val="00AB66B3"/>
    <w:rsid w:val="00AC0C92"/>
    <w:rsid w:val="00AC4184"/>
    <w:rsid w:val="00AC5A69"/>
    <w:rsid w:val="00AC6F3F"/>
    <w:rsid w:val="00AD10E6"/>
    <w:rsid w:val="00AD16F4"/>
    <w:rsid w:val="00AD2903"/>
    <w:rsid w:val="00AD39DA"/>
    <w:rsid w:val="00AE06FF"/>
    <w:rsid w:val="00AE2167"/>
    <w:rsid w:val="00AE3148"/>
    <w:rsid w:val="00B02319"/>
    <w:rsid w:val="00B03600"/>
    <w:rsid w:val="00B05D63"/>
    <w:rsid w:val="00B06BBD"/>
    <w:rsid w:val="00B11830"/>
    <w:rsid w:val="00B126A5"/>
    <w:rsid w:val="00B14E85"/>
    <w:rsid w:val="00B20E11"/>
    <w:rsid w:val="00B219EC"/>
    <w:rsid w:val="00B27834"/>
    <w:rsid w:val="00B30DF7"/>
    <w:rsid w:val="00B42CB6"/>
    <w:rsid w:val="00B43106"/>
    <w:rsid w:val="00B47A1F"/>
    <w:rsid w:val="00B5094F"/>
    <w:rsid w:val="00B50A28"/>
    <w:rsid w:val="00B54D6C"/>
    <w:rsid w:val="00B56182"/>
    <w:rsid w:val="00B570F3"/>
    <w:rsid w:val="00B57FEA"/>
    <w:rsid w:val="00B71DD6"/>
    <w:rsid w:val="00B72A66"/>
    <w:rsid w:val="00B96F15"/>
    <w:rsid w:val="00BA0725"/>
    <w:rsid w:val="00BA0C03"/>
    <w:rsid w:val="00BB50C6"/>
    <w:rsid w:val="00BC06E5"/>
    <w:rsid w:val="00BD6E52"/>
    <w:rsid w:val="00BE5E65"/>
    <w:rsid w:val="00BE64B4"/>
    <w:rsid w:val="00BF171D"/>
    <w:rsid w:val="00BF468E"/>
    <w:rsid w:val="00C1144B"/>
    <w:rsid w:val="00C1285C"/>
    <w:rsid w:val="00C1463B"/>
    <w:rsid w:val="00C21CC0"/>
    <w:rsid w:val="00C22321"/>
    <w:rsid w:val="00C227AA"/>
    <w:rsid w:val="00C2416F"/>
    <w:rsid w:val="00C31ADB"/>
    <w:rsid w:val="00C34E93"/>
    <w:rsid w:val="00C35B51"/>
    <w:rsid w:val="00C40790"/>
    <w:rsid w:val="00C43BA0"/>
    <w:rsid w:val="00C470C9"/>
    <w:rsid w:val="00C5289A"/>
    <w:rsid w:val="00C60101"/>
    <w:rsid w:val="00C6236D"/>
    <w:rsid w:val="00C628A4"/>
    <w:rsid w:val="00C64722"/>
    <w:rsid w:val="00C65323"/>
    <w:rsid w:val="00C66498"/>
    <w:rsid w:val="00C671B3"/>
    <w:rsid w:val="00C67B6D"/>
    <w:rsid w:val="00C73FF0"/>
    <w:rsid w:val="00C764B5"/>
    <w:rsid w:val="00C77AA5"/>
    <w:rsid w:val="00C81AC3"/>
    <w:rsid w:val="00C81C9D"/>
    <w:rsid w:val="00C83BE5"/>
    <w:rsid w:val="00C84D8B"/>
    <w:rsid w:val="00C86681"/>
    <w:rsid w:val="00C918D5"/>
    <w:rsid w:val="00C97263"/>
    <w:rsid w:val="00CA13C9"/>
    <w:rsid w:val="00CA653D"/>
    <w:rsid w:val="00CB0C05"/>
    <w:rsid w:val="00CB12DF"/>
    <w:rsid w:val="00CB383A"/>
    <w:rsid w:val="00CD4E7B"/>
    <w:rsid w:val="00CE2EFD"/>
    <w:rsid w:val="00CF0900"/>
    <w:rsid w:val="00CF381D"/>
    <w:rsid w:val="00D012AB"/>
    <w:rsid w:val="00D013C8"/>
    <w:rsid w:val="00D077BE"/>
    <w:rsid w:val="00D135FE"/>
    <w:rsid w:val="00D307CA"/>
    <w:rsid w:val="00D31E18"/>
    <w:rsid w:val="00D34868"/>
    <w:rsid w:val="00D36727"/>
    <w:rsid w:val="00D37325"/>
    <w:rsid w:val="00D43BD4"/>
    <w:rsid w:val="00D43E3C"/>
    <w:rsid w:val="00D44314"/>
    <w:rsid w:val="00D45A1C"/>
    <w:rsid w:val="00D45B42"/>
    <w:rsid w:val="00D54E1F"/>
    <w:rsid w:val="00D55A28"/>
    <w:rsid w:val="00D55DC2"/>
    <w:rsid w:val="00D72655"/>
    <w:rsid w:val="00D73B92"/>
    <w:rsid w:val="00D772ED"/>
    <w:rsid w:val="00D8148C"/>
    <w:rsid w:val="00D84D4D"/>
    <w:rsid w:val="00D94C39"/>
    <w:rsid w:val="00D95B7A"/>
    <w:rsid w:val="00D97129"/>
    <w:rsid w:val="00DA3619"/>
    <w:rsid w:val="00DA77B9"/>
    <w:rsid w:val="00DA7AAF"/>
    <w:rsid w:val="00DB3608"/>
    <w:rsid w:val="00DC4693"/>
    <w:rsid w:val="00DD1DE4"/>
    <w:rsid w:val="00DD38D3"/>
    <w:rsid w:val="00DF0819"/>
    <w:rsid w:val="00DF094A"/>
    <w:rsid w:val="00DF2DF7"/>
    <w:rsid w:val="00DF5409"/>
    <w:rsid w:val="00DF71C8"/>
    <w:rsid w:val="00DF7E05"/>
    <w:rsid w:val="00E020D3"/>
    <w:rsid w:val="00E03C0C"/>
    <w:rsid w:val="00E0744A"/>
    <w:rsid w:val="00E12165"/>
    <w:rsid w:val="00E1337B"/>
    <w:rsid w:val="00E1594C"/>
    <w:rsid w:val="00E17783"/>
    <w:rsid w:val="00E20EE5"/>
    <w:rsid w:val="00E22F48"/>
    <w:rsid w:val="00E2578D"/>
    <w:rsid w:val="00E304D8"/>
    <w:rsid w:val="00E3259B"/>
    <w:rsid w:val="00E32E04"/>
    <w:rsid w:val="00E3682E"/>
    <w:rsid w:val="00E40454"/>
    <w:rsid w:val="00E42994"/>
    <w:rsid w:val="00E43262"/>
    <w:rsid w:val="00E435BF"/>
    <w:rsid w:val="00E544AF"/>
    <w:rsid w:val="00E61138"/>
    <w:rsid w:val="00E61A4F"/>
    <w:rsid w:val="00E6244E"/>
    <w:rsid w:val="00E6542B"/>
    <w:rsid w:val="00E721EF"/>
    <w:rsid w:val="00E80306"/>
    <w:rsid w:val="00E836C2"/>
    <w:rsid w:val="00E83EEB"/>
    <w:rsid w:val="00E86682"/>
    <w:rsid w:val="00E93050"/>
    <w:rsid w:val="00EA1E54"/>
    <w:rsid w:val="00EA4313"/>
    <w:rsid w:val="00EA4E4D"/>
    <w:rsid w:val="00EA64C2"/>
    <w:rsid w:val="00EB0D94"/>
    <w:rsid w:val="00EB6598"/>
    <w:rsid w:val="00EC2304"/>
    <w:rsid w:val="00EC6570"/>
    <w:rsid w:val="00EE101E"/>
    <w:rsid w:val="00EE1F5C"/>
    <w:rsid w:val="00EE7F6C"/>
    <w:rsid w:val="00EF2B15"/>
    <w:rsid w:val="00EF62C6"/>
    <w:rsid w:val="00F001FE"/>
    <w:rsid w:val="00F008CC"/>
    <w:rsid w:val="00F01208"/>
    <w:rsid w:val="00F05855"/>
    <w:rsid w:val="00F06A3C"/>
    <w:rsid w:val="00F14642"/>
    <w:rsid w:val="00F15327"/>
    <w:rsid w:val="00F15645"/>
    <w:rsid w:val="00F15A96"/>
    <w:rsid w:val="00F25879"/>
    <w:rsid w:val="00F27621"/>
    <w:rsid w:val="00F41D4C"/>
    <w:rsid w:val="00F46AA0"/>
    <w:rsid w:val="00F54E65"/>
    <w:rsid w:val="00F56BC0"/>
    <w:rsid w:val="00F6168F"/>
    <w:rsid w:val="00F61DA5"/>
    <w:rsid w:val="00F6569B"/>
    <w:rsid w:val="00F702F0"/>
    <w:rsid w:val="00F73D81"/>
    <w:rsid w:val="00F73ECF"/>
    <w:rsid w:val="00F74603"/>
    <w:rsid w:val="00F83726"/>
    <w:rsid w:val="00F85D95"/>
    <w:rsid w:val="00FD2BCA"/>
    <w:rsid w:val="00FE5D62"/>
    <w:rsid w:val="00FE60F7"/>
    <w:rsid w:val="00FF6B34"/>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5DB44BC"/>
  <w15:docId w15:val="{FA0E0D9B-3DDF-42FC-A4A1-0938A25229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64204"/>
    <w:pPr>
      <w:tabs>
        <w:tab w:val="center" w:pos="4536"/>
        <w:tab w:val="right" w:pos="9072"/>
      </w:tabs>
      <w:spacing w:after="0" w:line="240" w:lineRule="auto"/>
    </w:pPr>
  </w:style>
  <w:style w:type="character" w:customStyle="1" w:styleId="HeaderChar">
    <w:name w:val="Header Char"/>
    <w:basedOn w:val="DefaultParagraphFont"/>
    <w:link w:val="Header"/>
    <w:uiPriority w:val="99"/>
    <w:rsid w:val="00364204"/>
  </w:style>
  <w:style w:type="paragraph" w:styleId="Footer">
    <w:name w:val="footer"/>
    <w:basedOn w:val="Normal"/>
    <w:link w:val="FooterChar"/>
    <w:uiPriority w:val="99"/>
    <w:unhideWhenUsed/>
    <w:rsid w:val="00364204"/>
    <w:pPr>
      <w:tabs>
        <w:tab w:val="center" w:pos="4536"/>
        <w:tab w:val="right" w:pos="9072"/>
      </w:tabs>
      <w:spacing w:after="0" w:line="240" w:lineRule="auto"/>
    </w:pPr>
  </w:style>
  <w:style w:type="character" w:customStyle="1" w:styleId="FooterChar">
    <w:name w:val="Footer Char"/>
    <w:basedOn w:val="DefaultParagraphFont"/>
    <w:link w:val="Footer"/>
    <w:uiPriority w:val="99"/>
    <w:rsid w:val="00364204"/>
  </w:style>
  <w:style w:type="paragraph" w:styleId="FootnoteText">
    <w:name w:val="footnote text"/>
    <w:basedOn w:val="Normal"/>
    <w:link w:val="FootnoteTextChar"/>
    <w:uiPriority w:val="99"/>
    <w:unhideWhenUsed/>
    <w:rsid w:val="0082616B"/>
    <w:pPr>
      <w:spacing w:after="0" w:line="240" w:lineRule="auto"/>
    </w:pPr>
    <w:rPr>
      <w:sz w:val="20"/>
      <w:szCs w:val="20"/>
    </w:rPr>
  </w:style>
  <w:style w:type="character" w:customStyle="1" w:styleId="FootnoteTextChar">
    <w:name w:val="Footnote Text Char"/>
    <w:basedOn w:val="DefaultParagraphFont"/>
    <w:link w:val="FootnoteText"/>
    <w:uiPriority w:val="99"/>
    <w:rsid w:val="0082616B"/>
    <w:rPr>
      <w:sz w:val="20"/>
      <w:szCs w:val="20"/>
    </w:rPr>
  </w:style>
  <w:style w:type="paragraph" w:styleId="BalloonText">
    <w:name w:val="Balloon Text"/>
    <w:basedOn w:val="Normal"/>
    <w:link w:val="BalloonTextChar"/>
    <w:uiPriority w:val="99"/>
    <w:semiHidden/>
    <w:unhideWhenUsed/>
    <w:rsid w:val="007F4E6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F4E6D"/>
    <w:rPr>
      <w:rFonts w:ascii="Tahoma" w:hAnsi="Tahoma" w:cs="Tahoma"/>
      <w:sz w:val="16"/>
      <w:szCs w:val="16"/>
    </w:rPr>
  </w:style>
  <w:style w:type="paragraph" w:styleId="ListParagraph">
    <w:name w:val="List Paragraph"/>
    <w:basedOn w:val="Normal"/>
    <w:uiPriority w:val="34"/>
    <w:qFormat/>
    <w:rsid w:val="007F4E6D"/>
    <w:pPr>
      <w:ind w:left="720"/>
      <w:contextualSpacing/>
    </w:p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ussnot"/>
    <w:basedOn w:val="DefaultParagraphFont"/>
    <w:unhideWhenUsed/>
    <w:qFormat/>
    <w:rsid w:val="000568E4"/>
    <w:rPr>
      <w:vertAlign w:val="superscript"/>
    </w:rPr>
  </w:style>
  <w:style w:type="character" w:styleId="CommentReference">
    <w:name w:val="annotation reference"/>
    <w:basedOn w:val="DefaultParagraphFont"/>
    <w:uiPriority w:val="99"/>
    <w:semiHidden/>
    <w:unhideWhenUsed/>
    <w:rsid w:val="006D243B"/>
    <w:rPr>
      <w:sz w:val="16"/>
      <w:szCs w:val="16"/>
    </w:rPr>
  </w:style>
  <w:style w:type="paragraph" w:styleId="CommentText">
    <w:name w:val="annotation text"/>
    <w:basedOn w:val="Normal"/>
    <w:link w:val="CommentTextChar"/>
    <w:uiPriority w:val="99"/>
    <w:semiHidden/>
    <w:unhideWhenUsed/>
    <w:rsid w:val="006D243B"/>
    <w:pPr>
      <w:spacing w:line="240" w:lineRule="auto"/>
    </w:pPr>
    <w:rPr>
      <w:sz w:val="20"/>
      <w:szCs w:val="20"/>
    </w:rPr>
  </w:style>
  <w:style w:type="character" w:customStyle="1" w:styleId="CommentTextChar">
    <w:name w:val="Comment Text Char"/>
    <w:basedOn w:val="DefaultParagraphFont"/>
    <w:link w:val="CommentText"/>
    <w:uiPriority w:val="99"/>
    <w:semiHidden/>
    <w:rsid w:val="006D243B"/>
    <w:rPr>
      <w:sz w:val="20"/>
      <w:szCs w:val="20"/>
    </w:rPr>
  </w:style>
  <w:style w:type="paragraph" w:styleId="CommentSubject">
    <w:name w:val="annotation subject"/>
    <w:basedOn w:val="CommentText"/>
    <w:next w:val="CommentText"/>
    <w:link w:val="CommentSubjectChar"/>
    <w:uiPriority w:val="99"/>
    <w:semiHidden/>
    <w:unhideWhenUsed/>
    <w:rsid w:val="006D243B"/>
    <w:rPr>
      <w:b/>
      <w:bCs/>
    </w:rPr>
  </w:style>
  <w:style w:type="character" w:customStyle="1" w:styleId="CommentSubjectChar">
    <w:name w:val="Comment Subject Char"/>
    <w:basedOn w:val="CommentTextChar"/>
    <w:link w:val="CommentSubject"/>
    <w:uiPriority w:val="99"/>
    <w:semiHidden/>
    <w:rsid w:val="006D243B"/>
    <w:rPr>
      <w:b/>
      <w:bCs/>
      <w:sz w:val="20"/>
      <w:szCs w:val="20"/>
    </w:rPr>
  </w:style>
  <w:style w:type="paragraph" w:styleId="Revision">
    <w:name w:val="Revision"/>
    <w:hidden/>
    <w:uiPriority w:val="99"/>
    <w:semiHidden/>
    <w:rsid w:val="0039519A"/>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3642678">
      <w:bodyDiv w:val="1"/>
      <w:marLeft w:val="0"/>
      <w:marRight w:val="0"/>
      <w:marTop w:val="0"/>
      <w:marBottom w:val="0"/>
      <w:divBdr>
        <w:top w:val="none" w:sz="0" w:space="0" w:color="auto"/>
        <w:left w:val="none" w:sz="0" w:space="0" w:color="auto"/>
        <w:bottom w:val="none" w:sz="0" w:space="0" w:color="auto"/>
        <w:right w:val="none" w:sz="0" w:space="0" w:color="auto"/>
      </w:divBdr>
      <w:divsChild>
        <w:div w:id="1903515285">
          <w:marLeft w:val="0"/>
          <w:marRight w:val="0"/>
          <w:marTop w:val="0"/>
          <w:marBottom w:val="0"/>
          <w:divBdr>
            <w:top w:val="none" w:sz="0" w:space="0" w:color="auto"/>
            <w:left w:val="none" w:sz="0" w:space="0" w:color="auto"/>
            <w:bottom w:val="none" w:sz="0" w:space="0" w:color="auto"/>
            <w:right w:val="none" w:sz="0" w:space="0" w:color="auto"/>
          </w:divBdr>
        </w:div>
        <w:div w:id="937908240">
          <w:marLeft w:val="0"/>
          <w:marRight w:val="0"/>
          <w:marTop w:val="0"/>
          <w:marBottom w:val="0"/>
          <w:divBdr>
            <w:top w:val="none" w:sz="0" w:space="0" w:color="auto"/>
            <w:left w:val="none" w:sz="0" w:space="0" w:color="auto"/>
            <w:bottom w:val="none" w:sz="0" w:space="0" w:color="auto"/>
            <w:right w:val="none" w:sz="0" w:space="0" w:color="auto"/>
          </w:divBdr>
        </w:div>
        <w:div w:id="286857325">
          <w:marLeft w:val="0"/>
          <w:marRight w:val="0"/>
          <w:marTop w:val="0"/>
          <w:marBottom w:val="0"/>
          <w:divBdr>
            <w:top w:val="none" w:sz="0" w:space="0" w:color="auto"/>
            <w:left w:val="none" w:sz="0" w:space="0" w:color="auto"/>
            <w:bottom w:val="none" w:sz="0" w:space="0" w:color="auto"/>
            <w:right w:val="none" w:sz="0" w:space="0" w:color="auto"/>
          </w:divBdr>
        </w:div>
        <w:div w:id="688332640">
          <w:marLeft w:val="0"/>
          <w:marRight w:val="0"/>
          <w:marTop w:val="0"/>
          <w:marBottom w:val="0"/>
          <w:divBdr>
            <w:top w:val="none" w:sz="0" w:space="0" w:color="auto"/>
            <w:left w:val="none" w:sz="0" w:space="0" w:color="auto"/>
            <w:bottom w:val="none" w:sz="0" w:space="0" w:color="auto"/>
            <w:right w:val="none" w:sz="0" w:space="0" w:color="auto"/>
          </w:divBdr>
        </w:div>
        <w:div w:id="668602160">
          <w:marLeft w:val="0"/>
          <w:marRight w:val="0"/>
          <w:marTop w:val="0"/>
          <w:marBottom w:val="0"/>
          <w:divBdr>
            <w:top w:val="none" w:sz="0" w:space="0" w:color="auto"/>
            <w:left w:val="none" w:sz="0" w:space="0" w:color="auto"/>
            <w:bottom w:val="none" w:sz="0" w:space="0" w:color="auto"/>
            <w:right w:val="none" w:sz="0" w:space="0" w:color="auto"/>
          </w:divBdr>
        </w:div>
        <w:div w:id="537279012">
          <w:marLeft w:val="0"/>
          <w:marRight w:val="0"/>
          <w:marTop w:val="0"/>
          <w:marBottom w:val="0"/>
          <w:divBdr>
            <w:top w:val="none" w:sz="0" w:space="0" w:color="auto"/>
            <w:left w:val="none" w:sz="0" w:space="0" w:color="auto"/>
            <w:bottom w:val="none" w:sz="0" w:space="0" w:color="auto"/>
            <w:right w:val="none" w:sz="0" w:space="0" w:color="auto"/>
          </w:divBdr>
        </w:div>
        <w:div w:id="229772004">
          <w:marLeft w:val="0"/>
          <w:marRight w:val="0"/>
          <w:marTop w:val="0"/>
          <w:marBottom w:val="0"/>
          <w:divBdr>
            <w:top w:val="none" w:sz="0" w:space="0" w:color="auto"/>
            <w:left w:val="none" w:sz="0" w:space="0" w:color="auto"/>
            <w:bottom w:val="none" w:sz="0" w:space="0" w:color="auto"/>
            <w:right w:val="none" w:sz="0" w:space="0" w:color="auto"/>
          </w:divBdr>
        </w:div>
        <w:div w:id="1362900809">
          <w:marLeft w:val="0"/>
          <w:marRight w:val="0"/>
          <w:marTop w:val="0"/>
          <w:marBottom w:val="0"/>
          <w:divBdr>
            <w:top w:val="none" w:sz="0" w:space="0" w:color="auto"/>
            <w:left w:val="none" w:sz="0" w:space="0" w:color="auto"/>
            <w:bottom w:val="none" w:sz="0" w:space="0" w:color="auto"/>
            <w:right w:val="none" w:sz="0" w:space="0" w:color="auto"/>
          </w:divBdr>
        </w:div>
        <w:div w:id="99640809">
          <w:marLeft w:val="0"/>
          <w:marRight w:val="0"/>
          <w:marTop w:val="0"/>
          <w:marBottom w:val="0"/>
          <w:divBdr>
            <w:top w:val="none" w:sz="0" w:space="0" w:color="auto"/>
            <w:left w:val="none" w:sz="0" w:space="0" w:color="auto"/>
            <w:bottom w:val="none" w:sz="0" w:space="0" w:color="auto"/>
            <w:right w:val="none" w:sz="0" w:space="0" w:color="auto"/>
          </w:divBdr>
        </w:div>
        <w:div w:id="823620529">
          <w:marLeft w:val="0"/>
          <w:marRight w:val="0"/>
          <w:marTop w:val="0"/>
          <w:marBottom w:val="0"/>
          <w:divBdr>
            <w:top w:val="none" w:sz="0" w:space="0" w:color="auto"/>
            <w:left w:val="none" w:sz="0" w:space="0" w:color="auto"/>
            <w:bottom w:val="none" w:sz="0" w:space="0" w:color="auto"/>
            <w:right w:val="none" w:sz="0" w:space="0" w:color="auto"/>
          </w:divBdr>
        </w:div>
        <w:div w:id="104204302">
          <w:marLeft w:val="0"/>
          <w:marRight w:val="0"/>
          <w:marTop w:val="0"/>
          <w:marBottom w:val="0"/>
          <w:divBdr>
            <w:top w:val="none" w:sz="0" w:space="0" w:color="auto"/>
            <w:left w:val="none" w:sz="0" w:space="0" w:color="auto"/>
            <w:bottom w:val="none" w:sz="0" w:space="0" w:color="auto"/>
            <w:right w:val="none" w:sz="0" w:space="0" w:color="auto"/>
          </w:divBdr>
        </w:div>
      </w:divsChild>
    </w:div>
    <w:div w:id="1174419907">
      <w:bodyDiv w:val="1"/>
      <w:marLeft w:val="0"/>
      <w:marRight w:val="0"/>
      <w:marTop w:val="0"/>
      <w:marBottom w:val="0"/>
      <w:divBdr>
        <w:top w:val="none" w:sz="0" w:space="0" w:color="auto"/>
        <w:left w:val="none" w:sz="0" w:space="0" w:color="auto"/>
        <w:bottom w:val="none" w:sz="0" w:space="0" w:color="auto"/>
        <w:right w:val="none" w:sz="0" w:space="0" w:color="auto"/>
      </w:divBdr>
      <w:divsChild>
        <w:div w:id="2031442755">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350257999">
      <w:bodyDiv w:val="1"/>
      <w:marLeft w:val="0"/>
      <w:marRight w:val="0"/>
      <w:marTop w:val="0"/>
      <w:marBottom w:val="0"/>
      <w:divBdr>
        <w:top w:val="none" w:sz="0" w:space="0" w:color="auto"/>
        <w:left w:val="none" w:sz="0" w:space="0" w:color="auto"/>
        <w:bottom w:val="none" w:sz="0" w:space="0" w:color="auto"/>
        <w:right w:val="none" w:sz="0" w:space="0" w:color="auto"/>
      </w:divBdr>
    </w:div>
    <w:div w:id="1437825411">
      <w:bodyDiv w:val="1"/>
      <w:marLeft w:val="0"/>
      <w:marRight w:val="0"/>
      <w:marTop w:val="0"/>
      <w:marBottom w:val="0"/>
      <w:divBdr>
        <w:top w:val="none" w:sz="0" w:space="0" w:color="auto"/>
        <w:left w:val="none" w:sz="0" w:space="0" w:color="auto"/>
        <w:bottom w:val="none" w:sz="0" w:space="0" w:color="auto"/>
        <w:right w:val="none" w:sz="0" w:space="0" w:color="auto"/>
      </w:divBdr>
    </w:div>
    <w:div w:id="16175168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BEFAE0B-4AB1-42FC-8BD7-BDB98DC459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7</Pages>
  <Words>1921</Words>
  <Characters>10955</Characters>
  <Application>Microsoft Office Word</Application>
  <DocSecurity>0</DocSecurity>
  <Lines>91</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12851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Стела</dc:creator>
  <cp:lastModifiedBy>Hristo Yordanov</cp:lastModifiedBy>
  <cp:revision>10</cp:revision>
  <cp:lastPrinted>2022-07-12T14:57:00Z</cp:lastPrinted>
  <dcterms:created xsi:type="dcterms:W3CDTF">2022-11-17T09:47:00Z</dcterms:created>
  <dcterms:modified xsi:type="dcterms:W3CDTF">2023-04-06T13:46:00Z</dcterms:modified>
</cp:coreProperties>
</file>