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191774" w14:paraId="60E4629B" w14:textId="77777777" w:rsidTr="00EF19DE">
        <w:trPr>
          <w:trHeight w:val="1545"/>
        </w:trPr>
        <w:tc>
          <w:tcPr>
            <w:tcW w:w="2977" w:type="dxa"/>
            <w:tcBorders>
              <w:top w:val="single" w:sz="4" w:space="0" w:color="auto"/>
              <w:left w:val="single" w:sz="4" w:space="0" w:color="auto"/>
              <w:bottom w:val="single" w:sz="4" w:space="0" w:color="auto"/>
              <w:right w:val="single" w:sz="4" w:space="0" w:color="auto"/>
            </w:tcBorders>
          </w:tcPr>
          <w:p w14:paraId="25771F53" w14:textId="77777777" w:rsidR="00191774" w:rsidRDefault="00191774" w:rsidP="00EF19DE">
            <w:pPr>
              <w:jc w:val="center"/>
              <w:rPr>
                <w:sz w:val="28"/>
                <w:szCs w:val="28"/>
              </w:rPr>
            </w:pPr>
            <w:bookmarkStart w:id="0" w:name="_GoBack"/>
            <w:bookmarkEnd w:id="0"/>
            <w:r>
              <w:rPr>
                <w:noProof/>
                <w:lang w:val="bg-BG" w:eastAsia="bg-BG"/>
              </w:rPr>
              <w:drawing>
                <wp:anchor distT="0" distB="0" distL="114300" distR="114300" simplePos="0" relativeHeight="251659264" behindDoc="0" locked="0" layoutInCell="1" allowOverlap="1" wp14:anchorId="34A7B604" wp14:editId="20FE8BE6">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65F9893E" w14:textId="77777777" w:rsidR="00191774" w:rsidRDefault="00191774" w:rsidP="00EF19DE">
            <w:pPr>
              <w:jc w:val="center"/>
              <w:rPr>
                <w:b/>
                <w:sz w:val="14"/>
                <w:szCs w:val="14"/>
              </w:rPr>
            </w:pPr>
          </w:p>
          <w:p w14:paraId="3113046A" w14:textId="77777777" w:rsidR="00191774" w:rsidRDefault="00191774" w:rsidP="00EF19DE">
            <w:pPr>
              <w:tabs>
                <w:tab w:val="center" w:pos="4153"/>
                <w:tab w:val="right" w:pos="9356"/>
              </w:tabs>
              <w:jc w:val="center"/>
              <w:rPr>
                <w:rFonts w:cs="Arial"/>
                <w:b/>
                <w:color w:val="31849B" w:themeColor="accent5" w:themeShade="BF"/>
              </w:rPr>
            </w:pPr>
          </w:p>
          <w:p w14:paraId="419D17C5" w14:textId="77777777" w:rsidR="00191774" w:rsidRDefault="00191774" w:rsidP="00EF19DE">
            <w:pPr>
              <w:tabs>
                <w:tab w:val="center" w:pos="4153"/>
                <w:tab w:val="right" w:pos="9356"/>
              </w:tabs>
              <w:jc w:val="center"/>
              <w:rPr>
                <w:rFonts w:cs="Arial"/>
                <w:b/>
                <w:color w:val="31849B" w:themeColor="accent5" w:themeShade="BF"/>
              </w:rPr>
            </w:pPr>
          </w:p>
          <w:p w14:paraId="42A5C26C" w14:textId="77777777" w:rsidR="00191774" w:rsidRDefault="00191774" w:rsidP="00EF19DE">
            <w:pPr>
              <w:tabs>
                <w:tab w:val="center" w:pos="4153"/>
                <w:tab w:val="right" w:pos="9356"/>
              </w:tabs>
              <w:jc w:val="center"/>
              <w:rPr>
                <w:rFonts w:cs="Arial"/>
                <w:b/>
                <w:sz w:val="18"/>
                <w:szCs w:val="20"/>
              </w:rPr>
            </w:pPr>
            <w:proofErr w:type="spellStart"/>
            <w:r>
              <w:rPr>
                <w:rFonts w:cs="Arial"/>
                <w:b/>
                <w:color w:val="31849B" w:themeColor="accent5" w:themeShade="BF"/>
              </w:rPr>
              <w:t>Финансирано</w:t>
            </w:r>
            <w:proofErr w:type="spellEnd"/>
            <w:r>
              <w:rPr>
                <w:rFonts w:cs="Arial"/>
                <w:b/>
                <w:color w:val="31849B" w:themeColor="accent5" w:themeShade="BF"/>
              </w:rPr>
              <w:t xml:space="preserve"> </w:t>
            </w:r>
            <w:proofErr w:type="spellStart"/>
            <w:r>
              <w:rPr>
                <w:rFonts w:cs="Arial"/>
                <w:b/>
                <w:color w:val="31849B" w:themeColor="accent5" w:themeShade="BF"/>
              </w:rPr>
              <w:t>от</w:t>
            </w:r>
            <w:proofErr w:type="spellEnd"/>
            <w:r>
              <w:rPr>
                <w:rFonts w:cs="Arial"/>
                <w:b/>
                <w:color w:val="31849B" w:themeColor="accent5" w:themeShade="BF"/>
              </w:rPr>
              <w:t xml:space="preserve"> </w:t>
            </w:r>
            <w:proofErr w:type="spellStart"/>
            <w:r>
              <w:rPr>
                <w:rFonts w:cs="Arial"/>
                <w:b/>
                <w:color w:val="31849B" w:themeColor="accent5" w:themeShade="BF"/>
              </w:rPr>
              <w:t>Европейския</w:t>
            </w:r>
            <w:proofErr w:type="spellEnd"/>
            <w:r>
              <w:rPr>
                <w:rFonts w:cs="Arial"/>
                <w:b/>
                <w:color w:val="31849B" w:themeColor="accent5" w:themeShade="BF"/>
              </w:rPr>
              <w:t xml:space="preserve"> </w:t>
            </w:r>
            <w:proofErr w:type="spellStart"/>
            <w:r>
              <w:rPr>
                <w:rFonts w:cs="Arial"/>
                <w:b/>
                <w:color w:val="31849B" w:themeColor="accent5" w:themeShade="BF"/>
              </w:rPr>
              <w:t>съюз</w:t>
            </w:r>
            <w:proofErr w:type="spellEnd"/>
          </w:p>
          <w:p w14:paraId="6C208B9D" w14:textId="77777777" w:rsidR="00191774" w:rsidRDefault="00191774" w:rsidP="00EF19DE">
            <w:pPr>
              <w:tabs>
                <w:tab w:val="center" w:pos="4153"/>
                <w:tab w:val="right" w:pos="9356"/>
              </w:tabs>
              <w:jc w:val="center"/>
              <w:rPr>
                <w:rFonts w:ascii="Candara" w:hAnsi="Candara" w:cs="Calibri"/>
                <w:b/>
                <w:bCs/>
                <w:snapToGrid w:val="0"/>
              </w:rPr>
            </w:pPr>
            <w:proofErr w:type="spellStart"/>
            <w:r>
              <w:rPr>
                <w:rFonts w:ascii="Candara" w:hAnsi="Candara" w:cs="Calibri"/>
                <w:b/>
                <w:bCs/>
                <w:snapToGrid w:val="0"/>
                <w:color w:val="17365D" w:themeColor="text2" w:themeShade="BF"/>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hideMark/>
          </w:tcPr>
          <w:p w14:paraId="3798F2D5" w14:textId="77777777" w:rsidR="00191774" w:rsidRDefault="00191774" w:rsidP="00EF19DE">
            <w:pPr>
              <w:spacing w:before="120" w:after="120"/>
              <w:jc w:val="center"/>
              <w:rPr>
                <w:rFonts w:cs="Arial"/>
                <w:b/>
                <w:bCs/>
                <w:lang w:val="en-GB"/>
              </w:rPr>
            </w:pPr>
            <w:r>
              <w:rPr>
                <w:noProof/>
                <w:lang w:val="bg-BG" w:eastAsia="bg-BG"/>
              </w:rPr>
              <w:drawing>
                <wp:inline distT="0" distB="0" distL="0" distR="0" wp14:anchorId="6049C53A" wp14:editId="092037A3">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01A8A555" w14:textId="77777777" w:rsidR="00191774" w:rsidRDefault="00191774" w:rsidP="00EF19DE">
            <w:pPr>
              <w:spacing w:before="120" w:after="120"/>
              <w:jc w:val="center"/>
              <w:rPr>
                <w:rFonts w:cs="Arial"/>
                <w:snapToGrid w:val="0"/>
              </w:rPr>
            </w:pPr>
            <w:proofErr w:type="spellStart"/>
            <w:r>
              <w:rPr>
                <w:rFonts w:cs="Arial"/>
                <w:b/>
                <w:bCs/>
              </w:rPr>
              <w:t>План</w:t>
            </w:r>
            <w:proofErr w:type="spellEnd"/>
            <w:r>
              <w:rPr>
                <w:rFonts w:cs="Arial"/>
                <w:b/>
                <w:bCs/>
              </w:rPr>
              <w:t xml:space="preserve"> </w:t>
            </w:r>
            <w:proofErr w:type="spellStart"/>
            <w:r>
              <w:rPr>
                <w:rFonts w:cs="Arial"/>
                <w:b/>
                <w:bCs/>
              </w:rPr>
              <w:t>за</w:t>
            </w:r>
            <w:proofErr w:type="spellEnd"/>
            <w:r>
              <w:rPr>
                <w:rFonts w:cs="Arial"/>
                <w:b/>
                <w:bCs/>
              </w:rPr>
              <w:t xml:space="preserve"> </w:t>
            </w:r>
            <w:proofErr w:type="spellStart"/>
            <w:r>
              <w:rPr>
                <w:rFonts w:cs="Arial"/>
                <w:b/>
                <w:bCs/>
              </w:rPr>
              <w:t>възстановяване</w:t>
            </w:r>
            <w:proofErr w:type="spellEnd"/>
            <w:r>
              <w:rPr>
                <w:rFonts w:cs="Arial"/>
                <w:b/>
                <w:bCs/>
              </w:rPr>
              <w:t xml:space="preserve"> и </w:t>
            </w:r>
            <w:proofErr w:type="spellStart"/>
            <w:r>
              <w:rPr>
                <w:rFonts w:cs="Arial"/>
                <w:b/>
                <w:bCs/>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3DDB5A16" w14:textId="77777777" w:rsidR="00191774" w:rsidRDefault="00191774" w:rsidP="00EF19DE">
            <w:pPr>
              <w:tabs>
                <w:tab w:val="center" w:pos="4153"/>
                <w:tab w:val="right" w:pos="9356"/>
              </w:tabs>
              <w:rPr>
                <w:rFonts w:cs="Arial"/>
                <w:b/>
                <w:bCs/>
                <w:snapToGrid w:val="0"/>
              </w:rPr>
            </w:pPr>
            <w:r>
              <w:rPr>
                <w:noProof/>
                <w:lang w:val="bg-BG" w:eastAsia="bg-BG"/>
              </w:rPr>
              <w:drawing>
                <wp:anchor distT="0" distB="0" distL="114300" distR="114300" simplePos="0" relativeHeight="251660288" behindDoc="0" locked="0" layoutInCell="1" allowOverlap="1" wp14:anchorId="34031B78" wp14:editId="7641875C">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231BDE47" w14:textId="77777777" w:rsidR="00191774" w:rsidRDefault="00191774" w:rsidP="00EF19DE">
            <w:pPr>
              <w:tabs>
                <w:tab w:val="center" w:pos="4153"/>
                <w:tab w:val="right" w:pos="9356"/>
              </w:tabs>
              <w:rPr>
                <w:rFonts w:cs="Arial"/>
                <w:b/>
                <w:bCs/>
                <w:snapToGrid w:val="0"/>
              </w:rPr>
            </w:pPr>
          </w:p>
          <w:p w14:paraId="7F2B1864" w14:textId="77777777" w:rsidR="00191774" w:rsidRDefault="00191774" w:rsidP="00EF19DE">
            <w:pPr>
              <w:tabs>
                <w:tab w:val="center" w:pos="4153"/>
                <w:tab w:val="right" w:pos="9356"/>
              </w:tabs>
              <w:rPr>
                <w:rFonts w:cs="Arial"/>
                <w:b/>
                <w:bCs/>
                <w:snapToGrid w:val="0"/>
              </w:rPr>
            </w:pPr>
          </w:p>
          <w:p w14:paraId="3353A2EC" w14:textId="77777777" w:rsidR="00191774" w:rsidRDefault="00191774" w:rsidP="00EF19DE">
            <w:pPr>
              <w:tabs>
                <w:tab w:val="center" w:pos="4153"/>
                <w:tab w:val="right" w:pos="9356"/>
              </w:tabs>
              <w:rPr>
                <w:rFonts w:cs="Arial"/>
                <w:b/>
                <w:bCs/>
                <w:snapToGrid w:val="0"/>
              </w:rPr>
            </w:pPr>
          </w:p>
          <w:p w14:paraId="2A9E1579" w14:textId="77777777" w:rsidR="00191774" w:rsidRDefault="00191774" w:rsidP="00EF19DE">
            <w:pPr>
              <w:tabs>
                <w:tab w:val="center" w:pos="4153"/>
                <w:tab w:val="right" w:pos="9356"/>
              </w:tabs>
              <w:rPr>
                <w:rFonts w:cs="Arial"/>
                <w:b/>
                <w:bCs/>
                <w:snapToGrid w:val="0"/>
              </w:rPr>
            </w:pPr>
            <w:r>
              <w:rPr>
                <w:rFonts w:cs="Arial"/>
                <w:b/>
                <w:bCs/>
                <w:snapToGrid w:val="0"/>
              </w:rPr>
              <w:t xml:space="preserve">  </w:t>
            </w:r>
          </w:p>
          <w:p w14:paraId="0DAA7F5A" w14:textId="77777777" w:rsidR="00191774" w:rsidRDefault="00191774" w:rsidP="00EF19DE">
            <w:pPr>
              <w:tabs>
                <w:tab w:val="center" w:pos="4153"/>
                <w:tab w:val="right" w:pos="9356"/>
              </w:tabs>
              <w:jc w:val="center"/>
              <w:rPr>
                <w:rFonts w:cs="Arial"/>
                <w:b/>
                <w:bCs/>
                <w:snapToGrid w:val="0"/>
                <w:lang w:val="en-GB"/>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65FF11BB" w14:textId="77777777" w:rsidR="00191774" w:rsidRDefault="0075570E" w:rsidP="00D87FF8">
      <w:pPr>
        <w:jc w:val="right"/>
        <w:rPr>
          <w:b/>
          <w:bCs/>
          <w:lang w:val="bg-BG"/>
        </w:rPr>
      </w:pPr>
      <w:r w:rsidRPr="00AC02F9">
        <w:rPr>
          <w:b/>
          <w:bCs/>
          <w:lang w:val="bg-BG"/>
        </w:rPr>
        <w:t xml:space="preserve"> </w:t>
      </w:r>
    </w:p>
    <w:p w14:paraId="498AC867" w14:textId="06AE40F8" w:rsidR="00D87FF8" w:rsidRPr="00A51974" w:rsidRDefault="00570D2D" w:rsidP="00D87FF8">
      <w:pPr>
        <w:jc w:val="right"/>
        <w:rPr>
          <w:b/>
          <w:bCs/>
          <w:i/>
          <w:lang w:val="bg-BG"/>
        </w:rPr>
      </w:pPr>
      <w:r w:rsidRPr="00A51974">
        <w:rPr>
          <w:b/>
          <w:bCs/>
          <w:i/>
          <w:lang w:val="bg-BG"/>
        </w:rPr>
        <w:t xml:space="preserve">Приложение </w:t>
      </w:r>
      <w:r w:rsidR="006C28C6" w:rsidRPr="00A51974">
        <w:rPr>
          <w:b/>
          <w:bCs/>
          <w:i/>
          <w:lang w:val="en-US"/>
        </w:rPr>
        <w:t>5</w:t>
      </w:r>
    </w:p>
    <w:p w14:paraId="6C36EC62" w14:textId="77777777" w:rsidR="00D87FF8" w:rsidRPr="00A51974" w:rsidRDefault="00D87FF8" w:rsidP="00DC4858">
      <w:pPr>
        <w:jc w:val="both"/>
        <w:rPr>
          <w:b/>
          <w:bCs/>
          <w:lang w:val="bg-BG"/>
        </w:rPr>
      </w:pPr>
    </w:p>
    <w:p w14:paraId="12176B0F" w14:textId="77777777" w:rsidR="00D87FF8" w:rsidRPr="00A51974" w:rsidRDefault="00D87FF8" w:rsidP="00DC4858">
      <w:pPr>
        <w:jc w:val="both"/>
        <w:rPr>
          <w:b/>
          <w:bCs/>
          <w:lang w:val="bg-BG"/>
        </w:rPr>
      </w:pPr>
    </w:p>
    <w:p w14:paraId="2772D0E1" w14:textId="77777777" w:rsidR="00C7027D" w:rsidRPr="00A51974" w:rsidRDefault="00C7027D" w:rsidP="00DC4858">
      <w:pPr>
        <w:jc w:val="both"/>
        <w:rPr>
          <w:b/>
          <w:bCs/>
          <w:lang w:val="bg-BG"/>
        </w:rPr>
      </w:pPr>
    </w:p>
    <w:p w14:paraId="7AC40494" w14:textId="77777777"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14:paraId="4CF08E7C" w14:textId="77777777" w:rsidR="00B87C31" w:rsidRPr="00A51974" w:rsidRDefault="00B87C31" w:rsidP="00B87C31">
      <w:pPr>
        <w:spacing w:after="60" w:line="360" w:lineRule="auto"/>
        <w:jc w:val="center"/>
        <w:rPr>
          <w:rFonts w:cs="Calibri"/>
          <w:b/>
          <w:snapToGrid w:val="0"/>
          <w:sz w:val="28"/>
          <w:lang w:val="bg-BG"/>
        </w:rPr>
      </w:pPr>
    </w:p>
    <w:p w14:paraId="43971A77" w14:textId="77777777" w:rsidR="00B87C31" w:rsidRPr="00A51974" w:rsidRDefault="00B87C31" w:rsidP="00B87C31">
      <w:pPr>
        <w:spacing w:after="60" w:line="360" w:lineRule="auto"/>
        <w:jc w:val="center"/>
        <w:rPr>
          <w:rFonts w:cs="Calibri"/>
          <w:b/>
          <w:snapToGrid w:val="0"/>
          <w:sz w:val="28"/>
          <w:lang w:val="en-US"/>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A51974">
        <w:rPr>
          <w:rFonts w:cs="Calibri"/>
          <w:b/>
          <w:snapToGrid w:val="0"/>
          <w:sz w:val="28"/>
          <w:lang w:val="en-US"/>
        </w:rPr>
        <w:t>”</w:t>
      </w:r>
    </w:p>
    <w:p w14:paraId="16DF24E5" w14:textId="77777777" w:rsidR="00B87C31" w:rsidRPr="00A51974" w:rsidRDefault="00B87C31" w:rsidP="00B87C31">
      <w:pPr>
        <w:spacing w:after="60" w:line="360" w:lineRule="auto"/>
        <w:jc w:val="center"/>
        <w:rPr>
          <w:rFonts w:cs="Calibri"/>
          <w:b/>
          <w:snapToGrid w:val="0"/>
          <w:sz w:val="28"/>
          <w:lang w:val="bg-BG"/>
        </w:rPr>
      </w:pPr>
    </w:p>
    <w:p w14:paraId="09971A9E" w14:textId="77777777"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14:paraId="04E4E66F" w14:textId="77777777" w:rsidR="00D87FF8" w:rsidRPr="00A51974" w:rsidRDefault="00D87FF8" w:rsidP="00D87FF8">
      <w:pPr>
        <w:jc w:val="center"/>
        <w:rPr>
          <w:b/>
          <w:sz w:val="28"/>
          <w:szCs w:val="28"/>
          <w:lang w:val="bg-BG"/>
        </w:rPr>
      </w:pPr>
    </w:p>
    <w:p w14:paraId="5C68EB4B" w14:textId="77777777" w:rsidR="00B87C31" w:rsidRPr="00A51974" w:rsidRDefault="00B87C31" w:rsidP="00D87FF8">
      <w:pPr>
        <w:jc w:val="center"/>
        <w:rPr>
          <w:b/>
          <w:sz w:val="28"/>
          <w:szCs w:val="28"/>
          <w:lang w:val="bg-BG"/>
        </w:rPr>
      </w:pPr>
    </w:p>
    <w:p w14:paraId="40177436" w14:textId="77777777" w:rsidR="00B87C31" w:rsidRPr="00A51974" w:rsidRDefault="00B87C31" w:rsidP="00D87FF8">
      <w:pPr>
        <w:jc w:val="center"/>
        <w:rPr>
          <w:b/>
          <w:sz w:val="28"/>
          <w:szCs w:val="28"/>
          <w:lang w:val="bg-BG"/>
        </w:rPr>
      </w:pPr>
    </w:p>
    <w:p w14:paraId="5ED21EE5" w14:textId="77777777"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14:paraId="3DF82AE2" w14:textId="77777777" w:rsidR="00D87FF8" w:rsidRPr="00A51974" w:rsidRDefault="00D87FF8" w:rsidP="00D87FF8">
      <w:pPr>
        <w:jc w:val="center"/>
        <w:rPr>
          <w:b/>
          <w:lang w:val="bg-BG"/>
        </w:rPr>
      </w:pPr>
    </w:p>
    <w:p w14:paraId="7491E4F5" w14:textId="77777777" w:rsidR="00D87FF8" w:rsidRPr="00A51974" w:rsidRDefault="00D87FF8" w:rsidP="00D87FF8">
      <w:pPr>
        <w:jc w:val="center"/>
        <w:rPr>
          <w:b/>
          <w:lang w:val="bg-BG"/>
        </w:rPr>
      </w:pPr>
      <w:r w:rsidRPr="00A51974">
        <w:rPr>
          <w:b/>
          <w:lang w:val="bg-BG"/>
        </w:rPr>
        <w:t>ПО</w:t>
      </w:r>
    </w:p>
    <w:p w14:paraId="1C098870" w14:textId="77777777" w:rsidR="00C7027D" w:rsidRPr="00A51974" w:rsidRDefault="00C7027D" w:rsidP="00D87FF8">
      <w:pPr>
        <w:jc w:val="center"/>
        <w:rPr>
          <w:b/>
          <w:lang w:val="en-US"/>
        </w:rPr>
      </w:pPr>
    </w:p>
    <w:p w14:paraId="34C3E6DD" w14:textId="77777777" w:rsidR="00D87FF8" w:rsidRPr="00A51974" w:rsidRDefault="00D87FF8" w:rsidP="00D87FF8">
      <w:pPr>
        <w:jc w:val="center"/>
        <w:outlineLvl w:val="0"/>
        <w:rPr>
          <w:b/>
          <w:lang w:val="bg-BG"/>
        </w:rPr>
      </w:pPr>
    </w:p>
    <w:p w14:paraId="5A7C6C46" w14:textId="77777777"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14:paraId="725297E9" w14:textId="31A99ED0" w:rsidR="007D4F7E" w:rsidRPr="00A51974" w:rsidRDefault="00566D84" w:rsidP="007D4F7E">
      <w:pPr>
        <w:spacing w:after="240"/>
        <w:jc w:val="center"/>
        <w:rPr>
          <w:b/>
          <w:sz w:val="28"/>
          <w:szCs w:val="28"/>
          <w:lang w:val="bg-BG"/>
        </w:rPr>
      </w:pPr>
      <w:r w:rsidRPr="00A51974">
        <w:rPr>
          <w:b/>
          <w:sz w:val="28"/>
          <w:szCs w:val="28"/>
          <w:lang w:val="bg-BG"/>
        </w:rPr>
        <w:t>BG-RRP-3.00</w:t>
      </w:r>
      <w:r w:rsidR="00D70BFE" w:rsidRPr="00A51974">
        <w:rPr>
          <w:b/>
          <w:sz w:val="28"/>
          <w:szCs w:val="28"/>
          <w:lang w:val="en-US"/>
        </w:rPr>
        <w:t>6</w:t>
      </w:r>
      <w:r w:rsidRPr="00A51974">
        <w:rPr>
          <w:b/>
          <w:sz w:val="28"/>
          <w:szCs w:val="28"/>
          <w:lang w:val="bg-BG"/>
        </w:rPr>
        <w:t xml:space="preserve"> </w:t>
      </w:r>
      <w:r w:rsidR="007D4F7E" w:rsidRPr="00A51974">
        <w:rPr>
          <w:b/>
          <w:sz w:val="28"/>
          <w:szCs w:val="28"/>
          <w:lang w:val="bg-BG"/>
        </w:rPr>
        <w:t>„</w:t>
      </w:r>
      <w:proofErr w:type="spellStart"/>
      <w:r w:rsidR="00D70BFE" w:rsidRPr="00A51974">
        <w:rPr>
          <w:b/>
          <w:sz w:val="28"/>
          <w:szCs w:val="28"/>
        </w:rPr>
        <w:t>Изграждане</w:t>
      </w:r>
      <w:proofErr w:type="spellEnd"/>
      <w:r w:rsidR="00D70BFE" w:rsidRPr="00A51974">
        <w:rPr>
          <w:b/>
          <w:sz w:val="28"/>
          <w:szCs w:val="28"/>
        </w:rPr>
        <w:t xml:space="preserve"> </w:t>
      </w:r>
      <w:proofErr w:type="spellStart"/>
      <w:r w:rsidR="00D70BFE" w:rsidRPr="00A51974">
        <w:rPr>
          <w:b/>
          <w:sz w:val="28"/>
          <w:szCs w:val="28"/>
        </w:rPr>
        <w:t>на</w:t>
      </w:r>
      <w:proofErr w:type="spellEnd"/>
      <w:r w:rsidR="00D70BFE" w:rsidRPr="00A51974">
        <w:rPr>
          <w:b/>
          <w:sz w:val="28"/>
          <w:szCs w:val="28"/>
        </w:rPr>
        <w:t xml:space="preserve"> </w:t>
      </w:r>
      <w:proofErr w:type="spellStart"/>
      <w:r w:rsidR="00D70BFE" w:rsidRPr="00A51974">
        <w:rPr>
          <w:b/>
          <w:sz w:val="28"/>
          <w:szCs w:val="28"/>
        </w:rPr>
        <w:t>нови</w:t>
      </w:r>
      <w:proofErr w:type="spellEnd"/>
      <w:r w:rsidR="00D70BFE" w:rsidRPr="00A51974">
        <w:rPr>
          <w:b/>
          <w:sz w:val="28"/>
          <w:szCs w:val="28"/>
        </w:rPr>
        <w:t xml:space="preserve"> ВЕИ </w:t>
      </w:r>
      <w:proofErr w:type="spellStart"/>
      <w:r w:rsidR="00D70BFE" w:rsidRPr="00A51974">
        <w:rPr>
          <w:b/>
          <w:sz w:val="28"/>
          <w:szCs w:val="28"/>
        </w:rPr>
        <w:t>за</w:t>
      </w:r>
      <w:proofErr w:type="spellEnd"/>
      <w:r w:rsidR="00D70BFE" w:rsidRPr="00A51974">
        <w:rPr>
          <w:b/>
          <w:sz w:val="28"/>
          <w:szCs w:val="28"/>
        </w:rPr>
        <w:t xml:space="preserve"> </w:t>
      </w:r>
      <w:proofErr w:type="spellStart"/>
      <w:r w:rsidR="00D70BFE" w:rsidRPr="00A51974">
        <w:rPr>
          <w:b/>
          <w:sz w:val="28"/>
          <w:szCs w:val="28"/>
        </w:rPr>
        <w:t>собствено</w:t>
      </w:r>
      <w:proofErr w:type="spellEnd"/>
      <w:r w:rsidR="00D70BFE" w:rsidRPr="00A51974">
        <w:rPr>
          <w:b/>
          <w:sz w:val="28"/>
          <w:szCs w:val="28"/>
        </w:rPr>
        <w:t xml:space="preserve"> </w:t>
      </w:r>
      <w:proofErr w:type="spellStart"/>
      <w:r w:rsidR="00D70BFE" w:rsidRPr="00A51974">
        <w:rPr>
          <w:b/>
          <w:sz w:val="28"/>
          <w:szCs w:val="28"/>
        </w:rPr>
        <w:t>потребление</w:t>
      </w:r>
      <w:proofErr w:type="spellEnd"/>
      <w:r w:rsidR="00D70BFE" w:rsidRPr="00A51974">
        <w:rPr>
          <w:b/>
          <w:sz w:val="28"/>
          <w:szCs w:val="28"/>
        </w:rPr>
        <w:t xml:space="preserve"> в </w:t>
      </w:r>
      <w:proofErr w:type="spellStart"/>
      <w:r w:rsidR="00D70BFE" w:rsidRPr="00A51974">
        <w:rPr>
          <w:b/>
          <w:sz w:val="28"/>
          <w:szCs w:val="28"/>
        </w:rPr>
        <w:t>комбинация</w:t>
      </w:r>
      <w:proofErr w:type="spellEnd"/>
      <w:r w:rsidR="00D70BFE" w:rsidRPr="00A51974">
        <w:rPr>
          <w:b/>
          <w:sz w:val="28"/>
          <w:szCs w:val="28"/>
        </w:rPr>
        <w:t xml:space="preserve"> с </w:t>
      </w:r>
      <w:proofErr w:type="spellStart"/>
      <w:r w:rsidR="00D70BFE" w:rsidRPr="00A51974">
        <w:rPr>
          <w:b/>
          <w:sz w:val="28"/>
          <w:szCs w:val="28"/>
        </w:rPr>
        <w:t>локални</w:t>
      </w:r>
      <w:proofErr w:type="spellEnd"/>
      <w:r w:rsidR="00D70BFE" w:rsidRPr="00A51974">
        <w:rPr>
          <w:b/>
          <w:sz w:val="28"/>
          <w:szCs w:val="28"/>
        </w:rPr>
        <w:t xml:space="preserve"> </w:t>
      </w:r>
      <w:proofErr w:type="spellStart"/>
      <w:r w:rsidR="00D70BFE" w:rsidRPr="00A51974">
        <w:rPr>
          <w:b/>
          <w:sz w:val="28"/>
          <w:szCs w:val="28"/>
        </w:rPr>
        <w:t>съоръжения</w:t>
      </w:r>
      <w:proofErr w:type="spellEnd"/>
      <w:r w:rsidR="00D70BFE" w:rsidRPr="00A51974">
        <w:rPr>
          <w:b/>
          <w:sz w:val="28"/>
          <w:szCs w:val="28"/>
        </w:rPr>
        <w:t xml:space="preserve"> </w:t>
      </w:r>
      <w:proofErr w:type="spellStart"/>
      <w:r w:rsidR="00D70BFE" w:rsidRPr="00A51974">
        <w:rPr>
          <w:b/>
          <w:sz w:val="28"/>
          <w:szCs w:val="28"/>
        </w:rPr>
        <w:t>за</w:t>
      </w:r>
      <w:proofErr w:type="spellEnd"/>
      <w:r w:rsidR="00D70BFE" w:rsidRPr="00A51974">
        <w:rPr>
          <w:b/>
          <w:sz w:val="28"/>
          <w:szCs w:val="28"/>
        </w:rPr>
        <w:t xml:space="preserve"> </w:t>
      </w:r>
      <w:proofErr w:type="spellStart"/>
      <w:r w:rsidR="00D70BFE" w:rsidRPr="00A51974">
        <w:rPr>
          <w:b/>
          <w:sz w:val="28"/>
          <w:szCs w:val="28"/>
        </w:rPr>
        <w:t>съхранение</w:t>
      </w:r>
      <w:proofErr w:type="spellEnd"/>
      <w:r w:rsidR="00D70BFE" w:rsidRPr="00A51974">
        <w:rPr>
          <w:b/>
          <w:sz w:val="28"/>
          <w:szCs w:val="28"/>
        </w:rPr>
        <w:t xml:space="preserve"> </w:t>
      </w:r>
      <w:proofErr w:type="spellStart"/>
      <w:r w:rsidR="00D70BFE" w:rsidRPr="00A51974">
        <w:rPr>
          <w:b/>
          <w:sz w:val="28"/>
          <w:szCs w:val="28"/>
        </w:rPr>
        <w:t>на</w:t>
      </w:r>
      <w:proofErr w:type="spellEnd"/>
      <w:r w:rsidR="00D70BFE" w:rsidRPr="00A51974">
        <w:rPr>
          <w:b/>
          <w:sz w:val="28"/>
          <w:szCs w:val="28"/>
        </w:rPr>
        <w:t xml:space="preserve"> </w:t>
      </w:r>
      <w:proofErr w:type="spellStart"/>
      <w:r w:rsidR="00D70BFE" w:rsidRPr="00A51974">
        <w:rPr>
          <w:b/>
          <w:sz w:val="28"/>
          <w:szCs w:val="28"/>
        </w:rPr>
        <w:t>енергия</w:t>
      </w:r>
      <w:proofErr w:type="spellEnd"/>
      <w:r w:rsidR="00B14C05" w:rsidRPr="00B14C05">
        <w:t xml:space="preserve"> </w:t>
      </w:r>
      <w:r w:rsidR="00B14C05" w:rsidRPr="00B14C05">
        <w:rPr>
          <w:b/>
          <w:sz w:val="28"/>
          <w:szCs w:val="28"/>
        </w:rPr>
        <w:t xml:space="preserve">в </w:t>
      </w:r>
      <w:proofErr w:type="spellStart"/>
      <w:r w:rsidR="00B14C05" w:rsidRPr="00B14C05">
        <w:rPr>
          <w:b/>
          <w:sz w:val="28"/>
          <w:szCs w:val="28"/>
        </w:rPr>
        <w:t>предприятията</w:t>
      </w:r>
      <w:proofErr w:type="spellEnd"/>
      <w:r w:rsidR="00A32616" w:rsidRPr="00A51974">
        <w:rPr>
          <w:b/>
          <w:sz w:val="28"/>
          <w:szCs w:val="28"/>
          <w:lang w:val="bg-BG"/>
        </w:rPr>
        <w:t>”</w:t>
      </w:r>
    </w:p>
    <w:p w14:paraId="659AC7B8" w14:textId="77777777" w:rsidR="00C7027D" w:rsidRPr="00A51974" w:rsidRDefault="00C7027D" w:rsidP="007D4F7E">
      <w:pPr>
        <w:spacing w:after="240"/>
        <w:jc w:val="center"/>
        <w:rPr>
          <w:b/>
          <w:sz w:val="28"/>
          <w:szCs w:val="28"/>
        </w:rPr>
      </w:pPr>
    </w:p>
    <w:p w14:paraId="7DECC444" w14:textId="77777777" w:rsidR="00D87FF8" w:rsidRPr="00A51974" w:rsidRDefault="00D87FF8" w:rsidP="00D87FF8">
      <w:pPr>
        <w:rPr>
          <w:lang w:val="bg-BG"/>
        </w:rPr>
      </w:pPr>
    </w:p>
    <w:p w14:paraId="7F327084" w14:textId="77777777" w:rsidR="00D87FF8" w:rsidRPr="00A51974" w:rsidRDefault="00D87FF8" w:rsidP="00D87FF8">
      <w:pPr>
        <w:rPr>
          <w:lang w:val="bg-BG"/>
        </w:rPr>
      </w:pPr>
    </w:p>
    <w:p w14:paraId="4D13760F" w14:textId="77777777" w:rsidR="00D87FF8" w:rsidRPr="00A51974" w:rsidRDefault="00D87FF8" w:rsidP="00D87FF8">
      <w:pPr>
        <w:tabs>
          <w:tab w:val="left" w:pos="5890"/>
        </w:tabs>
        <w:rPr>
          <w:lang w:val="bg-BG"/>
        </w:rPr>
      </w:pPr>
    </w:p>
    <w:p w14:paraId="7EA4EBE5" w14:textId="77777777" w:rsidR="00D87FF8" w:rsidRPr="00A51974" w:rsidRDefault="00D87FF8" w:rsidP="00D87FF8">
      <w:pPr>
        <w:tabs>
          <w:tab w:val="left" w:pos="5890"/>
        </w:tabs>
        <w:rPr>
          <w:lang w:val="bg-BG"/>
        </w:rPr>
        <w:sectPr w:rsidR="00D87FF8" w:rsidRPr="00A51974" w:rsidSect="00ED2525">
          <w:headerReference w:type="even" r:id="rId12"/>
          <w:headerReference w:type="default" r:id="rId13"/>
          <w:footerReference w:type="even" r:id="rId14"/>
          <w:footerReference w:type="default" r:id="rId15"/>
          <w:pgSz w:w="11906" w:h="16838"/>
          <w:pgMar w:top="1418" w:right="1418" w:bottom="1418" w:left="1418" w:header="709" w:footer="709" w:gutter="0"/>
          <w:cols w:space="708"/>
          <w:docGrid w:linePitch="360"/>
        </w:sectPr>
      </w:pPr>
    </w:p>
    <w:p w14:paraId="17FAB737" w14:textId="77777777" w:rsidR="00D87FF8" w:rsidRPr="00A51974" w:rsidRDefault="003E53DA" w:rsidP="003E53DA">
      <w:pPr>
        <w:ind w:left="360"/>
        <w:rPr>
          <w:b/>
        </w:rPr>
      </w:pPr>
      <w:r w:rsidRPr="00A51974">
        <w:rPr>
          <w:b/>
          <w:lang w:val="en-US"/>
        </w:rPr>
        <w:lastRenderedPageBreak/>
        <w:t xml:space="preserve">I. </w:t>
      </w:r>
      <w:proofErr w:type="spellStart"/>
      <w:r w:rsidR="00D87FF8" w:rsidRPr="00A51974">
        <w:rPr>
          <w:b/>
        </w:rPr>
        <w:t>Крит</w:t>
      </w:r>
      <w:r w:rsidR="00806B2C" w:rsidRPr="00A51974">
        <w:rPr>
          <w:b/>
        </w:rPr>
        <w:t>ерии</w:t>
      </w:r>
      <w:proofErr w:type="spellEnd"/>
      <w:r w:rsidR="00806B2C" w:rsidRPr="00A51974">
        <w:rPr>
          <w:b/>
        </w:rPr>
        <w:t xml:space="preserve"> </w:t>
      </w:r>
      <w:proofErr w:type="spellStart"/>
      <w:r w:rsidR="00806B2C" w:rsidRPr="00A51974">
        <w:rPr>
          <w:b/>
        </w:rPr>
        <w:t>за</w:t>
      </w:r>
      <w:proofErr w:type="spellEnd"/>
      <w:r w:rsidR="00806B2C" w:rsidRPr="00A51974">
        <w:rPr>
          <w:b/>
        </w:rPr>
        <w:t xml:space="preserve"> </w:t>
      </w:r>
      <w:proofErr w:type="spellStart"/>
      <w:r w:rsidR="00806B2C" w:rsidRPr="00A51974">
        <w:rPr>
          <w:b/>
        </w:rPr>
        <w:t>административна</w:t>
      </w:r>
      <w:proofErr w:type="spellEnd"/>
      <w:r w:rsidR="00806B2C" w:rsidRPr="00A51974">
        <w:rPr>
          <w:b/>
        </w:rPr>
        <w:t xml:space="preserve"> </w:t>
      </w:r>
      <w:proofErr w:type="spellStart"/>
      <w:r w:rsidR="00806B2C" w:rsidRPr="00A51974">
        <w:rPr>
          <w:b/>
        </w:rPr>
        <w:t>допустимост</w:t>
      </w:r>
      <w:proofErr w:type="spellEnd"/>
      <w:r w:rsidR="00806B2C" w:rsidRPr="00A51974">
        <w:rPr>
          <w:b/>
        </w:rPr>
        <w:t xml:space="preserve"> и </w:t>
      </w:r>
      <w:proofErr w:type="spellStart"/>
      <w:r w:rsidR="00806B2C" w:rsidRPr="00A51974">
        <w:rPr>
          <w:b/>
        </w:rPr>
        <w:t>оценка</w:t>
      </w:r>
      <w:proofErr w:type="spellEnd"/>
      <w:r w:rsidR="00806B2C" w:rsidRPr="00A51974">
        <w:rPr>
          <w:b/>
        </w:rPr>
        <w:t xml:space="preserve"> </w:t>
      </w:r>
      <w:proofErr w:type="spellStart"/>
      <w:r w:rsidR="00806B2C" w:rsidRPr="00A51974">
        <w:rPr>
          <w:b/>
        </w:rPr>
        <w:t>на</w:t>
      </w:r>
      <w:proofErr w:type="spellEnd"/>
      <w:r w:rsidR="00806B2C" w:rsidRPr="00A51974">
        <w:rPr>
          <w:b/>
        </w:rPr>
        <w:t xml:space="preserve"> </w:t>
      </w:r>
      <w:proofErr w:type="spellStart"/>
      <w:r w:rsidR="00806B2C" w:rsidRPr="00A51974">
        <w:rPr>
          <w:b/>
        </w:rPr>
        <w:t>качеството</w:t>
      </w:r>
      <w:proofErr w:type="spellEnd"/>
      <w:r w:rsidR="00F10B5A" w:rsidRPr="00A51974">
        <w:rPr>
          <w:b/>
        </w:rPr>
        <w:t>:</w:t>
      </w:r>
    </w:p>
    <w:p w14:paraId="085378C0" w14:textId="77777777" w:rsidR="00D87FF8" w:rsidRPr="00A51974" w:rsidRDefault="00D87FF8" w:rsidP="00323DEF">
      <w:pPr>
        <w:tabs>
          <w:tab w:val="num" w:pos="426"/>
        </w:tabs>
        <w:ind w:left="360" w:hanging="1080"/>
        <w:rPr>
          <w:b/>
          <w:lang w:val="bg-BG"/>
        </w:rPr>
      </w:pPr>
    </w:p>
    <w:tbl>
      <w:tblPr>
        <w:tblStyle w:val="TableGrid"/>
        <w:tblW w:w="14623" w:type="dxa"/>
        <w:tblLook w:val="04A0" w:firstRow="1" w:lastRow="0" w:firstColumn="1" w:lastColumn="0" w:noHBand="0" w:noVBand="1"/>
      </w:tblPr>
      <w:tblGrid>
        <w:gridCol w:w="965"/>
        <w:gridCol w:w="7007"/>
        <w:gridCol w:w="792"/>
        <w:gridCol w:w="776"/>
        <w:gridCol w:w="180"/>
        <w:gridCol w:w="493"/>
        <w:gridCol w:w="4410"/>
      </w:tblGrid>
      <w:tr w:rsidR="003E53DA" w:rsidRPr="00A51974" w14:paraId="7D3CE5BB" w14:textId="77777777" w:rsidTr="006F446A">
        <w:trPr>
          <w:trHeight w:val="240"/>
        </w:trPr>
        <w:tc>
          <w:tcPr>
            <w:tcW w:w="14623" w:type="dxa"/>
            <w:gridSpan w:val="7"/>
          </w:tcPr>
          <w:p w14:paraId="054C00F8" w14:textId="77777777" w:rsidR="003E53DA" w:rsidRPr="00A51974" w:rsidRDefault="003E53DA" w:rsidP="003E53DA">
            <w:pPr>
              <w:rPr>
                <w:b/>
                <w:sz w:val="22"/>
                <w:szCs w:val="22"/>
                <w:lang w:val="bg-BG"/>
              </w:rPr>
            </w:pPr>
          </w:p>
          <w:p w14:paraId="4FCDEBCE" w14:textId="77777777"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p>
          <w:p w14:paraId="29DC2324" w14:textId="77777777" w:rsidR="003E53DA" w:rsidRPr="00A51974" w:rsidRDefault="003E53DA" w:rsidP="003E53DA">
            <w:pPr>
              <w:rPr>
                <w:b/>
                <w:sz w:val="22"/>
                <w:szCs w:val="22"/>
                <w:lang w:val="bg-BG"/>
              </w:rPr>
            </w:pPr>
          </w:p>
        </w:tc>
      </w:tr>
      <w:tr w:rsidR="00176D84" w:rsidRPr="00A51974" w14:paraId="43E67D1B" w14:textId="77777777" w:rsidTr="004E29D7">
        <w:trPr>
          <w:trHeight w:val="240"/>
        </w:trPr>
        <w:tc>
          <w:tcPr>
            <w:tcW w:w="965" w:type="dxa"/>
          </w:tcPr>
          <w:p w14:paraId="244625FB" w14:textId="77777777" w:rsidR="003E53DA" w:rsidRPr="00A51974" w:rsidRDefault="003E53DA" w:rsidP="003E53DA">
            <w:pPr>
              <w:rPr>
                <w:b/>
                <w:sz w:val="22"/>
                <w:szCs w:val="22"/>
                <w:lang w:val="bg-BG"/>
              </w:rPr>
            </w:pPr>
            <w:r w:rsidRPr="00A51974">
              <w:rPr>
                <w:b/>
                <w:sz w:val="22"/>
                <w:szCs w:val="22"/>
                <w:lang w:val="bg-BG"/>
              </w:rPr>
              <w:t>№</w:t>
            </w:r>
          </w:p>
        </w:tc>
        <w:tc>
          <w:tcPr>
            <w:tcW w:w="7007" w:type="dxa"/>
          </w:tcPr>
          <w:p w14:paraId="322BC927" w14:textId="77777777" w:rsidR="003E53DA" w:rsidRPr="00A51974" w:rsidRDefault="003E53DA" w:rsidP="003E53DA">
            <w:pPr>
              <w:rPr>
                <w:b/>
                <w:sz w:val="22"/>
                <w:szCs w:val="22"/>
                <w:lang w:val="bg-BG"/>
              </w:rPr>
            </w:pPr>
            <w:r w:rsidRPr="00A51974">
              <w:rPr>
                <w:b/>
                <w:sz w:val="22"/>
                <w:szCs w:val="22"/>
                <w:lang w:val="bg-BG"/>
              </w:rPr>
              <w:t>Критерий:</w:t>
            </w:r>
          </w:p>
        </w:tc>
        <w:tc>
          <w:tcPr>
            <w:tcW w:w="792" w:type="dxa"/>
          </w:tcPr>
          <w:p w14:paraId="54D0B522" w14:textId="77777777" w:rsidR="003E53DA" w:rsidRPr="00A51974" w:rsidRDefault="003E53DA" w:rsidP="003E53DA">
            <w:pPr>
              <w:jc w:val="center"/>
              <w:rPr>
                <w:b/>
                <w:sz w:val="22"/>
                <w:szCs w:val="22"/>
                <w:lang w:val="bg-BG"/>
              </w:rPr>
            </w:pPr>
            <w:r w:rsidRPr="00A51974">
              <w:rPr>
                <w:b/>
                <w:sz w:val="22"/>
                <w:szCs w:val="22"/>
                <w:lang w:val="bg-BG"/>
              </w:rPr>
              <w:t>ДА</w:t>
            </w:r>
          </w:p>
        </w:tc>
        <w:tc>
          <w:tcPr>
            <w:tcW w:w="776" w:type="dxa"/>
          </w:tcPr>
          <w:p w14:paraId="65C1BCA1" w14:textId="77777777"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14:paraId="546E602D" w14:textId="77777777" w:rsidR="003E53DA" w:rsidRPr="00A51974" w:rsidRDefault="003E53DA" w:rsidP="003E53DA">
            <w:pPr>
              <w:jc w:val="center"/>
              <w:rPr>
                <w:b/>
                <w:sz w:val="22"/>
                <w:szCs w:val="22"/>
                <w:lang w:val="bg-BG"/>
              </w:rPr>
            </w:pPr>
            <w:r w:rsidRPr="00A51974">
              <w:rPr>
                <w:b/>
                <w:sz w:val="22"/>
                <w:szCs w:val="22"/>
                <w:lang w:val="bg-BG"/>
              </w:rPr>
              <w:t>Н/П</w:t>
            </w:r>
          </w:p>
        </w:tc>
        <w:tc>
          <w:tcPr>
            <w:tcW w:w="4410" w:type="dxa"/>
          </w:tcPr>
          <w:p w14:paraId="296C8992" w14:textId="77777777" w:rsidR="003E53DA" w:rsidRPr="00A51974" w:rsidRDefault="003E53DA" w:rsidP="003E53DA">
            <w:pPr>
              <w:jc w:val="center"/>
              <w:rPr>
                <w:b/>
                <w:sz w:val="22"/>
                <w:szCs w:val="22"/>
                <w:lang w:val="bg-BG"/>
              </w:rPr>
            </w:pPr>
            <w:r w:rsidRPr="00A51974">
              <w:rPr>
                <w:b/>
                <w:sz w:val="22"/>
                <w:szCs w:val="22"/>
                <w:lang w:val="bg-BG"/>
              </w:rPr>
              <w:t>Източник на проверка</w:t>
            </w:r>
          </w:p>
        </w:tc>
      </w:tr>
      <w:tr w:rsidR="00924123" w:rsidRPr="00A51974" w14:paraId="304D8722" w14:textId="77777777" w:rsidTr="004E29D7">
        <w:trPr>
          <w:trHeight w:val="165"/>
        </w:trPr>
        <w:tc>
          <w:tcPr>
            <w:tcW w:w="965" w:type="dxa"/>
          </w:tcPr>
          <w:p w14:paraId="7C5A5131" w14:textId="77777777" w:rsidR="003E53DA" w:rsidRPr="00065BC6" w:rsidRDefault="003E53DA" w:rsidP="003E53DA">
            <w:pPr>
              <w:numPr>
                <w:ilvl w:val="0"/>
                <w:numId w:val="2"/>
              </w:numPr>
              <w:ind w:left="0" w:firstLine="0"/>
              <w:jc w:val="both"/>
              <w:rPr>
                <w:b/>
                <w:sz w:val="22"/>
                <w:szCs w:val="22"/>
                <w:lang w:val="bg-BG"/>
              </w:rPr>
            </w:pPr>
          </w:p>
        </w:tc>
        <w:tc>
          <w:tcPr>
            <w:tcW w:w="7007" w:type="dxa"/>
          </w:tcPr>
          <w:p w14:paraId="2FE9C395" w14:textId="77777777"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14:paraId="3600EB7E" w14:textId="77777777"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14:paraId="5C571BBC"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4CFE8C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07218F82" w14:textId="77777777" w:rsidR="003E53DA" w:rsidRPr="00A51974" w:rsidRDefault="003E53DA" w:rsidP="003E53DA">
            <w:pPr>
              <w:jc w:val="center"/>
              <w:rPr>
                <w:sz w:val="22"/>
                <w:szCs w:val="22"/>
                <w:lang w:val="bg-BG"/>
              </w:rPr>
            </w:pPr>
          </w:p>
        </w:tc>
        <w:tc>
          <w:tcPr>
            <w:tcW w:w="4410" w:type="dxa"/>
          </w:tcPr>
          <w:p w14:paraId="2D8B1BB6"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CB2D268" w14:textId="77777777" w:rsidR="003E53DA" w:rsidRPr="00A51974" w:rsidRDefault="003E53DA" w:rsidP="003E53DA">
            <w:pPr>
              <w:rPr>
                <w:i/>
                <w:sz w:val="22"/>
                <w:szCs w:val="22"/>
                <w:lang w:val="bg-BG"/>
              </w:rPr>
            </w:pPr>
          </w:p>
          <w:p w14:paraId="033ECFF4"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2"/>
            </w:r>
          </w:p>
          <w:p w14:paraId="1BBC73E6" w14:textId="77777777" w:rsidR="00202639" w:rsidRPr="00A51974" w:rsidRDefault="00202639" w:rsidP="003E53DA">
            <w:pPr>
              <w:rPr>
                <w:i/>
                <w:sz w:val="22"/>
                <w:szCs w:val="22"/>
                <w:lang w:val="bg-BG"/>
              </w:rPr>
            </w:pPr>
          </w:p>
          <w:p w14:paraId="27B6F123"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63210DB9" w14:textId="77777777" w:rsidTr="004E29D7">
        <w:trPr>
          <w:trHeight w:val="465"/>
        </w:trPr>
        <w:tc>
          <w:tcPr>
            <w:tcW w:w="965" w:type="dxa"/>
          </w:tcPr>
          <w:p w14:paraId="2945FEC4" w14:textId="77777777" w:rsidR="003E53DA" w:rsidRPr="00065BC6" w:rsidRDefault="003E53DA" w:rsidP="003E53DA">
            <w:pPr>
              <w:numPr>
                <w:ilvl w:val="0"/>
                <w:numId w:val="2"/>
              </w:numPr>
              <w:spacing w:line="320" w:lineRule="atLeast"/>
              <w:ind w:left="0" w:firstLine="0"/>
              <w:rPr>
                <w:b/>
                <w:sz w:val="22"/>
                <w:szCs w:val="22"/>
                <w:lang w:val="bg-BG"/>
              </w:rPr>
            </w:pPr>
          </w:p>
        </w:tc>
        <w:tc>
          <w:tcPr>
            <w:tcW w:w="7007" w:type="dxa"/>
          </w:tcPr>
          <w:p w14:paraId="7D4B6FC1" w14:textId="77777777"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(ако е приложимо)</w:t>
            </w:r>
            <w:r w:rsidR="00B82CB7" w:rsidRPr="00A51974">
              <w:rPr>
                <w:sz w:val="22"/>
                <w:szCs w:val="22"/>
                <w:lang w:val="bg-BG"/>
              </w:rPr>
              <w:t>.</w:t>
            </w:r>
          </w:p>
        </w:tc>
        <w:tc>
          <w:tcPr>
            <w:tcW w:w="792" w:type="dxa"/>
          </w:tcPr>
          <w:p w14:paraId="520B350D"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2FF09F8"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5D2E2531"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4E55A82F"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721F5AE" w14:textId="77777777" w:rsidR="003E53DA" w:rsidRPr="00A51974" w:rsidRDefault="003E53DA" w:rsidP="003E53DA">
            <w:pPr>
              <w:rPr>
                <w:i/>
                <w:sz w:val="22"/>
                <w:szCs w:val="22"/>
                <w:lang w:val="bg-BG"/>
              </w:rPr>
            </w:pPr>
          </w:p>
          <w:p w14:paraId="7CDAEF8C"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14:paraId="7624B7CE" w14:textId="77777777" w:rsidR="00961173" w:rsidRPr="00A51974" w:rsidRDefault="00961173" w:rsidP="003E53DA">
            <w:pPr>
              <w:rPr>
                <w:i/>
                <w:sz w:val="22"/>
                <w:szCs w:val="22"/>
                <w:lang w:val="bg-BG"/>
              </w:rPr>
            </w:pPr>
          </w:p>
          <w:p w14:paraId="79AC540A"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724C710C" w14:textId="77777777" w:rsidTr="004E29D7">
        <w:trPr>
          <w:trHeight w:val="240"/>
        </w:trPr>
        <w:tc>
          <w:tcPr>
            <w:tcW w:w="965" w:type="dxa"/>
          </w:tcPr>
          <w:p w14:paraId="0618696C" w14:textId="77777777" w:rsidR="003E53DA" w:rsidRPr="00065BC6" w:rsidRDefault="003E53DA" w:rsidP="003E53DA">
            <w:pPr>
              <w:numPr>
                <w:ilvl w:val="0"/>
                <w:numId w:val="2"/>
              </w:numPr>
              <w:ind w:left="0" w:firstLine="0"/>
              <w:rPr>
                <w:b/>
                <w:sz w:val="22"/>
                <w:szCs w:val="22"/>
                <w:lang w:val="bg-BG"/>
              </w:rPr>
            </w:pPr>
          </w:p>
        </w:tc>
        <w:tc>
          <w:tcPr>
            <w:tcW w:w="7007" w:type="dxa"/>
          </w:tcPr>
          <w:p w14:paraId="71910755" w14:textId="77777777" w:rsidR="003E53DA" w:rsidRPr="00A51974" w:rsidRDefault="003E53DA" w:rsidP="003E53DA">
            <w:pPr>
              <w:spacing w:before="60" w:after="60"/>
              <w:jc w:val="both"/>
              <w:rPr>
                <w:sz w:val="22"/>
                <w:szCs w:val="22"/>
                <w:lang w:val="bg-BG"/>
              </w:rPr>
            </w:pPr>
            <w:r w:rsidRPr="00A51974">
              <w:rPr>
                <w:sz w:val="22"/>
                <w:szCs w:val="22"/>
                <w:lang w:val="bg-BG"/>
              </w:rPr>
              <w:t>Декларация при кандидатстване – попълнена по образец (Приложение 2)</w:t>
            </w:r>
            <w:r w:rsidRPr="00A51974">
              <w:t xml:space="preserve"> </w:t>
            </w:r>
            <w:r w:rsidRPr="00A51974">
              <w:rPr>
                <w:sz w:val="22"/>
                <w:szCs w:val="22"/>
                <w:lang w:val="bg-BG"/>
              </w:rPr>
              <w:t>и прикачена в ИСМ</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A51974">
              <w:rPr>
                <w:sz w:val="22"/>
                <w:szCs w:val="22"/>
                <w:lang w:val="en-US"/>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14:paraId="63D3436F" w14:textId="77777777"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A51974">
              <w:rPr>
                <w:i/>
                <w:sz w:val="22"/>
                <w:szCs w:val="22"/>
                <w:lang w:val="en-US"/>
              </w:rPr>
              <w:t xml:space="preserve"> </w:t>
            </w:r>
            <w:r w:rsidRPr="00A51974">
              <w:rPr>
                <w:i/>
                <w:sz w:val="22"/>
                <w:szCs w:val="22"/>
                <w:lang w:val="bg-BG"/>
              </w:rPr>
              <w:t>(вкл. прокурист/и, ако е приложимо),</w:t>
            </w:r>
            <w:r w:rsidR="002D7BEF" w:rsidRPr="00A51974">
              <w:rPr>
                <w:sz w:val="22"/>
                <w:szCs w:val="22"/>
                <w:lang w:val="en-US"/>
              </w:rPr>
              <w:t xml:space="preserve"> </w:t>
            </w:r>
            <w:r w:rsidRPr="00A51974">
              <w:rPr>
                <w:i/>
                <w:sz w:val="22"/>
                <w:szCs w:val="22"/>
                <w:lang w:val="bg-BG"/>
              </w:rPr>
              <w:t>независимо дали представляват предприятието заедно и/или поотделно.</w:t>
            </w:r>
          </w:p>
        </w:tc>
        <w:tc>
          <w:tcPr>
            <w:tcW w:w="792" w:type="dxa"/>
          </w:tcPr>
          <w:p w14:paraId="3ACEE76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2E8FE103"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60B80954" w14:textId="77777777" w:rsidR="003E53DA" w:rsidRPr="00A51974" w:rsidRDefault="003E53DA" w:rsidP="003E53DA">
            <w:pPr>
              <w:jc w:val="center"/>
              <w:rPr>
                <w:sz w:val="22"/>
                <w:szCs w:val="22"/>
                <w:lang w:val="bg-BG"/>
              </w:rPr>
            </w:pPr>
          </w:p>
        </w:tc>
        <w:tc>
          <w:tcPr>
            <w:tcW w:w="4410" w:type="dxa"/>
          </w:tcPr>
          <w:p w14:paraId="0F4AC22C" w14:textId="77777777" w:rsidR="003E53DA" w:rsidRPr="00A51974" w:rsidRDefault="003E53DA" w:rsidP="003E53DA">
            <w:pPr>
              <w:spacing w:before="120"/>
              <w:rPr>
                <w:i/>
                <w:sz w:val="22"/>
                <w:szCs w:val="22"/>
                <w:lang w:val="bg-BG"/>
              </w:rPr>
            </w:pPr>
            <w:r w:rsidRPr="00A51974">
              <w:rPr>
                <w:i/>
                <w:sz w:val="22"/>
                <w:szCs w:val="22"/>
                <w:lang w:val="bg-BG"/>
              </w:rPr>
              <w:t>Декларация при кандидатстване (Приложение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14:paraId="4207BF9E" w14:textId="77777777"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14:paraId="3E4EDBA0" w14:textId="77777777" w:rsidR="00B82CB7" w:rsidRPr="00A51974" w:rsidRDefault="00B82CB7" w:rsidP="00B82CB7">
            <w:pPr>
              <w:spacing w:before="120"/>
              <w:rPr>
                <w:i/>
                <w:sz w:val="22"/>
                <w:szCs w:val="22"/>
                <w:lang w:val="bg-BG"/>
              </w:rPr>
            </w:pPr>
          </w:p>
        </w:tc>
      </w:tr>
      <w:tr w:rsidR="00B82CB7" w:rsidRPr="00A51974" w14:paraId="373CEEF9" w14:textId="77777777" w:rsidTr="004E29D7">
        <w:trPr>
          <w:trHeight w:val="240"/>
        </w:trPr>
        <w:tc>
          <w:tcPr>
            <w:tcW w:w="965" w:type="dxa"/>
          </w:tcPr>
          <w:p w14:paraId="7999D716"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1DDD5F68" w14:textId="60817752" w:rsidR="00B82CB7" w:rsidRPr="00A51974" w:rsidRDefault="00B82CB7" w:rsidP="00A93D15">
            <w:pPr>
              <w:spacing w:before="60" w:after="60"/>
              <w:jc w:val="both"/>
              <w:rPr>
                <w:sz w:val="22"/>
                <w:szCs w:val="22"/>
                <w:lang w:val="bg-BG"/>
              </w:rPr>
            </w:pPr>
            <w:r w:rsidRPr="00A51974">
              <w:rPr>
                <w:sz w:val="22"/>
                <w:szCs w:val="22"/>
                <w:lang w:val="bg-BG"/>
              </w:rPr>
              <w:t>Декларация за държавни помощи – попълнена по образец (Приложение 3)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14:paraId="50A1C85C"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6990585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619B2461" w14:textId="77777777" w:rsidR="00B82CB7" w:rsidRPr="00A51974" w:rsidRDefault="00B82CB7" w:rsidP="00B82CB7">
            <w:pPr>
              <w:jc w:val="center"/>
              <w:rPr>
                <w:sz w:val="22"/>
                <w:szCs w:val="22"/>
                <w:lang w:val="bg-BG"/>
              </w:rPr>
            </w:pPr>
          </w:p>
        </w:tc>
        <w:tc>
          <w:tcPr>
            <w:tcW w:w="4410" w:type="dxa"/>
          </w:tcPr>
          <w:p w14:paraId="17CF7E59" w14:textId="55BFECB5" w:rsidR="00B82CB7" w:rsidRPr="00A51974" w:rsidRDefault="00B82CB7" w:rsidP="00B82CB7">
            <w:pPr>
              <w:spacing w:before="120"/>
              <w:rPr>
                <w:i/>
                <w:sz w:val="22"/>
                <w:szCs w:val="22"/>
                <w:lang w:val="bg-BG"/>
              </w:rPr>
            </w:pPr>
            <w:r w:rsidRPr="00A51974">
              <w:rPr>
                <w:i/>
                <w:sz w:val="22"/>
                <w:szCs w:val="22"/>
                <w:lang w:val="bg-BG"/>
              </w:rPr>
              <w:t>Декларация за държавни помощи (Приложение 3) / Формуляр за кандидатстване, раздел „Е-Декларации“</w:t>
            </w:r>
          </w:p>
          <w:p w14:paraId="0E2EDF65"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B23B811" w14:textId="77777777" w:rsidTr="004E29D7">
        <w:trPr>
          <w:trHeight w:val="240"/>
        </w:trPr>
        <w:tc>
          <w:tcPr>
            <w:tcW w:w="965" w:type="dxa"/>
          </w:tcPr>
          <w:p w14:paraId="37A892A9"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590F2CD1"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обстоятелствата по чл. 3 и чл. 4 от Закона за малките и средните предприятия – попълнена по образец (Приложение 4)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36373C7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0016B82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02A4A397"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01249A66" w14:textId="77777777" w:rsidR="00B82CB7" w:rsidRPr="00A51974" w:rsidRDefault="00B82CB7" w:rsidP="00B82CB7">
            <w:pPr>
              <w:spacing w:before="120"/>
              <w:rPr>
                <w:i/>
                <w:sz w:val="22"/>
                <w:szCs w:val="22"/>
                <w:lang w:val="bg-BG"/>
              </w:rPr>
            </w:pPr>
            <w:r w:rsidRPr="00A51974">
              <w:rPr>
                <w:i/>
                <w:sz w:val="22"/>
                <w:szCs w:val="22"/>
                <w:lang w:val="bg-BG"/>
              </w:rPr>
              <w:t>Декларация за обстоятелствата по чл. 3 и чл. 4 от ЗМСП (Приложение 4) / Формуляр за кандидатстване, раздел „Е-Декларации“</w:t>
            </w:r>
          </w:p>
          <w:p w14:paraId="7443E136"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DE5DD65" w14:textId="77777777" w:rsidTr="004E29D7">
        <w:trPr>
          <w:trHeight w:val="240"/>
        </w:trPr>
        <w:tc>
          <w:tcPr>
            <w:tcW w:w="965" w:type="dxa"/>
          </w:tcPr>
          <w:p w14:paraId="5459431C"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7F706867"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малки дружества със средна пазарна капитализация или дружества със средна пазарна капитализация – попълнена по образец (Приложение 4.А)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16623274"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5036498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4DAED100"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4694BF7F" w14:textId="77777777" w:rsidR="00B82CB7" w:rsidRPr="00A51974" w:rsidRDefault="00B82CB7" w:rsidP="00B82CB7">
            <w:pPr>
              <w:spacing w:before="120"/>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 / Формуляр за кандидатстване, раздел „Е-Декларации“</w:t>
            </w:r>
          </w:p>
          <w:p w14:paraId="53834473"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576126" w:rsidRPr="00A51974" w14:paraId="297687B3" w14:textId="77777777" w:rsidTr="004E29D7">
        <w:trPr>
          <w:trHeight w:val="240"/>
        </w:trPr>
        <w:tc>
          <w:tcPr>
            <w:tcW w:w="965" w:type="dxa"/>
          </w:tcPr>
          <w:p w14:paraId="3CC4EB28" w14:textId="77777777" w:rsidR="00576126" w:rsidRPr="00065BC6" w:rsidRDefault="00576126" w:rsidP="00576126">
            <w:pPr>
              <w:numPr>
                <w:ilvl w:val="0"/>
                <w:numId w:val="2"/>
              </w:numPr>
              <w:ind w:left="0" w:firstLine="0"/>
              <w:rPr>
                <w:b/>
                <w:sz w:val="22"/>
                <w:szCs w:val="22"/>
                <w:lang w:val="bg-BG"/>
              </w:rPr>
            </w:pPr>
          </w:p>
        </w:tc>
        <w:tc>
          <w:tcPr>
            <w:tcW w:w="7007" w:type="dxa"/>
          </w:tcPr>
          <w:p w14:paraId="697E345F" w14:textId="7FF020DF" w:rsidR="00576126" w:rsidRPr="00A51974" w:rsidRDefault="00576126" w:rsidP="00576126">
            <w:pPr>
              <w:spacing w:before="60" w:after="60"/>
              <w:jc w:val="both"/>
              <w:rPr>
                <w:sz w:val="22"/>
                <w:szCs w:val="22"/>
                <w:lang w:val="bg-BG"/>
              </w:rPr>
            </w:pPr>
            <w:r w:rsidRPr="00A51974">
              <w:rPr>
                <w:sz w:val="22"/>
                <w:szCs w:val="22"/>
                <w:lang w:val="bg-BG"/>
              </w:rPr>
              <w:t>Идеен проект ИЛИ Технически/работен проект,</w:t>
            </w:r>
            <w:r w:rsidRPr="00A51974">
              <w:t xml:space="preserve"> </w:t>
            </w:r>
            <w:r w:rsidRPr="00A51974">
              <w:rPr>
                <w:sz w:val="22"/>
                <w:szCs w:val="22"/>
                <w:lang w:val="bg-BG"/>
              </w:rPr>
              <w:t>изготвен от лице с проектантска правоспособност, вписано в съответния регистър на Камарата на инженерите в инвестиционното проектиране – сканиран и прикачен в ИСМ.</w:t>
            </w:r>
          </w:p>
        </w:tc>
        <w:tc>
          <w:tcPr>
            <w:tcW w:w="792" w:type="dxa"/>
          </w:tcPr>
          <w:p w14:paraId="29AC0E5C"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48AF9DD6"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14470059" w14:textId="77777777" w:rsidR="00576126" w:rsidRPr="00A51974" w:rsidRDefault="00576126" w:rsidP="00576126">
            <w:pPr>
              <w:jc w:val="center"/>
              <w:rPr>
                <w:sz w:val="22"/>
                <w:szCs w:val="22"/>
                <w:lang w:val="bg-BG"/>
              </w:rPr>
            </w:pPr>
          </w:p>
        </w:tc>
        <w:tc>
          <w:tcPr>
            <w:tcW w:w="4410" w:type="dxa"/>
          </w:tcPr>
          <w:p w14:paraId="55999DD7" w14:textId="77777777" w:rsidR="00576126" w:rsidRPr="00A51974" w:rsidRDefault="00576126" w:rsidP="00576126">
            <w:pPr>
              <w:rPr>
                <w:i/>
                <w:sz w:val="22"/>
                <w:szCs w:val="22"/>
                <w:lang w:val="bg-BG"/>
              </w:rPr>
            </w:pPr>
            <w:r w:rsidRPr="00A51974">
              <w:rPr>
                <w:i/>
                <w:sz w:val="22"/>
                <w:szCs w:val="22"/>
                <w:lang w:val="bg-BG"/>
              </w:rPr>
              <w:t>Идеен проект ИЛИ Технически/работен проект</w:t>
            </w:r>
          </w:p>
          <w:p w14:paraId="02E51580" w14:textId="0BE677EC" w:rsidR="00576126" w:rsidRPr="00A51974" w:rsidRDefault="00576126" w:rsidP="00576126">
            <w:pPr>
              <w:rPr>
                <w:i/>
                <w:sz w:val="22"/>
                <w:szCs w:val="22"/>
                <w:lang w:val="bg-BG"/>
              </w:rPr>
            </w:pPr>
            <w:r w:rsidRPr="00A51974">
              <w:rPr>
                <w:i/>
                <w:sz w:val="22"/>
                <w:szCs w:val="22"/>
                <w:lang w:val="bg-BG"/>
              </w:rPr>
              <w:t xml:space="preserve">Регистри на Камарата на инженерите в инвестиционното проектиране - </w:t>
            </w:r>
            <w:hyperlink r:id="rId16" w:history="1">
              <w:r w:rsidRPr="00A51974">
                <w:rPr>
                  <w:rStyle w:val="Hyperlink"/>
                  <w:i/>
                  <w:sz w:val="22"/>
                  <w:szCs w:val="22"/>
                  <w:lang w:val="bg-BG"/>
                </w:rPr>
                <w:t>https://kiip.bg/register</w:t>
              </w:r>
            </w:hyperlink>
            <w:r w:rsidRPr="00A51974">
              <w:rPr>
                <w:i/>
                <w:sz w:val="22"/>
                <w:szCs w:val="22"/>
                <w:lang w:val="bg-BG"/>
              </w:rPr>
              <w:t xml:space="preserve"> </w:t>
            </w:r>
          </w:p>
        </w:tc>
      </w:tr>
      <w:tr w:rsidR="008B08FF" w:rsidRPr="00A51974" w14:paraId="691E5EEB" w14:textId="77777777" w:rsidTr="004E29D7">
        <w:trPr>
          <w:trHeight w:val="240"/>
        </w:trPr>
        <w:tc>
          <w:tcPr>
            <w:tcW w:w="965" w:type="dxa"/>
          </w:tcPr>
          <w:p w14:paraId="51D29827" w14:textId="77777777" w:rsidR="008B08FF" w:rsidRPr="00065BC6" w:rsidRDefault="008B08FF" w:rsidP="008B08FF">
            <w:pPr>
              <w:numPr>
                <w:ilvl w:val="0"/>
                <w:numId w:val="2"/>
              </w:numPr>
              <w:ind w:left="0" w:firstLine="0"/>
              <w:rPr>
                <w:b/>
                <w:sz w:val="22"/>
                <w:szCs w:val="22"/>
                <w:lang w:val="bg-BG"/>
              </w:rPr>
            </w:pPr>
          </w:p>
        </w:tc>
        <w:tc>
          <w:tcPr>
            <w:tcW w:w="7007" w:type="dxa"/>
          </w:tcPr>
          <w:p w14:paraId="1723F792" w14:textId="4664A188" w:rsidR="008B08FF" w:rsidRPr="00A51974" w:rsidRDefault="008B08FF" w:rsidP="00765AD6">
            <w:pPr>
              <w:spacing w:before="60" w:after="60"/>
              <w:jc w:val="both"/>
              <w:rPr>
                <w:sz w:val="22"/>
                <w:szCs w:val="22"/>
                <w:lang w:val="bg-BG"/>
              </w:rPr>
            </w:pPr>
            <w:r w:rsidRPr="008B08FF">
              <w:rPr>
                <w:sz w:val="22"/>
                <w:szCs w:val="22"/>
                <w:lang w:val="bg-BG"/>
              </w:rPr>
              <w:t xml:space="preserve">Удостоверение, издадено от електроразпределителното дружество (ЕРД), </w:t>
            </w:r>
            <w:r w:rsidR="00651C22" w:rsidRPr="00651C22">
              <w:rPr>
                <w:sz w:val="22"/>
                <w:szCs w:val="22"/>
                <w:lang w:val="bg-BG"/>
              </w:rPr>
              <w:t>или Договор с ЕРД,</w:t>
            </w:r>
            <w:r w:rsidR="00765AD6">
              <w:t xml:space="preserve"> </w:t>
            </w:r>
            <w:r w:rsidR="00765AD6" w:rsidRPr="00765AD6">
              <w:rPr>
                <w:sz w:val="22"/>
                <w:szCs w:val="22"/>
                <w:lang w:val="bg-BG"/>
              </w:rPr>
              <w:t>от което/който е видна предоставената мощност на кандидата към 01.12.2022 г. за обекта, където ще се изгради фотоволтаичната система с батериите</w:t>
            </w:r>
            <w:r w:rsidR="004A30F1" w:rsidRPr="00A51974">
              <w:rPr>
                <w:sz w:val="22"/>
                <w:szCs w:val="22"/>
                <w:lang w:val="bg-BG"/>
              </w:rPr>
              <w:t xml:space="preserve"> – сканиран и прикачен в ИСМ.</w:t>
            </w:r>
          </w:p>
        </w:tc>
        <w:tc>
          <w:tcPr>
            <w:tcW w:w="792" w:type="dxa"/>
          </w:tcPr>
          <w:p w14:paraId="59DD68FD" w14:textId="66775B74"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E11A0A8" w14:textId="0BFC4C08"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254D1258" w14:textId="77777777" w:rsidR="008B08FF" w:rsidRPr="00A51974" w:rsidRDefault="008B08FF" w:rsidP="008B08FF">
            <w:pPr>
              <w:jc w:val="center"/>
              <w:rPr>
                <w:sz w:val="22"/>
                <w:szCs w:val="22"/>
                <w:lang w:val="bg-BG"/>
              </w:rPr>
            </w:pPr>
          </w:p>
        </w:tc>
        <w:tc>
          <w:tcPr>
            <w:tcW w:w="4410" w:type="dxa"/>
          </w:tcPr>
          <w:p w14:paraId="18C56E1F" w14:textId="2DB20C90" w:rsidR="008B08FF" w:rsidRPr="00A51974" w:rsidRDefault="008B08FF" w:rsidP="00590963">
            <w:pPr>
              <w:rPr>
                <w:i/>
                <w:sz w:val="22"/>
                <w:szCs w:val="22"/>
                <w:lang w:val="bg-BG"/>
              </w:rPr>
            </w:pPr>
            <w:r w:rsidRPr="008B08FF">
              <w:rPr>
                <w:i/>
                <w:sz w:val="22"/>
                <w:szCs w:val="22"/>
                <w:lang w:val="bg-BG"/>
              </w:rPr>
              <w:t>Удостоверение</w:t>
            </w:r>
            <w:r w:rsidR="00651C22">
              <w:rPr>
                <w:i/>
                <w:sz w:val="22"/>
                <w:szCs w:val="22"/>
                <w:lang w:val="bg-BG"/>
              </w:rPr>
              <w:t>/договор</w:t>
            </w:r>
            <w:r w:rsidRPr="008B08FF">
              <w:rPr>
                <w:i/>
                <w:sz w:val="22"/>
                <w:szCs w:val="22"/>
                <w:lang w:val="bg-BG"/>
              </w:rPr>
              <w:t xml:space="preserve"> за предоставена мощност на кандидата.</w:t>
            </w:r>
          </w:p>
        </w:tc>
      </w:tr>
      <w:tr w:rsidR="008B08FF" w:rsidRPr="00A51974" w14:paraId="246258C2" w14:textId="77777777" w:rsidTr="004E29D7">
        <w:trPr>
          <w:trHeight w:val="240"/>
        </w:trPr>
        <w:tc>
          <w:tcPr>
            <w:tcW w:w="965" w:type="dxa"/>
          </w:tcPr>
          <w:p w14:paraId="5065030B" w14:textId="77777777" w:rsidR="008B08FF" w:rsidRPr="00065BC6" w:rsidRDefault="008B08FF" w:rsidP="008B08FF">
            <w:pPr>
              <w:numPr>
                <w:ilvl w:val="0"/>
                <w:numId w:val="2"/>
              </w:numPr>
              <w:ind w:left="0" w:firstLine="0"/>
              <w:rPr>
                <w:b/>
                <w:sz w:val="22"/>
                <w:szCs w:val="22"/>
                <w:lang w:val="bg-BG"/>
              </w:rPr>
            </w:pPr>
          </w:p>
        </w:tc>
        <w:tc>
          <w:tcPr>
            <w:tcW w:w="7007" w:type="dxa"/>
          </w:tcPr>
          <w:p w14:paraId="4E32ADEA" w14:textId="77777777" w:rsidR="008B08FF" w:rsidRPr="00A51974" w:rsidRDefault="008B08FF" w:rsidP="008B08FF">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0946D097" w14:textId="77777777"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7CBCD784" w14:textId="77777777"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73A4D8AA" w14:textId="77777777" w:rsidR="008B08FF" w:rsidRPr="00A51974" w:rsidRDefault="008B08FF" w:rsidP="008B08FF">
            <w:pPr>
              <w:jc w:val="center"/>
              <w:rPr>
                <w:sz w:val="22"/>
                <w:szCs w:val="22"/>
                <w:lang w:val="bg-BG"/>
              </w:rPr>
            </w:pPr>
          </w:p>
        </w:tc>
        <w:tc>
          <w:tcPr>
            <w:tcW w:w="4410" w:type="dxa"/>
          </w:tcPr>
          <w:p w14:paraId="1618D963" w14:textId="77777777" w:rsidR="008B08FF" w:rsidRPr="00A51974" w:rsidRDefault="008B08FF" w:rsidP="008B08FF">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2586688" w14:textId="77777777" w:rsidR="008B08FF" w:rsidRPr="00A51974" w:rsidRDefault="008B08FF" w:rsidP="008B08FF">
            <w:pPr>
              <w:rPr>
                <w:i/>
                <w:sz w:val="22"/>
                <w:szCs w:val="22"/>
                <w:lang w:val="bg-BG"/>
              </w:rPr>
            </w:pPr>
            <w:r w:rsidRPr="00A51974">
              <w:rPr>
                <w:i/>
                <w:sz w:val="22"/>
                <w:szCs w:val="22"/>
                <w:lang w:val="bg-BG"/>
              </w:rPr>
              <w:t>Формуляр за кандидатстване, т. „Данни за кандидата“</w:t>
            </w:r>
          </w:p>
        </w:tc>
      </w:tr>
      <w:tr w:rsidR="008B08FF" w:rsidRPr="00A51974" w14:paraId="51387017" w14:textId="77777777" w:rsidTr="004E29D7">
        <w:trPr>
          <w:trHeight w:val="240"/>
        </w:trPr>
        <w:tc>
          <w:tcPr>
            <w:tcW w:w="965" w:type="dxa"/>
          </w:tcPr>
          <w:p w14:paraId="6BF3CCC9"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030431B6" w14:textId="77777777" w:rsidR="008B08FF" w:rsidRPr="00A51974" w:rsidRDefault="008B08FF" w:rsidP="008B08FF">
            <w:pPr>
              <w:jc w:val="both"/>
              <w:rPr>
                <w:sz w:val="22"/>
                <w:szCs w:val="22"/>
                <w:lang w:val="bg-BG"/>
              </w:rPr>
            </w:pPr>
            <w:r w:rsidRPr="00A51974">
              <w:rPr>
                <w:sz w:val="22"/>
                <w:szCs w:val="22"/>
                <w:lang w:val="bg-BG"/>
              </w:rPr>
              <w:t>Кандидатът е регистриран не по-късно от 31.12.2019 г.</w:t>
            </w:r>
          </w:p>
        </w:tc>
        <w:tc>
          <w:tcPr>
            <w:tcW w:w="792" w:type="dxa"/>
            <w:vAlign w:val="center"/>
          </w:tcPr>
          <w:p w14:paraId="52F3BBC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6B789983"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0CA638F8" w14:textId="77777777" w:rsidR="008B08FF" w:rsidRPr="00A51974" w:rsidRDefault="008B08FF" w:rsidP="008B08FF">
            <w:pPr>
              <w:jc w:val="center"/>
              <w:rPr>
                <w:sz w:val="22"/>
                <w:szCs w:val="22"/>
                <w:lang w:val="bg-BG"/>
              </w:rPr>
            </w:pPr>
          </w:p>
        </w:tc>
        <w:tc>
          <w:tcPr>
            <w:tcW w:w="4410" w:type="dxa"/>
          </w:tcPr>
          <w:p w14:paraId="5FE437AA" w14:textId="77777777" w:rsidR="008B08FF" w:rsidRPr="00A51974" w:rsidRDefault="008B08FF" w:rsidP="008B08FF">
            <w:pPr>
              <w:spacing w:before="60" w:after="60"/>
              <w:jc w:val="both"/>
              <w:rPr>
                <w:i/>
                <w:snapToGrid w:val="0"/>
                <w:sz w:val="22"/>
                <w:szCs w:val="22"/>
                <w:lang w:val="bg-BG" w:eastAsia="en-US"/>
              </w:rPr>
            </w:pPr>
            <w:r w:rsidRPr="00A51974">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A51974">
              <w:t xml:space="preserve">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p>
        </w:tc>
      </w:tr>
      <w:tr w:rsidR="008B08FF" w:rsidRPr="00A51974" w14:paraId="692B8A46" w14:textId="77777777" w:rsidTr="004E29D7">
        <w:trPr>
          <w:trHeight w:val="240"/>
        </w:trPr>
        <w:tc>
          <w:tcPr>
            <w:tcW w:w="965" w:type="dxa"/>
          </w:tcPr>
          <w:p w14:paraId="7D30FB71"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5B2B1D21" w14:textId="4646F02D" w:rsidR="008B08FF" w:rsidRPr="00A51974" w:rsidRDefault="008B08FF" w:rsidP="008B08FF">
            <w:pPr>
              <w:jc w:val="both"/>
              <w:rPr>
                <w:sz w:val="22"/>
                <w:szCs w:val="22"/>
                <w:lang w:val="bg-BG"/>
              </w:rPr>
            </w:pPr>
            <w:r w:rsidRPr="00A51974">
              <w:rPr>
                <w:sz w:val="22"/>
                <w:szCs w:val="22"/>
                <w:lang w:val="bg-BG"/>
              </w:rPr>
              <w:t xml:space="preserve">Кандидатът е </w:t>
            </w:r>
            <w:proofErr w:type="spellStart"/>
            <w:r w:rsidRPr="00A51974">
              <w:rPr>
                <w:sz w:val="22"/>
                <w:szCs w:val="22"/>
                <w:lang w:val="bg-BG"/>
              </w:rPr>
              <w:t>микро</w:t>
            </w:r>
            <w:proofErr w:type="spellEnd"/>
            <w:r w:rsidRPr="00A51974">
              <w:rPr>
                <w:sz w:val="22"/>
                <w:szCs w:val="22"/>
                <w:lang w:val="bg-BG"/>
              </w:rPr>
              <w:t xml:space="preserve">, малко или средно предприятие, </w:t>
            </w:r>
            <w:proofErr w:type="spellStart"/>
            <w:r w:rsidRPr="00A51974">
              <w:rPr>
                <w:sz w:val="22"/>
                <w:szCs w:val="22"/>
                <w:lang w:val="en-US"/>
              </w:rPr>
              <w:t>малк</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дружеств</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със</w:t>
            </w:r>
            <w:proofErr w:type="spellEnd"/>
            <w:r w:rsidRPr="00A51974">
              <w:rPr>
                <w:sz w:val="22"/>
                <w:szCs w:val="22"/>
                <w:lang w:val="en-US"/>
              </w:rPr>
              <w:t xml:space="preserve"> </w:t>
            </w:r>
            <w:proofErr w:type="spellStart"/>
            <w:r w:rsidRPr="00A51974">
              <w:rPr>
                <w:sz w:val="22"/>
                <w:szCs w:val="22"/>
                <w:lang w:val="en-US"/>
              </w:rPr>
              <w:t>средна</w:t>
            </w:r>
            <w:proofErr w:type="spellEnd"/>
            <w:r w:rsidRPr="00A51974">
              <w:rPr>
                <w:sz w:val="22"/>
                <w:szCs w:val="22"/>
                <w:lang w:val="en-US"/>
              </w:rPr>
              <w:t xml:space="preserve"> </w:t>
            </w:r>
            <w:proofErr w:type="spellStart"/>
            <w:r w:rsidRPr="00A51974">
              <w:rPr>
                <w:sz w:val="22"/>
                <w:szCs w:val="22"/>
                <w:lang w:val="en-US"/>
              </w:rPr>
              <w:t>пазарна</w:t>
            </w:r>
            <w:proofErr w:type="spellEnd"/>
            <w:r w:rsidRPr="00A51974">
              <w:rPr>
                <w:sz w:val="22"/>
                <w:szCs w:val="22"/>
                <w:lang w:val="en-US"/>
              </w:rPr>
              <w:t xml:space="preserve"> </w:t>
            </w:r>
            <w:proofErr w:type="spellStart"/>
            <w:r w:rsidRPr="00A51974">
              <w:rPr>
                <w:sz w:val="22"/>
                <w:szCs w:val="22"/>
                <w:lang w:val="en-US"/>
              </w:rPr>
              <w:t>капитализация</w:t>
            </w:r>
            <w:proofErr w:type="spellEnd"/>
            <w:r w:rsidRPr="00A51974">
              <w:rPr>
                <w:sz w:val="22"/>
                <w:szCs w:val="22"/>
                <w:lang w:val="en-US"/>
              </w:rPr>
              <w:t xml:space="preserve"> </w:t>
            </w:r>
            <w:proofErr w:type="spellStart"/>
            <w:r w:rsidRPr="00A51974">
              <w:rPr>
                <w:sz w:val="22"/>
                <w:szCs w:val="22"/>
                <w:lang w:val="en-US"/>
              </w:rPr>
              <w:t>или</w:t>
            </w:r>
            <w:proofErr w:type="spellEnd"/>
            <w:r w:rsidRPr="00A51974">
              <w:rPr>
                <w:sz w:val="22"/>
                <w:szCs w:val="22"/>
                <w:lang w:val="en-US"/>
              </w:rPr>
              <w:t xml:space="preserve"> </w:t>
            </w:r>
            <w:proofErr w:type="spellStart"/>
            <w:r w:rsidRPr="00A51974">
              <w:rPr>
                <w:sz w:val="22"/>
                <w:szCs w:val="22"/>
                <w:lang w:val="en-US"/>
              </w:rPr>
              <w:t>дружеств</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със</w:t>
            </w:r>
            <w:proofErr w:type="spellEnd"/>
            <w:r w:rsidRPr="00A51974">
              <w:rPr>
                <w:sz w:val="22"/>
                <w:szCs w:val="22"/>
                <w:lang w:val="en-US"/>
              </w:rPr>
              <w:t xml:space="preserve"> </w:t>
            </w:r>
            <w:proofErr w:type="spellStart"/>
            <w:r w:rsidRPr="00A51974">
              <w:rPr>
                <w:sz w:val="22"/>
                <w:szCs w:val="22"/>
                <w:lang w:val="en-US"/>
              </w:rPr>
              <w:t>средна</w:t>
            </w:r>
            <w:proofErr w:type="spellEnd"/>
            <w:r w:rsidRPr="00A51974">
              <w:rPr>
                <w:sz w:val="22"/>
                <w:szCs w:val="22"/>
                <w:lang w:val="en-US"/>
              </w:rPr>
              <w:t xml:space="preserve"> </w:t>
            </w:r>
            <w:proofErr w:type="spellStart"/>
            <w:r w:rsidRPr="00A51974">
              <w:rPr>
                <w:sz w:val="22"/>
                <w:szCs w:val="22"/>
                <w:lang w:val="en-US"/>
              </w:rPr>
              <w:t>пазарна</w:t>
            </w:r>
            <w:proofErr w:type="spellEnd"/>
            <w:r w:rsidRPr="00A51974">
              <w:rPr>
                <w:sz w:val="22"/>
                <w:szCs w:val="22"/>
                <w:lang w:val="en-US"/>
              </w:rPr>
              <w:t xml:space="preserve"> </w:t>
            </w:r>
            <w:proofErr w:type="spellStart"/>
            <w:r w:rsidRPr="00A51974">
              <w:rPr>
                <w:sz w:val="22"/>
                <w:szCs w:val="22"/>
                <w:lang w:val="en-US"/>
              </w:rPr>
              <w:t>капитализация</w:t>
            </w:r>
            <w:proofErr w:type="spellEnd"/>
            <w:r w:rsidRPr="00A51974">
              <w:rPr>
                <w:sz w:val="22"/>
                <w:szCs w:val="22"/>
                <w:lang w:val="bg-BG"/>
              </w:rPr>
              <w:t>.</w:t>
            </w:r>
          </w:p>
        </w:tc>
        <w:tc>
          <w:tcPr>
            <w:tcW w:w="792" w:type="dxa"/>
            <w:vAlign w:val="center"/>
          </w:tcPr>
          <w:p w14:paraId="2009573A"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2164168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17C1E7D5" w14:textId="77777777" w:rsidR="008B08FF" w:rsidRPr="00A51974" w:rsidRDefault="008B08FF" w:rsidP="008B08FF">
            <w:pPr>
              <w:jc w:val="center"/>
              <w:rPr>
                <w:sz w:val="22"/>
                <w:szCs w:val="22"/>
                <w:lang w:val="bg-BG"/>
              </w:rPr>
            </w:pPr>
          </w:p>
        </w:tc>
        <w:tc>
          <w:tcPr>
            <w:tcW w:w="4410" w:type="dxa"/>
          </w:tcPr>
          <w:p w14:paraId="04E78A3C"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41AEC796"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tc>
      </w:tr>
      <w:tr w:rsidR="008B08FF" w:rsidRPr="00A51974" w14:paraId="527E73B1" w14:textId="77777777" w:rsidTr="004E29D7">
        <w:trPr>
          <w:trHeight w:val="240"/>
        </w:trPr>
        <w:tc>
          <w:tcPr>
            <w:tcW w:w="965" w:type="dxa"/>
          </w:tcPr>
          <w:p w14:paraId="466495E4"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1BD72C57" w14:textId="3A2A031F" w:rsidR="008B08FF" w:rsidRPr="00A51974" w:rsidRDefault="008B08FF" w:rsidP="008B08FF">
            <w:pPr>
              <w:jc w:val="both"/>
              <w:rPr>
                <w:sz w:val="22"/>
                <w:szCs w:val="22"/>
                <w:lang w:val="bg-BG"/>
              </w:rPr>
            </w:pPr>
            <w:r w:rsidRPr="00A51974">
              <w:rPr>
                <w:sz w:val="22"/>
                <w:szCs w:val="22"/>
                <w:lang w:val="bg-BG"/>
              </w:rPr>
              <w:t xml:space="preserve">В случаите, когато кандидатът е </w:t>
            </w:r>
            <w:proofErr w:type="spellStart"/>
            <w:r w:rsidRPr="00A51974">
              <w:rPr>
                <w:sz w:val="22"/>
                <w:szCs w:val="22"/>
                <w:lang w:val="bg-BG"/>
              </w:rPr>
              <w:t>микро</w:t>
            </w:r>
            <w:proofErr w:type="spellEnd"/>
            <w:r w:rsidRPr="00A51974">
              <w:rPr>
                <w:sz w:val="22"/>
                <w:szCs w:val="22"/>
                <w:lang w:val="bg-BG"/>
              </w:rPr>
              <w:t xml:space="preserve"> предприятие е реализирал за 2021-ва финансова година нетни приходи от продажби, равни на или надвишаващи 80 000 лева.</w:t>
            </w:r>
          </w:p>
        </w:tc>
        <w:tc>
          <w:tcPr>
            <w:tcW w:w="792" w:type="dxa"/>
            <w:vAlign w:val="center"/>
          </w:tcPr>
          <w:p w14:paraId="28CCB749"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50A02F67"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2C4771F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4BECBC25"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53FAAAFC" w14:textId="77777777" w:rsidR="008B08FF" w:rsidRPr="00A51974" w:rsidDel="00253591" w:rsidRDefault="008B08FF" w:rsidP="008B08FF">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8B08FF" w:rsidRPr="00A51974" w14:paraId="675B2D4D" w14:textId="77777777" w:rsidTr="004E29D7">
        <w:trPr>
          <w:trHeight w:val="240"/>
        </w:trPr>
        <w:tc>
          <w:tcPr>
            <w:tcW w:w="965" w:type="dxa"/>
          </w:tcPr>
          <w:p w14:paraId="58292797"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3DE0A0F9" w14:textId="20A6464F" w:rsidR="008B08FF" w:rsidRPr="00A51974" w:rsidRDefault="008B08FF" w:rsidP="00031F95">
            <w:pPr>
              <w:jc w:val="both"/>
              <w:rPr>
                <w:sz w:val="22"/>
                <w:szCs w:val="22"/>
                <w:lang w:val="bg-BG"/>
              </w:rPr>
            </w:pPr>
            <w:r w:rsidRPr="00A51974">
              <w:rPr>
                <w:sz w:val="22"/>
                <w:szCs w:val="22"/>
                <w:lang w:val="bg-BG"/>
              </w:rPr>
              <w:t xml:space="preserve">В случаите, когато кандидатът е малко предприятие е реализирал за 2021-ва финансова година нетни приходи от продажби, равни на или надвишаващи </w:t>
            </w:r>
            <w:r w:rsidR="00031F95">
              <w:rPr>
                <w:sz w:val="22"/>
                <w:szCs w:val="22"/>
                <w:lang w:val="bg-BG"/>
              </w:rPr>
              <w:t>200</w:t>
            </w:r>
            <w:r w:rsidRPr="00A51974">
              <w:rPr>
                <w:sz w:val="22"/>
                <w:szCs w:val="22"/>
                <w:lang w:val="bg-BG"/>
              </w:rPr>
              <w:t> 000 лева.</w:t>
            </w:r>
          </w:p>
        </w:tc>
        <w:tc>
          <w:tcPr>
            <w:tcW w:w="792" w:type="dxa"/>
            <w:vAlign w:val="center"/>
          </w:tcPr>
          <w:p w14:paraId="6D8C577B"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3C050085"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26F1CB74"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2516F284"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7C626F77" w14:textId="77777777" w:rsidR="008B08FF" w:rsidRPr="00A51974" w:rsidDel="00253591" w:rsidRDefault="008B08FF" w:rsidP="008B08FF">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8B08FF" w:rsidRPr="00A51974" w14:paraId="2776E5C7" w14:textId="77777777" w:rsidTr="004E29D7">
        <w:trPr>
          <w:trHeight w:val="240"/>
        </w:trPr>
        <w:tc>
          <w:tcPr>
            <w:tcW w:w="965" w:type="dxa"/>
          </w:tcPr>
          <w:p w14:paraId="2FE5D397"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1EF321EC" w14:textId="2D8C1212" w:rsidR="008B08FF" w:rsidRPr="00A51974" w:rsidRDefault="008B08FF" w:rsidP="00031F95">
            <w:pPr>
              <w:jc w:val="both"/>
              <w:rPr>
                <w:sz w:val="22"/>
                <w:szCs w:val="22"/>
                <w:lang w:val="bg-BG"/>
              </w:rPr>
            </w:pPr>
            <w:r w:rsidRPr="00A51974">
              <w:rPr>
                <w:sz w:val="22"/>
                <w:szCs w:val="22"/>
                <w:lang w:val="bg-BG"/>
              </w:rPr>
              <w:t xml:space="preserve">В случаите, когато кандидатът е средно предприятие, е реализирал за 2021-ва финансова година, равни на или надвишаващи </w:t>
            </w:r>
            <w:r w:rsidR="00031F95">
              <w:rPr>
                <w:sz w:val="22"/>
                <w:szCs w:val="22"/>
                <w:lang w:val="bg-BG"/>
              </w:rPr>
              <w:t>80</w:t>
            </w:r>
            <w:r w:rsidRPr="00A51974">
              <w:rPr>
                <w:sz w:val="22"/>
                <w:szCs w:val="22"/>
                <w:lang w:val="bg-BG"/>
              </w:rPr>
              <w:t>0 000 лева.</w:t>
            </w:r>
          </w:p>
        </w:tc>
        <w:tc>
          <w:tcPr>
            <w:tcW w:w="792" w:type="dxa"/>
            <w:vAlign w:val="center"/>
          </w:tcPr>
          <w:p w14:paraId="70691AF2"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0B3BA94F"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0ADAE4B0"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0A83F521"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07AA3318" w14:textId="77777777" w:rsidR="008B08FF" w:rsidRPr="00A51974" w:rsidDel="00253591" w:rsidRDefault="008B08FF"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xml:space="preserve">: Отчет за приходите и разходите за 2021 г., стойността по ред „Нетни приходи от продажби“ от </w:t>
            </w:r>
            <w:r w:rsidRPr="00A51974">
              <w:rPr>
                <w:i/>
                <w:sz w:val="22"/>
                <w:szCs w:val="22"/>
                <w:lang w:val="bg-BG"/>
              </w:rPr>
              <w:lastRenderedPageBreak/>
              <w:t>приходната част на отчета (код на реда 15100, колона 1).</w:t>
            </w:r>
          </w:p>
        </w:tc>
      </w:tr>
      <w:tr w:rsidR="00031F95" w:rsidRPr="00A51974" w14:paraId="4DC73889" w14:textId="77777777" w:rsidTr="00A818F1">
        <w:trPr>
          <w:trHeight w:val="240"/>
        </w:trPr>
        <w:tc>
          <w:tcPr>
            <w:tcW w:w="965" w:type="dxa"/>
          </w:tcPr>
          <w:p w14:paraId="06EE7830"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05857F51" w14:textId="29021B4A" w:rsidR="00031F95" w:rsidRPr="00A51974" w:rsidRDefault="00031F95" w:rsidP="00031F95">
            <w:pPr>
              <w:jc w:val="both"/>
              <w:rPr>
                <w:sz w:val="22"/>
                <w:szCs w:val="22"/>
                <w:lang w:val="bg-BG"/>
              </w:rPr>
            </w:pPr>
            <w:r w:rsidRPr="00A51974">
              <w:rPr>
                <w:sz w:val="22"/>
                <w:szCs w:val="22"/>
                <w:lang w:val="bg-BG"/>
              </w:rPr>
              <w:t xml:space="preserve">В случаите, когато кандидатът е малко дружество със средна пазарна капитализация или дружество със средна пазарна капитализация, е реализирал за 2021-ва финансова година, равни на или надвишаващи </w:t>
            </w:r>
            <w:r>
              <w:rPr>
                <w:sz w:val="22"/>
                <w:szCs w:val="22"/>
                <w:lang w:val="bg-BG"/>
              </w:rPr>
              <w:t>3 00</w:t>
            </w:r>
            <w:r w:rsidRPr="00A51974">
              <w:rPr>
                <w:sz w:val="22"/>
                <w:szCs w:val="22"/>
                <w:lang w:val="bg-BG"/>
              </w:rPr>
              <w:t>0 000 лева.</w:t>
            </w:r>
          </w:p>
        </w:tc>
        <w:tc>
          <w:tcPr>
            <w:tcW w:w="792" w:type="dxa"/>
            <w:vAlign w:val="center"/>
          </w:tcPr>
          <w:p w14:paraId="6D71EA8A" w14:textId="012F0604"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463F9F1A" w14:textId="04066E7F"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11C782BD" w14:textId="05C9AF1B"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4410" w:type="dxa"/>
          </w:tcPr>
          <w:p w14:paraId="6CCBF27E" w14:textId="77777777" w:rsidR="00031F95" w:rsidRPr="00A51974" w:rsidRDefault="00031F95" w:rsidP="00031F95">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p w14:paraId="2DEF3B6B" w14:textId="6722ADAA"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031F95" w:rsidRPr="00A51974" w14:paraId="165864BC" w14:textId="77777777" w:rsidTr="004E29D7">
        <w:trPr>
          <w:trHeight w:val="240"/>
        </w:trPr>
        <w:tc>
          <w:tcPr>
            <w:tcW w:w="965" w:type="dxa"/>
          </w:tcPr>
          <w:p w14:paraId="1759D6C4"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6C90DE04" w14:textId="77777777" w:rsidR="00031F95" w:rsidRPr="00A51974" w:rsidRDefault="00031F95" w:rsidP="00031F95">
            <w:pPr>
              <w:jc w:val="both"/>
              <w:rPr>
                <w:sz w:val="22"/>
                <w:szCs w:val="22"/>
                <w:lang w:val="bg-BG"/>
              </w:rPr>
            </w:pPr>
            <w:r w:rsidRPr="00A51974">
              <w:rPr>
                <w:sz w:val="22"/>
                <w:szCs w:val="22"/>
                <w:lang w:val="bg-BG"/>
              </w:rPr>
              <w:t>Кандидатът е заявил подкрепа за основната си икономическа дейност съгласно КИД-2008 на НСИ.</w:t>
            </w:r>
          </w:p>
        </w:tc>
        <w:tc>
          <w:tcPr>
            <w:tcW w:w="792" w:type="dxa"/>
          </w:tcPr>
          <w:p w14:paraId="0CA21DD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42607C07"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0A830318" w14:textId="77777777" w:rsidR="00031F95" w:rsidRPr="00A51974" w:rsidRDefault="00031F95" w:rsidP="00031F95">
            <w:pPr>
              <w:jc w:val="center"/>
              <w:rPr>
                <w:sz w:val="22"/>
                <w:szCs w:val="22"/>
                <w:lang w:val="bg-BG"/>
              </w:rPr>
            </w:pPr>
          </w:p>
        </w:tc>
        <w:tc>
          <w:tcPr>
            <w:tcW w:w="4410" w:type="dxa"/>
          </w:tcPr>
          <w:p w14:paraId="5F1A6E6F" w14:textId="77777777"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p>
          <w:p w14:paraId="7D6EEA83" w14:textId="77777777" w:rsidR="00031F95" w:rsidRPr="00A51974" w:rsidRDefault="00031F95" w:rsidP="00031F95">
            <w:pPr>
              <w:spacing w:before="60" w:after="60"/>
              <w:jc w:val="both"/>
              <w:rPr>
                <w:i/>
                <w:sz w:val="22"/>
                <w:szCs w:val="22"/>
                <w:lang w:val="bg-BG"/>
              </w:rPr>
            </w:pPr>
            <w:r w:rsidRPr="00A51974">
              <w:rPr>
                <w:i/>
                <w:sz w:val="22"/>
                <w:szCs w:val="22"/>
                <w:lang w:val="bg-BG"/>
              </w:rPr>
              <w:t>КИД-2008 (Приложение 9)</w:t>
            </w:r>
          </w:p>
          <w:p w14:paraId="140B7371" w14:textId="59E76546" w:rsidR="00031F95" w:rsidRPr="00A51974" w:rsidRDefault="00031F95" w:rsidP="00031F95">
            <w:pPr>
              <w:spacing w:before="60" w:after="60"/>
              <w:jc w:val="both"/>
              <w:rPr>
                <w:i/>
                <w:sz w:val="22"/>
                <w:szCs w:val="22"/>
                <w:lang w:val="bg-BG"/>
              </w:rPr>
            </w:pPr>
            <w:r w:rsidRPr="00A51974">
              <w:rPr>
                <w:i/>
                <w:sz w:val="22"/>
                <w:szCs w:val="22"/>
                <w:lang w:val="bg-BG"/>
              </w:rPr>
              <w:t>Формуляр за кандидатстване, т. „Данни за кандидата“, поле „Код на проекта по КИД 2008“, т. „План за изпълнение/Дейности по проекта“.</w:t>
            </w:r>
          </w:p>
        </w:tc>
      </w:tr>
      <w:tr w:rsidR="00031F95" w:rsidRPr="00A51974" w14:paraId="07C0316D" w14:textId="77777777" w:rsidTr="004E29D7">
        <w:trPr>
          <w:trHeight w:val="240"/>
        </w:trPr>
        <w:tc>
          <w:tcPr>
            <w:tcW w:w="965" w:type="dxa"/>
          </w:tcPr>
          <w:p w14:paraId="581D39FE" w14:textId="77777777" w:rsidR="00031F95" w:rsidRPr="00065BC6" w:rsidRDefault="00031F95" w:rsidP="00031F95">
            <w:pPr>
              <w:numPr>
                <w:ilvl w:val="0"/>
                <w:numId w:val="2"/>
              </w:numPr>
              <w:ind w:left="0" w:firstLine="0"/>
              <w:rPr>
                <w:b/>
                <w:sz w:val="22"/>
                <w:szCs w:val="22"/>
                <w:lang w:val="bg-BG"/>
              </w:rPr>
            </w:pPr>
          </w:p>
        </w:tc>
        <w:tc>
          <w:tcPr>
            <w:tcW w:w="7007" w:type="dxa"/>
          </w:tcPr>
          <w:p w14:paraId="744699DD" w14:textId="77777777" w:rsidR="00031F95" w:rsidRPr="00A51974" w:rsidRDefault="00031F95" w:rsidP="00031F95">
            <w:pPr>
              <w:spacing w:before="60" w:after="60"/>
              <w:jc w:val="both"/>
              <w:rPr>
                <w:sz w:val="22"/>
                <w:szCs w:val="22"/>
                <w:lang w:val="bg-BG"/>
              </w:rPr>
            </w:pPr>
            <w:r w:rsidRPr="00A51974">
              <w:rPr>
                <w:sz w:val="22"/>
                <w:szCs w:val="22"/>
                <w:lang w:val="bg-BG"/>
              </w:rPr>
              <w:t>Основната икономическа дейност на кандидата НЕ попада в следните сектори, раздели, групи и класове съгласно КИД-2008 на НСИ (Приложение 9):</w:t>
            </w:r>
          </w:p>
          <w:p w14:paraId="5389B642" w14:textId="77777777" w:rsidR="00031F95" w:rsidRPr="00A51974" w:rsidRDefault="00031F95" w:rsidP="00031F95">
            <w:pPr>
              <w:spacing w:before="60" w:after="60"/>
              <w:jc w:val="both"/>
              <w:rPr>
                <w:sz w:val="22"/>
                <w:szCs w:val="22"/>
                <w:lang w:val="bg-BG"/>
              </w:rPr>
            </w:pPr>
            <w:r w:rsidRPr="00A51974">
              <w:rPr>
                <w:sz w:val="22"/>
                <w:szCs w:val="22"/>
                <w:lang w:val="bg-BG"/>
              </w:rPr>
              <w:t>- сектор А  „Селско, горско и рибно стопанство</w:t>
            </w:r>
            <w:r w:rsidRPr="00A51974">
              <w:rPr>
                <w:sz w:val="22"/>
                <w:szCs w:val="22"/>
                <w:lang w:val="en-US"/>
              </w:rPr>
              <w:t>”</w:t>
            </w:r>
            <w:r w:rsidRPr="00A51974">
              <w:rPr>
                <w:sz w:val="22"/>
                <w:szCs w:val="22"/>
                <w:lang w:val="bg-BG"/>
              </w:rPr>
              <w:t>;</w:t>
            </w:r>
          </w:p>
          <w:p w14:paraId="6521EF4C" w14:textId="56A8FC16" w:rsidR="00031F95" w:rsidRPr="00A51974" w:rsidRDefault="00031F95" w:rsidP="00031F95">
            <w:pPr>
              <w:spacing w:before="60" w:after="60"/>
              <w:jc w:val="both"/>
              <w:rPr>
                <w:sz w:val="22"/>
                <w:szCs w:val="22"/>
                <w:lang w:val="bg-BG"/>
              </w:rPr>
            </w:pPr>
            <w:r w:rsidRPr="00A51974">
              <w:rPr>
                <w:sz w:val="22"/>
                <w:szCs w:val="22"/>
                <w:lang w:val="bg-BG"/>
              </w:rPr>
              <w:t>- сектор D “Производство и разпределение на електрическа и топлинна енергия и на газообразни горива“;</w:t>
            </w:r>
          </w:p>
          <w:p w14:paraId="2BDBBDBF" w14:textId="309EDE0F" w:rsidR="00031F95" w:rsidRDefault="00031F95" w:rsidP="00031F95">
            <w:pPr>
              <w:spacing w:before="60" w:after="60"/>
              <w:jc w:val="both"/>
              <w:rPr>
                <w:sz w:val="22"/>
                <w:szCs w:val="22"/>
                <w:lang w:val="bg-BG"/>
              </w:rPr>
            </w:pPr>
            <w:r w:rsidRPr="005409A6">
              <w:rPr>
                <w:sz w:val="22"/>
                <w:szCs w:val="22"/>
                <w:lang w:val="en-US"/>
              </w:rPr>
              <w:t xml:space="preserve">- </w:t>
            </w:r>
            <w:r w:rsidRPr="005409A6">
              <w:rPr>
                <w:sz w:val="22"/>
                <w:szCs w:val="22"/>
                <w:lang w:val="bg-BG"/>
              </w:rPr>
              <w:t>сектор K „Финансови и застрахователни дейности“;</w:t>
            </w:r>
          </w:p>
          <w:p w14:paraId="1EA82CBD" w14:textId="77777777" w:rsidR="00402A02" w:rsidRDefault="00402A02" w:rsidP="00031F95">
            <w:pPr>
              <w:spacing w:before="60" w:after="60"/>
              <w:jc w:val="both"/>
              <w:rPr>
                <w:sz w:val="22"/>
                <w:szCs w:val="22"/>
                <w:lang w:val="bg-BG"/>
              </w:rPr>
            </w:pPr>
            <w:r>
              <w:rPr>
                <w:sz w:val="22"/>
                <w:szCs w:val="22"/>
                <w:lang w:val="bg-BG"/>
              </w:rPr>
              <w:t xml:space="preserve">- </w:t>
            </w:r>
            <w:r w:rsidRPr="00402A02">
              <w:rPr>
                <w:sz w:val="22"/>
                <w:szCs w:val="22"/>
                <w:lang w:val="bg-BG"/>
              </w:rPr>
              <w:t>сектор О „Държавно управление“</w:t>
            </w:r>
            <w:r>
              <w:rPr>
                <w:sz w:val="22"/>
                <w:szCs w:val="22"/>
                <w:lang w:val="bg-BG"/>
              </w:rPr>
              <w:t>;</w:t>
            </w:r>
          </w:p>
          <w:p w14:paraId="17392320" w14:textId="77777777" w:rsidR="00402A02" w:rsidRDefault="00402A02" w:rsidP="00031F95">
            <w:pPr>
              <w:spacing w:before="60" w:after="60"/>
              <w:jc w:val="both"/>
              <w:rPr>
                <w:sz w:val="22"/>
                <w:szCs w:val="22"/>
                <w:lang w:val="bg-BG"/>
              </w:rPr>
            </w:pPr>
            <w:r>
              <w:rPr>
                <w:sz w:val="22"/>
                <w:szCs w:val="22"/>
                <w:lang w:val="bg-BG"/>
              </w:rPr>
              <w:t>-</w:t>
            </w:r>
            <w:r w:rsidRPr="00402A02">
              <w:rPr>
                <w:sz w:val="22"/>
                <w:szCs w:val="22"/>
                <w:lang w:val="bg-BG"/>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r>
              <w:rPr>
                <w:sz w:val="22"/>
                <w:szCs w:val="22"/>
                <w:lang w:val="bg-BG"/>
              </w:rPr>
              <w:t>“;</w:t>
            </w:r>
          </w:p>
          <w:p w14:paraId="59B9A450" w14:textId="0EAB301D" w:rsidR="00402A02" w:rsidRPr="005409A6" w:rsidRDefault="00402A02" w:rsidP="00031F95">
            <w:pPr>
              <w:spacing w:before="60" w:after="60"/>
              <w:jc w:val="both"/>
              <w:rPr>
                <w:sz w:val="22"/>
                <w:szCs w:val="22"/>
                <w:lang w:val="bg-BG"/>
              </w:rPr>
            </w:pPr>
            <w:r>
              <w:rPr>
                <w:sz w:val="22"/>
                <w:szCs w:val="22"/>
                <w:lang w:val="bg-BG"/>
              </w:rPr>
              <w:t>-</w:t>
            </w:r>
            <w:r w:rsidRPr="00402A02">
              <w:rPr>
                <w:sz w:val="22"/>
                <w:szCs w:val="22"/>
                <w:lang w:val="bg-BG"/>
              </w:rPr>
              <w:t xml:space="preserve"> сектор U „Дейности на екстериториални организации и служби“</w:t>
            </w:r>
            <w:r>
              <w:rPr>
                <w:sz w:val="22"/>
                <w:szCs w:val="22"/>
                <w:lang w:val="bg-BG"/>
              </w:rPr>
              <w:t>;</w:t>
            </w:r>
          </w:p>
          <w:p w14:paraId="61E610F9" w14:textId="77777777" w:rsidR="00031F95" w:rsidRPr="00A51974" w:rsidRDefault="00031F95" w:rsidP="00031F95">
            <w:pPr>
              <w:spacing w:before="60" w:after="60"/>
              <w:jc w:val="both"/>
              <w:rPr>
                <w:sz w:val="22"/>
                <w:szCs w:val="22"/>
                <w:lang w:val="bg-BG"/>
              </w:rPr>
            </w:pPr>
            <w:r w:rsidRPr="005409A6">
              <w:rPr>
                <w:sz w:val="22"/>
                <w:szCs w:val="22"/>
                <w:lang w:val="bg-BG"/>
              </w:rPr>
              <w:t>- сектор С „Преработваща промишленост”, раздел 10 „Производство на хранителни продукти</w:t>
            </w:r>
            <w:r w:rsidRPr="00A51974">
              <w:rPr>
                <w:sz w:val="22"/>
                <w:szCs w:val="22"/>
                <w:lang w:val="bg-BG"/>
              </w:rPr>
              <w:t>” и раздел 11 „Производство на напитки”, както следва:</w:t>
            </w:r>
          </w:p>
          <w:p w14:paraId="5225FC8B"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lastRenderedPageBreak/>
              <w:t>10.1 „Производство и преработка на месо; производство на месни продукти, без готови ястия”;</w:t>
            </w:r>
          </w:p>
          <w:p w14:paraId="16564368"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10.2. „Преработка и консервиране на риба и други водни животни, без готови ястия”;</w:t>
            </w:r>
          </w:p>
          <w:p w14:paraId="06649745"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10.3 „Преработка и консервиране на плодове и зеленчуци, без готови ястия”;</w:t>
            </w:r>
          </w:p>
          <w:p w14:paraId="5C0BE52B"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10.4</w:t>
            </w:r>
            <w:r w:rsidRPr="009D6183">
              <w:rPr>
                <w:rFonts w:ascii="Times New Roman" w:hAnsi="Times New Roman"/>
              </w:rPr>
              <w:t>. „Производство на растителни и животински масла и мазнини”;</w:t>
            </w:r>
          </w:p>
          <w:p w14:paraId="4F6377D0"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10.5. „Производство на мляко и млечни продукти”;</w:t>
            </w:r>
          </w:p>
          <w:p w14:paraId="12D0BE4E" w14:textId="7CF0DBA3"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10.6. „Производство на мелничарски продукти, нишесте и нишестени продукти”;</w:t>
            </w:r>
          </w:p>
          <w:p w14:paraId="6D216D55" w14:textId="6C31E2BF" w:rsidR="00031F95" w:rsidRPr="009D6183" w:rsidRDefault="00031F95" w:rsidP="00A007D7">
            <w:pPr>
              <w:pStyle w:val="ListParagraph"/>
              <w:numPr>
                <w:ilvl w:val="0"/>
                <w:numId w:val="21"/>
              </w:numPr>
              <w:spacing w:before="60" w:after="60"/>
              <w:jc w:val="both"/>
              <w:rPr>
                <w:rFonts w:ascii="Times New Roman" w:hAnsi="Times New Roman"/>
              </w:rPr>
            </w:pPr>
            <w:r w:rsidRPr="009D6183">
              <w:rPr>
                <w:rFonts w:ascii="Times New Roman" w:hAnsi="Times New Roman"/>
              </w:rPr>
              <w:t>10.83. „Преработка на кафе и чай”, в случаите когато дейността на кандидата е свързана с производство на билков чай</w:t>
            </w:r>
            <w:r w:rsidR="00A007D7" w:rsidRPr="009D6183">
              <w:rPr>
                <w:rFonts w:ascii="Times New Roman" w:hAnsi="Times New Roman"/>
              </w:rPr>
              <w:t xml:space="preserve"> (мента, </w:t>
            </w:r>
            <w:proofErr w:type="spellStart"/>
            <w:r w:rsidR="00A007D7" w:rsidRPr="009D6183">
              <w:rPr>
                <w:rFonts w:ascii="Times New Roman" w:hAnsi="Times New Roman"/>
              </w:rPr>
              <w:t>върбинка</w:t>
            </w:r>
            <w:proofErr w:type="spellEnd"/>
            <w:r w:rsidR="00A007D7" w:rsidRPr="009D6183">
              <w:rPr>
                <w:rFonts w:ascii="Times New Roman" w:hAnsi="Times New Roman"/>
              </w:rPr>
              <w:t>, лайка и други)</w:t>
            </w:r>
            <w:r w:rsidRPr="009D6183">
              <w:rPr>
                <w:rFonts w:ascii="Times New Roman" w:hAnsi="Times New Roman"/>
              </w:rPr>
              <w:t>;</w:t>
            </w:r>
          </w:p>
          <w:p w14:paraId="366C3C28"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 xml:space="preserve">10.84. „Производство на хранителни подправки и </w:t>
            </w:r>
            <w:proofErr w:type="spellStart"/>
            <w:r w:rsidRPr="009D6183">
              <w:rPr>
                <w:rFonts w:ascii="Times New Roman" w:hAnsi="Times New Roman"/>
              </w:rPr>
              <w:t>овкусители</w:t>
            </w:r>
            <w:proofErr w:type="spellEnd"/>
            <w:r w:rsidRPr="009D6183">
              <w:rPr>
                <w:rFonts w:ascii="Times New Roman" w:hAnsi="Times New Roman"/>
              </w:rPr>
              <w:t>“;</w:t>
            </w:r>
          </w:p>
          <w:p w14:paraId="714CA21F"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10.91. „Производство на готови храни за животни”;</w:t>
            </w:r>
          </w:p>
          <w:p w14:paraId="23F46611"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11.02. „Производство на вина от грозде”;</w:t>
            </w:r>
          </w:p>
          <w:p w14:paraId="7872435F" w14:textId="7D175399"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11.03. „Производство на други ферментирали напитки”.</w:t>
            </w:r>
          </w:p>
          <w:p w14:paraId="528F7C56" w14:textId="77777777" w:rsidR="00031F95" w:rsidRPr="00A51974" w:rsidRDefault="00031F95" w:rsidP="00031F95">
            <w:pPr>
              <w:spacing w:before="60" w:after="60"/>
              <w:jc w:val="both"/>
              <w:rPr>
                <w:sz w:val="22"/>
                <w:szCs w:val="22"/>
                <w:lang w:val="bg-BG"/>
              </w:rPr>
            </w:pPr>
            <w:r w:rsidRPr="009D6183">
              <w:rPr>
                <w:sz w:val="22"/>
                <w:szCs w:val="22"/>
                <w:lang w:val="bg-BG"/>
              </w:rPr>
              <w:t>- преработката и продажбата</w:t>
            </w:r>
            <w:r w:rsidRPr="00A51974">
              <w:rPr>
                <w:sz w:val="22"/>
                <w:szCs w:val="22"/>
                <w:lang w:val="bg-BG"/>
              </w:rPr>
              <w:t xml:space="preserve"> на селскостопански продукти, в следните случаи:</w:t>
            </w:r>
          </w:p>
          <w:p w14:paraId="65A1CD93"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B58748B" w14:textId="77777777" w:rsidR="00031F95" w:rsidRPr="00A51974" w:rsidRDefault="00031F95" w:rsidP="00031F95">
            <w:pPr>
              <w:pStyle w:val="ListParagraph"/>
              <w:numPr>
                <w:ilvl w:val="0"/>
                <w:numId w:val="21"/>
              </w:numPr>
              <w:spacing w:before="60" w:after="60"/>
              <w:jc w:val="both"/>
            </w:pPr>
            <w:r w:rsidRPr="00A51974">
              <w:rPr>
                <w:rFonts w:ascii="Times New Roman" w:hAnsi="Times New Roman"/>
              </w:rPr>
              <w:t>когато помощта е обвързана със задължението да бъде прехвърлена частично или изцяло на първичните производители</w:t>
            </w:r>
            <w:r w:rsidRPr="00A51974">
              <w:rPr>
                <w:rFonts w:ascii="Times New Roman" w:hAnsi="Times New Roman"/>
                <w:lang w:val="en-US"/>
              </w:rPr>
              <w:t>.</w:t>
            </w:r>
          </w:p>
          <w:p w14:paraId="642365FB" w14:textId="05FB595E" w:rsidR="00031F95" w:rsidRPr="00A51974" w:rsidRDefault="00031F95" w:rsidP="00031F95">
            <w:pPr>
              <w:spacing w:before="60" w:after="60"/>
              <w:jc w:val="both"/>
              <w:rPr>
                <w:sz w:val="22"/>
                <w:szCs w:val="22"/>
                <w:lang w:val="bg-BG"/>
              </w:rPr>
            </w:pPr>
            <w:r w:rsidRPr="00A51974">
              <w:t xml:space="preserve">- </w:t>
            </w:r>
            <w:r w:rsidRPr="00A51974">
              <w:rPr>
                <w:sz w:val="22"/>
                <w:szCs w:val="22"/>
                <w:lang w:val="bg-BG"/>
              </w:rPr>
              <w:t>преработката и/или маркетинга на горски продукти</w:t>
            </w:r>
            <w:r w:rsidRPr="00A51974">
              <w:rPr>
                <w:rStyle w:val="FootnoteReference"/>
                <w:sz w:val="22"/>
                <w:szCs w:val="22"/>
                <w:lang w:val="bg-BG"/>
              </w:rPr>
              <w:footnoteReference w:id="3"/>
            </w:r>
            <w:r w:rsidRPr="00A51974">
              <w:rPr>
                <w:sz w:val="22"/>
                <w:szCs w:val="22"/>
                <w:lang w:val="en-US"/>
              </w:rPr>
              <w:t>.</w:t>
            </w:r>
          </w:p>
        </w:tc>
        <w:tc>
          <w:tcPr>
            <w:tcW w:w="792" w:type="dxa"/>
          </w:tcPr>
          <w:p w14:paraId="3D0C37D5"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8C6C491"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1C6FAE84" w14:textId="77777777" w:rsidR="00031F95" w:rsidRPr="00A51974" w:rsidRDefault="00031F95" w:rsidP="00031F95">
            <w:pPr>
              <w:jc w:val="center"/>
              <w:rPr>
                <w:sz w:val="22"/>
                <w:szCs w:val="22"/>
                <w:lang w:val="bg-BG"/>
              </w:rPr>
            </w:pPr>
          </w:p>
        </w:tc>
        <w:tc>
          <w:tcPr>
            <w:tcW w:w="4410" w:type="dxa"/>
          </w:tcPr>
          <w:p w14:paraId="0386CE81" w14:textId="77777777"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код на основната икономическа дейност на кандидат</w:t>
            </w:r>
            <w:r w:rsidRPr="00A51974">
              <w:rPr>
                <w:i/>
                <w:sz w:val="22"/>
                <w:szCs w:val="22"/>
                <w:lang w:val="en-US"/>
              </w:rPr>
              <w:t>a</w:t>
            </w:r>
            <w:r w:rsidRPr="00A51974">
              <w:rPr>
                <w:i/>
                <w:sz w:val="22"/>
                <w:szCs w:val="22"/>
                <w:lang w:val="bg-BG"/>
              </w:rPr>
              <w:t xml:space="preserve"> съгласно КИД - 2008 въз основа на данни за 2021 г. </w:t>
            </w:r>
          </w:p>
          <w:p w14:paraId="65ACE874" w14:textId="666093BB"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355E8FD2" w14:textId="4311D52E" w:rsidR="00031F95" w:rsidRPr="00A51974" w:rsidRDefault="00031F95" w:rsidP="00031F95">
            <w:pPr>
              <w:spacing w:before="60" w:after="60"/>
              <w:jc w:val="both"/>
              <w:rPr>
                <w:i/>
                <w:sz w:val="22"/>
                <w:szCs w:val="22"/>
                <w:lang w:val="bg-BG"/>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Pr>
                <w:i/>
                <w:sz w:val="22"/>
                <w:szCs w:val="22"/>
                <w:lang w:val="bg-BG"/>
              </w:rPr>
              <w:t>т</w:t>
            </w:r>
            <w:r w:rsidRPr="0060690F">
              <w:rPr>
                <w:i/>
                <w:sz w:val="22"/>
                <w:szCs w:val="22"/>
                <w:lang w:val="en-US"/>
              </w:rPr>
              <w:t xml:space="preserve"> „</w:t>
            </w:r>
            <w:proofErr w:type="spellStart"/>
            <w:r w:rsidRPr="0060690F">
              <w:rPr>
                <w:i/>
                <w:sz w:val="22"/>
                <w:szCs w:val="22"/>
                <w:lang w:val="en-US"/>
              </w:rPr>
              <w:t>Данни</w:t>
            </w:r>
            <w:proofErr w:type="spellEnd"/>
            <w:r w:rsidRPr="0060690F">
              <w:rPr>
                <w:i/>
                <w:sz w:val="22"/>
                <w:szCs w:val="22"/>
                <w:lang w:val="en-US"/>
              </w:rPr>
              <w:t xml:space="preserve"> </w:t>
            </w:r>
            <w:proofErr w:type="spellStart"/>
            <w:r w:rsidRPr="0060690F">
              <w:rPr>
                <w:i/>
                <w:sz w:val="22"/>
                <w:szCs w:val="22"/>
                <w:lang w:val="en-US"/>
              </w:rPr>
              <w:t>за</w:t>
            </w:r>
            <w:proofErr w:type="spellEnd"/>
            <w:r w:rsidRPr="0060690F">
              <w:rPr>
                <w:i/>
                <w:sz w:val="22"/>
                <w:szCs w:val="22"/>
                <w:lang w:val="en-US"/>
              </w:rPr>
              <w:t xml:space="preserve"> </w:t>
            </w:r>
            <w:proofErr w:type="spellStart"/>
            <w:r w:rsidRPr="0060690F">
              <w:rPr>
                <w:i/>
                <w:sz w:val="22"/>
                <w:szCs w:val="22"/>
                <w:lang w:val="en-US"/>
              </w:rPr>
              <w:t>кандидата</w:t>
            </w:r>
            <w:proofErr w:type="spellEnd"/>
            <w:r w:rsidRPr="0060690F">
              <w:rPr>
                <w:i/>
                <w:sz w:val="22"/>
                <w:szCs w:val="22"/>
                <w:lang w:val="en-US"/>
              </w:rPr>
              <w:t xml:space="preserve">”,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tc>
      </w:tr>
      <w:tr w:rsidR="00031F95" w:rsidRPr="00A51974" w14:paraId="651AF7F4" w14:textId="77777777" w:rsidTr="004E29D7">
        <w:trPr>
          <w:trHeight w:val="240"/>
        </w:trPr>
        <w:tc>
          <w:tcPr>
            <w:tcW w:w="965" w:type="dxa"/>
          </w:tcPr>
          <w:p w14:paraId="7334D6AC" w14:textId="77777777" w:rsidR="00031F95" w:rsidRPr="00065BC6" w:rsidRDefault="00031F95" w:rsidP="00031F95">
            <w:pPr>
              <w:numPr>
                <w:ilvl w:val="0"/>
                <w:numId w:val="2"/>
              </w:numPr>
              <w:ind w:left="0" w:firstLine="0"/>
              <w:rPr>
                <w:b/>
                <w:sz w:val="22"/>
                <w:szCs w:val="22"/>
                <w:lang w:val="bg-BG"/>
              </w:rPr>
            </w:pPr>
          </w:p>
        </w:tc>
        <w:tc>
          <w:tcPr>
            <w:tcW w:w="7007" w:type="dxa"/>
          </w:tcPr>
          <w:p w14:paraId="4D1C678A" w14:textId="02EF134A" w:rsidR="00031F95" w:rsidRPr="00A51974" w:rsidRDefault="00031F95" w:rsidP="00031F95">
            <w:pPr>
              <w:spacing w:after="60"/>
              <w:jc w:val="both"/>
              <w:rPr>
                <w:sz w:val="22"/>
                <w:szCs w:val="22"/>
                <w:lang w:val="bg-BG"/>
              </w:rPr>
            </w:pPr>
            <w:r w:rsidRPr="00A51974">
              <w:rPr>
                <w:sz w:val="22"/>
                <w:szCs w:val="22"/>
                <w:lang w:val="bg-BG"/>
              </w:rPr>
              <w:t>Кандида</w:t>
            </w:r>
            <w:r w:rsidR="00901F8C">
              <w:rPr>
                <w:sz w:val="22"/>
                <w:szCs w:val="22"/>
                <w:lang w:val="bg-BG"/>
              </w:rPr>
              <w:t>т</w:t>
            </w:r>
            <w:r w:rsidRPr="00A51974">
              <w:rPr>
                <w:sz w:val="22"/>
                <w:szCs w:val="22"/>
                <w:lang w:val="bg-BG"/>
              </w:rPr>
              <w:t xml:space="preserve">ът не е: </w:t>
            </w:r>
          </w:p>
          <w:p w14:paraId="55BCF811" w14:textId="77777777" w:rsidR="00031F95" w:rsidRPr="00A51974" w:rsidRDefault="00031F95" w:rsidP="00031F95">
            <w:pPr>
              <w:spacing w:before="60" w:after="60"/>
              <w:jc w:val="both"/>
              <w:rPr>
                <w:sz w:val="22"/>
                <w:szCs w:val="22"/>
                <w:lang w:val="bg-BG"/>
              </w:rPr>
            </w:pPr>
            <w:r w:rsidRPr="00A51974">
              <w:rPr>
                <w:sz w:val="22"/>
                <w:szCs w:val="22"/>
                <w:lang w:val="bg-BG"/>
              </w:rPr>
              <w:t xml:space="preserve">- микропредприятие по смисъла на чл. 3-4 от ЗМСП, което има седалище или клон със седалище 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p>
          <w:p w14:paraId="4D858356" w14:textId="77777777" w:rsidR="00031F95" w:rsidRPr="00A51974" w:rsidRDefault="00031F95" w:rsidP="00031F95">
            <w:pPr>
              <w:spacing w:before="60" w:after="60"/>
              <w:jc w:val="both"/>
              <w:rPr>
                <w:sz w:val="22"/>
                <w:szCs w:val="22"/>
                <w:lang w:val="bg-BG"/>
              </w:rPr>
            </w:pPr>
            <w:r w:rsidRPr="00A51974">
              <w:rPr>
                <w:sz w:val="22"/>
                <w:szCs w:val="22"/>
                <w:lang w:val="bg-BG"/>
              </w:rPr>
              <w:t>- микропредприятие,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160C47F2" w14:textId="77777777" w:rsidR="00031F95" w:rsidRPr="00A51974" w:rsidRDefault="00031F95" w:rsidP="00031F95">
            <w:pPr>
              <w:spacing w:before="60" w:after="60"/>
              <w:jc w:val="both"/>
              <w:rPr>
                <w:sz w:val="22"/>
                <w:szCs w:val="22"/>
                <w:lang w:val="bg-BG"/>
              </w:rPr>
            </w:pPr>
            <w:r w:rsidRPr="00A51974">
              <w:rPr>
                <w:sz w:val="22"/>
                <w:szCs w:val="22"/>
                <w:lang w:val="bg-BG"/>
              </w:rPr>
              <w:t>- малки и средни предприятия,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7030D040" w14:textId="77777777" w:rsidR="00031F95" w:rsidRPr="00A51974" w:rsidRDefault="00031F95" w:rsidP="00031F95">
            <w:pPr>
              <w:spacing w:before="60" w:after="60"/>
              <w:jc w:val="both"/>
              <w:rPr>
                <w:sz w:val="22"/>
                <w:szCs w:val="22"/>
                <w:lang w:val="bg-BG"/>
              </w:rPr>
            </w:pPr>
            <w:r w:rsidRPr="00A51974">
              <w:rPr>
                <w:sz w:val="22"/>
                <w:szCs w:val="22"/>
                <w:lang w:val="bg-BG"/>
              </w:rPr>
              <w:t xml:space="preserve">-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51974">
              <w:rPr>
                <w:sz w:val="22"/>
                <w:szCs w:val="22"/>
                <w:lang w:val="bg-BG"/>
              </w:rPr>
              <w:t>Шенген</w:t>
            </w:r>
            <w:proofErr w:type="spellEnd"/>
            <w:r w:rsidRPr="00A51974">
              <w:rPr>
                <w:sz w:val="22"/>
                <w:szCs w:val="22"/>
                <w:lang w:val="bg-BG"/>
              </w:rPr>
              <w:t xml:space="preserve"> и Преходния финансов инструмент, включително от свързаното с тях национално съфинансиране.</w:t>
            </w:r>
          </w:p>
        </w:tc>
        <w:tc>
          <w:tcPr>
            <w:tcW w:w="792" w:type="dxa"/>
          </w:tcPr>
          <w:p w14:paraId="1BB21014"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91F873D"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6993FCEF" w14:textId="77777777" w:rsidR="00031F95" w:rsidRPr="00A51974" w:rsidRDefault="00031F95" w:rsidP="00031F95">
            <w:pPr>
              <w:jc w:val="center"/>
              <w:rPr>
                <w:sz w:val="22"/>
                <w:szCs w:val="22"/>
                <w:lang w:val="bg-BG"/>
              </w:rPr>
            </w:pPr>
          </w:p>
        </w:tc>
        <w:tc>
          <w:tcPr>
            <w:tcW w:w="4410" w:type="dxa"/>
          </w:tcPr>
          <w:p w14:paraId="6D5B4B7E" w14:textId="2773A971"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1B382547" w14:textId="09DAEF88" w:rsidR="00031F95" w:rsidRPr="00A51974" w:rsidRDefault="00031F95" w:rsidP="00031F95">
            <w:pPr>
              <w:spacing w:before="60" w:after="60"/>
              <w:jc w:val="both"/>
              <w:rPr>
                <w:i/>
                <w:sz w:val="22"/>
                <w:szCs w:val="22"/>
                <w:lang w:val="bg-BG"/>
              </w:rPr>
            </w:pPr>
            <w:r w:rsidRPr="00A51974">
              <w:rPr>
                <w:i/>
                <w:sz w:val="22"/>
                <w:szCs w:val="22"/>
                <w:lang w:val="bg-BG"/>
              </w:rPr>
              <w:t>Търговски регистър и регистъра на ЮЛНЦ</w:t>
            </w:r>
          </w:p>
          <w:p w14:paraId="27C16204" w14:textId="77777777" w:rsidR="00031F95" w:rsidRDefault="00031F95" w:rsidP="005917C6">
            <w:pPr>
              <w:spacing w:before="60" w:after="60"/>
              <w:jc w:val="both"/>
              <w:rPr>
                <w:i/>
                <w:sz w:val="22"/>
                <w:szCs w:val="22"/>
                <w:lang w:val="bg-BG"/>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sidR="005917C6">
              <w:rPr>
                <w:i/>
                <w:sz w:val="22"/>
                <w:szCs w:val="22"/>
                <w:lang w:val="bg-BG"/>
              </w:rPr>
              <w:t xml:space="preserve">т. „Данни за кандидата“,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p w14:paraId="3AEDA768" w14:textId="77777777" w:rsidR="005917C6" w:rsidRDefault="005917C6" w:rsidP="005917C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w:t>
            </w:r>
          </w:p>
          <w:p w14:paraId="626C057A" w14:textId="37E3585B" w:rsidR="005917C6" w:rsidRPr="00A51974" w:rsidRDefault="005917C6" w:rsidP="005917C6">
            <w:pPr>
              <w:spacing w:before="60" w:after="60"/>
              <w:jc w:val="both"/>
              <w:rPr>
                <w:i/>
                <w:sz w:val="22"/>
                <w:szCs w:val="22"/>
                <w:lang w:val="bg-BG"/>
              </w:rPr>
            </w:pPr>
          </w:p>
        </w:tc>
      </w:tr>
      <w:tr w:rsidR="00031F95" w:rsidRPr="00A51974" w14:paraId="1DEC4D79" w14:textId="77777777" w:rsidTr="004E29D7">
        <w:trPr>
          <w:trHeight w:val="240"/>
        </w:trPr>
        <w:tc>
          <w:tcPr>
            <w:tcW w:w="965" w:type="dxa"/>
          </w:tcPr>
          <w:p w14:paraId="56A7354A" w14:textId="77777777" w:rsidR="00031F95" w:rsidRPr="00065BC6" w:rsidRDefault="00031F95" w:rsidP="00031F95">
            <w:pPr>
              <w:numPr>
                <w:ilvl w:val="0"/>
                <w:numId w:val="2"/>
              </w:numPr>
              <w:ind w:left="0" w:firstLine="0"/>
              <w:rPr>
                <w:b/>
                <w:sz w:val="22"/>
                <w:szCs w:val="22"/>
                <w:lang w:val="bg-BG"/>
              </w:rPr>
            </w:pPr>
          </w:p>
        </w:tc>
        <w:tc>
          <w:tcPr>
            <w:tcW w:w="7007" w:type="dxa"/>
          </w:tcPr>
          <w:p w14:paraId="67B43611" w14:textId="77777777" w:rsidR="00031F95" w:rsidRPr="00A51974" w:rsidRDefault="00031F95" w:rsidP="00031F95">
            <w:pPr>
              <w:spacing w:before="60" w:after="60"/>
              <w:jc w:val="both"/>
              <w:rPr>
                <w:sz w:val="22"/>
                <w:szCs w:val="22"/>
                <w:lang w:val="bg-BG"/>
              </w:rPr>
            </w:pPr>
            <w:r w:rsidRPr="00A51974">
              <w:rPr>
                <w:sz w:val="22"/>
                <w:szCs w:val="22"/>
                <w:lang w:val="bg-BG"/>
              </w:rPr>
              <w:t>Помощта по предложението за изпълнение на инвестиция:</w:t>
            </w:r>
          </w:p>
          <w:p w14:paraId="078B1062" w14:textId="77777777" w:rsidR="00031F95" w:rsidRPr="00A51974" w:rsidRDefault="00031F95" w:rsidP="00031F95">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или държави членки, по-специално помощи, които са пряко свързани с </w:t>
            </w:r>
            <w:r w:rsidRPr="00A51974">
              <w:rPr>
                <w:sz w:val="22"/>
                <w:szCs w:val="22"/>
                <w:lang w:val="bg-BG"/>
              </w:rPr>
              <w:lastRenderedPageBreak/>
              <w:t>изнесените количества, с изграждането и функционирането на дистрибуторска мрежа или с други текущи разходи във връзка с износа;</w:t>
            </w:r>
          </w:p>
          <w:p w14:paraId="7D0029C8" w14:textId="77777777" w:rsidR="00031F95" w:rsidRPr="00A51974" w:rsidRDefault="00031F95" w:rsidP="00031F95">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36832149" w14:textId="77777777" w:rsidR="00031F95" w:rsidRPr="00A51974" w:rsidRDefault="00031F95" w:rsidP="00031F95">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5FA0C196"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352F900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7CB62686" w14:textId="77777777" w:rsidR="00031F95" w:rsidRPr="00A51974" w:rsidRDefault="00031F95" w:rsidP="00031F95">
            <w:pPr>
              <w:jc w:val="center"/>
              <w:rPr>
                <w:sz w:val="22"/>
                <w:szCs w:val="22"/>
                <w:lang w:val="bg-BG"/>
              </w:rPr>
            </w:pPr>
          </w:p>
        </w:tc>
        <w:tc>
          <w:tcPr>
            <w:tcW w:w="4410" w:type="dxa"/>
          </w:tcPr>
          <w:p w14:paraId="72F0E0C8" w14:textId="3165244F"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tc>
      </w:tr>
      <w:tr w:rsidR="00031F95" w:rsidRPr="00A51974" w14:paraId="7552FF74" w14:textId="77777777" w:rsidTr="004E29D7">
        <w:trPr>
          <w:trHeight w:val="240"/>
        </w:trPr>
        <w:tc>
          <w:tcPr>
            <w:tcW w:w="965" w:type="dxa"/>
          </w:tcPr>
          <w:p w14:paraId="0D64D554" w14:textId="77777777" w:rsidR="00031F95" w:rsidRPr="00065BC6" w:rsidRDefault="00031F95" w:rsidP="00031F95">
            <w:pPr>
              <w:numPr>
                <w:ilvl w:val="0"/>
                <w:numId w:val="2"/>
              </w:numPr>
              <w:ind w:left="0" w:firstLine="0"/>
              <w:rPr>
                <w:b/>
                <w:sz w:val="22"/>
                <w:szCs w:val="22"/>
                <w:lang w:val="bg-BG"/>
              </w:rPr>
            </w:pPr>
          </w:p>
        </w:tc>
        <w:tc>
          <w:tcPr>
            <w:tcW w:w="7007" w:type="dxa"/>
          </w:tcPr>
          <w:p w14:paraId="7058BE18" w14:textId="77777777" w:rsidR="00031F95" w:rsidRPr="00A51974" w:rsidRDefault="00031F95" w:rsidP="00031F95">
            <w:pPr>
              <w:spacing w:before="60" w:after="60"/>
              <w:jc w:val="both"/>
              <w:rPr>
                <w:sz w:val="22"/>
                <w:szCs w:val="22"/>
                <w:lang w:val="bg-BG"/>
              </w:rPr>
            </w:pPr>
            <w:r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1781A2F8" w14:textId="77777777" w:rsidR="00031F95" w:rsidRPr="00A51974" w:rsidRDefault="00031F95" w:rsidP="00031F95">
            <w:pPr>
              <w:spacing w:before="60" w:after="60"/>
              <w:jc w:val="both"/>
              <w:rPr>
                <w:sz w:val="22"/>
                <w:szCs w:val="22"/>
                <w:lang w:val="bg-BG"/>
              </w:rPr>
            </w:pPr>
            <w:r w:rsidRPr="00A51974">
              <w:rPr>
                <w:sz w:val="22"/>
                <w:szCs w:val="22"/>
                <w:lang w:val="bg-BG"/>
              </w:rPr>
              <w:t>a) са обявени в несъстоятелност;</w:t>
            </w:r>
          </w:p>
          <w:p w14:paraId="6355CE7F" w14:textId="77777777" w:rsidR="00031F95" w:rsidRPr="00A51974" w:rsidRDefault="00031F95" w:rsidP="00031F95">
            <w:pPr>
              <w:spacing w:before="60" w:after="60"/>
              <w:jc w:val="both"/>
              <w:rPr>
                <w:sz w:val="22"/>
                <w:szCs w:val="22"/>
                <w:lang w:val="bg-BG"/>
              </w:rPr>
            </w:pPr>
            <w:r w:rsidRPr="00A51974">
              <w:rPr>
                <w:sz w:val="22"/>
                <w:szCs w:val="22"/>
                <w:lang w:val="bg-BG"/>
              </w:rPr>
              <w:t>б) са в производство по несъстоятелност;</w:t>
            </w:r>
          </w:p>
          <w:p w14:paraId="6DDFC622" w14:textId="77777777" w:rsidR="00031F95" w:rsidRPr="00A51974" w:rsidRDefault="00031F95" w:rsidP="00031F95">
            <w:pPr>
              <w:spacing w:before="60" w:after="60"/>
              <w:jc w:val="both"/>
              <w:rPr>
                <w:sz w:val="22"/>
                <w:szCs w:val="22"/>
                <w:lang w:val="bg-BG"/>
              </w:rPr>
            </w:pPr>
            <w:r w:rsidRPr="00A51974">
              <w:rPr>
                <w:sz w:val="22"/>
                <w:szCs w:val="22"/>
                <w:lang w:val="bg-BG"/>
              </w:rPr>
              <w:t xml:space="preserve">в) са в процедура по ликвидация; </w:t>
            </w:r>
          </w:p>
          <w:p w14:paraId="3CC10B0D" w14:textId="77777777" w:rsidR="00031F95" w:rsidRPr="00A51974" w:rsidRDefault="00031F95" w:rsidP="00031F95">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54D1BF92" w14:textId="77777777" w:rsidR="00031F95" w:rsidRPr="00A51974" w:rsidRDefault="00031F95" w:rsidP="00031F95">
            <w:pPr>
              <w:spacing w:before="60" w:after="60"/>
              <w:jc w:val="both"/>
              <w:rPr>
                <w:sz w:val="22"/>
                <w:szCs w:val="22"/>
                <w:lang w:val="bg-BG"/>
              </w:rPr>
            </w:pPr>
            <w:r w:rsidRPr="00A51974">
              <w:rPr>
                <w:sz w:val="22"/>
                <w:szCs w:val="22"/>
                <w:lang w:val="bg-BG"/>
              </w:rPr>
              <w:t>д) са преустановили дейността си;</w:t>
            </w:r>
          </w:p>
          <w:p w14:paraId="0DAF39AE" w14:textId="77777777" w:rsidR="00031F95" w:rsidRPr="00A51974" w:rsidRDefault="00031F95" w:rsidP="00031F95">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1644826F" w14:textId="77777777" w:rsidR="00031F95" w:rsidRPr="00A51974" w:rsidRDefault="00031F95" w:rsidP="00031F95">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5D4C94F8" w14:textId="77777777" w:rsidR="00031F95" w:rsidRPr="00A51974" w:rsidRDefault="00031F95" w:rsidP="00031F95">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5DFBD438" w14:textId="77777777" w:rsidR="00031F95" w:rsidRPr="00A51974" w:rsidRDefault="00031F95" w:rsidP="00031F95">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109584A" w14:textId="28C3B75B" w:rsidR="00031F95" w:rsidRPr="00A51974" w:rsidRDefault="00031F95" w:rsidP="00031F95">
            <w:pPr>
              <w:spacing w:before="60" w:after="60"/>
              <w:jc w:val="both"/>
              <w:rPr>
                <w:sz w:val="22"/>
                <w:szCs w:val="22"/>
                <w:lang w:val="bg-BG"/>
              </w:rPr>
            </w:pPr>
            <w:r w:rsidRPr="00A51974">
              <w:rPr>
                <w:sz w:val="22"/>
                <w:szCs w:val="22"/>
                <w:lang w:val="bg-BG"/>
              </w:rPr>
              <w:t xml:space="preserve">й) имат публични задължения по чл. 162, ал. 2, т. 1 (за данъци, акцизи, мита, задължителни осигурителни вноски и други вноски за бюджета) от </w:t>
            </w:r>
            <w:r w:rsidRPr="00A51974">
              <w:rPr>
                <w:sz w:val="22"/>
                <w:szCs w:val="22"/>
                <w:lang w:val="bg-BG"/>
              </w:rPr>
              <w:lastRenderedPageBreak/>
              <w:t xml:space="preserve">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A51974">
              <w:rPr>
                <w:sz w:val="22"/>
                <w:szCs w:val="22"/>
                <w:lang w:val="bg-BG"/>
              </w:rPr>
              <w:t>социалноосигурителни</w:t>
            </w:r>
            <w:proofErr w:type="spellEnd"/>
            <w:r w:rsidRPr="00A51974">
              <w:rPr>
                <w:sz w:val="22"/>
                <w:szCs w:val="22"/>
                <w:lang w:val="bg-BG"/>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7E8CD097" w14:textId="77777777" w:rsidR="00031F95" w:rsidRPr="00A51974" w:rsidRDefault="00031F95" w:rsidP="00031F95">
            <w:pPr>
              <w:spacing w:before="60" w:after="60"/>
              <w:jc w:val="both"/>
              <w:rPr>
                <w:sz w:val="22"/>
                <w:szCs w:val="22"/>
                <w:lang w:val="bg-BG"/>
              </w:rPr>
            </w:pPr>
            <w:r w:rsidRPr="00A51974">
              <w:rPr>
                <w:sz w:val="22"/>
                <w:szCs w:val="22"/>
                <w:lang w:val="bg-BG"/>
              </w:rPr>
              <w:t>к) е установено, че:</w:t>
            </w:r>
          </w:p>
          <w:p w14:paraId="7B2B3C85" w14:textId="77777777" w:rsidR="00031F95" w:rsidRPr="00A51974" w:rsidRDefault="00031F95" w:rsidP="00031F95">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4BDAA56" w14:textId="77777777" w:rsidR="00031F95" w:rsidRPr="00A51974" w:rsidRDefault="00031F95" w:rsidP="00031F95">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B3C6E00" w14:textId="77777777" w:rsidR="00031F95" w:rsidRPr="00A51974" w:rsidRDefault="00031F95" w:rsidP="00031F95">
            <w:pPr>
              <w:spacing w:before="60" w:after="60"/>
              <w:jc w:val="both"/>
              <w:rPr>
                <w:sz w:val="22"/>
                <w:szCs w:val="22"/>
                <w:lang w:val="bg-BG"/>
              </w:rPr>
            </w:pPr>
            <w:r w:rsidRPr="00A51974">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854B7CA" w14:textId="77777777" w:rsidR="00031F95" w:rsidRPr="00A51974" w:rsidRDefault="00031F95" w:rsidP="00031F95">
            <w:pPr>
              <w:spacing w:before="60" w:after="60"/>
              <w:jc w:val="both"/>
              <w:rPr>
                <w:sz w:val="22"/>
                <w:szCs w:val="22"/>
                <w:lang w:val="bg-BG"/>
              </w:rPr>
            </w:pPr>
            <w:r w:rsidRPr="00A51974">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051B864B" w14:textId="77777777" w:rsidR="00031F95" w:rsidRPr="00A51974" w:rsidRDefault="00031F95" w:rsidP="00031F95">
            <w:pPr>
              <w:spacing w:before="60" w:after="60"/>
              <w:jc w:val="both"/>
              <w:rPr>
                <w:sz w:val="22"/>
                <w:szCs w:val="22"/>
                <w:lang w:val="bg-BG"/>
              </w:rPr>
            </w:pPr>
            <w:r w:rsidRPr="00A51974">
              <w:rPr>
                <w:sz w:val="22"/>
                <w:szCs w:val="22"/>
                <w:lang w:val="bg-BG"/>
              </w:rPr>
              <w:t>н) лицата, които представляват кандидата, са осъждани с влязла в сила присъда за:</w:t>
            </w:r>
          </w:p>
          <w:p w14:paraId="0BFBB0C8" w14:textId="77777777" w:rsidR="00031F95" w:rsidRPr="00A51974" w:rsidRDefault="00031F95" w:rsidP="00031F95">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51B9B1B6" w14:textId="77777777" w:rsidR="00031F95" w:rsidRPr="00A51974" w:rsidRDefault="00031F95" w:rsidP="00031F95">
            <w:pPr>
              <w:spacing w:before="60" w:after="60"/>
              <w:jc w:val="both"/>
              <w:rPr>
                <w:sz w:val="22"/>
                <w:szCs w:val="22"/>
                <w:lang w:val="bg-BG"/>
              </w:rPr>
            </w:pPr>
            <w:r w:rsidRPr="00A51974">
              <w:rPr>
                <w:sz w:val="22"/>
                <w:szCs w:val="22"/>
                <w:lang w:val="bg-BG"/>
              </w:rPr>
              <w:t>2) престъпление, аналогично на тези по горната хипотеза /буква н), т. 1)/, в друга държава членка или трета страна;</w:t>
            </w:r>
          </w:p>
          <w:p w14:paraId="5BE370C7" w14:textId="77777777" w:rsidR="00031F95" w:rsidRPr="00A51974" w:rsidRDefault="00031F95" w:rsidP="00031F95">
            <w:pPr>
              <w:spacing w:before="60" w:after="60"/>
              <w:jc w:val="both"/>
              <w:rPr>
                <w:sz w:val="22"/>
                <w:szCs w:val="22"/>
                <w:lang w:val="bg-BG"/>
              </w:rPr>
            </w:pPr>
            <w:r w:rsidRPr="00A51974">
              <w:rPr>
                <w:sz w:val="22"/>
                <w:szCs w:val="22"/>
                <w:lang w:val="bg-BG"/>
              </w:rPr>
              <w:lastRenderedPageBreak/>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6A5E15" w14:textId="77777777" w:rsidR="00031F95" w:rsidRPr="00A51974" w:rsidRDefault="00031F95" w:rsidP="00031F95">
            <w:pPr>
              <w:spacing w:before="60" w:after="60"/>
              <w:jc w:val="both"/>
              <w:rPr>
                <w:sz w:val="22"/>
                <w:szCs w:val="22"/>
                <w:lang w:val="bg-BG"/>
              </w:rPr>
            </w:pPr>
            <w:r w:rsidRPr="00A51974">
              <w:rPr>
                <w:sz w:val="22"/>
                <w:szCs w:val="22"/>
                <w:lang w:val="bg-BG"/>
              </w:rPr>
              <w:t>п) лицата, които представляват кандидата, са опитали да:</w:t>
            </w:r>
          </w:p>
          <w:p w14:paraId="6EA812A9" w14:textId="77777777" w:rsidR="00031F95" w:rsidRPr="00A51974" w:rsidRDefault="00031F95" w:rsidP="00031F95">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0E0BEBA" w14:textId="77777777" w:rsidR="00031F95" w:rsidRPr="00A51974" w:rsidRDefault="00031F95" w:rsidP="00031F95">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0901BD9D" w14:textId="77777777" w:rsidR="00031F95" w:rsidRPr="00A51974" w:rsidRDefault="00031F95" w:rsidP="00031F95">
            <w:pPr>
              <w:spacing w:before="60" w:after="60"/>
              <w:jc w:val="both"/>
              <w:rPr>
                <w:sz w:val="22"/>
                <w:szCs w:val="22"/>
                <w:lang w:val="bg-BG"/>
              </w:rPr>
            </w:pPr>
            <w:r w:rsidRPr="00A51974">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792" w:type="dxa"/>
          </w:tcPr>
          <w:p w14:paraId="22D3F3EC"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38416DF1"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41237BC9" w14:textId="77777777" w:rsidR="00031F95" w:rsidRPr="00A51974" w:rsidRDefault="00031F95" w:rsidP="00031F95">
            <w:pPr>
              <w:jc w:val="center"/>
              <w:rPr>
                <w:sz w:val="22"/>
                <w:szCs w:val="22"/>
                <w:lang w:val="bg-BG"/>
              </w:rPr>
            </w:pPr>
          </w:p>
        </w:tc>
        <w:tc>
          <w:tcPr>
            <w:tcW w:w="4410" w:type="dxa"/>
          </w:tcPr>
          <w:p w14:paraId="0950A191" w14:textId="2235B892" w:rsidR="00031F95" w:rsidRPr="00A51974" w:rsidRDefault="00031F95" w:rsidP="00031F9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tc>
      </w:tr>
      <w:tr w:rsidR="00031F95" w:rsidRPr="00A51974" w14:paraId="20CCD1AD" w14:textId="77777777" w:rsidTr="004E29D7">
        <w:trPr>
          <w:trHeight w:val="240"/>
        </w:trPr>
        <w:tc>
          <w:tcPr>
            <w:tcW w:w="965" w:type="dxa"/>
          </w:tcPr>
          <w:p w14:paraId="0C1F05CC"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1D2E11F1" w14:textId="1745377D" w:rsidR="00031F95" w:rsidRPr="00A51974" w:rsidRDefault="00031F95" w:rsidP="00031F95">
            <w:pPr>
              <w:spacing w:before="120" w:after="120"/>
              <w:jc w:val="both"/>
              <w:rPr>
                <w:sz w:val="22"/>
                <w:szCs w:val="22"/>
                <w:lang w:val="bg-BG"/>
              </w:rPr>
            </w:pPr>
            <w:r w:rsidRPr="00A51974">
              <w:rPr>
                <w:sz w:val="22"/>
                <w:szCs w:val="22"/>
                <w:lang w:val="bg-BG"/>
              </w:rPr>
              <w:t xml:space="preserve">Предложението за изпълнение на инвестиция не съдържа дейности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улесняване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закриването</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неконкурентоспособни</w:t>
            </w:r>
            <w:proofErr w:type="spellEnd"/>
            <w:r w:rsidRPr="00A51974">
              <w:rPr>
                <w:sz w:val="22"/>
                <w:szCs w:val="22"/>
              </w:rPr>
              <w:t xml:space="preserve"> </w:t>
            </w:r>
            <w:proofErr w:type="spellStart"/>
            <w:r w:rsidRPr="00A51974">
              <w:rPr>
                <w:sz w:val="22"/>
                <w:szCs w:val="22"/>
              </w:rPr>
              <w:t>въглищни</w:t>
            </w:r>
            <w:proofErr w:type="spellEnd"/>
            <w:r w:rsidRPr="00A51974">
              <w:rPr>
                <w:sz w:val="22"/>
                <w:szCs w:val="22"/>
              </w:rPr>
              <w:t xml:space="preserve"> </w:t>
            </w:r>
            <w:proofErr w:type="spellStart"/>
            <w:r w:rsidRPr="00A51974">
              <w:rPr>
                <w:sz w:val="22"/>
                <w:szCs w:val="22"/>
              </w:rPr>
              <w:t>мини</w:t>
            </w:r>
            <w:proofErr w:type="spellEnd"/>
            <w:r w:rsidRPr="00A51974">
              <w:rPr>
                <w:sz w:val="22"/>
                <w:szCs w:val="22"/>
              </w:rPr>
              <w:t xml:space="preserve"> в </w:t>
            </w:r>
            <w:proofErr w:type="spellStart"/>
            <w:r w:rsidRPr="00A51974">
              <w:rPr>
                <w:sz w:val="22"/>
                <w:szCs w:val="22"/>
              </w:rPr>
              <w:t>съответствие</w:t>
            </w:r>
            <w:proofErr w:type="spellEnd"/>
            <w:r w:rsidRPr="00A51974">
              <w:rPr>
                <w:sz w:val="22"/>
                <w:szCs w:val="22"/>
              </w:rPr>
              <w:t xml:space="preserve"> с </w:t>
            </w:r>
            <w:proofErr w:type="spellStart"/>
            <w:r w:rsidRPr="00A51974">
              <w:rPr>
                <w:sz w:val="22"/>
                <w:szCs w:val="22"/>
              </w:rPr>
              <w:t>Решение</w:t>
            </w:r>
            <w:proofErr w:type="spellEnd"/>
            <w:r w:rsidRPr="00A51974">
              <w:rPr>
                <w:sz w:val="22"/>
                <w:szCs w:val="22"/>
              </w:rPr>
              <w:t xml:space="preserve"> 2010/787/ЕС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Съвета</w:t>
            </w:r>
            <w:proofErr w:type="spellEnd"/>
            <w:r w:rsidRPr="00A51974">
              <w:rPr>
                <w:sz w:val="22"/>
                <w:szCs w:val="22"/>
              </w:rPr>
              <w:t>.</w:t>
            </w:r>
          </w:p>
        </w:tc>
        <w:tc>
          <w:tcPr>
            <w:tcW w:w="792" w:type="dxa"/>
            <w:vAlign w:val="center"/>
          </w:tcPr>
          <w:p w14:paraId="0B731230"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588D616D"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42DF6FF5" w14:textId="775DDDBF" w:rsidR="00031F95" w:rsidRPr="00A51974" w:rsidRDefault="00031F95" w:rsidP="00031F95">
            <w:pPr>
              <w:jc w:val="center"/>
              <w:rPr>
                <w:sz w:val="22"/>
                <w:szCs w:val="22"/>
                <w:lang w:val="bg-BG"/>
              </w:rPr>
            </w:pPr>
          </w:p>
        </w:tc>
        <w:tc>
          <w:tcPr>
            <w:tcW w:w="4410" w:type="dxa"/>
          </w:tcPr>
          <w:p w14:paraId="10D6F049" w14:textId="7665B2B3" w:rsidR="00031F95" w:rsidRPr="00A51974" w:rsidRDefault="00031F95" w:rsidP="00685441">
            <w:pPr>
              <w:spacing w:before="60" w:after="60"/>
              <w:jc w:val="both"/>
              <w:rPr>
                <w:i/>
                <w:sz w:val="22"/>
                <w:szCs w:val="22"/>
                <w:lang w:val="bg-BG"/>
              </w:rPr>
            </w:pPr>
            <w:r w:rsidRPr="00A51974">
              <w:rPr>
                <w:i/>
                <w:sz w:val="22"/>
                <w:szCs w:val="22"/>
                <w:lang w:val="bg-BG"/>
              </w:rPr>
              <w:t>Формуляр за кандидатстване</w:t>
            </w:r>
            <w:r w:rsidRPr="00A51974">
              <w:rPr>
                <w:i/>
                <w:snapToGrid w:val="0"/>
                <w:sz w:val="22"/>
                <w:szCs w:val="22"/>
                <w:lang w:val="bg-BG" w:eastAsia="en-US"/>
              </w:rPr>
              <w:t xml:space="preserve"> - т. „Кратко описание на проектното предложение“, т. „Данни за кандидата“</w:t>
            </w:r>
            <w:r w:rsidR="00685441">
              <w:rPr>
                <w:i/>
                <w:snapToGrid w:val="0"/>
                <w:sz w:val="22"/>
                <w:szCs w:val="22"/>
                <w:lang w:val="bg-BG" w:eastAsia="en-US"/>
              </w:rPr>
              <w:t>,</w:t>
            </w:r>
            <w:r w:rsidR="00685441">
              <w:t xml:space="preserve"> </w:t>
            </w:r>
            <w:r w:rsidR="00685441" w:rsidRPr="00685441">
              <w:rPr>
                <w:i/>
                <w:snapToGrid w:val="0"/>
                <w:sz w:val="22"/>
                <w:szCs w:val="22"/>
                <w:lang w:val="bg-BG" w:eastAsia="en-US"/>
              </w:rPr>
              <w:t>т. „План за изпълнение / Дейности по проекта”</w:t>
            </w:r>
            <w:r w:rsidRPr="00A51974">
              <w:rPr>
                <w:i/>
                <w:snapToGrid w:val="0"/>
                <w:sz w:val="22"/>
                <w:szCs w:val="22"/>
                <w:lang w:val="bg-BG" w:eastAsia="en-US"/>
              </w:rPr>
              <w:t xml:space="preserve"> и </w:t>
            </w:r>
            <w:r w:rsidRPr="00A51974">
              <w:rPr>
                <w:i/>
                <w:sz w:val="22"/>
                <w:szCs w:val="22"/>
                <w:lang w:val="bg-BG"/>
              </w:rPr>
              <w:t>т. „Допълнителна информация, необходима за оценка на проектното предложение“</w:t>
            </w:r>
          </w:p>
        </w:tc>
      </w:tr>
      <w:tr w:rsidR="00031F95" w:rsidRPr="00A51974" w14:paraId="02355BC5" w14:textId="77777777" w:rsidTr="004E29D7">
        <w:trPr>
          <w:trHeight w:val="240"/>
        </w:trPr>
        <w:tc>
          <w:tcPr>
            <w:tcW w:w="965" w:type="dxa"/>
          </w:tcPr>
          <w:p w14:paraId="6C949351"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1AE4707B" w14:textId="556E854F" w:rsidR="00031F95" w:rsidRPr="00A51974" w:rsidRDefault="00031F95" w:rsidP="00031F95">
            <w:pPr>
              <w:jc w:val="both"/>
              <w:rPr>
                <w:sz w:val="22"/>
                <w:szCs w:val="22"/>
                <w:lang w:val="bg-BG"/>
              </w:rPr>
            </w:pPr>
            <w:r w:rsidRPr="00A51974">
              <w:rPr>
                <w:sz w:val="22"/>
                <w:szCs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4"/>
            </w:r>
            <w:r w:rsidRPr="00A51974">
              <w:rPr>
                <w:sz w:val="22"/>
                <w:szCs w:val="22"/>
                <w:lang w:val="bg-BG"/>
              </w:rPr>
              <w:t>.</w:t>
            </w:r>
          </w:p>
        </w:tc>
        <w:tc>
          <w:tcPr>
            <w:tcW w:w="792" w:type="dxa"/>
            <w:vAlign w:val="center"/>
          </w:tcPr>
          <w:p w14:paraId="48BBE172"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6AC4A62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152835C3" w14:textId="6710E85D" w:rsidR="00031F95" w:rsidRPr="00A51974" w:rsidRDefault="00031F95" w:rsidP="00031F95">
            <w:pPr>
              <w:jc w:val="center"/>
              <w:rPr>
                <w:sz w:val="22"/>
                <w:szCs w:val="22"/>
                <w:lang w:val="bg-BG"/>
              </w:rPr>
            </w:pPr>
          </w:p>
        </w:tc>
        <w:tc>
          <w:tcPr>
            <w:tcW w:w="4410" w:type="dxa"/>
          </w:tcPr>
          <w:p w14:paraId="42A347D7" w14:textId="05BAAB17" w:rsidR="00031F95" w:rsidRPr="00A51974" w:rsidRDefault="00031F95" w:rsidP="00031F95">
            <w:pPr>
              <w:spacing w:before="60" w:after="60"/>
              <w:jc w:val="both"/>
              <w:rPr>
                <w:i/>
                <w:sz w:val="22"/>
                <w:szCs w:val="22"/>
                <w:lang w:val="bg-BG"/>
              </w:rPr>
            </w:pPr>
            <w:r w:rsidRPr="00A51974">
              <w:rPr>
                <w:i/>
                <w:sz w:val="22"/>
                <w:szCs w:val="22"/>
                <w:lang w:val="bg-BG"/>
              </w:rPr>
              <w:t>Декларация за държавни помощи</w:t>
            </w:r>
          </w:p>
          <w:p w14:paraId="0D07E052" w14:textId="77777777" w:rsidR="00031F95" w:rsidRPr="00A51974" w:rsidRDefault="00031F95" w:rsidP="00031F95">
            <w:pPr>
              <w:spacing w:before="60" w:after="60"/>
              <w:jc w:val="both"/>
              <w:rPr>
                <w:i/>
                <w:sz w:val="22"/>
                <w:szCs w:val="22"/>
                <w:lang w:val="bg-BG"/>
              </w:rPr>
            </w:pPr>
          </w:p>
        </w:tc>
      </w:tr>
      <w:tr w:rsidR="00031F95" w:rsidRPr="00A51974" w14:paraId="1A0FC6F7" w14:textId="77777777" w:rsidTr="004E29D7">
        <w:trPr>
          <w:trHeight w:val="240"/>
        </w:trPr>
        <w:tc>
          <w:tcPr>
            <w:tcW w:w="965" w:type="dxa"/>
          </w:tcPr>
          <w:p w14:paraId="540E4DF6"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43D1B574" w14:textId="3BE6FF13" w:rsidR="00031F95" w:rsidRPr="00A51974" w:rsidRDefault="00031F95" w:rsidP="00031F95">
            <w:pPr>
              <w:spacing w:before="120" w:after="120"/>
              <w:jc w:val="both"/>
              <w:rPr>
                <w:sz w:val="22"/>
                <w:szCs w:val="22"/>
                <w:lang w:val="bg-BG"/>
              </w:rPr>
            </w:pPr>
            <w:r w:rsidRPr="00A51974">
              <w:rPr>
                <w:sz w:val="22"/>
                <w:szCs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5F2B00E0" w14:textId="77777777" w:rsidR="00031F95" w:rsidRPr="00A51974" w:rsidRDefault="00031F95" w:rsidP="00031F95">
            <w:pPr>
              <w:numPr>
                <w:ilvl w:val="0"/>
                <w:numId w:val="9"/>
              </w:numPr>
              <w:spacing w:before="120" w:after="120"/>
              <w:jc w:val="both"/>
              <w:rPr>
                <w:sz w:val="22"/>
                <w:szCs w:val="22"/>
              </w:rPr>
            </w:pPr>
            <w:r w:rsidRPr="00A51974">
              <w:rPr>
                <w:sz w:val="22"/>
                <w:szCs w:val="22"/>
                <w:lang w:val="bg-BG"/>
              </w:rPr>
              <w:t>В</w:t>
            </w:r>
            <w:r w:rsidRPr="00A51974">
              <w:rPr>
                <w:sz w:val="22"/>
                <w:szCs w:val="22"/>
              </w:rPr>
              <w:t xml:space="preserve"> </w:t>
            </w:r>
            <w:proofErr w:type="spellStart"/>
            <w:r w:rsidRPr="00A51974">
              <w:rPr>
                <w:sz w:val="22"/>
                <w:szCs w:val="22"/>
              </w:rPr>
              <w:t>случай</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акционерно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с </w:t>
            </w:r>
            <w:proofErr w:type="spellStart"/>
            <w:r w:rsidRPr="00A51974">
              <w:rPr>
                <w:sz w:val="22"/>
                <w:szCs w:val="22"/>
              </w:rPr>
              <w:t>ограничена</w:t>
            </w:r>
            <w:proofErr w:type="spellEnd"/>
            <w:r w:rsidRPr="00A51974">
              <w:rPr>
                <w:sz w:val="22"/>
                <w:szCs w:val="22"/>
              </w:rPr>
              <w:t xml:space="preserve"> </w:t>
            </w:r>
            <w:proofErr w:type="spellStart"/>
            <w:r w:rsidRPr="00A51974">
              <w:rPr>
                <w:sz w:val="22"/>
                <w:szCs w:val="22"/>
              </w:rPr>
              <w:t>отговорност</w:t>
            </w:r>
            <w:proofErr w:type="spellEnd"/>
            <w:r w:rsidRPr="00A51974">
              <w:rPr>
                <w:sz w:val="22"/>
                <w:szCs w:val="22"/>
              </w:rPr>
              <w:t xml:space="preserve">, </w:t>
            </w:r>
            <w:proofErr w:type="spellStart"/>
            <w:r w:rsidRPr="00A51974">
              <w:rPr>
                <w:sz w:val="22"/>
                <w:szCs w:val="22"/>
              </w:rPr>
              <w:t>командитно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с </w:t>
            </w:r>
            <w:proofErr w:type="spellStart"/>
            <w:r w:rsidRPr="00A51974">
              <w:rPr>
                <w:sz w:val="22"/>
                <w:szCs w:val="22"/>
              </w:rPr>
              <w:t>акции</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кооперация</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други</w:t>
            </w:r>
            <w:proofErr w:type="spellEnd"/>
            <w:r w:rsidRPr="00A51974">
              <w:rPr>
                <w:sz w:val="22"/>
                <w:szCs w:val="22"/>
              </w:rPr>
              <w:t xml:space="preserve"> </w:t>
            </w:r>
            <w:proofErr w:type="spellStart"/>
            <w:r w:rsidRPr="00A51974">
              <w:rPr>
                <w:sz w:val="22"/>
                <w:szCs w:val="22"/>
              </w:rPr>
              <w:t>дружества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Приложение</w:t>
            </w:r>
            <w:proofErr w:type="spellEnd"/>
            <w:r w:rsidRPr="00A51974">
              <w:rPr>
                <w:sz w:val="22"/>
                <w:szCs w:val="22"/>
              </w:rPr>
              <w:t xml:space="preserve"> I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2013/34/ЕС (</w:t>
            </w:r>
            <w:proofErr w:type="spellStart"/>
            <w:r w:rsidRPr="00A51974">
              <w:rPr>
                <w:sz w:val="22"/>
                <w:szCs w:val="22"/>
              </w:rPr>
              <w:t>което</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МСП, </w:t>
            </w:r>
            <w:proofErr w:type="spellStart"/>
            <w:r w:rsidRPr="00A51974">
              <w:rPr>
                <w:sz w:val="22"/>
                <w:szCs w:val="22"/>
              </w:rPr>
              <w:t>което</w:t>
            </w:r>
            <w:proofErr w:type="spellEnd"/>
            <w:r w:rsidRPr="00A51974">
              <w:rPr>
                <w:sz w:val="22"/>
                <w:szCs w:val="22"/>
              </w:rPr>
              <w:t xml:space="preserve"> </w:t>
            </w:r>
            <w:proofErr w:type="spellStart"/>
            <w:r w:rsidRPr="00A51974">
              <w:rPr>
                <w:sz w:val="22"/>
                <w:szCs w:val="22"/>
              </w:rPr>
              <w:t>съществува</w:t>
            </w:r>
            <w:proofErr w:type="spellEnd"/>
            <w:r w:rsidRPr="00A51974">
              <w:rPr>
                <w:sz w:val="22"/>
                <w:szCs w:val="22"/>
              </w:rPr>
              <w:t xml:space="preserve"> </w:t>
            </w:r>
            <w:proofErr w:type="spellStart"/>
            <w:r w:rsidRPr="00A51974">
              <w:rPr>
                <w:sz w:val="22"/>
                <w:szCs w:val="22"/>
              </w:rPr>
              <w:t>по-малко</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три</w:t>
            </w:r>
            <w:proofErr w:type="spellEnd"/>
            <w:r w:rsidRPr="00A51974">
              <w:rPr>
                <w:sz w:val="22"/>
                <w:szCs w:val="22"/>
              </w:rPr>
              <w:t xml:space="preserve"> </w:t>
            </w:r>
            <w:proofErr w:type="spellStart"/>
            <w:r w:rsidRPr="00A51974">
              <w:rPr>
                <w:sz w:val="22"/>
                <w:szCs w:val="22"/>
              </w:rPr>
              <w:t>години</w:t>
            </w:r>
            <w:proofErr w:type="spellEnd"/>
            <w:r w:rsidRPr="00A51974">
              <w:rPr>
                <w:sz w:val="22"/>
                <w:szCs w:val="22"/>
              </w:rPr>
              <w:t xml:space="preserve">), </w:t>
            </w: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lastRenderedPageBreak/>
              <w:t>неговият</w:t>
            </w:r>
            <w:proofErr w:type="spellEnd"/>
            <w:r w:rsidRPr="00A51974">
              <w:rPr>
                <w:sz w:val="22"/>
                <w:szCs w:val="22"/>
              </w:rPr>
              <w:t xml:space="preserve"> </w:t>
            </w:r>
            <w:proofErr w:type="spellStart"/>
            <w:r w:rsidRPr="00A51974">
              <w:rPr>
                <w:sz w:val="22"/>
                <w:szCs w:val="22"/>
              </w:rPr>
              <w:t>записан</w:t>
            </w:r>
            <w:proofErr w:type="spellEnd"/>
            <w:r w:rsidRPr="00A51974">
              <w:rPr>
                <w:sz w:val="22"/>
                <w:szCs w:val="22"/>
              </w:rPr>
              <w:t xml:space="preserve"> </w:t>
            </w:r>
            <w:proofErr w:type="spellStart"/>
            <w:r w:rsidRPr="00A51974">
              <w:rPr>
                <w:sz w:val="22"/>
                <w:szCs w:val="22"/>
              </w:rPr>
              <w:t>акционерен</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е </w:t>
            </w:r>
            <w:proofErr w:type="spellStart"/>
            <w:r w:rsidRPr="00A51974">
              <w:rPr>
                <w:sz w:val="22"/>
                <w:szCs w:val="22"/>
              </w:rPr>
              <w:t>намалял</w:t>
            </w:r>
            <w:proofErr w:type="spellEnd"/>
            <w:r w:rsidRPr="00A51974">
              <w:rPr>
                <w:sz w:val="22"/>
                <w:szCs w:val="22"/>
              </w:rPr>
              <w:t xml:space="preserve"> с </w:t>
            </w:r>
            <w:proofErr w:type="spellStart"/>
            <w:r w:rsidRPr="00A51974">
              <w:rPr>
                <w:sz w:val="22"/>
                <w:szCs w:val="22"/>
              </w:rPr>
              <w:t>повече</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половината</w:t>
            </w:r>
            <w:proofErr w:type="spellEnd"/>
            <w:r w:rsidRPr="00A51974">
              <w:rPr>
                <w:sz w:val="22"/>
                <w:szCs w:val="22"/>
              </w:rPr>
              <w:t xml:space="preserve"> </w:t>
            </w:r>
            <w:proofErr w:type="spellStart"/>
            <w:r w:rsidRPr="00A51974">
              <w:rPr>
                <w:sz w:val="22"/>
                <w:szCs w:val="22"/>
              </w:rPr>
              <w:t>поради</w:t>
            </w:r>
            <w:proofErr w:type="spellEnd"/>
            <w:r w:rsidRPr="00A51974">
              <w:rPr>
                <w:sz w:val="22"/>
                <w:szCs w:val="22"/>
              </w:rPr>
              <w:t xml:space="preserve"> </w:t>
            </w:r>
            <w:proofErr w:type="spellStart"/>
            <w:r w:rsidRPr="00A51974">
              <w:rPr>
                <w:sz w:val="22"/>
                <w:szCs w:val="22"/>
              </w:rPr>
              <w:t>натрупани</w:t>
            </w:r>
            <w:proofErr w:type="spellEnd"/>
            <w:r w:rsidRPr="00A51974">
              <w:rPr>
                <w:sz w:val="22"/>
                <w:szCs w:val="22"/>
              </w:rPr>
              <w:t xml:space="preserve"> </w:t>
            </w:r>
            <w:proofErr w:type="spellStart"/>
            <w:r w:rsidRPr="00A51974">
              <w:rPr>
                <w:sz w:val="22"/>
                <w:szCs w:val="22"/>
              </w:rPr>
              <w:t>загуби</w:t>
            </w:r>
            <w:proofErr w:type="spellEnd"/>
            <w:r w:rsidRPr="00A51974">
              <w:rPr>
                <w:sz w:val="22"/>
                <w:szCs w:val="22"/>
              </w:rPr>
              <w:t xml:space="preserve">. </w:t>
            </w:r>
            <w:proofErr w:type="spellStart"/>
            <w:r w:rsidRPr="00A51974">
              <w:rPr>
                <w:sz w:val="22"/>
                <w:szCs w:val="22"/>
              </w:rPr>
              <w:t>Такъв</w:t>
            </w:r>
            <w:proofErr w:type="spellEnd"/>
            <w:r w:rsidRPr="00A51974">
              <w:rPr>
                <w:sz w:val="22"/>
                <w:szCs w:val="22"/>
              </w:rPr>
              <w:t xml:space="preserve"> е </w:t>
            </w:r>
            <w:proofErr w:type="spellStart"/>
            <w:r w:rsidRPr="00A51974">
              <w:rPr>
                <w:sz w:val="22"/>
                <w:szCs w:val="22"/>
              </w:rPr>
              <w:t>случаят</w:t>
            </w:r>
            <w:proofErr w:type="spellEnd"/>
            <w:r w:rsidRPr="00A51974">
              <w:rPr>
                <w:sz w:val="22"/>
                <w:szCs w:val="22"/>
              </w:rPr>
              <w:t xml:space="preserve">, </w:t>
            </w: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приспадането</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натрупаните</w:t>
            </w:r>
            <w:proofErr w:type="spellEnd"/>
            <w:r w:rsidRPr="00A51974">
              <w:rPr>
                <w:sz w:val="22"/>
                <w:szCs w:val="22"/>
              </w:rPr>
              <w:t xml:space="preserve"> </w:t>
            </w:r>
            <w:proofErr w:type="spellStart"/>
            <w:r w:rsidRPr="00A51974">
              <w:rPr>
                <w:sz w:val="22"/>
                <w:szCs w:val="22"/>
              </w:rPr>
              <w:t>загуби</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резервите</w:t>
            </w:r>
            <w:proofErr w:type="spellEnd"/>
            <w:r w:rsidRPr="00A51974">
              <w:rPr>
                <w:sz w:val="22"/>
                <w:szCs w:val="22"/>
              </w:rPr>
              <w:t xml:space="preserve"> (и </w:t>
            </w:r>
            <w:proofErr w:type="spellStart"/>
            <w:r w:rsidRPr="00A51974">
              <w:rPr>
                <w:sz w:val="22"/>
                <w:szCs w:val="22"/>
              </w:rPr>
              <w:t>всички</w:t>
            </w:r>
            <w:proofErr w:type="spellEnd"/>
            <w:r w:rsidRPr="00A51974">
              <w:rPr>
                <w:sz w:val="22"/>
                <w:szCs w:val="22"/>
              </w:rPr>
              <w:t xml:space="preserve"> </w:t>
            </w:r>
            <w:proofErr w:type="spellStart"/>
            <w:r w:rsidRPr="00A51974">
              <w:rPr>
                <w:sz w:val="22"/>
                <w:szCs w:val="22"/>
              </w:rPr>
              <w:t>други</w:t>
            </w:r>
            <w:proofErr w:type="spellEnd"/>
            <w:r w:rsidRPr="00A51974">
              <w:rPr>
                <w:sz w:val="22"/>
                <w:szCs w:val="22"/>
              </w:rPr>
              <w:t xml:space="preserve"> </w:t>
            </w:r>
            <w:proofErr w:type="spellStart"/>
            <w:r w:rsidRPr="00A51974">
              <w:rPr>
                <w:sz w:val="22"/>
                <w:szCs w:val="22"/>
              </w:rPr>
              <w:t>елементи</w:t>
            </w:r>
            <w:proofErr w:type="spellEnd"/>
            <w:r w:rsidRPr="00A51974">
              <w:rPr>
                <w:sz w:val="22"/>
                <w:szCs w:val="22"/>
              </w:rPr>
              <w:t xml:space="preserve">, </w:t>
            </w:r>
            <w:proofErr w:type="spellStart"/>
            <w:r w:rsidRPr="00A51974">
              <w:rPr>
                <w:sz w:val="22"/>
                <w:szCs w:val="22"/>
              </w:rPr>
              <w:t>които</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принцип</w:t>
            </w:r>
            <w:proofErr w:type="spellEnd"/>
            <w:r w:rsidRPr="00A51974">
              <w:rPr>
                <w:sz w:val="22"/>
                <w:szCs w:val="22"/>
              </w:rPr>
              <w:t xml:space="preserve"> </w:t>
            </w:r>
            <w:proofErr w:type="spellStart"/>
            <w:r w:rsidRPr="00A51974">
              <w:rPr>
                <w:sz w:val="22"/>
                <w:szCs w:val="22"/>
              </w:rPr>
              <w:t>се</w:t>
            </w:r>
            <w:proofErr w:type="spellEnd"/>
            <w:r w:rsidRPr="00A51974">
              <w:rPr>
                <w:sz w:val="22"/>
                <w:szCs w:val="22"/>
              </w:rPr>
              <w:t xml:space="preserve"> </w:t>
            </w:r>
            <w:proofErr w:type="spellStart"/>
            <w:r w:rsidRPr="00A51974">
              <w:rPr>
                <w:sz w:val="22"/>
                <w:szCs w:val="22"/>
              </w:rPr>
              <w:t>считат</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част</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собствения</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дружеството</w:t>
            </w:r>
            <w:proofErr w:type="spellEnd"/>
            <w:r w:rsidRPr="00A51974">
              <w:rPr>
                <w:sz w:val="22"/>
                <w:szCs w:val="22"/>
              </w:rPr>
              <w:t xml:space="preserve">) </w:t>
            </w:r>
            <w:proofErr w:type="spellStart"/>
            <w:r w:rsidRPr="00A51974">
              <w:rPr>
                <w:sz w:val="22"/>
                <w:szCs w:val="22"/>
              </w:rPr>
              <w:t>води</w:t>
            </w:r>
            <w:proofErr w:type="spellEnd"/>
            <w:r w:rsidRPr="00A51974">
              <w:rPr>
                <w:sz w:val="22"/>
                <w:szCs w:val="22"/>
              </w:rPr>
              <w:t xml:space="preserve"> </w:t>
            </w:r>
            <w:proofErr w:type="spellStart"/>
            <w:r w:rsidRPr="00A51974">
              <w:rPr>
                <w:sz w:val="22"/>
                <w:szCs w:val="22"/>
              </w:rPr>
              <w:t>до</w:t>
            </w:r>
            <w:proofErr w:type="spellEnd"/>
            <w:r w:rsidRPr="00A51974">
              <w:rPr>
                <w:sz w:val="22"/>
                <w:szCs w:val="22"/>
              </w:rPr>
              <w:t xml:space="preserve"> </w:t>
            </w:r>
            <w:proofErr w:type="spellStart"/>
            <w:r w:rsidRPr="00A51974">
              <w:rPr>
                <w:sz w:val="22"/>
                <w:szCs w:val="22"/>
              </w:rPr>
              <w:t>отрицателен</w:t>
            </w:r>
            <w:proofErr w:type="spellEnd"/>
            <w:r w:rsidRPr="00A51974">
              <w:rPr>
                <w:sz w:val="22"/>
                <w:szCs w:val="22"/>
              </w:rPr>
              <w:t xml:space="preserve"> </w:t>
            </w:r>
            <w:proofErr w:type="spellStart"/>
            <w:r w:rsidRPr="00A51974">
              <w:rPr>
                <w:sz w:val="22"/>
                <w:szCs w:val="22"/>
              </w:rPr>
              <w:t>кумулативен</w:t>
            </w:r>
            <w:proofErr w:type="spellEnd"/>
            <w:r w:rsidRPr="00A51974">
              <w:rPr>
                <w:sz w:val="22"/>
                <w:szCs w:val="22"/>
              </w:rPr>
              <w:t xml:space="preserve"> </w:t>
            </w:r>
            <w:proofErr w:type="spellStart"/>
            <w:r w:rsidRPr="00A51974">
              <w:rPr>
                <w:sz w:val="22"/>
                <w:szCs w:val="22"/>
              </w:rPr>
              <w:t>резултат</w:t>
            </w:r>
            <w:proofErr w:type="spellEnd"/>
            <w:r w:rsidRPr="00A51974">
              <w:rPr>
                <w:sz w:val="22"/>
                <w:szCs w:val="22"/>
              </w:rPr>
              <w:t xml:space="preserve">, </w:t>
            </w:r>
            <w:proofErr w:type="spellStart"/>
            <w:r w:rsidRPr="00A51974">
              <w:rPr>
                <w:sz w:val="22"/>
                <w:szCs w:val="22"/>
              </w:rPr>
              <w:t>който</w:t>
            </w:r>
            <w:proofErr w:type="spellEnd"/>
            <w:r w:rsidRPr="00A51974">
              <w:rPr>
                <w:sz w:val="22"/>
                <w:szCs w:val="22"/>
              </w:rPr>
              <w:t xml:space="preserve"> </w:t>
            </w:r>
            <w:proofErr w:type="spellStart"/>
            <w:r w:rsidRPr="00A51974">
              <w:rPr>
                <w:sz w:val="22"/>
                <w:szCs w:val="22"/>
              </w:rPr>
              <w:t>надхвърля</w:t>
            </w:r>
            <w:proofErr w:type="spellEnd"/>
            <w:r w:rsidRPr="00A51974">
              <w:rPr>
                <w:sz w:val="22"/>
                <w:szCs w:val="22"/>
              </w:rPr>
              <w:t xml:space="preserve"> </w:t>
            </w:r>
            <w:proofErr w:type="spellStart"/>
            <w:r w:rsidRPr="00A51974">
              <w:rPr>
                <w:sz w:val="22"/>
                <w:szCs w:val="22"/>
              </w:rPr>
              <w:t>половината</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записания</w:t>
            </w:r>
            <w:proofErr w:type="spellEnd"/>
            <w:r w:rsidRPr="00A51974">
              <w:rPr>
                <w:sz w:val="22"/>
                <w:szCs w:val="22"/>
              </w:rPr>
              <w:t xml:space="preserve"> </w:t>
            </w:r>
            <w:proofErr w:type="spellStart"/>
            <w:r w:rsidRPr="00A51974">
              <w:rPr>
                <w:sz w:val="22"/>
                <w:szCs w:val="22"/>
              </w:rPr>
              <w:t>акционерен</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целите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настоящата</w:t>
            </w:r>
            <w:proofErr w:type="spellEnd"/>
            <w:r w:rsidRPr="00A51974">
              <w:rPr>
                <w:sz w:val="22"/>
                <w:szCs w:val="22"/>
              </w:rPr>
              <w:t xml:space="preserve"> </w:t>
            </w:r>
            <w:proofErr w:type="spellStart"/>
            <w:r w:rsidRPr="00A51974">
              <w:rPr>
                <w:sz w:val="22"/>
                <w:szCs w:val="22"/>
              </w:rPr>
              <w:t>разпоредба</w:t>
            </w:r>
            <w:proofErr w:type="spellEnd"/>
            <w:r w:rsidRPr="00A51974">
              <w:rPr>
                <w:sz w:val="22"/>
                <w:szCs w:val="22"/>
              </w:rPr>
              <w:t xml:space="preserve"> </w:t>
            </w:r>
            <w:proofErr w:type="spellStart"/>
            <w:r w:rsidRPr="00A51974">
              <w:rPr>
                <w:sz w:val="22"/>
                <w:szCs w:val="22"/>
              </w:rPr>
              <w:t>под</w:t>
            </w:r>
            <w:proofErr w:type="spellEnd"/>
            <w:r w:rsidRPr="00A51974">
              <w:rPr>
                <w:sz w:val="22"/>
                <w:szCs w:val="22"/>
              </w:rPr>
              <w:t xml:space="preserve"> </w:t>
            </w:r>
            <w:proofErr w:type="spellStart"/>
            <w:r w:rsidRPr="00A51974">
              <w:rPr>
                <w:sz w:val="22"/>
                <w:szCs w:val="22"/>
              </w:rPr>
              <w:t>понятието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с </w:t>
            </w:r>
            <w:proofErr w:type="spellStart"/>
            <w:r w:rsidRPr="00A51974">
              <w:rPr>
                <w:sz w:val="22"/>
                <w:szCs w:val="22"/>
              </w:rPr>
              <w:t>ограничена</w:t>
            </w:r>
            <w:proofErr w:type="spellEnd"/>
            <w:r w:rsidRPr="00A51974">
              <w:rPr>
                <w:sz w:val="22"/>
                <w:szCs w:val="22"/>
              </w:rPr>
              <w:t xml:space="preserve"> </w:t>
            </w:r>
            <w:proofErr w:type="spellStart"/>
            <w:r w:rsidRPr="00A51974">
              <w:rPr>
                <w:sz w:val="22"/>
                <w:szCs w:val="22"/>
              </w:rPr>
              <w:t>отговорност</w:t>
            </w:r>
            <w:proofErr w:type="spellEnd"/>
            <w:r w:rsidRPr="00A51974">
              <w:rPr>
                <w:sz w:val="22"/>
                <w:szCs w:val="22"/>
              </w:rPr>
              <w:t xml:space="preserve">" </w:t>
            </w:r>
            <w:proofErr w:type="spellStart"/>
            <w:r w:rsidRPr="00A51974">
              <w:rPr>
                <w:sz w:val="22"/>
                <w:szCs w:val="22"/>
              </w:rPr>
              <w:t>се</w:t>
            </w:r>
            <w:proofErr w:type="spellEnd"/>
            <w:r w:rsidRPr="00A51974">
              <w:rPr>
                <w:sz w:val="22"/>
                <w:szCs w:val="22"/>
              </w:rPr>
              <w:t xml:space="preserve"> </w:t>
            </w:r>
            <w:proofErr w:type="spellStart"/>
            <w:r w:rsidRPr="00A51974">
              <w:rPr>
                <w:sz w:val="22"/>
                <w:szCs w:val="22"/>
              </w:rPr>
              <w:t>разбира</w:t>
            </w:r>
            <w:proofErr w:type="spellEnd"/>
            <w:r w:rsidRPr="00A51974">
              <w:rPr>
                <w:sz w:val="22"/>
                <w:szCs w:val="22"/>
              </w:rPr>
              <w:t xml:space="preserve"> </w:t>
            </w:r>
            <w:proofErr w:type="spellStart"/>
            <w:r w:rsidRPr="00A51974">
              <w:rPr>
                <w:sz w:val="22"/>
                <w:szCs w:val="22"/>
              </w:rPr>
              <w:t>по-специално</w:t>
            </w:r>
            <w:proofErr w:type="spellEnd"/>
            <w:r w:rsidRPr="00A51974">
              <w:rPr>
                <w:sz w:val="22"/>
                <w:szCs w:val="22"/>
              </w:rPr>
              <w:t xml:space="preserve"> </w:t>
            </w:r>
            <w:proofErr w:type="spellStart"/>
            <w:r w:rsidRPr="00A51974">
              <w:rPr>
                <w:sz w:val="22"/>
                <w:szCs w:val="22"/>
              </w:rPr>
              <w:t>видовете</w:t>
            </w:r>
            <w:proofErr w:type="spellEnd"/>
            <w:r w:rsidRPr="00A51974">
              <w:rPr>
                <w:sz w:val="22"/>
                <w:szCs w:val="22"/>
              </w:rPr>
              <w:t xml:space="preserve"> </w:t>
            </w:r>
            <w:proofErr w:type="spellStart"/>
            <w:r w:rsidRPr="00A51974">
              <w:rPr>
                <w:sz w:val="22"/>
                <w:szCs w:val="22"/>
              </w:rPr>
              <w:t>дружества</w:t>
            </w:r>
            <w:proofErr w:type="spellEnd"/>
            <w:r w:rsidRPr="00A51974">
              <w:rPr>
                <w:sz w:val="22"/>
                <w:szCs w:val="22"/>
              </w:rPr>
              <w:t xml:space="preserve">, </w:t>
            </w:r>
            <w:proofErr w:type="spellStart"/>
            <w:r w:rsidRPr="00A51974">
              <w:rPr>
                <w:sz w:val="22"/>
                <w:szCs w:val="22"/>
              </w:rPr>
              <w:t>посочени</w:t>
            </w:r>
            <w:proofErr w:type="spellEnd"/>
            <w:r w:rsidRPr="00A51974">
              <w:rPr>
                <w:sz w:val="22"/>
                <w:szCs w:val="22"/>
              </w:rPr>
              <w:t xml:space="preserve"> в </w:t>
            </w:r>
            <w:proofErr w:type="spellStart"/>
            <w:r w:rsidRPr="00A51974">
              <w:rPr>
                <w:sz w:val="22"/>
                <w:szCs w:val="22"/>
              </w:rPr>
              <w:t>приложение</w:t>
            </w:r>
            <w:proofErr w:type="spellEnd"/>
            <w:r w:rsidRPr="00A51974">
              <w:rPr>
                <w:sz w:val="22"/>
                <w:szCs w:val="22"/>
              </w:rPr>
              <w:t xml:space="preserve"> </w:t>
            </w:r>
            <w:r w:rsidRPr="00A51974">
              <w:rPr>
                <w:sz w:val="22"/>
                <w:szCs w:val="22"/>
                <w:lang w:val="en-US"/>
              </w:rPr>
              <w:t>I</w:t>
            </w:r>
            <w:r w:rsidRPr="00A51974">
              <w:rPr>
                <w:sz w:val="22"/>
                <w:szCs w:val="22"/>
              </w:rPr>
              <w:t xml:space="preserve">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2013/34/ЕС, а </w:t>
            </w:r>
            <w:proofErr w:type="spellStart"/>
            <w:r w:rsidRPr="00A51974">
              <w:rPr>
                <w:sz w:val="22"/>
                <w:szCs w:val="22"/>
              </w:rPr>
              <w:t>понятието</w:t>
            </w:r>
            <w:proofErr w:type="spellEnd"/>
            <w:r w:rsidRPr="00A51974">
              <w:rPr>
                <w:sz w:val="22"/>
                <w:szCs w:val="22"/>
              </w:rPr>
              <w:t xml:space="preserve"> „</w:t>
            </w:r>
            <w:proofErr w:type="spellStart"/>
            <w:r w:rsidRPr="00A51974">
              <w:rPr>
                <w:sz w:val="22"/>
                <w:szCs w:val="22"/>
              </w:rPr>
              <w:t>акционерен</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w:t>
            </w:r>
            <w:proofErr w:type="spellStart"/>
            <w:r w:rsidRPr="00A51974">
              <w:rPr>
                <w:sz w:val="22"/>
                <w:szCs w:val="22"/>
              </w:rPr>
              <w:t>включва</w:t>
            </w:r>
            <w:proofErr w:type="spellEnd"/>
            <w:r w:rsidRPr="00A51974">
              <w:rPr>
                <w:sz w:val="22"/>
                <w:szCs w:val="22"/>
              </w:rPr>
              <w:t xml:space="preserve">, </w:t>
            </w:r>
            <w:proofErr w:type="spellStart"/>
            <w:r w:rsidRPr="00A51974">
              <w:rPr>
                <w:sz w:val="22"/>
                <w:szCs w:val="22"/>
              </w:rPr>
              <w:t>когато</w:t>
            </w:r>
            <w:proofErr w:type="spellEnd"/>
            <w:r w:rsidRPr="00A51974">
              <w:rPr>
                <w:sz w:val="22"/>
                <w:szCs w:val="22"/>
              </w:rPr>
              <w:t xml:space="preserve"> е </w:t>
            </w:r>
            <w:proofErr w:type="spellStart"/>
            <w:r w:rsidRPr="00A51974">
              <w:rPr>
                <w:sz w:val="22"/>
                <w:szCs w:val="22"/>
              </w:rPr>
              <w:t>уместно</w:t>
            </w:r>
            <w:proofErr w:type="spellEnd"/>
            <w:r w:rsidRPr="00A51974">
              <w:rPr>
                <w:sz w:val="22"/>
                <w:szCs w:val="22"/>
              </w:rPr>
              <w:t xml:space="preserve">, </w:t>
            </w:r>
            <w:proofErr w:type="spellStart"/>
            <w:r w:rsidRPr="00A51974">
              <w:rPr>
                <w:sz w:val="22"/>
                <w:szCs w:val="22"/>
              </w:rPr>
              <w:t>премии</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акции</w:t>
            </w:r>
            <w:proofErr w:type="spellEnd"/>
            <w:r w:rsidRPr="00A51974">
              <w:rPr>
                <w:sz w:val="22"/>
                <w:szCs w:val="22"/>
              </w:rPr>
              <w:t>.</w:t>
            </w:r>
          </w:p>
          <w:p w14:paraId="0FCD7422" w14:textId="77777777" w:rsidR="00031F95" w:rsidRPr="00A51974" w:rsidRDefault="00031F95" w:rsidP="00031F95">
            <w:pPr>
              <w:numPr>
                <w:ilvl w:val="0"/>
                <w:numId w:val="9"/>
              </w:numPr>
              <w:spacing w:before="120" w:after="120"/>
              <w:jc w:val="both"/>
              <w:rPr>
                <w:sz w:val="22"/>
                <w:szCs w:val="22"/>
              </w:rPr>
            </w:pPr>
            <w:r w:rsidRPr="00A51974">
              <w:rPr>
                <w:sz w:val="22"/>
                <w:szCs w:val="22"/>
              </w:rPr>
              <w:t xml:space="preserve"> В </w:t>
            </w:r>
            <w:proofErr w:type="spellStart"/>
            <w:r w:rsidRPr="00A51974">
              <w:rPr>
                <w:sz w:val="22"/>
                <w:szCs w:val="22"/>
              </w:rPr>
              <w:t>случай</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събирателно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командитно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други</w:t>
            </w:r>
            <w:proofErr w:type="spellEnd"/>
            <w:r w:rsidRPr="00A51974">
              <w:rPr>
                <w:sz w:val="22"/>
                <w:szCs w:val="22"/>
              </w:rPr>
              <w:t xml:space="preserve"> </w:t>
            </w:r>
            <w:proofErr w:type="spellStart"/>
            <w:r w:rsidRPr="00A51974">
              <w:rPr>
                <w:sz w:val="22"/>
                <w:szCs w:val="22"/>
              </w:rPr>
              <w:t>лица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Приложение</w:t>
            </w:r>
            <w:proofErr w:type="spellEnd"/>
            <w:r w:rsidRPr="00A51974">
              <w:rPr>
                <w:sz w:val="22"/>
                <w:szCs w:val="22"/>
              </w:rPr>
              <w:t xml:space="preserve"> II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2013/34/ЕС</w:t>
            </w:r>
            <w:r w:rsidRPr="00A51974" w:rsidDel="00F525A9">
              <w:rPr>
                <w:sz w:val="22"/>
                <w:szCs w:val="22"/>
              </w:rPr>
              <w:t xml:space="preserve"> </w:t>
            </w:r>
            <w:r w:rsidRPr="00A51974">
              <w:rPr>
                <w:sz w:val="22"/>
                <w:szCs w:val="22"/>
              </w:rPr>
              <w:t>(</w:t>
            </w:r>
            <w:proofErr w:type="spellStart"/>
            <w:r w:rsidRPr="00A51974">
              <w:rPr>
                <w:sz w:val="22"/>
                <w:szCs w:val="22"/>
              </w:rPr>
              <w:t>което</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МСП, </w:t>
            </w:r>
            <w:proofErr w:type="spellStart"/>
            <w:r w:rsidRPr="00A51974">
              <w:rPr>
                <w:sz w:val="22"/>
                <w:szCs w:val="22"/>
              </w:rPr>
              <w:t>което</w:t>
            </w:r>
            <w:proofErr w:type="spellEnd"/>
            <w:r w:rsidRPr="00A51974">
              <w:rPr>
                <w:sz w:val="22"/>
                <w:szCs w:val="22"/>
              </w:rPr>
              <w:t xml:space="preserve"> </w:t>
            </w:r>
            <w:proofErr w:type="spellStart"/>
            <w:r w:rsidRPr="00A51974">
              <w:rPr>
                <w:sz w:val="22"/>
                <w:szCs w:val="22"/>
              </w:rPr>
              <w:t>съществува</w:t>
            </w:r>
            <w:proofErr w:type="spellEnd"/>
            <w:r w:rsidRPr="00A51974">
              <w:rPr>
                <w:sz w:val="22"/>
                <w:szCs w:val="22"/>
              </w:rPr>
              <w:t xml:space="preserve"> </w:t>
            </w:r>
            <w:proofErr w:type="spellStart"/>
            <w:r w:rsidRPr="00A51974">
              <w:rPr>
                <w:sz w:val="22"/>
                <w:szCs w:val="22"/>
              </w:rPr>
              <w:t>по-малко</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три</w:t>
            </w:r>
            <w:proofErr w:type="spellEnd"/>
            <w:r w:rsidRPr="00A51974">
              <w:rPr>
                <w:sz w:val="22"/>
                <w:szCs w:val="22"/>
              </w:rPr>
              <w:t xml:space="preserve"> </w:t>
            </w:r>
            <w:proofErr w:type="spellStart"/>
            <w:r w:rsidRPr="00A51974">
              <w:rPr>
                <w:sz w:val="22"/>
                <w:szCs w:val="22"/>
              </w:rPr>
              <w:t>години</w:t>
            </w:r>
            <w:proofErr w:type="spellEnd"/>
            <w:r w:rsidRPr="00A51974">
              <w:rPr>
                <w:sz w:val="22"/>
                <w:szCs w:val="22"/>
              </w:rPr>
              <w:t xml:space="preserve">), </w:t>
            </w: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капиталът</w:t>
            </w:r>
            <w:proofErr w:type="spellEnd"/>
            <w:r w:rsidRPr="00A51974">
              <w:rPr>
                <w:sz w:val="22"/>
                <w:szCs w:val="22"/>
              </w:rPr>
              <w:t xml:space="preserve">, </w:t>
            </w:r>
            <w:proofErr w:type="spellStart"/>
            <w:r w:rsidRPr="00A51974">
              <w:rPr>
                <w:sz w:val="22"/>
                <w:szCs w:val="22"/>
              </w:rPr>
              <w:t>вписан</w:t>
            </w:r>
            <w:proofErr w:type="spellEnd"/>
            <w:r w:rsidRPr="00A51974">
              <w:rPr>
                <w:sz w:val="22"/>
                <w:szCs w:val="22"/>
              </w:rPr>
              <w:t xml:space="preserve"> в </w:t>
            </w:r>
            <w:proofErr w:type="spellStart"/>
            <w:r w:rsidRPr="00A51974">
              <w:rPr>
                <w:sz w:val="22"/>
                <w:szCs w:val="22"/>
              </w:rPr>
              <w:t>баланса</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дружеството</w:t>
            </w:r>
            <w:proofErr w:type="spellEnd"/>
            <w:r w:rsidRPr="00A51974">
              <w:rPr>
                <w:sz w:val="22"/>
                <w:szCs w:val="22"/>
              </w:rPr>
              <w:t xml:space="preserve">, е </w:t>
            </w:r>
            <w:proofErr w:type="spellStart"/>
            <w:r w:rsidRPr="00A51974">
              <w:rPr>
                <w:sz w:val="22"/>
                <w:szCs w:val="22"/>
              </w:rPr>
              <w:t>намалял</w:t>
            </w:r>
            <w:proofErr w:type="spellEnd"/>
            <w:r w:rsidRPr="00A51974">
              <w:rPr>
                <w:sz w:val="22"/>
                <w:szCs w:val="22"/>
              </w:rPr>
              <w:t xml:space="preserve"> с </w:t>
            </w:r>
            <w:proofErr w:type="spellStart"/>
            <w:r w:rsidRPr="00A51974">
              <w:rPr>
                <w:sz w:val="22"/>
                <w:szCs w:val="22"/>
              </w:rPr>
              <w:t>повече</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половината</w:t>
            </w:r>
            <w:proofErr w:type="spellEnd"/>
            <w:r w:rsidRPr="00A51974">
              <w:rPr>
                <w:sz w:val="22"/>
                <w:szCs w:val="22"/>
              </w:rPr>
              <w:t xml:space="preserve"> </w:t>
            </w:r>
            <w:proofErr w:type="spellStart"/>
            <w:r w:rsidRPr="00A51974">
              <w:rPr>
                <w:sz w:val="22"/>
                <w:szCs w:val="22"/>
              </w:rPr>
              <w:t>поради</w:t>
            </w:r>
            <w:proofErr w:type="spellEnd"/>
            <w:r w:rsidRPr="00A51974">
              <w:rPr>
                <w:sz w:val="22"/>
                <w:szCs w:val="22"/>
              </w:rPr>
              <w:t xml:space="preserve"> </w:t>
            </w:r>
            <w:proofErr w:type="spellStart"/>
            <w:r w:rsidRPr="00A51974">
              <w:rPr>
                <w:sz w:val="22"/>
                <w:szCs w:val="22"/>
              </w:rPr>
              <w:t>натрупани</w:t>
            </w:r>
            <w:proofErr w:type="spellEnd"/>
            <w:r w:rsidRPr="00A51974">
              <w:rPr>
                <w:sz w:val="22"/>
                <w:szCs w:val="22"/>
              </w:rPr>
              <w:t xml:space="preserve"> </w:t>
            </w:r>
            <w:proofErr w:type="spellStart"/>
            <w:r w:rsidRPr="00A51974">
              <w:rPr>
                <w:sz w:val="22"/>
                <w:szCs w:val="22"/>
              </w:rPr>
              <w:t>загуби</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целите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настоящата</w:t>
            </w:r>
            <w:proofErr w:type="spellEnd"/>
            <w:r w:rsidRPr="00A51974">
              <w:rPr>
                <w:sz w:val="22"/>
                <w:szCs w:val="22"/>
              </w:rPr>
              <w:t xml:space="preserve"> </w:t>
            </w:r>
            <w:proofErr w:type="spellStart"/>
            <w:r w:rsidRPr="00A51974">
              <w:rPr>
                <w:sz w:val="22"/>
                <w:szCs w:val="22"/>
              </w:rPr>
              <w:t>разпоредба</w:t>
            </w:r>
            <w:proofErr w:type="spellEnd"/>
            <w:r w:rsidRPr="00A51974">
              <w:rPr>
                <w:sz w:val="22"/>
                <w:szCs w:val="22"/>
              </w:rPr>
              <w:t xml:space="preserve"> </w:t>
            </w:r>
            <w:proofErr w:type="spellStart"/>
            <w:r w:rsidRPr="00A51974">
              <w:rPr>
                <w:sz w:val="22"/>
                <w:szCs w:val="22"/>
              </w:rPr>
              <w:t>под</w:t>
            </w:r>
            <w:proofErr w:type="spellEnd"/>
            <w:r w:rsidRPr="00A51974">
              <w:rPr>
                <w:sz w:val="22"/>
                <w:szCs w:val="22"/>
              </w:rPr>
              <w:t xml:space="preserve"> </w:t>
            </w:r>
            <w:proofErr w:type="spellStart"/>
            <w:r w:rsidRPr="00A51974">
              <w:rPr>
                <w:sz w:val="22"/>
                <w:szCs w:val="22"/>
              </w:rPr>
              <w:t>понятието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при</w:t>
            </w:r>
            <w:proofErr w:type="spellEnd"/>
            <w:r w:rsidRPr="00A51974">
              <w:rPr>
                <w:sz w:val="22"/>
                <w:szCs w:val="22"/>
              </w:rPr>
              <w:t xml:space="preserve"> </w:t>
            </w:r>
            <w:proofErr w:type="spellStart"/>
            <w:r w:rsidRPr="00A51974">
              <w:rPr>
                <w:sz w:val="22"/>
                <w:szCs w:val="22"/>
              </w:rPr>
              <w:t>което</w:t>
            </w:r>
            <w:proofErr w:type="spellEnd"/>
            <w:r w:rsidRPr="00A51974">
              <w:rPr>
                <w:sz w:val="22"/>
                <w:szCs w:val="22"/>
              </w:rPr>
              <w:t xml:space="preserve"> </w:t>
            </w:r>
            <w:proofErr w:type="spellStart"/>
            <w:r w:rsidRPr="00A51974">
              <w:rPr>
                <w:sz w:val="22"/>
                <w:szCs w:val="22"/>
              </w:rPr>
              <w:t>поне</w:t>
            </w:r>
            <w:proofErr w:type="spellEnd"/>
            <w:r w:rsidRPr="00A51974">
              <w:rPr>
                <w:sz w:val="22"/>
                <w:szCs w:val="22"/>
              </w:rPr>
              <w:t xml:space="preserve"> </w:t>
            </w:r>
            <w:proofErr w:type="spellStart"/>
            <w:r w:rsidRPr="00A51974">
              <w:rPr>
                <w:sz w:val="22"/>
                <w:szCs w:val="22"/>
              </w:rPr>
              <w:t>някои</w:t>
            </w:r>
            <w:proofErr w:type="spellEnd"/>
            <w:r w:rsidRPr="00A51974">
              <w:rPr>
                <w:sz w:val="22"/>
                <w:szCs w:val="22"/>
              </w:rPr>
              <w:t xml:space="preserve"> </w:t>
            </w:r>
            <w:proofErr w:type="spellStart"/>
            <w:r w:rsidRPr="00A51974">
              <w:rPr>
                <w:sz w:val="22"/>
                <w:szCs w:val="22"/>
              </w:rPr>
              <w:t>съдружници</w:t>
            </w:r>
            <w:proofErr w:type="spellEnd"/>
            <w:r w:rsidRPr="00A51974">
              <w:rPr>
                <w:sz w:val="22"/>
                <w:szCs w:val="22"/>
              </w:rPr>
              <w:t xml:space="preserve"> </w:t>
            </w:r>
            <w:proofErr w:type="spellStart"/>
            <w:r w:rsidRPr="00A51974">
              <w:rPr>
                <w:sz w:val="22"/>
                <w:szCs w:val="22"/>
              </w:rPr>
              <w:t>носят</w:t>
            </w:r>
            <w:proofErr w:type="spellEnd"/>
            <w:r w:rsidRPr="00A51974">
              <w:rPr>
                <w:sz w:val="22"/>
                <w:szCs w:val="22"/>
              </w:rPr>
              <w:t xml:space="preserve"> </w:t>
            </w:r>
            <w:proofErr w:type="spellStart"/>
            <w:r w:rsidRPr="00A51974">
              <w:rPr>
                <w:sz w:val="22"/>
                <w:szCs w:val="22"/>
              </w:rPr>
              <w:t>неограничена</w:t>
            </w:r>
            <w:proofErr w:type="spellEnd"/>
            <w:r w:rsidRPr="00A51974">
              <w:rPr>
                <w:sz w:val="22"/>
                <w:szCs w:val="22"/>
              </w:rPr>
              <w:t xml:space="preserve"> </w:t>
            </w:r>
            <w:proofErr w:type="spellStart"/>
            <w:r w:rsidRPr="00A51974">
              <w:rPr>
                <w:sz w:val="22"/>
                <w:szCs w:val="22"/>
              </w:rPr>
              <w:t>отговорност</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задълженията</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друже</w:t>
            </w:r>
            <w:r w:rsidRPr="00A51974">
              <w:rPr>
                <w:sz w:val="22"/>
                <w:szCs w:val="22"/>
              </w:rPr>
              <w:softHyphen/>
              <w:t>ството</w:t>
            </w:r>
            <w:proofErr w:type="spellEnd"/>
            <w:r w:rsidRPr="00A51974">
              <w:rPr>
                <w:sz w:val="22"/>
                <w:szCs w:val="22"/>
              </w:rPr>
              <w:t xml:space="preserve">", </w:t>
            </w:r>
            <w:proofErr w:type="spellStart"/>
            <w:r w:rsidRPr="00A51974">
              <w:rPr>
                <w:sz w:val="22"/>
                <w:szCs w:val="22"/>
              </w:rPr>
              <w:t>се</w:t>
            </w:r>
            <w:proofErr w:type="spellEnd"/>
            <w:r w:rsidRPr="00A51974">
              <w:rPr>
                <w:sz w:val="22"/>
                <w:szCs w:val="22"/>
              </w:rPr>
              <w:t xml:space="preserve"> </w:t>
            </w:r>
            <w:proofErr w:type="spellStart"/>
            <w:r w:rsidRPr="00A51974">
              <w:rPr>
                <w:sz w:val="22"/>
                <w:szCs w:val="22"/>
              </w:rPr>
              <w:t>разбира</w:t>
            </w:r>
            <w:proofErr w:type="spellEnd"/>
            <w:r w:rsidRPr="00A51974">
              <w:rPr>
                <w:sz w:val="22"/>
                <w:szCs w:val="22"/>
              </w:rPr>
              <w:t xml:space="preserve"> </w:t>
            </w:r>
            <w:proofErr w:type="spellStart"/>
            <w:r w:rsidRPr="00A51974">
              <w:rPr>
                <w:sz w:val="22"/>
                <w:szCs w:val="22"/>
              </w:rPr>
              <w:t>по-специално</w:t>
            </w:r>
            <w:proofErr w:type="spellEnd"/>
            <w:r w:rsidRPr="00A51974">
              <w:rPr>
                <w:sz w:val="22"/>
                <w:szCs w:val="22"/>
              </w:rPr>
              <w:t xml:space="preserve"> </w:t>
            </w:r>
            <w:proofErr w:type="spellStart"/>
            <w:r w:rsidRPr="00A51974">
              <w:rPr>
                <w:sz w:val="22"/>
                <w:szCs w:val="22"/>
              </w:rPr>
              <w:t>типовете</w:t>
            </w:r>
            <w:proofErr w:type="spellEnd"/>
            <w:r w:rsidRPr="00A51974">
              <w:rPr>
                <w:sz w:val="22"/>
                <w:szCs w:val="22"/>
              </w:rPr>
              <w:t xml:space="preserve"> </w:t>
            </w:r>
            <w:proofErr w:type="spellStart"/>
            <w:r w:rsidRPr="00A51974">
              <w:rPr>
                <w:sz w:val="22"/>
                <w:szCs w:val="22"/>
              </w:rPr>
              <w:t>дружества</w:t>
            </w:r>
            <w:proofErr w:type="spellEnd"/>
            <w:r w:rsidRPr="00A51974">
              <w:rPr>
                <w:sz w:val="22"/>
                <w:szCs w:val="22"/>
              </w:rPr>
              <w:t xml:space="preserve">, </w:t>
            </w:r>
            <w:proofErr w:type="spellStart"/>
            <w:r w:rsidRPr="00A51974">
              <w:rPr>
                <w:sz w:val="22"/>
                <w:szCs w:val="22"/>
              </w:rPr>
              <w:t>посочени</w:t>
            </w:r>
            <w:proofErr w:type="spellEnd"/>
            <w:r w:rsidRPr="00A51974">
              <w:rPr>
                <w:sz w:val="22"/>
                <w:szCs w:val="22"/>
              </w:rPr>
              <w:t xml:space="preserve"> в </w:t>
            </w:r>
            <w:proofErr w:type="spellStart"/>
            <w:r w:rsidRPr="00A51974">
              <w:rPr>
                <w:sz w:val="22"/>
                <w:szCs w:val="22"/>
              </w:rPr>
              <w:t>приложение</w:t>
            </w:r>
            <w:proofErr w:type="spellEnd"/>
            <w:r w:rsidRPr="00A51974">
              <w:rPr>
                <w:sz w:val="22"/>
                <w:szCs w:val="22"/>
              </w:rPr>
              <w:t xml:space="preserve"> II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2013/34/ЕС.</w:t>
            </w:r>
          </w:p>
          <w:p w14:paraId="57ECFF43" w14:textId="77777777" w:rsidR="00031F95" w:rsidRPr="00A51974" w:rsidRDefault="00031F95" w:rsidP="00031F95">
            <w:pPr>
              <w:numPr>
                <w:ilvl w:val="0"/>
                <w:numId w:val="9"/>
              </w:numPr>
              <w:spacing w:before="120" w:after="120"/>
              <w:jc w:val="both"/>
              <w:rPr>
                <w:sz w:val="22"/>
                <w:szCs w:val="22"/>
              </w:rPr>
            </w:pPr>
            <w:r w:rsidRPr="00A51974">
              <w:rPr>
                <w:sz w:val="22"/>
                <w:szCs w:val="22"/>
              </w:rPr>
              <w:t xml:space="preserve"> </w:t>
            </w: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в </w:t>
            </w:r>
            <w:proofErr w:type="spellStart"/>
            <w:r w:rsidRPr="00A51974">
              <w:rPr>
                <w:sz w:val="22"/>
                <w:szCs w:val="22"/>
              </w:rPr>
              <w:t>процедура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колективна</w:t>
            </w:r>
            <w:proofErr w:type="spellEnd"/>
            <w:r w:rsidRPr="00A51974">
              <w:rPr>
                <w:sz w:val="22"/>
                <w:szCs w:val="22"/>
              </w:rPr>
              <w:t xml:space="preserve"> </w:t>
            </w:r>
            <w:proofErr w:type="spellStart"/>
            <w:r w:rsidRPr="00A51974">
              <w:rPr>
                <w:sz w:val="22"/>
                <w:szCs w:val="22"/>
              </w:rPr>
              <w:t>несъстоятелност</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отговаря</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критериите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своето</w:t>
            </w:r>
            <w:proofErr w:type="spellEnd"/>
            <w:r w:rsidRPr="00A51974">
              <w:rPr>
                <w:sz w:val="22"/>
                <w:szCs w:val="22"/>
              </w:rPr>
              <w:t xml:space="preserve"> </w:t>
            </w:r>
            <w:proofErr w:type="spellStart"/>
            <w:r w:rsidRPr="00A51974">
              <w:rPr>
                <w:sz w:val="22"/>
                <w:szCs w:val="22"/>
              </w:rPr>
              <w:t>вътрешно</w:t>
            </w:r>
            <w:proofErr w:type="spellEnd"/>
            <w:r w:rsidRPr="00A51974">
              <w:rPr>
                <w:sz w:val="22"/>
                <w:szCs w:val="22"/>
              </w:rPr>
              <w:t xml:space="preserve"> </w:t>
            </w:r>
            <w:proofErr w:type="spellStart"/>
            <w:r w:rsidRPr="00A51974">
              <w:rPr>
                <w:sz w:val="22"/>
                <w:szCs w:val="22"/>
              </w:rPr>
              <w:t>право</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да</w:t>
            </w:r>
            <w:proofErr w:type="spellEnd"/>
            <w:r w:rsidRPr="00A51974">
              <w:rPr>
                <w:sz w:val="22"/>
                <w:szCs w:val="22"/>
              </w:rPr>
              <w:t xml:space="preserve"> </w:t>
            </w:r>
            <w:proofErr w:type="spellStart"/>
            <w:r w:rsidRPr="00A51974">
              <w:rPr>
                <w:sz w:val="22"/>
                <w:szCs w:val="22"/>
              </w:rPr>
              <w:t>бъде</w:t>
            </w:r>
            <w:proofErr w:type="spellEnd"/>
            <w:r w:rsidRPr="00A51974">
              <w:rPr>
                <w:sz w:val="22"/>
                <w:szCs w:val="22"/>
              </w:rPr>
              <w:t xml:space="preserve"> </w:t>
            </w:r>
            <w:proofErr w:type="spellStart"/>
            <w:r w:rsidRPr="00A51974">
              <w:rPr>
                <w:sz w:val="22"/>
                <w:szCs w:val="22"/>
              </w:rPr>
              <w:t>обект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процедура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колективна</w:t>
            </w:r>
            <w:proofErr w:type="spellEnd"/>
            <w:r w:rsidRPr="00A51974">
              <w:rPr>
                <w:sz w:val="22"/>
                <w:szCs w:val="22"/>
              </w:rPr>
              <w:t xml:space="preserve"> </w:t>
            </w:r>
            <w:proofErr w:type="spellStart"/>
            <w:r w:rsidRPr="00A51974">
              <w:rPr>
                <w:sz w:val="22"/>
                <w:szCs w:val="22"/>
              </w:rPr>
              <w:t>несъстоятелност</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искане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неговите</w:t>
            </w:r>
            <w:proofErr w:type="spellEnd"/>
            <w:r w:rsidRPr="00A51974">
              <w:rPr>
                <w:sz w:val="22"/>
                <w:szCs w:val="22"/>
              </w:rPr>
              <w:t xml:space="preserve"> </w:t>
            </w:r>
            <w:proofErr w:type="spellStart"/>
            <w:r w:rsidRPr="00A51974">
              <w:rPr>
                <w:sz w:val="22"/>
                <w:szCs w:val="22"/>
              </w:rPr>
              <w:t>креди</w:t>
            </w:r>
            <w:r w:rsidRPr="00A51974">
              <w:rPr>
                <w:sz w:val="22"/>
                <w:szCs w:val="22"/>
              </w:rPr>
              <w:softHyphen/>
              <w:t>тори</w:t>
            </w:r>
            <w:proofErr w:type="spellEnd"/>
            <w:r w:rsidRPr="00A51974">
              <w:rPr>
                <w:sz w:val="22"/>
                <w:szCs w:val="22"/>
              </w:rPr>
              <w:t>.</w:t>
            </w:r>
          </w:p>
          <w:p w14:paraId="3A098F0C" w14:textId="77777777" w:rsidR="00031F95" w:rsidRPr="00A51974" w:rsidRDefault="00031F95" w:rsidP="00031F95">
            <w:pPr>
              <w:numPr>
                <w:ilvl w:val="0"/>
                <w:numId w:val="9"/>
              </w:numPr>
              <w:spacing w:before="120" w:after="120"/>
              <w:jc w:val="both"/>
              <w:rPr>
                <w:sz w:val="22"/>
                <w:szCs w:val="22"/>
              </w:rPr>
            </w:pP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w:t>
            </w:r>
            <w:proofErr w:type="spellStart"/>
            <w:r w:rsidRPr="00A51974">
              <w:rPr>
                <w:sz w:val="22"/>
                <w:szCs w:val="22"/>
              </w:rPr>
              <w:t>получило</w:t>
            </w:r>
            <w:proofErr w:type="spellEnd"/>
            <w:r w:rsidRPr="00A51974">
              <w:rPr>
                <w:sz w:val="22"/>
                <w:szCs w:val="22"/>
              </w:rPr>
              <w:t xml:space="preserve"> </w:t>
            </w:r>
            <w:proofErr w:type="spellStart"/>
            <w:r w:rsidRPr="00A51974">
              <w:rPr>
                <w:sz w:val="22"/>
                <w:szCs w:val="22"/>
              </w:rPr>
              <w:t>помощ</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оздравяване</w:t>
            </w:r>
            <w:proofErr w:type="spellEnd"/>
            <w:r w:rsidRPr="00A51974">
              <w:rPr>
                <w:sz w:val="22"/>
                <w:szCs w:val="22"/>
              </w:rPr>
              <w:t xml:space="preserve"> и </w:t>
            </w:r>
            <w:proofErr w:type="spellStart"/>
            <w:r w:rsidRPr="00A51974">
              <w:rPr>
                <w:sz w:val="22"/>
                <w:szCs w:val="22"/>
              </w:rPr>
              <w:t>все</w:t>
            </w:r>
            <w:proofErr w:type="spellEnd"/>
            <w:r w:rsidRPr="00A51974">
              <w:rPr>
                <w:sz w:val="22"/>
                <w:szCs w:val="22"/>
              </w:rPr>
              <w:t xml:space="preserve"> </w:t>
            </w:r>
            <w:proofErr w:type="spellStart"/>
            <w:r w:rsidRPr="00A51974">
              <w:rPr>
                <w:sz w:val="22"/>
                <w:szCs w:val="22"/>
              </w:rPr>
              <w:t>още</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w:t>
            </w:r>
            <w:proofErr w:type="spellStart"/>
            <w:r w:rsidRPr="00A51974">
              <w:rPr>
                <w:sz w:val="22"/>
                <w:szCs w:val="22"/>
              </w:rPr>
              <w:t>възстановило</w:t>
            </w:r>
            <w:proofErr w:type="spellEnd"/>
            <w:r w:rsidRPr="00A51974">
              <w:rPr>
                <w:sz w:val="22"/>
                <w:szCs w:val="22"/>
              </w:rPr>
              <w:t xml:space="preserve"> </w:t>
            </w:r>
            <w:proofErr w:type="spellStart"/>
            <w:r w:rsidRPr="00A51974">
              <w:rPr>
                <w:sz w:val="22"/>
                <w:szCs w:val="22"/>
              </w:rPr>
              <w:t>заема</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w:t>
            </w:r>
            <w:proofErr w:type="spellStart"/>
            <w:r w:rsidRPr="00A51974">
              <w:rPr>
                <w:sz w:val="22"/>
                <w:szCs w:val="22"/>
              </w:rPr>
              <w:t>прекратило</w:t>
            </w:r>
            <w:proofErr w:type="spellEnd"/>
            <w:r w:rsidRPr="00A51974">
              <w:rPr>
                <w:sz w:val="22"/>
                <w:szCs w:val="22"/>
              </w:rPr>
              <w:t xml:space="preserve"> </w:t>
            </w:r>
            <w:proofErr w:type="spellStart"/>
            <w:r w:rsidRPr="00A51974">
              <w:rPr>
                <w:sz w:val="22"/>
                <w:szCs w:val="22"/>
              </w:rPr>
              <w:t>гаранцията</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е </w:t>
            </w:r>
            <w:proofErr w:type="spellStart"/>
            <w:r w:rsidRPr="00A51974">
              <w:rPr>
                <w:sz w:val="22"/>
                <w:szCs w:val="22"/>
              </w:rPr>
              <w:t>получило</w:t>
            </w:r>
            <w:proofErr w:type="spellEnd"/>
            <w:r w:rsidRPr="00A51974">
              <w:rPr>
                <w:sz w:val="22"/>
                <w:szCs w:val="22"/>
              </w:rPr>
              <w:t xml:space="preserve"> </w:t>
            </w:r>
            <w:proofErr w:type="spellStart"/>
            <w:r w:rsidRPr="00A51974">
              <w:rPr>
                <w:sz w:val="22"/>
                <w:szCs w:val="22"/>
              </w:rPr>
              <w:t>помощ</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преструктуриране</w:t>
            </w:r>
            <w:proofErr w:type="spellEnd"/>
            <w:r w:rsidRPr="00A51974">
              <w:rPr>
                <w:sz w:val="22"/>
                <w:szCs w:val="22"/>
              </w:rPr>
              <w:t xml:space="preserve"> и </w:t>
            </w:r>
            <w:proofErr w:type="spellStart"/>
            <w:r w:rsidRPr="00A51974">
              <w:rPr>
                <w:sz w:val="22"/>
                <w:szCs w:val="22"/>
              </w:rPr>
              <w:t>все</w:t>
            </w:r>
            <w:proofErr w:type="spellEnd"/>
            <w:r w:rsidRPr="00A51974">
              <w:rPr>
                <w:sz w:val="22"/>
                <w:szCs w:val="22"/>
              </w:rPr>
              <w:t xml:space="preserve"> </w:t>
            </w:r>
            <w:proofErr w:type="spellStart"/>
            <w:r w:rsidRPr="00A51974">
              <w:rPr>
                <w:sz w:val="22"/>
                <w:szCs w:val="22"/>
              </w:rPr>
              <w:t>още</w:t>
            </w:r>
            <w:proofErr w:type="spellEnd"/>
            <w:r w:rsidRPr="00A51974">
              <w:rPr>
                <w:sz w:val="22"/>
                <w:szCs w:val="22"/>
              </w:rPr>
              <w:t xml:space="preserve"> е </w:t>
            </w:r>
            <w:proofErr w:type="spellStart"/>
            <w:r w:rsidRPr="00A51974">
              <w:rPr>
                <w:sz w:val="22"/>
                <w:szCs w:val="22"/>
              </w:rPr>
              <w:t>обект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план</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преструктуриране</w:t>
            </w:r>
            <w:proofErr w:type="spellEnd"/>
            <w:r w:rsidRPr="00A51974">
              <w:rPr>
                <w:sz w:val="22"/>
                <w:szCs w:val="22"/>
              </w:rPr>
              <w:t>.</w:t>
            </w:r>
          </w:p>
          <w:p w14:paraId="1BC193CE" w14:textId="77777777" w:rsidR="00031F95" w:rsidRPr="00A51974" w:rsidRDefault="00031F95" w:rsidP="00031F95">
            <w:pPr>
              <w:numPr>
                <w:ilvl w:val="0"/>
                <w:numId w:val="9"/>
              </w:numPr>
              <w:spacing w:before="120" w:after="120"/>
              <w:jc w:val="both"/>
              <w:rPr>
                <w:sz w:val="22"/>
                <w:szCs w:val="22"/>
              </w:rPr>
            </w:pP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МСП и </w:t>
            </w:r>
            <w:proofErr w:type="spellStart"/>
            <w:r w:rsidRPr="00A51974">
              <w:rPr>
                <w:sz w:val="22"/>
                <w:szCs w:val="22"/>
              </w:rPr>
              <w:t>през</w:t>
            </w:r>
            <w:proofErr w:type="spellEnd"/>
            <w:r w:rsidRPr="00A51974">
              <w:rPr>
                <w:sz w:val="22"/>
                <w:szCs w:val="22"/>
              </w:rPr>
              <w:t xml:space="preserve"> </w:t>
            </w:r>
            <w:proofErr w:type="spellStart"/>
            <w:r w:rsidRPr="00A51974">
              <w:rPr>
                <w:sz w:val="22"/>
                <w:szCs w:val="22"/>
              </w:rPr>
              <w:t>последните</w:t>
            </w:r>
            <w:proofErr w:type="spellEnd"/>
            <w:r w:rsidRPr="00A51974">
              <w:rPr>
                <w:sz w:val="22"/>
                <w:szCs w:val="22"/>
              </w:rPr>
              <w:t xml:space="preserve"> </w:t>
            </w:r>
            <w:proofErr w:type="spellStart"/>
            <w:r w:rsidRPr="00A51974">
              <w:rPr>
                <w:sz w:val="22"/>
                <w:szCs w:val="22"/>
              </w:rPr>
              <w:t>две</w:t>
            </w:r>
            <w:proofErr w:type="spellEnd"/>
            <w:r w:rsidRPr="00A51974">
              <w:rPr>
                <w:sz w:val="22"/>
                <w:szCs w:val="22"/>
              </w:rPr>
              <w:t xml:space="preserve"> </w:t>
            </w:r>
            <w:proofErr w:type="spellStart"/>
            <w:r w:rsidRPr="00A51974">
              <w:rPr>
                <w:sz w:val="22"/>
                <w:szCs w:val="22"/>
              </w:rPr>
              <w:t>години</w:t>
            </w:r>
            <w:proofErr w:type="spellEnd"/>
            <w:r w:rsidRPr="00A51974">
              <w:rPr>
                <w:sz w:val="22"/>
                <w:szCs w:val="22"/>
              </w:rPr>
              <w:t>:</w:t>
            </w:r>
          </w:p>
          <w:p w14:paraId="6C501482" w14:textId="77777777" w:rsidR="00031F95" w:rsidRPr="00A51974" w:rsidRDefault="00031F95" w:rsidP="00031F95">
            <w:pPr>
              <w:ind w:left="357"/>
              <w:jc w:val="both"/>
              <w:rPr>
                <w:sz w:val="22"/>
                <w:szCs w:val="22"/>
              </w:rPr>
            </w:pPr>
            <w:r w:rsidRPr="00A51974">
              <w:rPr>
                <w:sz w:val="22"/>
                <w:szCs w:val="22"/>
              </w:rPr>
              <w:t xml:space="preserve">- </w:t>
            </w:r>
            <w:proofErr w:type="spellStart"/>
            <w:r w:rsidRPr="00A51974">
              <w:rPr>
                <w:sz w:val="22"/>
                <w:szCs w:val="22"/>
              </w:rPr>
              <w:t>съотношението</w:t>
            </w:r>
            <w:proofErr w:type="spellEnd"/>
            <w:r w:rsidRPr="00A51974">
              <w:rPr>
                <w:sz w:val="22"/>
                <w:szCs w:val="22"/>
              </w:rPr>
              <w:t xml:space="preserve"> </w:t>
            </w:r>
            <w:proofErr w:type="spellStart"/>
            <w:r w:rsidRPr="00A51974">
              <w:rPr>
                <w:sz w:val="22"/>
                <w:szCs w:val="22"/>
              </w:rPr>
              <w:t>задължения</w:t>
            </w:r>
            <w:proofErr w:type="spellEnd"/>
            <w:r w:rsidRPr="00A51974">
              <w:rPr>
                <w:sz w:val="22"/>
                <w:szCs w:val="22"/>
              </w:rPr>
              <w:t>/</w:t>
            </w:r>
            <w:proofErr w:type="spellStart"/>
            <w:r w:rsidRPr="00A51974">
              <w:rPr>
                <w:sz w:val="22"/>
                <w:szCs w:val="22"/>
              </w:rPr>
              <w:t>собствен</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w:t>
            </w:r>
            <w:proofErr w:type="spellStart"/>
            <w:r w:rsidRPr="00A51974">
              <w:rPr>
                <w:sz w:val="22"/>
                <w:szCs w:val="22"/>
              </w:rPr>
              <w:t>било</w:t>
            </w:r>
            <w:proofErr w:type="spellEnd"/>
            <w:r w:rsidRPr="00A51974">
              <w:rPr>
                <w:sz w:val="22"/>
                <w:szCs w:val="22"/>
              </w:rPr>
              <w:t xml:space="preserve"> </w:t>
            </w:r>
            <w:proofErr w:type="spellStart"/>
            <w:r w:rsidRPr="00A51974">
              <w:rPr>
                <w:sz w:val="22"/>
                <w:szCs w:val="22"/>
              </w:rPr>
              <w:t>по-голямо</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7,5; и</w:t>
            </w:r>
          </w:p>
          <w:p w14:paraId="572FB4CA" w14:textId="77777777" w:rsidR="00031F95" w:rsidRPr="00A51974" w:rsidRDefault="00031F95" w:rsidP="00031F95">
            <w:pPr>
              <w:ind w:left="357"/>
              <w:jc w:val="both"/>
              <w:rPr>
                <w:sz w:val="22"/>
                <w:szCs w:val="22"/>
              </w:rPr>
            </w:pPr>
            <w:r w:rsidRPr="00A51974">
              <w:rPr>
                <w:sz w:val="22"/>
                <w:szCs w:val="22"/>
              </w:rPr>
              <w:t xml:space="preserve">- </w:t>
            </w:r>
            <w:proofErr w:type="spellStart"/>
            <w:r w:rsidRPr="00A51974">
              <w:rPr>
                <w:sz w:val="22"/>
                <w:szCs w:val="22"/>
              </w:rPr>
              <w:t>съотношението</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лихвено</w:t>
            </w:r>
            <w:proofErr w:type="spellEnd"/>
            <w:r w:rsidRPr="00A51974">
              <w:rPr>
                <w:sz w:val="22"/>
                <w:szCs w:val="22"/>
              </w:rPr>
              <w:t xml:space="preserve"> </w:t>
            </w:r>
            <w:proofErr w:type="spellStart"/>
            <w:r w:rsidRPr="00A51974">
              <w:rPr>
                <w:sz w:val="22"/>
                <w:szCs w:val="22"/>
              </w:rPr>
              <w:t>покритие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w:t>
            </w:r>
            <w:proofErr w:type="spellStart"/>
            <w:r w:rsidRPr="00A51974">
              <w:rPr>
                <w:sz w:val="22"/>
                <w:szCs w:val="22"/>
              </w:rPr>
              <w:t>изчислено</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основата</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EBITDA, е </w:t>
            </w:r>
            <w:proofErr w:type="spellStart"/>
            <w:r w:rsidRPr="00A51974">
              <w:rPr>
                <w:sz w:val="22"/>
                <w:szCs w:val="22"/>
              </w:rPr>
              <w:t>било</w:t>
            </w:r>
            <w:proofErr w:type="spellEnd"/>
            <w:r w:rsidRPr="00A51974">
              <w:rPr>
                <w:sz w:val="22"/>
                <w:szCs w:val="22"/>
              </w:rPr>
              <w:t xml:space="preserve"> </w:t>
            </w:r>
            <w:proofErr w:type="spellStart"/>
            <w:r w:rsidRPr="00A51974">
              <w:rPr>
                <w:sz w:val="22"/>
                <w:szCs w:val="22"/>
              </w:rPr>
              <w:t>под</w:t>
            </w:r>
            <w:proofErr w:type="spellEnd"/>
            <w:r w:rsidRPr="00A51974">
              <w:rPr>
                <w:sz w:val="22"/>
                <w:szCs w:val="22"/>
              </w:rPr>
              <w:t xml:space="preserve"> 1,0.</w:t>
            </w:r>
          </w:p>
        </w:tc>
        <w:tc>
          <w:tcPr>
            <w:tcW w:w="792" w:type="dxa"/>
            <w:vAlign w:val="center"/>
          </w:tcPr>
          <w:p w14:paraId="5C378312" w14:textId="77777777" w:rsidR="00031F95" w:rsidRPr="00A51974" w:rsidRDefault="00031F95" w:rsidP="00031F95">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vAlign w:val="center"/>
          </w:tcPr>
          <w:p w14:paraId="58AC33A3" w14:textId="77777777" w:rsidR="00031F95" w:rsidRPr="00A51974" w:rsidRDefault="00031F95" w:rsidP="00031F95">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vAlign w:val="center"/>
          </w:tcPr>
          <w:p w14:paraId="6145D5D8" w14:textId="0EAF1AEB" w:rsidR="00031F95" w:rsidRPr="00A51974" w:rsidRDefault="00031F95" w:rsidP="00031F95">
            <w:pPr>
              <w:spacing w:before="240"/>
              <w:jc w:val="center"/>
              <w:rPr>
                <w:sz w:val="22"/>
                <w:szCs w:val="22"/>
                <w:lang w:val="bg-BG"/>
              </w:rPr>
            </w:pPr>
          </w:p>
        </w:tc>
        <w:tc>
          <w:tcPr>
            <w:tcW w:w="4410" w:type="dxa"/>
          </w:tcPr>
          <w:p w14:paraId="4F29B34F" w14:textId="183D87F3" w:rsidR="00031F95" w:rsidRPr="00A51974" w:rsidRDefault="00031F95" w:rsidP="00031F95">
            <w:pPr>
              <w:spacing w:before="60" w:after="60"/>
              <w:jc w:val="both"/>
              <w:rPr>
                <w:i/>
                <w:sz w:val="22"/>
                <w:szCs w:val="22"/>
                <w:lang w:val="bg-BG"/>
              </w:rPr>
            </w:pPr>
            <w:r w:rsidRPr="00A51974">
              <w:rPr>
                <w:i/>
                <w:sz w:val="22"/>
                <w:szCs w:val="22"/>
                <w:lang w:val="bg-BG"/>
              </w:rPr>
              <w:t xml:space="preserve">Декларация за държавни помощи </w:t>
            </w:r>
          </w:p>
          <w:p w14:paraId="0DD0B080" w14:textId="77777777" w:rsidR="00031F95" w:rsidRPr="00A51974" w:rsidRDefault="00031F95" w:rsidP="00031F95">
            <w:pPr>
              <w:spacing w:before="60" w:after="60"/>
              <w:jc w:val="both"/>
              <w:rPr>
                <w:i/>
                <w:sz w:val="22"/>
                <w:szCs w:val="22"/>
                <w:lang w:val="bg-BG"/>
              </w:rPr>
            </w:pPr>
          </w:p>
        </w:tc>
      </w:tr>
      <w:tr w:rsidR="00031F95" w:rsidRPr="00A51974" w14:paraId="464BD401" w14:textId="77777777" w:rsidTr="004E29D7">
        <w:trPr>
          <w:trHeight w:val="240"/>
        </w:trPr>
        <w:tc>
          <w:tcPr>
            <w:tcW w:w="965" w:type="dxa"/>
          </w:tcPr>
          <w:p w14:paraId="608BE1DC" w14:textId="77777777" w:rsidR="00031F95" w:rsidRPr="00065BC6" w:rsidRDefault="00031F95" w:rsidP="00031F95">
            <w:pPr>
              <w:numPr>
                <w:ilvl w:val="0"/>
                <w:numId w:val="2"/>
              </w:numPr>
              <w:ind w:left="0" w:firstLine="0"/>
              <w:rPr>
                <w:b/>
                <w:sz w:val="22"/>
                <w:szCs w:val="22"/>
                <w:lang w:val="bg-BG"/>
              </w:rPr>
            </w:pPr>
          </w:p>
        </w:tc>
        <w:tc>
          <w:tcPr>
            <w:tcW w:w="7007" w:type="dxa"/>
          </w:tcPr>
          <w:p w14:paraId="71649C8C" w14:textId="77777777" w:rsidR="00031F95" w:rsidRPr="00A51974" w:rsidRDefault="00031F95" w:rsidP="00031F95">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14:paraId="3BD688B7" w14:textId="77777777" w:rsidR="00031F95" w:rsidRPr="00A51974" w:rsidRDefault="00031F95" w:rsidP="00031F95">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14:paraId="3047B703" w14:textId="77777777" w:rsidR="00031F95" w:rsidRPr="00A51974" w:rsidRDefault="00031F95" w:rsidP="00031F95">
            <w:pPr>
              <w:spacing w:before="60" w:after="60"/>
              <w:jc w:val="both"/>
              <w:rPr>
                <w:sz w:val="22"/>
                <w:szCs w:val="22"/>
                <w:lang w:val="bg-BG"/>
              </w:rPr>
            </w:pPr>
            <w:r w:rsidRPr="00A51974">
              <w:rPr>
                <w:sz w:val="22"/>
                <w:szCs w:val="22"/>
                <w:lang w:val="bg-BG"/>
              </w:rPr>
              <w:t>- принципа за „ненанасяне на значителни вреди</w:t>
            </w:r>
            <w:r w:rsidRPr="00A51974">
              <w:rPr>
                <w:sz w:val="22"/>
                <w:szCs w:val="22"/>
                <w:lang w:val="en-US"/>
              </w:rPr>
              <w:t>”</w:t>
            </w:r>
            <w:r w:rsidRPr="00A51974">
              <w:rPr>
                <w:sz w:val="22"/>
                <w:szCs w:val="22"/>
                <w:lang w:val="bg-BG"/>
              </w:rPr>
              <w:t xml:space="preserve"> и по предложението НЕ се подкрепят:</w:t>
            </w:r>
          </w:p>
          <w:p w14:paraId="4A44C275" w14:textId="77777777" w:rsidR="00031F95" w:rsidRPr="00A51974" w:rsidRDefault="00031F95" w:rsidP="00031F95">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14:paraId="4AE4F093" w14:textId="500E9F08" w:rsidR="00031F95" w:rsidRPr="00A51974" w:rsidRDefault="00031F95" w:rsidP="00031F95">
            <w:pPr>
              <w:spacing w:before="60" w:after="60"/>
              <w:jc w:val="both"/>
              <w:rPr>
                <w:lang w:val="bg-BG"/>
              </w:rPr>
            </w:pPr>
            <w:r w:rsidRPr="00A51974">
              <w:rPr>
                <w:bCs/>
                <w:sz w:val="22"/>
                <w:szCs w:val="22"/>
                <w:lang w:val="bg-BG"/>
              </w:rPr>
              <w:t>ii) дейностите и активите по схемата на ЕС за търговия с емисии;</w:t>
            </w:r>
          </w:p>
          <w:p w14:paraId="4BEE0AB9" w14:textId="77777777" w:rsidR="00031F95" w:rsidRPr="00A51974" w:rsidRDefault="00031F95" w:rsidP="00031F95">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0D7F3EFC" w14:textId="77777777" w:rsidR="00031F95" w:rsidRDefault="00031F95" w:rsidP="00031F95">
            <w:pPr>
              <w:spacing w:before="60" w:after="60"/>
              <w:jc w:val="both"/>
              <w:rPr>
                <w:bCs/>
                <w:sz w:val="22"/>
                <w:szCs w:val="22"/>
                <w:lang w:val="bg-BG"/>
              </w:rPr>
            </w:pPr>
            <w:r w:rsidRPr="00A51974">
              <w:rPr>
                <w:bCs/>
                <w:sz w:val="22"/>
                <w:szCs w:val="22"/>
                <w:lang w:val="bg-BG"/>
              </w:rPr>
              <w:t>iv) дейностите и активите, при които дългосрочното обезвреждане на отпадъци може да причини вреда на околната среда.</w:t>
            </w:r>
          </w:p>
          <w:p w14:paraId="061E3473" w14:textId="351982CD" w:rsidR="00031F95" w:rsidRPr="00A51974" w:rsidRDefault="00031F95" w:rsidP="00031F95">
            <w:pPr>
              <w:spacing w:before="60" w:after="60"/>
              <w:jc w:val="both"/>
              <w:rPr>
                <w:sz w:val="22"/>
                <w:szCs w:val="22"/>
                <w:lang w:val="bg-BG"/>
              </w:rPr>
            </w:pPr>
            <w:r>
              <w:rPr>
                <w:sz w:val="22"/>
                <w:szCs w:val="22"/>
                <w:lang w:val="bg-BG"/>
              </w:rPr>
              <w:t xml:space="preserve">- </w:t>
            </w:r>
            <w:r w:rsidRPr="00BB1099">
              <w:rPr>
                <w:sz w:val="22"/>
                <w:szCs w:val="22"/>
                <w:lang w:val="bg-BG"/>
              </w:rPr>
              <w:t>съответното законодателство на ЕС и национално законодателство в областта на околната среда.</w:t>
            </w:r>
          </w:p>
        </w:tc>
        <w:tc>
          <w:tcPr>
            <w:tcW w:w="792" w:type="dxa"/>
          </w:tcPr>
          <w:p w14:paraId="4FCEE011" w14:textId="77777777" w:rsidR="00031F95" w:rsidRPr="00A51974" w:rsidRDefault="00031F95" w:rsidP="00031F95">
            <w:pPr>
              <w:jc w:val="center"/>
              <w:rPr>
                <w:sz w:val="22"/>
                <w:szCs w:val="22"/>
                <w:lang w:val="bg-BG"/>
              </w:rPr>
            </w:pPr>
          </w:p>
          <w:p w14:paraId="4E76C02B"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3CB72337" w14:textId="77777777" w:rsidR="00031F95" w:rsidRPr="00A51974" w:rsidRDefault="00031F95" w:rsidP="00031F95">
            <w:pPr>
              <w:jc w:val="center"/>
              <w:rPr>
                <w:sz w:val="22"/>
                <w:szCs w:val="22"/>
                <w:lang w:val="bg-BG"/>
              </w:rPr>
            </w:pPr>
          </w:p>
          <w:p w14:paraId="58CEB68B"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0D3DC9DE" w14:textId="77777777" w:rsidR="00031F95" w:rsidRPr="00A51974" w:rsidRDefault="00031F95" w:rsidP="00031F95">
            <w:pPr>
              <w:jc w:val="center"/>
              <w:rPr>
                <w:sz w:val="22"/>
                <w:szCs w:val="22"/>
                <w:lang w:val="bg-BG"/>
              </w:rPr>
            </w:pPr>
          </w:p>
        </w:tc>
        <w:tc>
          <w:tcPr>
            <w:tcW w:w="4410" w:type="dxa"/>
          </w:tcPr>
          <w:p w14:paraId="42DCB0A4" w14:textId="71D5B3F5" w:rsidR="00031F95" w:rsidRPr="00A51974" w:rsidRDefault="00031F95" w:rsidP="00031F9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2E65B883" w14:textId="7BA73AC7" w:rsidR="00031F95" w:rsidRPr="00A51974" w:rsidRDefault="00031F95" w:rsidP="00031F95">
            <w:pPr>
              <w:spacing w:before="60" w:after="60"/>
              <w:jc w:val="both"/>
              <w:rPr>
                <w:i/>
                <w:sz w:val="22"/>
                <w:szCs w:val="22"/>
                <w:lang w:val="en-US"/>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p w14:paraId="6066C659" w14:textId="4DD539EA" w:rsidR="00031F95" w:rsidRPr="00A51974" w:rsidRDefault="00031F95" w:rsidP="00031F95">
            <w:pPr>
              <w:spacing w:before="60" w:after="60"/>
              <w:jc w:val="both"/>
              <w:rPr>
                <w:i/>
                <w:sz w:val="22"/>
                <w:szCs w:val="22"/>
                <w:lang w:val="bg-BG"/>
              </w:rPr>
            </w:pPr>
            <w:r w:rsidRPr="00A51974">
              <w:rPr>
                <w:i/>
                <w:sz w:val="22"/>
                <w:szCs w:val="22"/>
                <w:lang w:val="bg-BG"/>
              </w:rPr>
              <w:t>Регистър за търговия с квоти за емисии на парникови газове</w:t>
            </w:r>
            <w:r w:rsidRPr="00A51974">
              <w:rPr>
                <w:rStyle w:val="FootnoteReference"/>
                <w:i/>
                <w:sz w:val="22"/>
                <w:szCs w:val="22"/>
                <w:lang w:val="bg-BG"/>
              </w:rPr>
              <w:footnoteReference w:id="5"/>
            </w:r>
          </w:p>
          <w:p w14:paraId="1675F52F" w14:textId="1E450DD4" w:rsidR="00031F95" w:rsidRPr="00A51974" w:rsidRDefault="00031F95" w:rsidP="00031F95">
            <w:pPr>
              <w:spacing w:before="60" w:after="60"/>
              <w:jc w:val="both"/>
              <w:rPr>
                <w:i/>
                <w:sz w:val="22"/>
                <w:szCs w:val="22"/>
                <w:lang w:val="bg-BG"/>
              </w:rPr>
            </w:pPr>
          </w:p>
        </w:tc>
      </w:tr>
      <w:tr w:rsidR="00621715" w:rsidRPr="00A51974" w14:paraId="0514F8AC" w14:textId="77777777" w:rsidTr="004E29D7">
        <w:trPr>
          <w:trHeight w:val="240"/>
        </w:trPr>
        <w:tc>
          <w:tcPr>
            <w:tcW w:w="965" w:type="dxa"/>
          </w:tcPr>
          <w:p w14:paraId="769334B3" w14:textId="77777777" w:rsidR="00621715" w:rsidRPr="00065BC6" w:rsidRDefault="00621715" w:rsidP="00621715">
            <w:pPr>
              <w:numPr>
                <w:ilvl w:val="0"/>
                <w:numId w:val="2"/>
              </w:numPr>
              <w:ind w:left="0" w:firstLine="0"/>
              <w:rPr>
                <w:b/>
                <w:sz w:val="22"/>
                <w:szCs w:val="22"/>
                <w:lang w:val="bg-BG"/>
              </w:rPr>
            </w:pPr>
          </w:p>
        </w:tc>
        <w:tc>
          <w:tcPr>
            <w:tcW w:w="7007" w:type="dxa"/>
          </w:tcPr>
          <w:p w14:paraId="0859B150" w14:textId="716E7859" w:rsidR="00026BC9" w:rsidRPr="00A51974" w:rsidRDefault="00621715" w:rsidP="00FA2EFF">
            <w:pPr>
              <w:spacing w:before="60" w:after="60"/>
              <w:jc w:val="both"/>
              <w:rPr>
                <w:sz w:val="22"/>
                <w:szCs w:val="22"/>
                <w:lang w:val="bg-BG"/>
              </w:rPr>
            </w:pPr>
            <w:r w:rsidRPr="00A51974">
              <w:rPr>
                <w:sz w:val="22"/>
                <w:szCs w:val="22"/>
                <w:lang w:val="bg-BG"/>
              </w:rPr>
              <w:t>Кандидатът чрез изградената по инвестицията фотоволтаична система и съоръжения за локално съхранение на произведената енергия</w:t>
            </w:r>
            <w:r w:rsidR="00026BC9">
              <w:rPr>
                <w:sz w:val="22"/>
                <w:szCs w:val="22"/>
                <w:lang w:val="bg-BG"/>
              </w:rPr>
              <w:t xml:space="preserve"> </w:t>
            </w:r>
            <w:r w:rsidR="00026BC9" w:rsidRPr="00026BC9">
              <w:rPr>
                <w:sz w:val="22"/>
                <w:szCs w:val="22"/>
                <w:lang w:val="bg-BG"/>
              </w:rPr>
              <w:t>(батерии)</w:t>
            </w:r>
            <w:r w:rsidR="00026BC9">
              <w:rPr>
                <w:sz w:val="22"/>
                <w:szCs w:val="22"/>
                <w:lang w:val="bg-BG"/>
              </w:rPr>
              <w:t xml:space="preserve"> </w:t>
            </w:r>
            <w:r w:rsidR="00026BC9" w:rsidRPr="00026BC9">
              <w:rPr>
                <w:sz w:val="22"/>
                <w:szCs w:val="22"/>
                <w:lang w:val="bg-BG"/>
              </w:rPr>
              <w:t>ще захранва с електрическа енергия единствено сгради/обекти, в които упражнява основната си икономическа дейност и допълнителни дейности (ако има такива), попадащи в допустими сектори по настоящата процедура</w:t>
            </w:r>
            <w:r w:rsidR="00FA2EFF">
              <w:rPr>
                <w:sz w:val="22"/>
                <w:szCs w:val="22"/>
                <w:lang w:val="bg-BG"/>
              </w:rPr>
              <w:t>.</w:t>
            </w:r>
          </w:p>
        </w:tc>
        <w:tc>
          <w:tcPr>
            <w:tcW w:w="792" w:type="dxa"/>
          </w:tcPr>
          <w:p w14:paraId="7CE61484" w14:textId="77777777" w:rsidR="00621715" w:rsidRPr="00A51974" w:rsidRDefault="00621715" w:rsidP="00621715">
            <w:pPr>
              <w:jc w:val="center"/>
              <w:rPr>
                <w:sz w:val="22"/>
                <w:szCs w:val="22"/>
                <w:lang w:val="bg-BG"/>
              </w:rPr>
            </w:pPr>
          </w:p>
          <w:p w14:paraId="73F40E52" w14:textId="21ADFD19"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2AD36659" w14:textId="77777777" w:rsidR="00621715" w:rsidRPr="00A51974" w:rsidRDefault="00621715" w:rsidP="00621715">
            <w:pPr>
              <w:jc w:val="center"/>
              <w:rPr>
                <w:sz w:val="22"/>
                <w:szCs w:val="22"/>
                <w:lang w:val="bg-BG"/>
              </w:rPr>
            </w:pPr>
          </w:p>
          <w:p w14:paraId="74D64BD5" w14:textId="0B0A3C00"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5C2827E2" w14:textId="77777777" w:rsidR="00621715" w:rsidRPr="00A51974" w:rsidRDefault="00621715" w:rsidP="00621715">
            <w:pPr>
              <w:jc w:val="center"/>
              <w:rPr>
                <w:sz w:val="22"/>
                <w:szCs w:val="22"/>
                <w:lang w:val="bg-BG"/>
              </w:rPr>
            </w:pPr>
          </w:p>
        </w:tc>
        <w:tc>
          <w:tcPr>
            <w:tcW w:w="4410" w:type="dxa"/>
          </w:tcPr>
          <w:p w14:paraId="5F2F4435" w14:textId="77777777" w:rsidR="00621715" w:rsidRPr="00A51974" w:rsidRDefault="00621715" w:rsidP="0062171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0B8EEC89" w14:textId="52404929" w:rsidR="00621715" w:rsidRPr="00A51974" w:rsidRDefault="00621715" w:rsidP="00621715">
            <w:pPr>
              <w:spacing w:before="60" w:after="60"/>
              <w:jc w:val="both"/>
              <w:rPr>
                <w:i/>
                <w:sz w:val="22"/>
                <w:szCs w:val="22"/>
                <w:lang w:val="bg-BG"/>
              </w:rPr>
            </w:pPr>
            <w:r w:rsidRPr="00A51974">
              <w:rPr>
                <w:i/>
                <w:sz w:val="22"/>
                <w:szCs w:val="22"/>
                <w:lang w:val="bg-BG"/>
              </w:rPr>
              <w:t>Формуляр за кандидатстване</w:t>
            </w:r>
          </w:p>
        </w:tc>
      </w:tr>
      <w:tr w:rsidR="00621715" w:rsidRPr="00A51974" w14:paraId="0556F284" w14:textId="77777777" w:rsidTr="004E29D7">
        <w:trPr>
          <w:trHeight w:val="240"/>
        </w:trPr>
        <w:tc>
          <w:tcPr>
            <w:tcW w:w="965" w:type="dxa"/>
          </w:tcPr>
          <w:p w14:paraId="66111296" w14:textId="77777777" w:rsidR="00621715" w:rsidRPr="00065BC6" w:rsidRDefault="00621715" w:rsidP="00621715">
            <w:pPr>
              <w:numPr>
                <w:ilvl w:val="0"/>
                <w:numId w:val="2"/>
              </w:numPr>
              <w:ind w:left="0" w:firstLine="0"/>
              <w:rPr>
                <w:b/>
                <w:sz w:val="22"/>
                <w:szCs w:val="22"/>
                <w:lang w:val="bg-BG"/>
              </w:rPr>
            </w:pPr>
          </w:p>
        </w:tc>
        <w:tc>
          <w:tcPr>
            <w:tcW w:w="7007" w:type="dxa"/>
          </w:tcPr>
          <w:p w14:paraId="35BCE4AA" w14:textId="58F24378" w:rsidR="002710C5" w:rsidRDefault="002710C5" w:rsidP="00621715">
            <w:pPr>
              <w:spacing w:before="60" w:after="60"/>
              <w:jc w:val="both"/>
              <w:rPr>
                <w:sz w:val="22"/>
                <w:szCs w:val="22"/>
                <w:lang w:val="bg-BG"/>
              </w:rPr>
            </w:pPr>
            <w:r>
              <w:rPr>
                <w:sz w:val="22"/>
                <w:szCs w:val="22"/>
                <w:lang w:val="bg-BG"/>
              </w:rPr>
              <w:t xml:space="preserve">1) </w:t>
            </w:r>
            <w:r w:rsidRPr="002710C5">
              <w:rPr>
                <w:sz w:val="22"/>
                <w:szCs w:val="22"/>
                <w:lang w:val="bg-BG"/>
              </w:rPr>
              <w:t>Инсталираната мощност на изградената фотоволтаична система за собствено потребление в рамките на предложението за изпълнение на инвестиция не надвишава повече от 2 (два) пъти размера на предоставената мощност, но не е повече от 1 MW.</w:t>
            </w:r>
          </w:p>
          <w:p w14:paraId="62A18217" w14:textId="01971A98" w:rsidR="00621715" w:rsidRPr="00A51974" w:rsidRDefault="002710C5" w:rsidP="00621715">
            <w:pPr>
              <w:spacing w:before="60" w:after="60"/>
              <w:jc w:val="both"/>
              <w:rPr>
                <w:sz w:val="22"/>
                <w:szCs w:val="22"/>
                <w:lang w:val="bg-BG"/>
              </w:rPr>
            </w:pPr>
            <w:r>
              <w:rPr>
                <w:sz w:val="22"/>
                <w:szCs w:val="22"/>
                <w:lang w:val="bg-BG"/>
              </w:rPr>
              <w:t>2</w:t>
            </w:r>
            <w:r w:rsidR="00621715" w:rsidRPr="00A51974">
              <w:rPr>
                <w:sz w:val="22"/>
                <w:szCs w:val="22"/>
                <w:lang w:val="bg-BG"/>
              </w:rPr>
              <w:t xml:space="preserve">) Заявените локални съоръжения за съхранение на енергия (батерии) са с общ минимален капацитет </w:t>
            </w:r>
            <w:r w:rsidR="00621715" w:rsidRPr="00C061D4">
              <w:rPr>
                <w:sz w:val="22"/>
                <w:szCs w:val="22"/>
                <w:lang w:val="bg-BG"/>
              </w:rPr>
              <w:t xml:space="preserve">(в </w:t>
            </w:r>
            <w:proofErr w:type="spellStart"/>
            <w:r w:rsidR="00621715" w:rsidRPr="00C061D4">
              <w:rPr>
                <w:sz w:val="22"/>
                <w:szCs w:val="22"/>
                <w:lang w:val="bg-BG"/>
              </w:rPr>
              <w:t>kWh</w:t>
            </w:r>
            <w:proofErr w:type="spellEnd"/>
            <w:r w:rsidR="00621715" w:rsidRPr="00C061D4">
              <w:rPr>
                <w:sz w:val="22"/>
                <w:szCs w:val="22"/>
                <w:lang w:val="bg-BG"/>
              </w:rPr>
              <w:t xml:space="preserve">) </w:t>
            </w:r>
            <w:r w:rsidR="00621715" w:rsidRPr="00A51974">
              <w:rPr>
                <w:sz w:val="22"/>
                <w:szCs w:val="22"/>
                <w:lang w:val="bg-BG"/>
              </w:rPr>
              <w:t xml:space="preserve">равностоен на съхранение с продължителност от поне </w:t>
            </w:r>
            <w:r w:rsidR="00621715">
              <w:rPr>
                <w:sz w:val="22"/>
                <w:szCs w:val="22"/>
                <w:lang w:val="bg-BG"/>
              </w:rPr>
              <w:t>1</w:t>
            </w:r>
            <w:r w:rsidR="00621715" w:rsidRPr="00A51974">
              <w:rPr>
                <w:sz w:val="22"/>
                <w:szCs w:val="22"/>
                <w:lang w:val="bg-BG"/>
              </w:rPr>
              <w:t xml:space="preserve"> (</w:t>
            </w:r>
            <w:r w:rsidR="00621715">
              <w:rPr>
                <w:sz w:val="22"/>
                <w:szCs w:val="22"/>
                <w:lang w:val="bg-BG"/>
              </w:rPr>
              <w:t>един</w:t>
            </w:r>
            <w:r w:rsidR="00621715" w:rsidRPr="00A51974">
              <w:rPr>
                <w:sz w:val="22"/>
                <w:szCs w:val="22"/>
                <w:lang w:val="bg-BG"/>
              </w:rPr>
              <w:t xml:space="preserve">) час за поне </w:t>
            </w:r>
            <w:r w:rsidR="00621715">
              <w:rPr>
                <w:sz w:val="22"/>
                <w:szCs w:val="22"/>
                <w:lang w:val="bg-BG"/>
              </w:rPr>
              <w:t>100</w:t>
            </w:r>
            <w:r w:rsidR="00621715" w:rsidRPr="00A51974">
              <w:rPr>
                <w:sz w:val="22"/>
                <w:szCs w:val="22"/>
                <w:lang w:val="bg-BG"/>
              </w:rPr>
              <w:t>% от инсталираната мощност на фотоволтаичната система, изградена по настоящата процедура.</w:t>
            </w:r>
          </w:p>
          <w:p w14:paraId="24ECCCA0" w14:textId="1CE3E7AD" w:rsidR="00621715" w:rsidRPr="00A51974" w:rsidRDefault="002710C5" w:rsidP="00621715">
            <w:pPr>
              <w:spacing w:before="60" w:after="60"/>
              <w:jc w:val="both"/>
              <w:rPr>
                <w:sz w:val="22"/>
                <w:szCs w:val="22"/>
                <w:lang w:val="bg-BG"/>
              </w:rPr>
            </w:pPr>
            <w:r>
              <w:rPr>
                <w:sz w:val="22"/>
                <w:szCs w:val="22"/>
                <w:lang w:val="bg-BG"/>
              </w:rPr>
              <w:lastRenderedPageBreak/>
              <w:t>3</w:t>
            </w:r>
            <w:r w:rsidR="00621715" w:rsidRPr="00A51974">
              <w:rPr>
                <w:sz w:val="22"/>
                <w:szCs w:val="22"/>
                <w:lang w:val="bg-BG"/>
              </w:rPr>
              <w:t>) Фотоволтаичната система и локалните съоръжения за съхранение на енергия (батерии) ще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 и/или върху недвижими имоти към тях, в урбанизирани територии.</w:t>
            </w:r>
          </w:p>
          <w:p w14:paraId="3802F7BC" w14:textId="6E3BA300" w:rsidR="00621715" w:rsidRPr="00A51974" w:rsidRDefault="002710C5" w:rsidP="00621715">
            <w:pPr>
              <w:spacing w:before="60" w:after="60"/>
              <w:jc w:val="both"/>
              <w:rPr>
                <w:sz w:val="22"/>
                <w:szCs w:val="22"/>
                <w:lang w:val="bg-BG"/>
              </w:rPr>
            </w:pPr>
            <w:r>
              <w:rPr>
                <w:sz w:val="22"/>
                <w:szCs w:val="22"/>
                <w:lang w:val="bg-BG"/>
              </w:rPr>
              <w:t>4</w:t>
            </w:r>
            <w:r w:rsidR="00621715" w:rsidRPr="00A51974">
              <w:rPr>
                <w:sz w:val="22"/>
                <w:szCs w:val="22"/>
                <w:lang w:val="bg-BG"/>
              </w:rPr>
              <w:t xml:space="preserve">) Фотоволтаичната система и локалните съоръжения за съхранение на енергия (батерии) ще се изпълняват върху сграда/имот, </w:t>
            </w:r>
            <w:r w:rsidR="00621715" w:rsidRPr="00120E40">
              <w:rPr>
                <w:sz w:val="22"/>
                <w:szCs w:val="22"/>
                <w:lang w:val="bg-BG"/>
              </w:rPr>
              <w:t>която/който е изцяло собственост на кандидата</w:t>
            </w:r>
            <w:r w:rsidR="00621715" w:rsidRPr="00A51974">
              <w:rPr>
                <w:sz w:val="22"/>
                <w:szCs w:val="22"/>
                <w:lang w:val="bg-BG"/>
              </w:rPr>
              <w:t xml:space="preserve">, или </w:t>
            </w:r>
            <w:r w:rsidR="00621715" w:rsidRPr="00120E40">
              <w:rPr>
                <w:sz w:val="22"/>
                <w:szCs w:val="22"/>
                <w:lang w:val="bg-BG"/>
              </w:rPr>
              <w:t xml:space="preserve">единствено </w:t>
            </w:r>
            <w:r w:rsidR="00621715" w:rsidRPr="00A51974">
              <w:rPr>
                <w:sz w:val="22"/>
                <w:szCs w:val="22"/>
                <w:lang w:val="bg-BG"/>
              </w:rPr>
              <w:t>кандидатът има учредено право на строеж</w:t>
            </w:r>
            <w:r w:rsidR="00621715" w:rsidRPr="00120E40">
              <w:rPr>
                <w:sz w:val="22"/>
                <w:szCs w:val="22"/>
                <w:lang w:val="bg-BG"/>
              </w:rPr>
              <w:t xml:space="preserve"> и сградата, където ще се изгражда фотоволтаичната система с батериите, е въведена в експлоатация към датата на кандидатстване</w:t>
            </w:r>
            <w:r w:rsidR="00621715">
              <w:rPr>
                <w:sz w:val="22"/>
                <w:szCs w:val="22"/>
                <w:lang w:val="bg-BG"/>
              </w:rPr>
              <w:t>.</w:t>
            </w:r>
          </w:p>
        </w:tc>
        <w:tc>
          <w:tcPr>
            <w:tcW w:w="792" w:type="dxa"/>
          </w:tcPr>
          <w:p w14:paraId="64E6A8B5" w14:textId="77777777" w:rsidR="00621715" w:rsidRPr="00A51974" w:rsidRDefault="00621715" w:rsidP="00621715">
            <w:pPr>
              <w:jc w:val="center"/>
              <w:rPr>
                <w:sz w:val="22"/>
                <w:szCs w:val="22"/>
                <w:lang w:val="bg-BG"/>
              </w:rPr>
            </w:pPr>
          </w:p>
          <w:p w14:paraId="7FE3178B"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460B3000" w14:textId="77777777" w:rsidR="00621715" w:rsidRPr="00A51974" w:rsidRDefault="00621715" w:rsidP="00621715">
            <w:pPr>
              <w:jc w:val="center"/>
              <w:rPr>
                <w:sz w:val="22"/>
                <w:szCs w:val="22"/>
                <w:lang w:val="bg-BG"/>
              </w:rPr>
            </w:pPr>
          </w:p>
          <w:p w14:paraId="363D3742"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657DAED9" w14:textId="77777777" w:rsidR="00621715" w:rsidRPr="00A51974" w:rsidRDefault="00621715" w:rsidP="00621715">
            <w:pPr>
              <w:jc w:val="center"/>
              <w:rPr>
                <w:sz w:val="22"/>
                <w:szCs w:val="22"/>
                <w:lang w:val="bg-BG"/>
              </w:rPr>
            </w:pPr>
          </w:p>
        </w:tc>
        <w:tc>
          <w:tcPr>
            <w:tcW w:w="4410" w:type="dxa"/>
          </w:tcPr>
          <w:p w14:paraId="799E41B5" w14:textId="77777777" w:rsidR="00621715" w:rsidRPr="00A51974" w:rsidRDefault="00621715" w:rsidP="0062171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3AB1D00E" w14:textId="77777777" w:rsidR="00621715" w:rsidRDefault="00621715" w:rsidP="00621715">
            <w:pPr>
              <w:spacing w:before="60" w:after="60"/>
              <w:jc w:val="both"/>
              <w:rPr>
                <w:i/>
                <w:sz w:val="22"/>
                <w:szCs w:val="22"/>
                <w:lang w:val="bg-BG"/>
              </w:rPr>
            </w:pPr>
            <w:r w:rsidRPr="00A51974">
              <w:rPr>
                <w:i/>
                <w:sz w:val="22"/>
                <w:szCs w:val="22"/>
                <w:lang w:val="bg-BG"/>
              </w:rPr>
              <w:t>Идеен проект ИЛИ Технически/работен проект</w:t>
            </w:r>
          </w:p>
          <w:p w14:paraId="21A9ACCD" w14:textId="61893815" w:rsidR="002710C5" w:rsidRPr="00A51974" w:rsidRDefault="002710C5" w:rsidP="00621715">
            <w:pPr>
              <w:spacing w:before="60" w:after="60"/>
              <w:jc w:val="both"/>
              <w:rPr>
                <w:i/>
                <w:sz w:val="22"/>
                <w:szCs w:val="22"/>
                <w:lang w:val="bg-BG"/>
              </w:rPr>
            </w:pPr>
            <w:r w:rsidRPr="008B08FF">
              <w:rPr>
                <w:i/>
                <w:sz w:val="22"/>
                <w:szCs w:val="22"/>
                <w:lang w:val="bg-BG"/>
              </w:rPr>
              <w:t>Удостоверение</w:t>
            </w:r>
            <w:r>
              <w:rPr>
                <w:i/>
                <w:sz w:val="22"/>
                <w:szCs w:val="22"/>
                <w:lang w:val="bg-BG"/>
              </w:rPr>
              <w:t>/договор</w:t>
            </w:r>
            <w:r w:rsidRPr="008B08FF">
              <w:rPr>
                <w:i/>
                <w:sz w:val="22"/>
                <w:szCs w:val="22"/>
                <w:lang w:val="bg-BG"/>
              </w:rPr>
              <w:t xml:space="preserve"> за предоставена мощност на кандидата</w:t>
            </w:r>
          </w:p>
        </w:tc>
      </w:tr>
      <w:tr w:rsidR="00621715" w:rsidRPr="00A51974" w14:paraId="6C94432D" w14:textId="77777777" w:rsidTr="004E29D7">
        <w:trPr>
          <w:trHeight w:val="240"/>
        </w:trPr>
        <w:tc>
          <w:tcPr>
            <w:tcW w:w="965" w:type="dxa"/>
          </w:tcPr>
          <w:p w14:paraId="26237638" w14:textId="77777777" w:rsidR="00621715" w:rsidRPr="00065BC6" w:rsidRDefault="00621715" w:rsidP="00621715">
            <w:pPr>
              <w:numPr>
                <w:ilvl w:val="0"/>
                <w:numId w:val="2"/>
              </w:numPr>
              <w:ind w:left="0" w:firstLine="0"/>
              <w:rPr>
                <w:b/>
                <w:sz w:val="22"/>
                <w:szCs w:val="22"/>
                <w:lang w:val="bg-BG"/>
              </w:rPr>
            </w:pPr>
          </w:p>
        </w:tc>
        <w:tc>
          <w:tcPr>
            <w:tcW w:w="7007" w:type="dxa"/>
          </w:tcPr>
          <w:p w14:paraId="397B07CE" w14:textId="77777777" w:rsidR="00621715" w:rsidRPr="00A51974" w:rsidRDefault="00621715" w:rsidP="00621715">
            <w:pPr>
              <w:spacing w:before="60" w:after="60"/>
              <w:jc w:val="both"/>
              <w:rPr>
                <w:sz w:val="22"/>
                <w:szCs w:val="22"/>
                <w:lang w:val="bg-BG"/>
              </w:rPr>
            </w:pPr>
            <w:r w:rsidRPr="00A51974">
              <w:rPr>
                <w:sz w:val="22"/>
                <w:szCs w:val="22"/>
                <w:lang w:val="bg-BG"/>
              </w:rPr>
              <w:t>Продължителността на предложението за изпълнение на инвестиция не надхвърля 18 (осемнадесет) месеца.</w:t>
            </w:r>
          </w:p>
        </w:tc>
        <w:tc>
          <w:tcPr>
            <w:tcW w:w="792" w:type="dxa"/>
          </w:tcPr>
          <w:p w14:paraId="3FE72BEC" w14:textId="77777777" w:rsidR="00621715" w:rsidRPr="00A51974" w:rsidRDefault="00621715" w:rsidP="00621715">
            <w:pPr>
              <w:jc w:val="center"/>
              <w:rPr>
                <w:sz w:val="22"/>
                <w:szCs w:val="22"/>
                <w:lang w:val="bg-BG"/>
              </w:rPr>
            </w:pPr>
          </w:p>
          <w:p w14:paraId="228CDE85"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1141495E" w14:textId="77777777" w:rsidR="00621715" w:rsidRPr="00A51974" w:rsidRDefault="00621715" w:rsidP="00621715">
            <w:pPr>
              <w:jc w:val="center"/>
              <w:rPr>
                <w:sz w:val="22"/>
                <w:szCs w:val="22"/>
                <w:lang w:val="bg-BG"/>
              </w:rPr>
            </w:pPr>
          </w:p>
          <w:p w14:paraId="10A865B5"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275279F7" w14:textId="77777777" w:rsidR="00621715" w:rsidRPr="00A51974" w:rsidRDefault="00621715" w:rsidP="00621715">
            <w:pPr>
              <w:jc w:val="center"/>
              <w:rPr>
                <w:sz w:val="22"/>
                <w:szCs w:val="22"/>
                <w:lang w:val="bg-BG"/>
              </w:rPr>
            </w:pPr>
          </w:p>
        </w:tc>
        <w:tc>
          <w:tcPr>
            <w:tcW w:w="4410" w:type="dxa"/>
          </w:tcPr>
          <w:p w14:paraId="221DCED3" w14:textId="77777777" w:rsidR="00621715" w:rsidRPr="00A51974" w:rsidRDefault="00621715" w:rsidP="00621715">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21715" w:rsidRPr="00A51974" w14:paraId="63C12D26" w14:textId="77777777" w:rsidTr="004E29D7">
        <w:trPr>
          <w:trHeight w:val="240"/>
        </w:trPr>
        <w:tc>
          <w:tcPr>
            <w:tcW w:w="965" w:type="dxa"/>
          </w:tcPr>
          <w:p w14:paraId="0EE1FCFA" w14:textId="77777777" w:rsidR="00621715" w:rsidRPr="00065BC6" w:rsidRDefault="00621715" w:rsidP="00621715">
            <w:pPr>
              <w:numPr>
                <w:ilvl w:val="0"/>
                <w:numId w:val="2"/>
              </w:numPr>
              <w:ind w:left="0" w:firstLine="0"/>
              <w:rPr>
                <w:b/>
                <w:sz w:val="22"/>
                <w:szCs w:val="22"/>
                <w:lang w:val="bg-BG"/>
              </w:rPr>
            </w:pPr>
          </w:p>
        </w:tc>
        <w:tc>
          <w:tcPr>
            <w:tcW w:w="7007" w:type="dxa"/>
          </w:tcPr>
          <w:p w14:paraId="0EB2BE64" w14:textId="77777777" w:rsidR="00621715" w:rsidRPr="00472828" w:rsidRDefault="00621715" w:rsidP="00621715">
            <w:pPr>
              <w:spacing w:before="60" w:after="60"/>
              <w:jc w:val="both"/>
              <w:rPr>
                <w:sz w:val="22"/>
                <w:szCs w:val="22"/>
                <w:lang w:val="bg-BG"/>
              </w:rPr>
            </w:pPr>
            <w:r w:rsidRPr="00472828">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7A3EC550"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552476BD"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72EC010E" w14:textId="77777777" w:rsidR="00621715" w:rsidRPr="00A51974" w:rsidRDefault="00621715" w:rsidP="00621715">
            <w:pPr>
              <w:jc w:val="center"/>
              <w:rPr>
                <w:sz w:val="22"/>
                <w:szCs w:val="22"/>
                <w:lang w:val="bg-BG"/>
              </w:rPr>
            </w:pPr>
          </w:p>
        </w:tc>
        <w:tc>
          <w:tcPr>
            <w:tcW w:w="4410" w:type="dxa"/>
          </w:tcPr>
          <w:p w14:paraId="62F17277" w14:textId="77777777" w:rsidR="00621715" w:rsidRPr="00A51974" w:rsidRDefault="00621715" w:rsidP="00621715">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21715" w:rsidRPr="00A51974" w14:paraId="7E282A6E" w14:textId="77777777" w:rsidTr="004E29D7">
        <w:trPr>
          <w:trHeight w:val="240"/>
        </w:trPr>
        <w:tc>
          <w:tcPr>
            <w:tcW w:w="965" w:type="dxa"/>
          </w:tcPr>
          <w:p w14:paraId="04EDF68E" w14:textId="77777777" w:rsidR="00621715" w:rsidRPr="00065BC6" w:rsidRDefault="00621715" w:rsidP="00621715">
            <w:pPr>
              <w:numPr>
                <w:ilvl w:val="0"/>
                <w:numId w:val="2"/>
              </w:numPr>
              <w:ind w:left="0" w:firstLine="0"/>
              <w:rPr>
                <w:b/>
                <w:sz w:val="22"/>
                <w:szCs w:val="22"/>
                <w:lang w:val="bg-BG"/>
              </w:rPr>
            </w:pPr>
          </w:p>
        </w:tc>
        <w:tc>
          <w:tcPr>
            <w:tcW w:w="7007" w:type="dxa"/>
          </w:tcPr>
          <w:p w14:paraId="381860B5" w14:textId="6D05BA72" w:rsidR="00621715" w:rsidRPr="00A51974" w:rsidRDefault="00621715" w:rsidP="00242E9D">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proofErr w:type="spellStart"/>
            <w:r w:rsidRPr="00A51974">
              <w:rPr>
                <w:sz w:val="22"/>
                <w:szCs w:val="22"/>
                <w:lang w:val="en-US"/>
              </w:rPr>
              <w:t>на</w:t>
            </w:r>
            <w:proofErr w:type="spellEnd"/>
            <w:r w:rsidRPr="00A51974">
              <w:rPr>
                <w:sz w:val="22"/>
                <w:szCs w:val="22"/>
                <w:lang w:val="en-US"/>
              </w:rPr>
              <w:t xml:space="preserve"> </w:t>
            </w:r>
            <w:r w:rsidRPr="00A51974">
              <w:rPr>
                <w:sz w:val="22"/>
                <w:szCs w:val="22"/>
                <w:lang w:val="bg-BG"/>
              </w:rPr>
              <w:t>целта на процедурата.</w:t>
            </w:r>
          </w:p>
        </w:tc>
        <w:tc>
          <w:tcPr>
            <w:tcW w:w="792" w:type="dxa"/>
          </w:tcPr>
          <w:p w14:paraId="1A42BF4C"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0DB17B4A"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6CD36D98" w14:textId="77777777" w:rsidR="00621715" w:rsidRPr="00A51974" w:rsidRDefault="00621715" w:rsidP="00621715">
            <w:pPr>
              <w:jc w:val="center"/>
              <w:rPr>
                <w:sz w:val="22"/>
                <w:szCs w:val="22"/>
                <w:lang w:val="bg-BG"/>
              </w:rPr>
            </w:pPr>
          </w:p>
        </w:tc>
        <w:tc>
          <w:tcPr>
            <w:tcW w:w="4410" w:type="dxa"/>
          </w:tcPr>
          <w:p w14:paraId="1EECD15A" w14:textId="4C663EF5" w:rsidR="00621715" w:rsidRPr="00A51974" w:rsidRDefault="00621715" w:rsidP="00242E9D">
            <w:pPr>
              <w:spacing w:before="60" w:after="60"/>
              <w:jc w:val="both"/>
              <w:rPr>
                <w:i/>
                <w:sz w:val="22"/>
                <w:szCs w:val="22"/>
                <w:lang w:val="en-US"/>
              </w:rPr>
            </w:pPr>
            <w:r w:rsidRPr="00A51974">
              <w:rPr>
                <w:i/>
                <w:sz w:val="22"/>
                <w:szCs w:val="22"/>
                <w:lang w:val="bg-BG"/>
              </w:rPr>
              <w:t xml:space="preserve">Формуляр за кандидатстване, </w:t>
            </w:r>
            <w:r w:rsidR="00242E9D">
              <w:rPr>
                <w:i/>
                <w:sz w:val="22"/>
                <w:szCs w:val="22"/>
                <w:lang w:val="bg-BG"/>
              </w:rPr>
              <w:t>раздел</w:t>
            </w:r>
            <w:r w:rsidRPr="00A51974">
              <w:rPr>
                <w:i/>
                <w:sz w:val="22"/>
                <w:szCs w:val="22"/>
                <w:lang w:val="bg-BG"/>
              </w:rPr>
              <w:t>. „</w:t>
            </w:r>
            <w:r w:rsidRPr="00664DE8">
              <w:rPr>
                <w:i/>
                <w:sz w:val="22"/>
                <w:szCs w:val="22"/>
                <w:lang w:val="bg-BG"/>
              </w:rPr>
              <w:t>План за изпълнение/Дейности по проекта</w:t>
            </w:r>
            <w:r w:rsidRPr="00A51974">
              <w:rPr>
                <w:i/>
                <w:sz w:val="22"/>
                <w:szCs w:val="22"/>
                <w:lang w:val="en-US"/>
              </w:rPr>
              <w:t>”</w:t>
            </w:r>
          </w:p>
        </w:tc>
      </w:tr>
      <w:tr w:rsidR="00621715" w:rsidRPr="00A51974" w14:paraId="6477F84F" w14:textId="77777777" w:rsidTr="004E29D7">
        <w:trPr>
          <w:trHeight w:val="240"/>
        </w:trPr>
        <w:tc>
          <w:tcPr>
            <w:tcW w:w="965" w:type="dxa"/>
          </w:tcPr>
          <w:p w14:paraId="65F0BBC3" w14:textId="77777777" w:rsidR="00621715" w:rsidRPr="00065BC6" w:rsidRDefault="00621715" w:rsidP="00621715">
            <w:pPr>
              <w:numPr>
                <w:ilvl w:val="0"/>
                <w:numId w:val="2"/>
              </w:numPr>
              <w:ind w:left="0" w:firstLine="0"/>
              <w:rPr>
                <w:b/>
                <w:sz w:val="22"/>
                <w:szCs w:val="22"/>
                <w:lang w:val="bg-BG"/>
              </w:rPr>
            </w:pPr>
          </w:p>
        </w:tc>
        <w:tc>
          <w:tcPr>
            <w:tcW w:w="7007" w:type="dxa"/>
          </w:tcPr>
          <w:p w14:paraId="5F602724" w14:textId="40EF687C" w:rsidR="00621715" w:rsidRPr="00A51974" w:rsidRDefault="00621715" w:rsidP="00621715">
            <w:pPr>
              <w:spacing w:before="60" w:after="60"/>
              <w:jc w:val="both"/>
              <w:rPr>
                <w:sz w:val="22"/>
                <w:szCs w:val="22"/>
                <w:lang w:val="bg-BG"/>
              </w:rPr>
            </w:pPr>
            <w:r w:rsidRPr="00A51974">
              <w:rPr>
                <w:sz w:val="22"/>
                <w:szCs w:val="22"/>
                <w:lang w:val="bg-BG"/>
              </w:rPr>
              <w:t xml:space="preserve">Общият размер на заявеното безвъзмездно финансиране е по-висок или равен на </w:t>
            </w:r>
            <w:r>
              <w:rPr>
                <w:sz w:val="22"/>
                <w:szCs w:val="22"/>
                <w:lang w:val="bg-BG"/>
              </w:rPr>
              <w:t>75</w:t>
            </w:r>
            <w:r w:rsidRPr="00A51974">
              <w:rPr>
                <w:sz w:val="22"/>
                <w:szCs w:val="22"/>
                <w:lang w:val="bg-BG"/>
              </w:rPr>
              <w:t xml:space="preserve"> 000 лева.</w:t>
            </w:r>
          </w:p>
        </w:tc>
        <w:tc>
          <w:tcPr>
            <w:tcW w:w="792" w:type="dxa"/>
          </w:tcPr>
          <w:p w14:paraId="06CA8139"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776" w:type="dxa"/>
          </w:tcPr>
          <w:p w14:paraId="21CC25D3"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363225">
              <w:rPr>
                <w:sz w:val="22"/>
                <w:szCs w:val="22"/>
                <w:lang w:val="bg-BG"/>
              </w:rPr>
            </w:r>
            <w:r w:rsidR="00363225">
              <w:rPr>
                <w:sz w:val="22"/>
                <w:szCs w:val="22"/>
                <w:lang w:val="bg-BG"/>
              </w:rPr>
              <w:fldChar w:fldCharType="separate"/>
            </w:r>
            <w:r w:rsidRPr="00A51974">
              <w:rPr>
                <w:sz w:val="22"/>
                <w:szCs w:val="22"/>
                <w:lang w:val="bg-BG"/>
              </w:rPr>
              <w:fldChar w:fldCharType="end"/>
            </w:r>
          </w:p>
        </w:tc>
        <w:tc>
          <w:tcPr>
            <w:tcW w:w="673" w:type="dxa"/>
            <w:gridSpan w:val="2"/>
          </w:tcPr>
          <w:p w14:paraId="2FD3D962" w14:textId="77777777" w:rsidR="00621715" w:rsidRPr="00A51974" w:rsidRDefault="00621715" w:rsidP="00621715">
            <w:pPr>
              <w:jc w:val="center"/>
              <w:rPr>
                <w:sz w:val="22"/>
                <w:szCs w:val="22"/>
                <w:lang w:val="bg-BG"/>
              </w:rPr>
            </w:pPr>
          </w:p>
        </w:tc>
        <w:tc>
          <w:tcPr>
            <w:tcW w:w="4410" w:type="dxa"/>
          </w:tcPr>
          <w:p w14:paraId="6D47543F" w14:textId="77777777" w:rsidR="00621715" w:rsidRPr="00A51974" w:rsidRDefault="00621715" w:rsidP="00621715">
            <w:pPr>
              <w:spacing w:before="60" w:after="60"/>
              <w:jc w:val="both"/>
              <w:rPr>
                <w:i/>
                <w:sz w:val="22"/>
                <w:szCs w:val="22"/>
                <w:lang w:val="bg-BG"/>
              </w:rPr>
            </w:pPr>
            <w:r w:rsidRPr="00A51974">
              <w:rPr>
                <w:i/>
                <w:sz w:val="22"/>
                <w:szCs w:val="22"/>
                <w:lang w:val="bg-BG"/>
              </w:rPr>
              <w:t>Формуляр за кандидатстване, т. „Бюджет“ и т. „Финансова информация - източници на финансиране“</w:t>
            </w:r>
          </w:p>
        </w:tc>
      </w:tr>
      <w:tr w:rsidR="00621715" w:rsidRPr="00A51974" w14:paraId="1CF87FFA" w14:textId="77777777" w:rsidTr="006F446A">
        <w:trPr>
          <w:trHeight w:val="240"/>
        </w:trPr>
        <w:tc>
          <w:tcPr>
            <w:tcW w:w="14623" w:type="dxa"/>
            <w:gridSpan w:val="7"/>
            <w:shd w:val="clear" w:color="auto" w:fill="D9D9D9" w:themeFill="background1" w:themeFillShade="D9"/>
          </w:tcPr>
          <w:p w14:paraId="697DDF9D" w14:textId="77777777" w:rsidR="00621715" w:rsidRPr="00A51974" w:rsidRDefault="00621715" w:rsidP="00621715">
            <w:pPr>
              <w:spacing w:before="60" w:after="60"/>
              <w:jc w:val="both"/>
              <w:rPr>
                <w:b/>
                <w:i/>
                <w:sz w:val="22"/>
                <w:szCs w:val="22"/>
                <w:lang w:val="bg-BG"/>
              </w:rPr>
            </w:pPr>
            <w:r w:rsidRPr="00A51974">
              <w:rPr>
                <w:b/>
                <w:sz w:val="22"/>
                <w:szCs w:val="22"/>
                <w:lang w:val="bg-BG"/>
              </w:rPr>
              <w:t>Критерии за оценка на качеството</w:t>
            </w:r>
            <w:r w:rsidRPr="00A51974">
              <w:rPr>
                <w:rStyle w:val="FootnoteReference"/>
                <w:b/>
                <w:sz w:val="22"/>
                <w:szCs w:val="22"/>
                <w:lang w:val="bg-BG"/>
              </w:rPr>
              <w:footnoteReference w:id="6"/>
            </w:r>
            <w:r w:rsidRPr="00A51974">
              <w:rPr>
                <w:b/>
                <w:sz w:val="22"/>
                <w:szCs w:val="22"/>
                <w:lang w:val="bg-BG"/>
              </w:rPr>
              <w:t>:</w:t>
            </w:r>
          </w:p>
        </w:tc>
      </w:tr>
      <w:tr w:rsidR="00621715" w:rsidRPr="00A51974" w14:paraId="68B4ED4B" w14:textId="77777777" w:rsidTr="004E29D7">
        <w:tc>
          <w:tcPr>
            <w:tcW w:w="965" w:type="dxa"/>
          </w:tcPr>
          <w:p w14:paraId="0452498E" w14:textId="77777777" w:rsidR="00621715" w:rsidRPr="00A51974" w:rsidRDefault="00621715" w:rsidP="00621715">
            <w:pPr>
              <w:ind w:right="255"/>
              <w:jc w:val="both"/>
              <w:rPr>
                <w:b/>
                <w:sz w:val="22"/>
                <w:szCs w:val="22"/>
                <w:lang w:val="bg-BG"/>
              </w:rPr>
            </w:pPr>
            <w:r w:rsidRPr="00A51974">
              <w:rPr>
                <w:b/>
                <w:sz w:val="22"/>
                <w:szCs w:val="22"/>
                <w:lang w:val="bg-BG"/>
              </w:rPr>
              <w:t>№</w:t>
            </w:r>
          </w:p>
        </w:tc>
        <w:tc>
          <w:tcPr>
            <w:tcW w:w="7007" w:type="dxa"/>
          </w:tcPr>
          <w:p w14:paraId="63DC74BF" w14:textId="3B884187" w:rsidR="00621715" w:rsidRPr="00A51974" w:rsidRDefault="00621715" w:rsidP="00621715">
            <w:pPr>
              <w:ind w:right="255"/>
              <w:rPr>
                <w:b/>
                <w:sz w:val="22"/>
                <w:szCs w:val="22"/>
                <w:lang w:val="bg-BG"/>
              </w:rPr>
            </w:pPr>
            <w:r w:rsidRPr="00A51974">
              <w:rPr>
                <w:b/>
                <w:sz w:val="22"/>
                <w:szCs w:val="22"/>
                <w:lang w:val="bg-BG"/>
              </w:rPr>
              <w:t>Критерий:</w:t>
            </w:r>
          </w:p>
        </w:tc>
        <w:tc>
          <w:tcPr>
            <w:tcW w:w="1748" w:type="dxa"/>
            <w:gridSpan w:val="3"/>
          </w:tcPr>
          <w:p w14:paraId="1B77AB04" w14:textId="77777777" w:rsidR="00621715" w:rsidRPr="00A51974" w:rsidRDefault="00621715" w:rsidP="00621715">
            <w:pPr>
              <w:ind w:right="255"/>
              <w:jc w:val="center"/>
              <w:rPr>
                <w:b/>
                <w:sz w:val="22"/>
                <w:szCs w:val="22"/>
                <w:lang w:val="bg-BG"/>
              </w:rPr>
            </w:pPr>
            <w:r w:rsidRPr="00A51974">
              <w:rPr>
                <w:b/>
                <w:sz w:val="22"/>
                <w:szCs w:val="22"/>
                <w:lang w:val="bg-BG"/>
              </w:rPr>
              <w:t>Максимален брой точки</w:t>
            </w:r>
          </w:p>
        </w:tc>
        <w:tc>
          <w:tcPr>
            <w:tcW w:w="4903" w:type="dxa"/>
            <w:gridSpan w:val="2"/>
          </w:tcPr>
          <w:p w14:paraId="58E873F2" w14:textId="77777777" w:rsidR="00621715" w:rsidRPr="00A51974" w:rsidRDefault="00621715" w:rsidP="00621715">
            <w:pPr>
              <w:ind w:right="255"/>
              <w:jc w:val="center"/>
              <w:rPr>
                <w:b/>
                <w:sz w:val="22"/>
                <w:szCs w:val="22"/>
                <w:lang w:val="bg-BG"/>
              </w:rPr>
            </w:pPr>
            <w:r w:rsidRPr="00A51974">
              <w:rPr>
                <w:b/>
                <w:sz w:val="22"/>
                <w:szCs w:val="22"/>
                <w:lang w:val="bg-BG"/>
              </w:rPr>
              <w:t>Източник на проверка:</w:t>
            </w:r>
          </w:p>
        </w:tc>
      </w:tr>
      <w:tr w:rsidR="00621715" w:rsidRPr="00A51974" w14:paraId="58B326C8" w14:textId="77777777" w:rsidTr="004E29D7">
        <w:tc>
          <w:tcPr>
            <w:tcW w:w="965" w:type="dxa"/>
            <w:shd w:val="clear" w:color="auto" w:fill="F2F2F2" w:themeFill="background1" w:themeFillShade="F2"/>
          </w:tcPr>
          <w:p w14:paraId="0000430C" w14:textId="7546A1C5" w:rsidR="00621715" w:rsidRPr="00065BC6" w:rsidRDefault="00621715" w:rsidP="00621715">
            <w:pPr>
              <w:ind w:right="253"/>
              <w:jc w:val="both"/>
              <w:rPr>
                <w:b/>
                <w:sz w:val="22"/>
                <w:szCs w:val="22"/>
                <w:lang w:val="bg-BG"/>
              </w:rPr>
            </w:pPr>
            <w:r w:rsidRPr="00065BC6">
              <w:rPr>
                <w:b/>
                <w:sz w:val="22"/>
                <w:szCs w:val="22"/>
                <w:lang w:val="bg-BG"/>
              </w:rPr>
              <w:t>31.</w:t>
            </w:r>
          </w:p>
        </w:tc>
        <w:tc>
          <w:tcPr>
            <w:tcW w:w="7007" w:type="dxa"/>
            <w:shd w:val="clear" w:color="auto" w:fill="F2F2F2" w:themeFill="background1" w:themeFillShade="F2"/>
          </w:tcPr>
          <w:p w14:paraId="2518CCF2" w14:textId="77777777" w:rsidR="00621715" w:rsidRPr="00A51974" w:rsidRDefault="00621715" w:rsidP="00621715">
            <w:pPr>
              <w:ind w:right="253"/>
              <w:jc w:val="both"/>
              <w:rPr>
                <w:b/>
                <w:sz w:val="22"/>
                <w:szCs w:val="22"/>
                <w:lang w:val="bg-BG"/>
              </w:rPr>
            </w:pPr>
            <w:r w:rsidRPr="00A51974">
              <w:rPr>
                <w:b/>
                <w:sz w:val="22"/>
                <w:szCs w:val="22"/>
                <w:lang w:val="bg-BG"/>
              </w:rPr>
              <w:t>Претеглен коефициент на рентабилност на EBITDA за 2019 г., 2020 г. и 2021 г.</w:t>
            </w:r>
          </w:p>
        </w:tc>
        <w:tc>
          <w:tcPr>
            <w:tcW w:w="1748" w:type="dxa"/>
            <w:gridSpan w:val="3"/>
            <w:shd w:val="clear" w:color="auto" w:fill="F2F2F2" w:themeFill="background1" w:themeFillShade="F2"/>
          </w:tcPr>
          <w:p w14:paraId="437B327D" w14:textId="31B8F894" w:rsidR="00621715" w:rsidRPr="00A51974" w:rsidRDefault="00621715" w:rsidP="00621715">
            <w:pPr>
              <w:ind w:right="253"/>
              <w:jc w:val="center"/>
              <w:rPr>
                <w:b/>
                <w:sz w:val="22"/>
                <w:szCs w:val="22"/>
                <w:lang w:val="bg-BG"/>
              </w:rPr>
            </w:pPr>
            <w:r>
              <w:rPr>
                <w:b/>
                <w:sz w:val="22"/>
                <w:szCs w:val="22"/>
                <w:lang w:val="bg-BG"/>
              </w:rPr>
              <w:t>1</w:t>
            </w:r>
            <w:r w:rsidRPr="00A51974">
              <w:rPr>
                <w:b/>
                <w:sz w:val="22"/>
                <w:szCs w:val="22"/>
                <w:lang w:val="en-US"/>
              </w:rPr>
              <w:t>0</w:t>
            </w:r>
          </w:p>
        </w:tc>
        <w:tc>
          <w:tcPr>
            <w:tcW w:w="4903" w:type="dxa"/>
            <w:gridSpan w:val="2"/>
            <w:shd w:val="clear" w:color="auto" w:fill="F2F2F2" w:themeFill="background1" w:themeFillShade="F2"/>
          </w:tcPr>
          <w:p w14:paraId="684CAD1D" w14:textId="77777777" w:rsidR="00621715" w:rsidRPr="00A51974" w:rsidRDefault="00621715" w:rsidP="00621715">
            <w:pPr>
              <w:ind w:right="253"/>
              <w:jc w:val="both"/>
              <w:rPr>
                <w:sz w:val="22"/>
                <w:szCs w:val="22"/>
                <w:lang w:val="bg-BG"/>
              </w:rPr>
            </w:pPr>
            <w:r w:rsidRPr="00A51974">
              <w:rPr>
                <w:b/>
                <w:i/>
                <w:sz w:val="22"/>
                <w:szCs w:val="22"/>
                <w:lang w:val="bg-BG"/>
              </w:rPr>
              <w:t>Коефициент на рентабилност на EBITDA за съответната година</w:t>
            </w:r>
            <w:r w:rsidRPr="00A51974">
              <w:rPr>
                <w:sz w:val="22"/>
                <w:szCs w:val="22"/>
                <w:lang w:val="bg-BG"/>
              </w:rPr>
              <w:t xml:space="preserve"> = [Отчет за приходите и разходите </w:t>
            </w:r>
            <w:r w:rsidRPr="00A51974">
              <w:rPr>
                <w:sz w:val="22"/>
                <w:szCs w:val="22"/>
                <w:lang w:val="en-US"/>
              </w:rPr>
              <w:t>(</w:t>
            </w:r>
            <w:r w:rsidRPr="00A51974">
              <w:rPr>
                <w:sz w:val="22"/>
                <w:szCs w:val="22"/>
                <w:lang w:val="bg-BG"/>
              </w:rPr>
              <w:t xml:space="preserve">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w:t>
            </w:r>
            <w:r w:rsidRPr="00A51974">
              <w:rPr>
                <w:sz w:val="22"/>
                <w:szCs w:val="22"/>
                <w:lang w:val="bg-BG"/>
              </w:rPr>
              <w:lastRenderedPageBreak/>
              <w:t>дълготрайни материални и нематериални активи” (код 10410)] делено на ОПР за съответната година, ред „Нетни приходи от продажби” (код 15100).</w:t>
            </w:r>
          </w:p>
          <w:p w14:paraId="609A2B38" w14:textId="77777777" w:rsidR="00621715" w:rsidRPr="00A51974" w:rsidRDefault="00621715" w:rsidP="00621715">
            <w:pPr>
              <w:ind w:right="253"/>
              <w:jc w:val="both"/>
              <w:rPr>
                <w:sz w:val="22"/>
                <w:szCs w:val="22"/>
                <w:lang w:val="bg-BG"/>
              </w:rPr>
            </w:pPr>
            <w:r w:rsidRPr="00A51974">
              <w:rPr>
                <w:sz w:val="22"/>
                <w:szCs w:val="22"/>
                <w:lang w:val="bg-BG"/>
              </w:rPr>
              <w:t>Коефициентът се изчислява в проценти.</w:t>
            </w:r>
          </w:p>
          <w:p w14:paraId="1578DC96" w14:textId="77777777" w:rsidR="00621715" w:rsidRPr="00A51974" w:rsidRDefault="00621715" w:rsidP="00621715">
            <w:pPr>
              <w:ind w:right="253"/>
              <w:jc w:val="both"/>
              <w:rPr>
                <w:sz w:val="22"/>
                <w:szCs w:val="22"/>
                <w:lang w:val="en-US"/>
              </w:rPr>
            </w:pPr>
            <w:r w:rsidRPr="00A51974">
              <w:rPr>
                <w:sz w:val="22"/>
                <w:szCs w:val="22"/>
                <w:lang w:val="bg-BG"/>
              </w:rPr>
              <w:t>Претегленият коефициент на рентабилност на EBITDA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112023AD" w14:textId="77777777" w:rsidTr="004E29D7">
        <w:tc>
          <w:tcPr>
            <w:tcW w:w="965" w:type="dxa"/>
            <w:shd w:val="clear" w:color="auto" w:fill="auto"/>
          </w:tcPr>
          <w:p w14:paraId="666C7446"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9B595B7" w14:textId="2ADD8B63"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1</w:t>
            </w:r>
            <w:r>
              <w:rPr>
                <w:sz w:val="22"/>
                <w:szCs w:val="22"/>
                <w:lang w:val="en-US"/>
              </w:rPr>
              <w:t>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en-US"/>
              </w:rPr>
              <w:t>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63D8A15" w14:textId="1039152E" w:rsidR="00621715" w:rsidRPr="00A51974" w:rsidRDefault="00621715" w:rsidP="00621715">
            <w:pPr>
              <w:spacing w:before="60" w:after="60"/>
              <w:jc w:val="center"/>
              <w:rPr>
                <w:b/>
                <w:sz w:val="22"/>
                <w:szCs w:val="22"/>
                <w:lang w:val="bg-BG"/>
              </w:rPr>
            </w:pPr>
            <w:r>
              <w:rPr>
                <w:bCs/>
                <w:sz w:val="22"/>
                <w:szCs w:val="22"/>
                <w:lang w:val="bg-BG"/>
              </w:rPr>
              <w:t>1</w:t>
            </w:r>
            <w:r w:rsidRPr="00A51974">
              <w:rPr>
                <w:bCs/>
                <w:sz w:val="22"/>
                <w:szCs w:val="22"/>
                <w:lang w:val="bg-BG"/>
              </w:rPr>
              <w:t>0</w:t>
            </w:r>
          </w:p>
        </w:tc>
        <w:tc>
          <w:tcPr>
            <w:tcW w:w="4903" w:type="dxa"/>
            <w:gridSpan w:val="2"/>
            <w:shd w:val="clear" w:color="auto" w:fill="auto"/>
          </w:tcPr>
          <w:p w14:paraId="31E74A74" w14:textId="77777777" w:rsidR="00621715" w:rsidRPr="00A51974" w:rsidRDefault="00621715" w:rsidP="00621715">
            <w:pPr>
              <w:spacing w:before="60" w:after="60"/>
              <w:jc w:val="both"/>
              <w:rPr>
                <w:b/>
                <w:bCs/>
                <w:i/>
                <w:sz w:val="22"/>
                <w:szCs w:val="22"/>
                <w:lang w:val="bg-BG"/>
              </w:rPr>
            </w:pPr>
          </w:p>
        </w:tc>
      </w:tr>
      <w:tr w:rsidR="00621715" w:rsidRPr="00A51974" w14:paraId="6811F5A6" w14:textId="77777777" w:rsidTr="004E29D7">
        <w:tc>
          <w:tcPr>
            <w:tcW w:w="965" w:type="dxa"/>
            <w:shd w:val="clear" w:color="auto" w:fill="auto"/>
          </w:tcPr>
          <w:p w14:paraId="19056E08"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05AD5A5" w14:textId="460995BE"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12%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en-US"/>
              </w:rPr>
              <w:t>4</w:t>
            </w:r>
            <w:r w:rsidRPr="00A51974">
              <w:rPr>
                <w:sz w:val="22"/>
                <w:szCs w:val="22"/>
                <w:lang w:val="bg-BG"/>
              </w:rPr>
              <w:t xml:space="preserve">% </w:t>
            </w:r>
            <w:r>
              <w:rPr>
                <w:sz w:val="22"/>
                <w:szCs w:val="22"/>
                <w:lang w:val="bg-BG"/>
              </w:rPr>
              <w:t xml:space="preserve">или </w:t>
            </w:r>
            <w:r w:rsidRPr="00A51974">
              <w:rPr>
                <w:sz w:val="22"/>
                <w:szCs w:val="22"/>
              </w:rPr>
              <w:t xml:space="preserve">&gt; </w:t>
            </w:r>
            <w:r w:rsidRPr="00A51974">
              <w:rPr>
                <w:sz w:val="22"/>
                <w:szCs w:val="22"/>
                <w:lang w:val="en-US"/>
              </w:rPr>
              <w:t>1</w:t>
            </w:r>
            <w:r>
              <w:rPr>
                <w:sz w:val="22"/>
                <w:szCs w:val="22"/>
                <w:lang w:val="bg-BG"/>
              </w:rPr>
              <w:t>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bg-BG"/>
              </w:rPr>
              <w:t>8</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7C2B8EA" w14:textId="78C269F8" w:rsidR="00621715" w:rsidRPr="00A51974" w:rsidRDefault="00621715" w:rsidP="00621715">
            <w:pPr>
              <w:spacing w:before="60" w:after="60"/>
              <w:jc w:val="center"/>
              <w:rPr>
                <w:b/>
                <w:sz w:val="22"/>
                <w:szCs w:val="22"/>
                <w:lang w:val="bg-BG"/>
              </w:rPr>
            </w:pPr>
            <w:r>
              <w:rPr>
                <w:bCs/>
                <w:sz w:val="22"/>
                <w:szCs w:val="22"/>
                <w:lang w:val="bg-BG"/>
              </w:rPr>
              <w:t>9</w:t>
            </w:r>
          </w:p>
        </w:tc>
        <w:tc>
          <w:tcPr>
            <w:tcW w:w="4903" w:type="dxa"/>
            <w:gridSpan w:val="2"/>
            <w:shd w:val="clear" w:color="auto" w:fill="auto"/>
          </w:tcPr>
          <w:p w14:paraId="443CB5A9" w14:textId="77777777" w:rsidR="00621715" w:rsidRPr="00A51974" w:rsidRDefault="00621715" w:rsidP="00621715">
            <w:pPr>
              <w:spacing w:before="60" w:after="60"/>
              <w:jc w:val="both"/>
              <w:rPr>
                <w:b/>
                <w:bCs/>
                <w:i/>
                <w:sz w:val="22"/>
                <w:szCs w:val="22"/>
                <w:lang w:val="bg-BG"/>
              </w:rPr>
            </w:pPr>
          </w:p>
        </w:tc>
      </w:tr>
      <w:tr w:rsidR="00621715" w:rsidRPr="00A51974" w14:paraId="6C69F783" w14:textId="77777777" w:rsidTr="004E29D7">
        <w:tc>
          <w:tcPr>
            <w:tcW w:w="965" w:type="dxa"/>
            <w:shd w:val="clear" w:color="auto" w:fill="auto"/>
          </w:tcPr>
          <w:p w14:paraId="2CD0CE7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8D6E5D" w14:textId="63301D68"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1</w:t>
            </w:r>
            <w:r>
              <w:rPr>
                <w:sz w:val="22"/>
                <w:szCs w:val="22"/>
                <w:lang w:val="bg-BG"/>
              </w:rPr>
              <w:t>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w:t>
            </w:r>
            <w:r w:rsidRPr="00A51974">
              <w:rPr>
                <w:sz w:val="22"/>
                <w:szCs w:val="22"/>
                <w:lang w:val="bg-BG"/>
              </w:rPr>
              <w:t>2%</w:t>
            </w:r>
            <w:r>
              <w:rPr>
                <w:sz w:val="22"/>
                <w:szCs w:val="22"/>
                <w:lang w:val="bg-BG"/>
              </w:rPr>
              <w:t xml:space="preserve"> или </w:t>
            </w:r>
            <w:r w:rsidRPr="00A51974">
              <w:rPr>
                <w:sz w:val="22"/>
                <w:szCs w:val="22"/>
              </w:rPr>
              <w:t xml:space="preserve">&gt; </w:t>
            </w:r>
            <w:r w:rsidRPr="00A51974">
              <w:rPr>
                <w:sz w:val="22"/>
                <w:szCs w:val="22"/>
                <w:lang w:val="en-US"/>
              </w:rPr>
              <w:t>1</w:t>
            </w:r>
            <w:r>
              <w:rPr>
                <w:sz w:val="22"/>
                <w:szCs w:val="22"/>
                <w:lang w:val="bg-BG"/>
              </w:rPr>
              <w:t>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9CFDC66" w14:textId="47E50AC1" w:rsidR="00621715" w:rsidRPr="00A51974" w:rsidRDefault="00621715" w:rsidP="00621715">
            <w:pPr>
              <w:spacing w:before="60" w:after="60"/>
              <w:jc w:val="center"/>
              <w:rPr>
                <w:sz w:val="22"/>
                <w:szCs w:val="22"/>
                <w:lang w:val="bg-BG"/>
              </w:rPr>
            </w:pPr>
            <w:r>
              <w:rPr>
                <w:sz w:val="22"/>
                <w:szCs w:val="22"/>
                <w:lang w:val="bg-BG"/>
              </w:rPr>
              <w:t>8</w:t>
            </w:r>
          </w:p>
        </w:tc>
        <w:tc>
          <w:tcPr>
            <w:tcW w:w="4903" w:type="dxa"/>
            <w:gridSpan w:val="2"/>
            <w:shd w:val="clear" w:color="auto" w:fill="auto"/>
          </w:tcPr>
          <w:p w14:paraId="0646FD24" w14:textId="77777777" w:rsidR="00621715" w:rsidRPr="00A51974" w:rsidRDefault="00621715" w:rsidP="00621715">
            <w:pPr>
              <w:spacing w:before="60" w:after="60"/>
              <w:jc w:val="both"/>
              <w:rPr>
                <w:b/>
                <w:bCs/>
                <w:i/>
                <w:sz w:val="22"/>
                <w:szCs w:val="22"/>
                <w:lang w:val="bg-BG"/>
              </w:rPr>
            </w:pPr>
          </w:p>
        </w:tc>
      </w:tr>
      <w:tr w:rsidR="00621715" w:rsidRPr="00A51974" w14:paraId="4BA667D2" w14:textId="77777777" w:rsidTr="004E29D7">
        <w:tc>
          <w:tcPr>
            <w:tcW w:w="965" w:type="dxa"/>
            <w:shd w:val="clear" w:color="auto" w:fill="auto"/>
          </w:tcPr>
          <w:p w14:paraId="3849479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E4C2E04" w14:textId="73692527"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bg-BG"/>
              </w:rPr>
              <w:t>0</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22</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B8E3833" w14:textId="23C331D8" w:rsidR="00621715" w:rsidRPr="00A51974" w:rsidRDefault="00621715" w:rsidP="00621715">
            <w:pPr>
              <w:spacing w:before="60" w:after="60"/>
              <w:jc w:val="center"/>
              <w:rPr>
                <w:sz w:val="22"/>
                <w:szCs w:val="22"/>
                <w:lang w:val="bg-BG"/>
              </w:rPr>
            </w:pPr>
            <w:r>
              <w:rPr>
                <w:sz w:val="22"/>
                <w:szCs w:val="22"/>
                <w:lang w:val="bg-BG"/>
              </w:rPr>
              <w:t>7</w:t>
            </w:r>
          </w:p>
        </w:tc>
        <w:tc>
          <w:tcPr>
            <w:tcW w:w="4903" w:type="dxa"/>
            <w:gridSpan w:val="2"/>
            <w:shd w:val="clear" w:color="auto" w:fill="auto"/>
          </w:tcPr>
          <w:p w14:paraId="1A0EFA56" w14:textId="77777777" w:rsidR="00621715" w:rsidRPr="00A51974" w:rsidRDefault="00621715" w:rsidP="00621715">
            <w:pPr>
              <w:spacing w:before="60" w:after="60"/>
              <w:jc w:val="both"/>
              <w:rPr>
                <w:b/>
                <w:bCs/>
                <w:i/>
                <w:sz w:val="22"/>
                <w:szCs w:val="22"/>
                <w:lang w:val="bg-BG"/>
              </w:rPr>
            </w:pPr>
          </w:p>
        </w:tc>
      </w:tr>
      <w:tr w:rsidR="00621715" w:rsidRPr="00A51974" w14:paraId="6CCF4E83" w14:textId="77777777" w:rsidTr="004E29D7">
        <w:tc>
          <w:tcPr>
            <w:tcW w:w="965" w:type="dxa"/>
            <w:shd w:val="clear" w:color="auto" w:fill="auto"/>
          </w:tcPr>
          <w:p w14:paraId="50493F3B"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50B8D75" w14:textId="67165ED2"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8</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22</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24</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73E7EDF" w14:textId="604079B3" w:rsidR="00621715" w:rsidRPr="00A51974" w:rsidRDefault="00621715" w:rsidP="00621715">
            <w:pPr>
              <w:spacing w:before="60" w:after="60"/>
              <w:jc w:val="center"/>
              <w:rPr>
                <w:sz w:val="22"/>
                <w:szCs w:val="22"/>
                <w:lang w:val="bg-BG"/>
              </w:rPr>
            </w:pPr>
            <w:r>
              <w:rPr>
                <w:sz w:val="22"/>
                <w:szCs w:val="22"/>
                <w:lang w:val="bg-BG"/>
              </w:rPr>
              <w:t>6</w:t>
            </w:r>
          </w:p>
        </w:tc>
        <w:tc>
          <w:tcPr>
            <w:tcW w:w="4903" w:type="dxa"/>
            <w:gridSpan w:val="2"/>
            <w:shd w:val="clear" w:color="auto" w:fill="auto"/>
          </w:tcPr>
          <w:p w14:paraId="439601C9" w14:textId="77777777" w:rsidR="00621715" w:rsidRPr="00A51974" w:rsidRDefault="00621715" w:rsidP="00621715">
            <w:pPr>
              <w:spacing w:before="60" w:after="60"/>
              <w:jc w:val="both"/>
              <w:rPr>
                <w:b/>
                <w:bCs/>
                <w:i/>
                <w:sz w:val="22"/>
                <w:szCs w:val="22"/>
                <w:lang w:val="bg-BG"/>
              </w:rPr>
            </w:pPr>
          </w:p>
        </w:tc>
      </w:tr>
      <w:tr w:rsidR="00621715" w:rsidRPr="00A51974" w14:paraId="5CC42496" w14:textId="77777777" w:rsidTr="004E29D7">
        <w:tc>
          <w:tcPr>
            <w:tcW w:w="965" w:type="dxa"/>
            <w:shd w:val="clear" w:color="auto" w:fill="auto"/>
          </w:tcPr>
          <w:p w14:paraId="6803F744"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B31D952" w14:textId="419256B6"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6</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26B1507" w14:textId="26156680" w:rsidR="00621715" w:rsidRPr="00A51974" w:rsidRDefault="00621715" w:rsidP="00621715">
            <w:pPr>
              <w:spacing w:before="60" w:after="60"/>
              <w:jc w:val="center"/>
              <w:rPr>
                <w:sz w:val="22"/>
                <w:szCs w:val="22"/>
                <w:lang w:val="bg-BG"/>
              </w:rPr>
            </w:pPr>
            <w:r>
              <w:rPr>
                <w:sz w:val="22"/>
                <w:szCs w:val="22"/>
                <w:lang w:val="bg-BG"/>
              </w:rPr>
              <w:t>5</w:t>
            </w:r>
          </w:p>
        </w:tc>
        <w:tc>
          <w:tcPr>
            <w:tcW w:w="4903" w:type="dxa"/>
            <w:gridSpan w:val="2"/>
            <w:shd w:val="clear" w:color="auto" w:fill="auto"/>
          </w:tcPr>
          <w:p w14:paraId="2112794C" w14:textId="77777777" w:rsidR="00621715" w:rsidRPr="00A51974" w:rsidRDefault="00621715" w:rsidP="00621715">
            <w:pPr>
              <w:spacing w:before="60" w:after="60"/>
              <w:jc w:val="both"/>
              <w:rPr>
                <w:b/>
                <w:bCs/>
                <w:i/>
                <w:sz w:val="22"/>
                <w:szCs w:val="22"/>
                <w:lang w:val="bg-BG"/>
              </w:rPr>
            </w:pPr>
          </w:p>
        </w:tc>
      </w:tr>
      <w:tr w:rsidR="00621715" w:rsidRPr="00A51974" w14:paraId="2500FA7B" w14:textId="77777777" w:rsidTr="004E29D7">
        <w:tc>
          <w:tcPr>
            <w:tcW w:w="965" w:type="dxa"/>
            <w:shd w:val="clear" w:color="auto" w:fill="auto"/>
          </w:tcPr>
          <w:p w14:paraId="2D919403"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4E7F13C" w14:textId="75537EC8"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28</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11E62D7" w14:textId="1F33B3A9" w:rsidR="00621715" w:rsidRPr="00A51974" w:rsidRDefault="00621715" w:rsidP="00621715">
            <w:pPr>
              <w:spacing w:before="60" w:after="60"/>
              <w:jc w:val="center"/>
              <w:rPr>
                <w:sz w:val="22"/>
                <w:szCs w:val="22"/>
                <w:lang w:val="bg-BG"/>
              </w:rPr>
            </w:pPr>
            <w:r>
              <w:rPr>
                <w:sz w:val="22"/>
                <w:szCs w:val="22"/>
                <w:lang w:val="bg-BG"/>
              </w:rPr>
              <w:t>4</w:t>
            </w:r>
          </w:p>
        </w:tc>
        <w:tc>
          <w:tcPr>
            <w:tcW w:w="4903" w:type="dxa"/>
            <w:gridSpan w:val="2"/>
            <w:shd w:val="clear" w:color="auto" w:fill="auto"/>
          </w:tcPr>
          <w:p w14:paraId="55C295FD" w14:textId="77777777" w:rsidR="00621715" w:rsidRPr="00A51974" w:rsidRDefault="00621715" w:rsidP="00621715">
            <w:pPr>
              <w:spacing w:before="60" w:after="60"/>
              <w:jc w:val="both"/>
              <w:rPr>
                <w:b/>
                <w:bCs/>
                <w:i/>
                <w:sz w:val="22"/>
                <w:szCs w:val="22"/>
                <w:lang w:val="bg-BG"/>
              </w:rPr>
            </w:pPr>
          </w:p>
        </w:tc>
      </w:tr>
      <w:tr w:rsidR="00621715" w:rsidRPr="00A51974" w14:paraId="058485A0" w14:textId="77777777" w:rsidTr="004E29D7">
        <w:tc>
          <w:tcPr>
            <w:tcW w:w="965" w:type="dxa"/>
            <w:shd w:val="clear" w:color="auto" w:fill="auto"/>
          </w:tcPr>
          <w:p w14:paraId="319605EB"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6DDBEA" w14:textId="7ED45617"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3</w:t>
            </w:r>
            <w:r w:rsidRPr="00A51974">
              <w:rPr>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89A8E28" w14:textId="32F79D87" w:rsidR="00621715" w:rsidRPr="00A51974" w:rsidRDefault="00621715" w:rsidP="00621715">
            <w:pPr>
              <w:spacing w:before="60" w:after="60"/>
              <w:jc w:val="center"/>
              <w:rPr>
                <w:sz w:val="22"/>
                <w:szCs w:val="22"/>
                <w:lang w:val="bg-BG"/>
              </w:rPr>
            </w:pPr>
            <w:r>
              <w:rPr>
                <w:bCs/>
                <w:sz w:val="22"/>
                <w:szCs w:val="22"/>
                <w:lang w:val="bg-BG"/>
              </w:rPr>
              <w:t>3</w:t>
            </w:r>
          </w:p>
        </w:tc>
        <w:tc>
          <w:tcPr>
            <w:tcW w:w="4903" w:type="dxa"/>
            <w:gridSpan w:val="2"/>
            <w:shd w:val="clear" w:color="auto" w:fill="auto"/>
          </w:tcPr>
          <w:p w14:paraId="2C4C4875" w14:textId="77777777" w:rsidR="00621715" w:rsidRPr="00A51974" w:rsidRDefault="00621715" w:rsidP="00621715">
            <w:pPr>
              <w:spacing w:before="60" w:after="60"/>
              <w:jc w:val="both"/>
              <w:rPr>
                <w:b/>
                <w:bCs/>
                <w:i/>
                <w:sz w:val="22"/>
                <w:szCs w:val="22"/>
                <w:lang w:val="bg-BG"/>
              </w:rPr>
            </w:pPr>
          </w:p>
        </w:tc>
      </w:tr>
      <w:tr w:rsidR="00621715" w:rsidRPr="00A51974" w14:paraId="2EC27ED1" w14:textId="77777777" w:rsidTr="004E29D7">
        <w:tc>
          <w:tcPr>
            <w:tcW w:w="965" w:type="dxa"/>
            <w:shd w:val="clear" w:color="auto" w:fill="auto"/>
          </w:tcPr>
          <w:p w14:paraId="02DAA8B4"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986A416" w14:textId="3D9211E3"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30</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D51974A" w14:textId="27C4F7D3" w:rsidR="00621715" w:rsidRPr="00A51974" w:rsidRDefault="00621715" w:rsidP="00621715">
            <w:pPr>
              <w:spacing w:before="60" w:after="60"/>
              <w:jc w:val="center"/>
              <w:rPr>
                <w:sz w:val="22"/>
                <w:szCs w:val="22"/>
                <w:lang w:val="bg-BG"/>
              </w:rPr>
            </w:pPr>
            <w:r>
              <w:rPr>
                <w:bCs/>
                <w:sz w:val="22"/>
                <w:szCs w:val="22"/>
                <w:lang w:val="bg-BG"/>
              </w:rPr>
              <w:t>2</w:t>
            </w:r>
          </w:p>
        </w:tc>
        <w:tc>
          <w:tcPr>
            <w:tcW w:w="4903" w:type="dxa"/>
            <w:gridSpan w:val="2"/>
            <w:shd w:val="clear" w:color="auto" w:fill="auto"/>
          </w:tcPr>
          <w:p w14:paraId="1E25E4AD" w14:textId="77777777" w:rsidR="00621715" w:rsidRPr="00A51974" w:rsidRDefault="00621715" w:rsidP="00621715">
            <w:pPr>
              <w:spacing w:before="60" w:after="60"/>
              <w:jc w:val="both"/>
              <w:rPr>
                <w:b/>
                <w:bCs/>
                <w:i/>
                <w:sz w:val="22"/>
                <w:szCs w:val="22"/>
                <w:lang w:val="bg-BG"/>
              </w:rPr>
            </w:pPr>
          </w:p>
        </w:tc>
      </w:tr>
      <w:tr w:rsidR="00621715" w:rsidRPr="00A51974" w14:paraId="1E6B9AA4" w14:textId="77777777" w:rsidTr="004E29D7">
        <w:tc>
          <w:tcPr>
            <w:tcW w:w="965" w:type="dxa"/>
            <w:shd w:val="clear" w:color="auto" w:fill="auto"/>
          </w:tcPr>
          <w:p w14:paraId="7687D3B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3D211BC" w14:textId="2DB35AB5"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CFF35AF" w14:textId="54AB8CCC" w:rsidR="00621715" w:rsidRPr="00A51974" w:rsidRDefault="00621715" w:rsidP="00621715">
            <w:pPr>
              <w:spacing w:before="60" w:after="60"/>
              <w:jc w:val="center"/>
              <w:rPr>
                <w:sz w:val="22"/>
                <w:szCs w:val="22"/>
                <w:lang w:val="bg-BG"/>
              </w:rPr>
            </w:pPr>
            <w:r>
              <w:rPr>
                <w:bCs/>
                <w:sz w:val="22"/>
                <w:szCs w:val="22"/>
                <w:lang w:val="bg-BG"/>
              </w:rPr>
              <w:t>1</w:t>
            </w:r>
          </w:p>
        </w:tc>
        <w:tc>
          <w:tcPr>
            <w:tcW w:w="4903" w:type="dxa"/>
            <w:gridSpan w:val="2"/>
            <w:shd w:val="clear" w:color="auto" w:fill="auto"/>
          </w:tcPr>
          <w:p w14:paraId="25BB52FE" w14:textId="77777777" w:rsidR="00621715" w:rsidRPr="00A51974" w:rsidRDefault="00621715" w:rsidP="00621715">
            <w:pPr>
              <w:spacing w:before="60" w:after="60"/>
              <w:jc w:val="both"/>
              <w:rPr>
                <w:b/>
                <w:bCs/>
                <w:i/>
                <w:sz w:val="22"/>
                <w:szCs w:val="22"/>
                <w:lang w:val="bg-BG"/>
              </w:rPr>
            </w:pPr>
          </w:p>
        </w:tc>
      </w:tr>
      <w:tr w:rsidR="00621715" w:rsidRPr="00A51974" w14:paraId="625B7655" w14:textId="77777777" w:rsidTr="004E29D7">
        <w:tc>
          <w:tcPr>
            <w:tcW w:w="965" w:type="dxa"/>
            <w:shd w:val="clear" w:color="auto" w:fill="auto"/>
          </w:tcPr>
          <w:p w14:paraId="657DB948"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339DB18" w14:textId="5E59923B"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sidRPr="00A51974">
              <w:rPr>
                <w:sz w:val="22"/>
                <w:szCs w:val="22"/>
                <w:lang w:val="bg-BG"/>
              </w:rPr>
              <w:t>2%</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D96FCAF" w14:textId="2D4BC923" w:rsidR="00621715" w:rsidRPr="00A51974" w:rsidRDefault="00621715" w:rsidP="00621715">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14:paraId="2468C507" w14:textId="77777777" w:rsidR="00621715" w:rsidRPr="00A51974" w:rsidRDefault="00621715" w:rsidP="00621715">
            <w:pPr>
              <w:spacing w:before="60" w:after="60"/>
              <w:jc w:val="both"/>
              <w:rPr>
                <w:b/>
                <w:bCs/>
                <w:i/>
                <w:sz w:val="22"/>
                <w:szCs w:val="22"/>
                <w:lang w:val="bg-BG"/>
              </w:rPr>
            </w:pPr>
          </w:p>
        </w:tc>
      </w:tr>
      <w:tr w:rsidR="00621715" w:rsidRPr="00A51974" w14:paraId="1FA4ABEE" w14:textId="77777777" w:rsidTr="004E29D7">
        <w:tc>
          <w:tcPr>
            <w:tcW w:w="965" w:type="dxa"/>
            <w:shd w:val="clear" w:color="auto" w:fill="F2F2F2" w:themeFill="background1" w:themeFillShade="F2"/>
          </w:tcPr>
          <w:p w14:paraId="452E3E64" w14:textId="4F7011A4" w:rsidR="00621715" w:rsidRPr="00065BC6" w:rsidRDefault="00621715" w:rsidP="00621715">
            <w:pPr>
              <w:ind w:right="253"/>
              <w:jc w:val="both"/>
              <w:rPr>
                <w:b/>
                <w:sz w:val="22"/>
                <w:szCs w:val="22"/>
                <w:lang w:val="bg-BG"/>
              </w:rPr>
            </w:pPr>
            <w:r w:rsidRPr="00065BC6">
              <w:rPr>
                <w:b/>
                <w:sz w:val="22"/>
                <w:szCs w:val="22"/>
                <w:lang w:val="bg-BG"/>
              </w:rPr>
              <w:t>32.</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C4C0F" w14:textId="77777777" w:rsidR="00621715" w:rsidRPr="00A51974" w:rsidRDefault="00621715" w:rsidP="00621715">
            <w:pPr>
              <w:spacing w:before="60" w:after="60"/>
              <w:jc w:val="both"/>
              <w:rPr>
                <w:bCs/>
                <w:sz w:val="22"/>
                <w:szCs w:val="22"/>
                <w:lang w:val="bg-BG"/>
              </w:rPr>
            </w:pPr>
            <w:r w:rsidRPr="00A51974">
              <w:rPr>
                <w:b/>
                <w:sz w:val="22"/>
                <w:szCs w:val="22"/>
                <w:lang w:val="bg-BG"/>
              </w:rPr>
              <w:t>Претеглен</w:t>
            </w:r>
            <w:r w:rsidRPr="00A51974">
              <w:rPr>
                <w:b/>
                <w:sz w:val="22"/>
                <w:szCs w:val="22"/>
                <w:lang w:val="en-US"/>
              </w:rPr>
              <w:t xml:space="preserve"> </w:t>
            </w:r>
            <w:r w:rsidRPr="00A51974">
              <w:rPr>
                <w:b/>
                <w:sz w:val="22"/>
                <w:szCs w:val="22"/>
                <w:lang w:val="bg-BG"/>
              </w:rPr>
              <w:t>коефициент на</w:t>
            </w:r>
            <w:r w:rsidRPr="00A51974">
              <w:rPr>
                <w:b/>
                <w:sz w:val="22"/>
                <w:szCs w:val="22"/>
              </w:rPr>
              <w:t xml:space="preserve"> </w:t>
            </w:r>
            <w:proofErr w:type="spellStart"/>
            <w:r w:rsidRPr="00A51974">
              <w:rPr>
                <w:b/>
                <w:sz w:val="22"/>
                <w:szCs w:val="22"/>
              </w:rPr>
              <w:t>брутна</w:t>
            </w:r>
            <w:proofErr w:type="spellEnd"/>
            <w:r w:rsidRPr="00A51974">
              <w:rPr>
                <w:b/>
                <w:sz w:val="22"/>
                <w:szCs w:val="22"/>
              </w:rPr>
              <w:t xml:space="preserve"> </w:t>
            </w:r>
            <w:proofErr w:type="spellStart"/>
            <w:r w:rsidRPr="00A51974">
              <w:rPr>
                <w:b/>
                <w:sz w:val="22"/>
                <w:szCs w:val="22"/>
              </w:rPr>
              <w:t>добавена</w:t>
            </w:r>
            <w:proofErr w:type="spellEnd"/>
            <w:r w:rsidRPr="00A51974">
              <w:rPr>
                <w:b/>
                <w:sz w:val="22"/>
                <w:szCs w:val="22"/>
              </w:rPr>
              <w:t xml:space="preserve"> </w:t>
            </w:r>
            <w:proofErr w:type="spellStart"/>
            <w:r w:rsidRPr="00A51974">
              <w:rPr>
                <w:b/>
                <w:sz w:val="22"/>
                <w:szCs w:val="22"/>
              </w:rPr>
              <w:t>стойност</w:t>
            </w:r>
            <w:proofErr w:type="spellEnd"/>
            <w:r w:rsidRPr="00A51974">
              <w:rPr>
                <w:b/>
                <w:sz w:val="22"/>
                <w:szCs w:val="22"/>
              </w:rPr>
              <w:t xml:space="preserve"> </w:t>
            </w:r>
            <w:proofErr w:type="spellStart"/>
            <w:r w:rsidRPr="00A51974">
              <w:rPr>
                <w:b/>
                <w:sz w:val="22"/>
                <w:szCs w:val="22"/>
              </w:rPr>
              <w:t>за</w:t>
            </w:r>
            <w:proofErr w:type="spellEnd"/>
            <w:r w:rsidRPr="00A51974">
              <w:rPr>
                <w:b/>
                <w:sz w:val="22"/>
                <w:szCs w:val="22"/>
              </w:rPr>
              <w:t xml:space="preserve"> 201</w:t>
            </w:r>
            <w:r w:rsidRPr="00A51974">
              <w:rPr>
                <w:b/>
                <w:sz w:val="22"/>
                <w:szCs w:val="22"/>
                <w:lang w:val="bg-BG"/>
              </w:rPr>
              <w:t>9 г.</w:t>
            </w:r>
            <w:r w:rsidRPr="00A51974">
              <w:rPr>
                <w:b/>
                <w:sz w:val="22"/>
                <w:szCs w:val="22"/>
              </w:rPr>
              <w:t>, 20</w:t>
            </w:r>
            <w:r w:rsidRPr="00A51974">
              <w:rPr>
                <w:b/>
                <w:sz w:val="22"/>
                <w:szCs w:val="22"/>
                <w:lang w:val="bg-BG"/>
              </w:rPr>
              <w:t>20</w:t>
            </w:r>
            <w:r w:rsidRPr="00A51974">
              <w:rPr>
                <w:b/>
                <w:sz w:val="22"/>
                <w:szCs w:val="22"/>
              </w:rPr>
              <w:t xml:space="preserve"> </w:t>
            </w:r>
            <w:r w:rsidRPr="00A51974">
              <w:rPr>
                <w:b/>
                <w:sz w:val="22"/>
                <w:szCs w:val="22"/>
                <w:lang w:val="bg-BG"/>
              </w:rPr>
              <w:t xml:space="preserve">г. </w:t>
            </w:r>
            <w:r w:rsidRPr="00A51974">
              <w:rPr>
                <w:b/>
                <w:sz w:val="22"/>
                <w:szCs w:val="22"/>
              </w:rPr>
              <w:t>и 202</w:t>
            </w:r>
            <w:r w:rsidRPr="00A51974">
              <w:rPr>
                <w:b/>
                <w:sz w:val="22"/>
                <w:szCs w:val="22"/>
                <w:lang w:val="bg-BG"/>
              </w:rPr>
              <w:t>1</w:t>
            </w:r>
            <w:r w:rsidRPr="00A51974">
              <w:rPr>
                <w:b/>
                <w:sz w:val="22"/>
                <w:szCs w:val="22"/>
              </w:rPr>
              <w:t xml:space="preserve"> г</w:t>
            </w:r>
            <w:r w:rsidRPr="00A51974">
              <w:rPr>
                <w:b/>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EAB19" w14:textId="196196D3" w:rsidR="00621715" w:rsidRPr="00A51974" w:rsidRDefault="00621715" w:rsidP="00621715">
            <w:pPr>
              <w:spacing w:before="60" w:after="60"/>
              <w:jc w:val="center"/>
              <w:rPr>
                <w:bCs/>
                <w:sz w:val="22"/>
                <w:szCs w:val="22"/>
                <w:lang w:val="bg-BG"/>
              </w:rPr>
            </w:pPr>
            <w:r w:rsidRPr="00A51974">
              <w:rPr>
                <w:b/>
                <w:bCs/>
                <w:color w:val="000000"/>
                <w:sz w:val="22"/>
                <w:szCs w:val="22"/>
                <w:lang w:val="bg-BG"/>
              </w:rPr>
              <w:t>1</w:t>
            </w:r>
            <w:r>
              <w:rPr>
                <w:b/>
                <w:bCs/>
                <w:color w:val="000000"/>
                <w:sz w:val="22"/>
                <w:szCs w:val="22"/>
                <w:lang w:val="bg-BG"/>
              </w:rPr>
              <w:t>0</w:t>
            </w:r>
          </w:p>
        </w:tc>
        <w:tc>
          <w:tcPr>
            <w:tcW w:w="4903" w:type="dxa"/>
            <w:gridSpan w:val="2"/>
            <w:shd w:val="clear" w:color="auto" w:fill="F2F2F2" w:themeFill="background1" w:themeFillShade="F2"/>
          </w:tcPr>
          <w:p w14:paraId="4416BB25" w14:textId="77777777" w:rsidR="00621715" w:rsidRPr="00A51974" w:rsidRDefault="00621715" w:rsidP="00621715">
            <w:pPr>
              <w:spacing w:before="60" w:after="60"/>
              <w:jc w:val="both"/>
              <w:rPr>
                <w:bCs/>
                <w:i/>
                <w:sz w:val="22"/>
                <w:szCs w:val="22"/>
                <w:lang w:val="bg-BG"/>
              </w:rPr>
            </w:pPr>
            <w:r w:rsidRPr="00A51974">
              <w:rPr>
                <w:b/>
                <w:bCs/>
                <w:i/>
                <w:sz w:val="22"/>
                <w:szCs w:val="22"/>
                <w:lang w:val="bg-BG"/>
              </w:rPr>
              <w:t>Коефициент на</w:t>
            </w:r>
            <w:r w:rsidRPr="00A51974">
              <w:t xml:space="preserve"> </w:t>
            </w:r>
            <w:r w:rsidRPr="00A51974">
              <w:rPr>
                <w:b/>
                <w:bCs/>
                <w:i/>
                <w:sz w:val="22"/>
                <w:szCs w:val="22"/>
                <w:lang w:val="bg-BG"/>
              </w:rPr>
              <w:t xml:space="preserve">брутна добавена стойност за съответната година = </w:t>
            </w:r>
            <w:r w:rsidRPr="00A51974">
              <w:rPr>
                <w:bCs/>
                <w:i/>
                <w:sz w:val="22"/>
                <w:szCs w:val="22"/>
                <w:lang w:val="bg-BG"/>
              </w:rPr>
              <w:t xml:space="preserve">[Отчет за приходите и разходите за съответната година, </w:t>
            </w:r>
            <w:proofErr w:type="spellStart"/>
            <w:r w:rsidRPr="00A51974">
              <w:rPr>
                <w:bCs/>
                <w:i/>
                <w:sz w:val="22"/>
                <w:szCs w:val="22"/>
              </w:rPr>
              <w:t>ред</w:t>
            </w:r>
            <w:proofErr w:type="spellEnd"/>
            <w:r w:rsidRPr="00A51974">
              <w:rPr>
                <w:bCs/>
                <w:i/>
                <w:sz w:val="22"/>
                <w:szCs w:val="22"/>
              </w:rPr>
              <w:t xml:space="preserve"> „</w:t>
            </w:r>
            <w:proofErr w:type="spellStart"/>
            <w:r w:rsidRPr="00A51974">
              <w:rPr>
                <w:bCs/>
                <w:i/>
                <w:sz w:val="22"/>
                <w:szCs w:val="22"/>
              </w:rPr>
              <w:t>Разходи</w:t>
            </w:r>
            <w:proofErr w:type="spellEnd"/>
            <w:r w:rsidRPr="00A51974">
              <w:rPr>
                <w:bCs/>
                <w:i/>
                <w:sz w:val="22"/>
                <w:szCs w:val="22"/>
              </w:rPr>
              <w:t xml:space="preserve">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персонала</w:t>
            </w:r>
            <w:proofErr w:type="spellEnd"/>
            <w:r w:rsidRPr="00A51974">
              <w:rPr>
                <w:bCs/>
                <w:i/>
                <w:sz w:val="22"/>
                <w:szCs w:val="22"/>
              </w:rPr>
              <w:t>“ (</w:t>
            </w:r>
            <w:proofErr w:type="spellStart"/>
            <w:r w:rsidRPr="00A51974">
              <w:rPr>
                <w:bCs/>
                <w:i/>
                <w:sz w:val="22"/>
                <w:szCs w:val="22"/>
              </w:rPr>
              <w:t>код</w:t>
            </w:r>
            <w:proofErr w:type="spellEnd"/>
            <w:r w:rsidRPr="00A51974">
              <w:rPr>
                <w:bCs/>
                <w:i/>
                <w:sz w:val="22"/>
                <w:szCs w:val="22"/>
              </w:rPr>
              <w:t xml:space="preserve"> 10300) </w:t>
            </w:r>
            <w:proofErr w:type="spellStart"/>
            <w:r w:rsidRPr="00A51974">
              <w:rPr>
                <w:b/>
                <w:bCs/>
                <w:i/>
                <w:sz w:val="22"/>
                <w:szCs w:val="22"/>
              </w:rPr>
              <w:t>плюс</w:t>
            </w:r>
            <w:proofErr w:type="spellEnd"/>
            <w:r w:rsidRPr="00A51974">
              <w:rPr>
                <w:bCs/>
                <w:i/>
                <w:sz w:val="22"/>
                <w:szCs w:val="22"/>
              </w:rPr>
              <w:t xml:space="preserve"> </w:t>
            </w:r>
            <w:proofErr w:type="spellStart"/>
            <w:r w:rsidRPr="00A51974">
              <w:rPr>
                <w:bCs/>
                <w:i/>
                <w:sz w:val="22"/>
                <w:szCs w:val="22"/>
              </w:rPr>
              <w:t>ред</w:t>
            </w:r>
            <w:proofErr w:type="spellEnd"/>
            <w:r w:rsidRPr="00A51974">
              <w:rPr>
                <w:bCs/>
                <w:i/>
                <w:sz w:val="22"/>
                <w:szCs w:val="22"/>
              </w:rPr>
              <w:t xml:space="preserve"> </w:t>
            </w:r>
            <w:r w:rsidRPr="00A51974">
              <w:rPr>
                <w:bCs/>
                <w:i/>
                <w:sz w:val="22"/>
                <w:szCs w:val="22"/>
                <w:lang w:val="bg-BG"/>
              </w:rPr>
              <w:t>„</w:t>
            </w:r>
            <w:proofErr w:type="spellStart"/>
            <w:r w:rsidRPr="00A51974">
              <w:rPr>
                <w:bCs/>
                <w:i/>
                <w:sz w:val="22"/>
                <w:szCs w:val="22"/>
              </w:rPr>
              <w:t>Разходи</w:t>
            </w:r>
            <w:proofErr w:type="spellEnd"/>
            <w:r w:rsidRPr="00A51974">
              <w:rPr>
                <w:bCs/>
                <w:i/>
                <w:sz w:val="22"/>
                <w:szCs w:val="22"/>
              </w:rPr>
              <w:t xml:space="preserve">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амортизация</w:t>
            </w:r>
            <w:proofErr w:type="spellEnd"/>
            <w:r w:rsidRPr="00A51974">
              <w:rPr>
                <w:bCs/>
                <w:i/>
                <w:sz w:val="22"/>
                <w:szCs w:val="22"/>
              </w:rPr>
              <w:t xml:space="preserve"> и </w:t>
            </w:r>
            <w:proofErr w:type="spellStart"/>
            <w:r w:rsidRPr="00A51974">
              <w:rPr>
                <w:bCs/>
                <w:i/>
                <w:sz w:val="22"/>
                <w:szCs w:val="22"/>
              </w:rPr>
              <w:t>обезценка</w:t>
            </w:r>
            <w:proofErr w:type="spellEnd"/>
            <w:r w:rsidRPr="00A51974">
              <w:rPr>
                <w:bCs/>
                <w:i/>
                <w:sz w:val="22"/>
                <w:szCs w:val="22"/>
                <w:lang w:val="bg-BG"/>
              </w:rPr>
              <w:t>“</w:t>
            </w:r>
            <w:r w:rsidRPr="00A51974">
              <w:rPr>
                <w:bCs/>
                <w:i/>
                <w:sz w:val="22"/>
                <w:szCs w:val="22"/>
              </w:rPr>
              <w:t xml:space="preserve"> (</w:t>
            </w:r>
            <w:proofErr w:type="spellStart"/>
            <w:r w:rsidRPr="00A51974">
              <w:rPr>
                <w:bCs/>
                <w:i/>
                <w:sz w:val="22"/>
                <w:szCs w:val="22"/>
              </w:rPr>
              <w:t>код</w:t>
            </w:r>
            <w:proofErr w:type="spellEnd"/>
            <w:r w:rsidRPr="00A51974">
              <w:rPr>
                <w:bCs/>
                <w:i/>
                <w:sz w:val="22"/>
                <w:szCs w:val="22"/>
              </w:rPr>
              <w:t xml:space="preserve"> 10400) </w:t>
            </w:r>
            <w:r w:rsidRPr="00A51974">
              <w:rPr>
                <w:b/>
                <w:bCs/>
                <w:i/>
                <w:sz w:val="22"/>
                <w:szCs w:val="22"/>
                <w:lang w:val="bg-BG"/>
              </w:rPr>
              <w:t>плюс</w:t>
            </w:r>
            <w:r w:rsidRPr="00A51974">
              <w:rPr>
                <w:bCs/>
                <w:i/>
                <w:sz w:val="22"/>
                <w:szCs w:val="22"/>
                <w:lang w:val="bg-BG"/>
              </w:rPr>
              <w:t xml:space="preserve"> ред</w:t>
            </w:r>
            <w:r w:rsidRPr="00A51974">
              <w:rPr>
                <w:bCs/>
                <w:i/>
                <w:sz w:val="22"/>
                <w:szCs w:val="22"/>
              </w:rPr>
              <w:t xml:space="preserve"> </w:t>
            </w:r>
            <w:r w:rsidRPr="00A51974">
              <w:rPr>
                <w:bCs/>
                <w:i/>
                <w:sz w:val="22"/>
                <w:szCs w:val="22"/>
                <w:lang w:val="bg-BG"/>
              </w:rPr>
              <w:t>„П</w:t>
            </w:r>
            <w:proofErr w:type="spellStart"/>
            <w:r w:rsidRPr="00A51974">
              <w:rPr>
                <w:bCs/>
                <w:i/>
                <w:sz w:val="22"/>
                <w:szCs w:val="22"/>
              </w:rPr>
              <w:t>ечалба</w:t>
            </w:r>
            <w:proofErr w:type="spellEnd"/>
            <w:r w:rsidRPr="00A51974">
              <w:rPr>
                <w:bCs/>
                <w:i/>
                <w:sz w:val="22"/>
                <w:szCs w:val="22"/>
                <w:lang w:val="bg-BG"/>
              </w:rPr>
              <w:t>“</w:t>
            </w:r>
            <w:r w:rsidRPr="00A51974">
              <w:rPr>
                <w:bCs/>
                <w:i/>
                <w:sz w:val="22"/>
                <w:szCs w:val="22"/>
              </w:rPr>
              <w:t xml:space="preserve"> (</w:t>
            </w:r>
            <w:proofErr w:type="spellStart"/>
            <w:r w:rsidRPr="00A51974">
              <w:rPr>
                <w:bCs/>
                <w:i/>
                <w:sz w:val="22"/>
                <w:szCs w:val="22"/>
              </w:rPr>
              <w:t>код</w:t>
            </w:r>
            <w:proofErr w:type="spellEnd"/>
            <w:r w:rsidRPr="00A51974">
              <w:rPr>
                <w:bCs/>
                <w:i/>
                <w:sz w:val="22"/>
                <w:szCs w:val="22"/>
              </w:rPr>
              <w:t xml:space="preserve"> 14</w:t>
            </w:r>
            <w:r w:rsidRPr="00A51974">
              <w:rPr>
                <w:bCs/>
                <w:i/>
                <w:sz w:val="22"/>
                <w:szCs w:val="22"/>
                <w:lang w:val="bg-BG"/>
              </w:rPr>
              <w:t>4</w:t>
            </w:r>
            <w:r w:rsidRPr="00A51974">
              <w:rPr>
                <w:bCs/>
                <w:i/>
                <w:sz w:val="22"/>
                <w:szCs w:val="22"/>
              </w:rPr>
              <w:t>00)</w:t>
            </w:r>
            <w:r w:rsidRPr="00A51974">
              <w:rPr>
                <w:rStyle w:val="FootnoteReference"/>
                <w:bCs/>
                <w:i/>
                <w:sz w:val="22"/>
                <w:szCs w:val="22"/>
              </w:rPr>
              <w:footnoteReference w:id="7"/>
            </w:r>
            <w:r w:rsidRPr="00A51974">
              <w:rPr>
                <w:bCs/>
                <w:i/>
                <w:sz w:val="22"/>
                <w:szCs w:val="22"/>
              </w:rPr>
              <w:t>]</w:t>
            </w:r>
            <w:r w:rsidRPr="00A51974">
              <w:rPr>
                <w:bCs/>
                <w:i/>
                <w:sz w:val="22"/>
                <w:szCs w:val="22"/>
                <w:lang w:val="bg-BG"/>
              </w:rPr>
              <w:t xml:space="preserve"> </w:t>
            </w:r>
            <w:proofErr w:type="spellStart"/>
            <w:r w:rsidRPr="00A51974">
              <w:rPr>
                <w:b/>
                <w:bCs/>
                <w:i/>
                <w:sz w:val="22"/>
                <w:szCs w:val="22"/>
              </w:rPr>
              <w:t>делено</w:t>
            </w:r>
            <w:proofErr w:type="spellEnd"/>
            <w:r w:rsidRPr="00A51974">
              <w:rPr>
                <w:b/>
                <w:bCs/>
                <w:i/>
                <w:sz w:val="22"/>
                <w:szCs w:val="22"/>
              </w:rPr>
              <w:t xml:space="preserve"> </w:t>
            </w:r>
            <w:proofErr w:type="spellStart"/>
            <w:r w:rsidRPr="00A51974">
              <w:rPr>
                <w:b/>
                <w:bCs/>
                <w:i/>
                <w:sz w:val="22"/>
                <w:szCs w:val="22"/>
              </w:rPr>
              <w:t>на</w:t>
            </w:r>
            <w:proofErr w:type="spellEnd"/>
            <w:r w:rsidRPr="00A51974">
              <w:rPr>
                <w:bCs/>
                <w:i/>
                <w:sz w:val="22"/>
                <w:szCs w:val="22"/>
              </w:rPr>
              <w:t xml:space="preserve"> ОПР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съответната</w:t>
            </w:r>
            <w:proofErr w:type="spellEnd"/>
            <w:r w:rsidRPr="00A51974">
              <w:rPr>
                <w:bCs/>
                <w:i/>
                <w:sz w:val="22"/>
                <w:szCs w:val="22"/>
              </w:rPr>
              <w:t xml:space="preserve"> </w:t>
            </w:r>
            <w:proofErr w:type="spellStart"/>
            <w:r w:rsidRPr="00A51974">
              <w:rPr>
                <w:bCs/>
                <w:i/>
                <w:sz w:val="22"/>
                <w:szCs w:val="22"/>
              </w:rPr>
              <w:t>година</w:t>
            </w:r>
            <w:proofErr w:type="spellEnd"/>
            <w:r w:rsidRPr="00A51974">
              <w:rPr>
                <w:bCs/>
                <w:i/>
                <w:sz w:val="22"/>
                <w:szCs w:val="22"/>
                <w:lang w:val="bg-BG"/>
              </w:rPr>
              <w:t>,</w:t>
            </w:r>
            <w:r w:rsidRPr="00A51974">
              <w:rPr>
                <w:bCs/>
                <w:i/>
                <w:sz w:val="22"/>
                <w:szCs w:val="22"/>
              </w:rPr>
              <w:t xml:space="preserve"> </w:t>
            </w:r>
            <w:r w:rsidRPr="00A51974">
              <w:rPr>
                <w:bCs/>
                <w:i/>
                <w:sz w:val="22"/>
                <w:szCs w:val="22"/>
                <w:lang w:val="bg-BG"/>
              </w:rPr>
              <w:t>р</w:t>
            </w:r>
            <w:proofErr w:type="spellStart"/>
            <w:r w:rsidRPr="00A51974">
              <w:rPr>
                <w:bCs/>
                <w:i/>
                <w:sz w:val="22"/>
                <w:szCs w:val="22"/>
              </w:rPr>
              <w:t>ед</w:t>
            </w:r>
            <w:proofErr w:type="spellEnd"/>
            <w:r w:rsidRPr="00A51974">
              <w:rPr>
                <w:bCs/>
                <w:i/>
                <w:sz w:val="22"/>
                <w:szCs w:val="22"/>
              </w:rPr>
              <w:t xml:space="preserve"> „</w:t>
            </w:r>
            <w:proofErr w:type="spellStart"/>
            <w:r w:rsidRPr="00A51974">
              <w:rPr>
                <w:bCs/>
                <w:i/>
                <w:sz w:val="22"/>
                <w:szCs w:val="22"/>
              </w:rPr>
              <w:t>Нетни</w:t>
            </w:r>
            <w:proofErr w:type="spellEnd"/>
            <w:r w:rsidRPr="00A51974">
              <w:rPr>
                <w:bCs/>
                <w:i/>
                <w:sz w:val="22"/>
                <w:szCs w:val="22"/>
              </w:rPr>
              <w:t xml:space="preserve"> </w:t>
            </w:r>
            <w:proofErr w:type="spellStart"/>
            <w:r w:rsidRPr="00A51974">
              <w:rPr>
                <w:bCs/>
                <w:i/>
                <w:sz w:val="22"/>
                <w:szCs w:val="22"/>
              </w:rPr>
              <w:t>приходи</w:t>
            </w:r>
            <w:proofErr w:type="spellEnd"/>
            <w:r w:rsidRPr="00A51974">
              <w:rPr>
                <w:bCs/>
                <w:i/>
                <w:sz w:val="22"/>
                <w:szCs w:val="22"/>
              </w:rPr>
              <w:t xml:space="preserve"> </w:t>
            </w:r>
            <w:proofErr w:type="spellStart"/>
            <w:r w:rsidRPr="00A51974">
              <w:rPr>
                <w:bCs/>
                <w:i/>
                <w:sz w:val="22"/>
                <w:szCs w:val="22"/>
              </w:rPr>
              <w:t>от</w:t>
            </w:r>
            <w:proofErr w:type="spellEnd"/>
            <w:r w:rsidRPr="00A51974">
              <w:rPr>
                <w:bCs/>
                <w:i/>
                <w:sz w:val="22"/>
                <w:szCs w:val="22"/>
              </w:rPr>
              <w:t xml:space="preserve"> </w:t>
            </w:r>
            <w:proofErr w:type="spellStart"/>
            <w:r w:rsidRPr="00A51974">
              <w:rPr>
                <w:bCs/>
                <w:i/>
                <w:sz w:val="22"/>
                <w:szCs w:val="22"/>
              </w:rPr>
              <w:t>продажби</w:t>
            </w:r>
            <w:proofErr w:type="spellEnd"/>
            <w:r w:rsidRPr="00A51974">
              <w:rPr>
                <w:bCs/>
                <w:i/>
                <w:sz w:val="22"/>
                <w:szCs w:val="22"/>
              </w:rPr>
              <w:t>“ (</w:t>
            </w:r>
            <w:proofErr w:type="spellStart"/>
            <w:r w:rsidRPr="00A51974">
              <w:rPr>
                <w:bCs/>
                <w:i/>
                <w:sz w:val="22"/>
                <w:szCs w:val="22"/>
              </w:rPr>
              <w:t>код</w:t>
            </w:r>
            <w:proofErr w:type="spellEnd"/>
            <w:r w:rsidRPr="00A51974">
              <w:rPr>
                <w:bCs/>
                <w:i/>
                <w:sz w:val="22"/>
                <w:szCs w:val="22"/>
              </w:rPr>
              <w:t xml:space="preserve"> 15100)</w:t>
            </w:r>
            <w:r w:rsidRPr="00A51974">
              <w:rPr>
                <w:bCs/>
                <w:i/>
                <w:sz w:val="22"/>
                <w:szCs w:val="22"/>
                <w:lang w:val="bg-BG"/>
              </w:rPr>
              <w:t>.</w:t>
            </w:r>
          </w:p>
          <w:p w14:paraId="371644D9" w14:textId="77777777" w:rsidR="00621715" w:rsidRPr="00A51974" w:rsidRDefault="00621715" w:rsidP="00621715">
            <w:pPr>
              <w:spacing w:before="60" w:after="60"/>
              <w:jc w:val="both"/>
              <w:rPr>
                <w:bCs/>
                <w:i/>
                <w:sz w:val="22"/>
                <w:szCs w:val="22"/>
                <w:lang w:val="bg-BG"/>
              </w:rPr>
            </w:pPr>
            <w:r w:rsidRPr="00A51974">
              <w:rPr>
                <w:bCs/>
                <w:i/>
                <w:sz w:val="22"/>
                <w:szCs w:val="22"/>
                <w:lang w:val="bg-BG"/>
              </w:rPr>
              <w:t>Коефициентът се изчислява в проценти.</w:t>
            </w:r>
          </w:p>
          <w:p w14:paraId="6C5BFA78" w14:textId="77777777" w:rsidR="00621715" w:rsidRPr="00A51974" w:rsidRDefault="00621715" w:rsidP="00621715">
            <w:pPr>
              <w:spacing w:before="60" w:after="60"/>
              <w:jc w:val="both"/>
              <w:rPr>
                <w:i/>
                <w:sz w:val="22"/>
                <w:szCs w:val="22"/>
                <w:lang w:val="bg-BG"/>
              </w:rPr>
            </w:pPr>
            <w:r w:rsidRPr="00A51974">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663FEACC" w14:textId="77777777" w:rsidTr="004E29D7">
        <w:tc>
          <w:tcPr>
            <w:tcW w:w="965" w:type="dxa"/>
            <w:shd w:val="clear" w:color="auto" w:fill="auto"/>
          </w:tcPr>
          <w:p w14:paraId="3C6D577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9C075E0" w14:textId="7218EF22"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30% и ≤ </w:t>
            </w:r>
            <w:r>
              <w:rPr>
                <w:bCs/>
                <w:sz w:val="22"/>
                <w:szCs w:val="22"/>
                <w:lang w:val="bg-BG"/>
              </w:rPr>
              <w:t>35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76E2D8" w14:textId="419ACDF5" w:rsidR="00621715" w:rsidRPr="00A51974" w:rsidRDefault="00621715" w:rsidP="00621715">
            <w:pPr>
              <w:ind w:right="253"/>
              <w:jc w:val="center"/>
              <w:rPr>
                <w:b/>
                <w:sz w:val="22"/>
                <w:szCs w:val="22"/>
                <w:lang w:val="bg-BG"/>
              </w:rPr>
            </w:pPr>
            <w:r w:rsidRPr="00A51974">
              <w:rPr>
                <w:bCs/>
                <w:sz w:val="22"/>
                <w:szCs w:val="22"/>
                <w:lang w:val="bg-BG"/>
              </w:rPr>
              <w:t>1</w:t>
            </w:r>
            <w:r>
              <w:rPr>
                <w:bCs/>
                <w:sz w:val="22"/>
                <w:szCs w:val="22"/>
                <w:lang w:val="bg-BG"/>
              </w:rPr>
              <w:t>0</w:t>
            </w:r>
          </w:p>
        </w:tc>
        <w:tc>
          <w:tcPr>
            <w:tcW w:w="4903" w:type="dxa"/>
            <w:gridSpan w:val="2"/>
            <w:shd w:val="clear" w:color="auto" w:fill="auto"/>
          </w:tcPr>
          <w:p w14:paraId="26E97BD2" w14:textId="77777777" w:rsidR="00621715" w:rsidRPr="00A51974" w:rsidRDefault="00621715" w:rsidP="00621715">
            <w:pPr>
              <w:spacing w:before="60" w:after="60"/>
              <w:jc w:val="both"/>
              <w:rPr>
                <w:b/>
                <w:bCs/>
                <w:i/>
                <w:sz w:val="22"/>
                <w:szCs w:val="22"/>
                <w:lang w:val="bg-BG"/>
              </w:rPr>
            </w:pPr>
          </w:p>
        </w:tc>
      </w:tr>
      <w:tr w:rsidR="00621715" w:rsidRPr="00A51974" w14:paraId="739A8AFB" w14:textId="77777777" w:rsidTr="004E29D7">
        <w:tc>
          <w:tcPr>
            <w:tcW w:w="965" w:type="dxa"/>
            <w:shd w:val="clear" w:color="auto" w:fill="auto"/>
          </w:tcPr>
          <w:p w14:paraId="65F82BD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CB783DD" w14:textId="3CBB4831"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2</w:t>
            </w:r>
            <w:r>
              <w:rPr>
                <w:bCs/>
                <w:sz w:val="22"/>
                <w:szCs w:val="22"/>
                <w:lang w:val="bg-BG"/>
              </w:rPr>
              <w:t>5</w:t>
            </w:r>
            <w:r w:rsidRPr="00A51974">
              <w:rPr>
                <w:bCs/>
                <w:sz w:val="22"/>
                <w:szCs w:val="22"/>
                <w:lang w:val="bg-BG"/>
              </w:rPr>
              <w:t xml:space="preserve">% и ≤ 30% </w:t>
            </w:r>
            <w:r>
              <w:rPr>
                <w:sz w:val="22"/>
                <w:szCs w:val="22"/>
                <w:lang w:val="bg-BG"/>
              </w:rPr>
              <w:t xml:space="preserve">или </w:t>
            </w:r>
            <w:r w:rsidRPr="00A51974">
              <w:rPr>
                <w:sz w:val="22"/>
                <w:szCs w:val="22"/>
              </w:rPr>
              <w:t xml:space="preserve">&gt; </w:t>
            </w:r>
            <w:r>
              <w:rPr>
                <w:sz w:val="22"/>
                <w:szCs w:val="22"/>
                <w:lang w:val="bg-BG"/>
              </w:rPr>
              <w:t>35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4AB989" w14:textId="77CD4C00" w:rsidR="00621715" w:rsidRPr="00A51974" w:rsidRDefault="00621715" w:rsidP="00621715">
            <w:pPr>
              <w:ind w:right="253"/>
              <w:jc w:val="center"/>
              <w:rPr>
                <w:bCs/>
                <w:sz w:val="22"/>
                <w:szCs w:val="22"/>
                <w:lang w:val="bg-BG"/>
              </w:rPr>
            </w:pPr>
            <w:r>
              <w:rPr>
                <w:bCs/>
                <w:sz w:val="22"/>
                <w:szCs w:val="22"/>
                <w:lang w:val="bg-BG"/>
              </w:rPr>
              <w:t>9</w:t>
            </w:r>
          </w:p>
        </w:tc>
        <w:tc>
          <w:tcPr>
            <w:tcW w:w="4903" w:type="dxa"/>
            <w:gridSpan w:val="2"/>
            <w:shd w:val="clear" w:color="auto" w:fill="auto"/>
          </w:tcPr>
          <w:p w14:paraId="78BC872C" w14:textId="77777777" w:rsidR="00621715" w:rsidRPr="00A51974" w:rsidRDefault="00621715" w:rsidP="00621715">
            <w:pPr>
              <w:spacing w:before="60" w:after="60"/>
              <w:jc w:val="both"/>
              <w:rPr>
                <w:b/>
                <w:bCs/>
                <w:i/>
                <w:sz w:val="22"/>
                <w:szCs w:val="22"/>
                <w:lang w:val="bg-BG"/>
              </w:rPr>
            </w:pPr>
          </w:p>
        </w:tc>
      </w:tr>
      <w:tr w:rsidR="00621715" w:rsidRPr="00A51974" w14:paraId="38422DF1" w14:textId="77777777" w:rsidTr="004E29D7">
        <w:tc>
          <w:tcPr>
            <w:tcW w:w="965" w:type="dxa"/>
            <w:shd w:val="clear" w:color="auto" w:fill="auto"/>
          </w:tcPr>
          <w:p w14:paraId="0AD2C3E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2B182F4" w14:textId="19E991CA"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2</w:t>
            </w:r>
            <w:r w:rsidRPr="00A51974">
              <w:rPr>
                <w:bCs/>
                <w:sz w:val="22"/>
                <w:szCs w:val="22"/>
                <w:lang w:val="bg-BG"/>
              </w:rPr>
              <w:t xml:space="preserve">0% и ≤ </w:t>
            </w:r>
            <w:r>
              <w:rPr>
                <w:bCs/>
                <w:sz w:val="22"/>
                <w:szCs w:val="22"/>
                <w:lang w:val="bg-BG"/>
              </w:rPr>
              <w:t>2</w:t>
            </w:r>
            <w:r w:rsidRPr="00A51974">
              <w:rPr>
                <w:bCs/>
                <w:sz w:val="22"/>
                <w:szCs w:val="22"/>
                <w:lang w:val="bg-BG"/>
              </w:rPr>
              <w:t xml:space="preserve">5% </w:t>
            </w:r>
            <w:r>
              <w:rPr>
                <w:sz w:val="22"/>
                <w:szCs w:val="22"/>
                <w:lang w:val="bg-BG"/>
              </w:rPr>
              <w:t xml:space="preserve">или </w:t>
            </w:r>
            <w:r w:rsidRPr="00A51974">
              <w:rPr>
                <w:sz w:val="22"/>
                <w:szCs w:val="22"/>
              </w:rPr>
              <w:t xml:space="preserve">&gt; </w:t>
            </w:r>
            <w:r>
              <w:rPr>
                <w:sz w:val="22"/>
                <w:szCs w:val="22"/>
                <w:lang w:val="bg-BG"/>
              </w:rPr>
              <w:t>40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999E9" w14:textId="308ABA8A" w:rsidR="00621715" w:rsidRPr="00A51974" w:rsidRDefault="00621715" w:rsidP="00621715">
            <w:pPr>
              <w:ind w:right="253"/>
              <w:jc w:val="center"/>
              <w:rPr>
                <w:bCs/>
                <w:sz w:val="22"/>
                <w:szCs w:val="22"/>
                <w:lang w:val="bg-BG"/>
              </w:rPr>
            </w:pPr>
            <w:r>
              <w:rPr>
                <w:bCs/>
                <w:sz w:val="22"/>
                <w:szCs w:val="22"/>
                <w:lang w:val="bg-BG"/>
              </w:rPr>
              <w:t>8</w:t>
            </w:r>
          </w:p>
        </w:tc>
        <w:tc>
          <w:tcPr>
            <w:tcW w:w="4903" w:type="dxa"/>
            <w:gridSpan w:val="2"/>
            <w:shd w:val="clear" w:color="auto" w:fill="auto"/>
          </w:tcPr>
          <w:p w14:paraId="48928697" w14:textId="77777777" w:rsidR="00621715" w:rsidRPr="00A51974" w:rsidRDefault="00621715" w:rsidP="00621715">
            <w:pPr>
              <w:spacing w:before="60" w:after="60"/>
              <w:jc w:val="both"/>
              <w:rPr>
                <w:b/>
                <w:bCs/>
                <w:i/>
                <w:sz w:val="22"/>
                <w:szCs w:val="22"/>
                <w:lang w:val="bg-BG"/>
              </w:rPr>
            </w:pPr>
          </w:p>
        </w:tc>
      </w:tr>
      <w:tr w:rsidR="00621715" w:rsidRPr="00A51974" w14:paraId="2F70A53F" w14:textId="77777777" w:rsidTr="004E29D7">
        <w:tc>
          <w:tcPr>
            <w:tcW w:w="965" w:type="dxa"/>
            <w:shd w:val="clear" w:color="auto" w:fill="auto"/>
          </w:tcPr>
          <w:p w14:paraId="5DE93D4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7E0DEFA" w14:textId="552316E6"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1</w:t>
            </w:r>
            <w:r>
              <w:rPr>
                <w:bCs/>
                <w:sz w:val="22"/>
                <w:szCs w:val="22"/>
                <w:lang w:val="bg-BG"/>
              </w:rPr>
              <w:t>5</w:t>
            </w:r>
            <w:r w:rsidRPr="00A51974">
              <w:rPr>
                <w:bCs/>
                <w:sz w:val="22"/>
                <w:szCs w:val="22"/>
                <w:lang w:val="bg-BG"/>
              </w:rPr>
              <w:t xml:space="preserve">% и ≤ 20% </w:t>
            </w:r>
            <w:r>
              <w:rPr>
                <w:sz w:val="22"/>
                <w:szCs w:val="22"/>
                <w:lang w:val="bg-BG"/>
              </w:rPr>
              <w:t xml:space="preserve">или </w:t>
            </w:r>
            <w:r w:rsidRPr="00A51974">
              <w:rPr>
                <w:sz w:val="22"/>
                <w:szCs w:val="22"/>
              </w:rPr>
              <w:t xml:space="preserve">&gt; </w:t>
            </w:r>
            <w:r>
              <w:rPr>
                <w:sz w:val="22"/>
                <w:szCs w:val="22"/>
                <w:lang w:val="bg-BG"/>
              </w:rPr>
              <w:t>45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50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D70545" w14:textId="3E325C6F" w:rsidR="00621715" w:rsidRPr="00A51974" w:rsidRDefault="00621715" w:rsidP="00621715">
            <w:pPr>
              <w:ind w:right="253"/>
              <w:jc w:val="center"/>
              <w:rPr>
                <w:bCs/>
                <w:sz w:val="22"/>
                <w:szCs w:val="22"/>
                <w:lang w:val="bg-BG"/>
              </w:rPr>
            </w:pPr>
            <w:r>
              <w:rPr>
                <w:bCs/>
                <w:sz w:val="22"/>
                <w:szCs w:val="22"/>
                <w:lang w:val="bg-BG"/>
              </w:rPr>
              <w:t>7</w:t>
            </w:r>
          </w:p>
        </w:tc>
        <w:tc>
          <w:tcPr>
            <w:tcW w:w="4903" w:type="dxa"/>
            <w:gridSpan w:val="2"/>
            <w:shd w:val="clear" w:color="auto" w:fill="auto"/>
          </w:tcPr>
          <w:p w14:paraId="1BF209DA" w14:textId="77777777" w:rsidR="00621715" w:rsidRPr="00A51974" w:rsidRDefault="00621715" w:rsidP="00621715">
            <w:pPr>
              <w:spacing w:before="60" w:after="60"/>
              <w:jc w:val="both"/>
              <w:rPr>
                <w:b/>
                <w:bCs/>
                <w:i/>
                <w:sz w:val="22"/>
                <w:szCs w:val="22"/>
                <w:lang w:val="bg-BG"/>
              </w:rPr>
            </w:pPr>
          </w:p>
        </w:tc>
      </w:tr>
      <w:tr w:rsidR="00621715" w:rsidRPr="00A51974" w14:paraId="65DB1A40" w14:textId="77777777" w:rsidTr="004E29D7">
        <w:tc>
          <w:tcPr>
            <w:tcW w:w="965" w:type="dxa"/>
            <w:shd w:val="clear" w:color="auto" w:fill="auto"/>
          </w:tcPr>
          <w:p w14:paraId="3D1F873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D92895D" w14:textId="16ABF28F"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1</w:t>
            </w:r>
            <w:r w:rsidRPr="00A51974">
              <w:rPr>
                <w:bCs/>
                <w:sz w:val="22"/>
                <w:szCs w:val="22"/>
                <w:lang w:val="bg-BG"/>
              </w:rPr>
              <w:t xml:space="preserve">0% и ≤ </w:t>
            </w:r>
            <w:r>
              <w:rPr>
                <w:bCs/>
                <w:sz w:val="22"/>
                <w:szCs w:val="22"/>
                <w:lang w:val="bg-BG"/>
              </w:rPr>
              <w:t>15</w:t>
            </w:r>
            <w:r w:rsidRPr="00A51974">
              <w:rPr>
                <w:bCs/>
                <w:sz w:val="22"/>
                <w:szCs w:val="22"/>
                <w:lang w:val="bg-BG"/>
              </w:rPr>
              <w:t xml:space="preserve">% </w:t>
            </w:r>
            <w:r>
              <w:rPr>
                <w:sz w:val="22"/>
                <w:szCs w:val="22"/>
                <w:lang w:val="bg-BG"/>
              </w:rPr>
              <w:t xml:space="preserve">или </w:t>
            </w:r>
            <w:r w:rsidRPr="00A51974">
              <w:rPr>
                <w:sz w:val="22"/>
                <w:szCs w:val="22"/>
              </w:rPr>
              <w:t xml:space="preserve">&gt; </w:t>
            </w:r>
            <w:r>
              <w:rPr>
                <w:sz w:val="22"/>
                <w:szCs w:val="22"/>
                <w:lang w:val="bg-BG"/>
              </w:rPr>
              <w:t>50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55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ACACD1" w14:textId="5D85056E" w:rsidR="00621715" w:rsidRPr="00A51974" w:rsidRDefault="00621715" w:rsidP="00621715">
            <w:pPr>
              <w:ind w:right="253"/>
              <w:jc w:val="center"/>
              <w:rPr>
                <w:b/>
                <w:sz w:val="22"/>
                <w:szCs w:val="22"/>
                <w:lang w:val="bg-BG"/>
              </w:rPr>
            </w:pPr>
            <w:r>
              <w:rPr>
                <w:bCs/>
                <w:sz w:val="22"/>
                <w:szCs w:val="22"/>
                <w:lang w:val="bg-BG"/>
              </w:rPr>
              <w:t>6</w:t>
            </w:r>
          </w:p>
        </w:tc>
        <w:tc>
          <w:tcPr>
            <w:tcW w:w="4903" w:type="dxa"/>
            <w:gridSpan w:val="2"/>
            <w:shd w:val="clear" w:color="auto" w:fill="auto"/>
          </w:tcPr>
          <w:p w14:paraId="706ECDD3" w14:textId="77777777" w:rsidR="00621715" w:rsidRPr="00A51974" w:rsidRDefault="00621715" w:rsidP="00621715">
            <w:pPr>
              <w:spacing w:before="60" w:after="60"/>
              <w:jc w:val="both"/>
              <w:rPr>
                <w:b/>
                <w:bCs/>
                <w:i/>
                <w:sz w:val="22"/>
                <w:szCs w:val="22"/>
                <w:lang w:val="bg-BG"/>
              </w:rPr>
            </w:pPr>
          </w:p>
        </w:tc>
      </w:tr>
      <w:tr w:rsidR="00621715" w:rsidRPr="00A51974" w14:paraId="73FBF2FE" w14:textId="77777777" w:rsidTr="004E29D7">
        <w:tc>
          <w:tcPr>
            <w:tcW w:w="965" w:type="dxa"/>
            <w:shd w:val="clear" w:color="auto" w:fill="auto"/>
          </w:tcPr>
          <w:p w14:paraId="218AFA2B"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BAC1331" w14:textId="2E0BE734"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55</w:t>
            </w:r>
            <w:r w:rsidRPr="00A51974">
              <w:rPr>
                <w:bCs/>
                <w:sz w:val="22"/>
                <w:szCs w:val="22"/>
                <w:lang w:val="bg-BG"/>
              </w:rPr>
              <w:t xml:space="preserve">% и ≤ </w:t>
            </w:r>
            <w:r>
              <w:rPr>
                <w:bCs/>
                <w:sz w:val="22"/>
                <w:szCs w:val="22"/>
                <w:lang w:val="bg-BG"/>
              </w:rPr>
              <w:t>6</w:t>
            </w:r>
            <w:r w:rsidRPr="00A51974">
              <w:rPr>
                <w:bCs/>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693B42" w14:textId="19B18C83" w:rsidR="00621715" w:rsidRPr="00A51974" w:rsidRDefault="00621715" w:rsidP="00621715">
            <w:pPr>
              <w:ind w:right="253"/>
              <w:jc w:val="center"/>
              <w:rPr>
                <w:b/>
                <w:sz w:val="22"/>
                <w:szCs w:val="22"/>
                <w:lang w:val="bg-BG"/>
              </w:rPr>
            </w:pPr>
            <w:r w:rsidRPr="00A51974">
              <w:rPr>
                <w:bCs/>
                <w:sz w:val="22"/>
                <w:szCs w:val="22"/>
                <w:lang w:val="bg-BG"/>
              </w:rPr>
              <w:t>5</w:t>
            </w:r>
          </w:p>
        </w:tc>
        <w:tc>
          <w:tcPr>
            <w:tcW w:w="4903" w:type="dxa"/>
            <w:gridSpan w:val="2"/>
            <w:shd w:val="clear" w:color="auto" w:fill="auto"/>
          </w:tcPr>
          <w:p w14:paraId="37132194" w14:textId="77777777" w:rsidR="00621715" w:rsidRPr="00A51974" w:rsidRDefault="00621715" w:rsidP="00621715">
            <w:pPr>
              <w:spacing w:before="60" w:after="60"/>
              <w:jc w:val="both"/>
              <w:rPr>
                <w:b/>
                <w:bCs/>
                <w:i/>
                <w:sz w:val="22"/>
                <w:szCs w:val="22"/>
                <w:lang w:val="bg-BG"/>
              </w:rPr>
            </w:pPr>
          </w:p>
        </w:tc>
      </w:tr>
      <w:tr w:rsidR="00621715" w:rsidRPr="00A51974" w14:paraId="5AD4F1B0" w14:textId="77777777" w:rsidTr="004E29D7">
        <w:tc>
          <w:tcPr>
            <w:tcW w:w="965" w:type="dxa"/>
            <w:shd w:val="clear" w:color="auto" w:fill="auto"/>
          </w:tcPr>
          <w:p w14:paraId="23A5FE6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21C6558" w14:textId="770CAC66"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60</w:t>
            </w:r>
            <w:r w:rsidRPr="006B4492">
              <w:rPr>
                <w:bCs/>
                <w:sz w:val="22"/>
                <w:szCs w:val="22"/>
                <w:lang w:val="bg-BG"/>
              </w:rPr>
              <w:t>% и ≤ 6</w:t>
            </w:r>
            <w:r>
              <w:rPr>
                <w:bCs/>
                <w:sz w:val="22"/>
                <w:szCs w:val="22"/>
                <w:lang w:val="bg-BG"/>
              </w:rPr>
              <w:t>5</w:t>
            </w:r>
            <w:r w:rsidRPr="006B4492">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68AADA" w14:textId="3C3EA989" w:rsidR="00621715" w:rsidRPr="00A51974" w:rsidRDefault="00621715" w:rsidP="00621715">
            <w:pPr>
              <w:ind w:right="253"/>
              <w:jc w:val="center"/>
              <w:rPr>
                <w:b/>
                <w:sz w:val="22"/>
                <w:szCs w:val="22"/>
                <w:lang w:val="bg-BG"/>
              </w:rPr>
            </w:pPr>
            <w:r>
              <w:rPr>
                <w:bCs/>
                <w:sz w:val="22"/>
                <w:szCs w:val="22"/>
                <w:lang w:val="bg-BG"/>
              </w:rPr>
              <w:t>4</w:t>
            </w:r>
          </w:p>
        </w:tc>
        <w:tc>
          <w:tcPr>
            <w:tcW w:w="4903" w:type="dxa"/>
            <w:gridSpan w:val="2"/>
            <w:shd w:val="clear" w:color="auto" w:fill="auto"/>
          </w:tcPr>
          <w:p w14:paraId="786F246A" w14:textId="77777777" w:rsidR="00621715" w:rsidRPr="00A51974" w:rsidRDefault="00621715" w:rsidP="00621715">
            <w:pPr>
              <w:spacing w:before="60" w:after="60"/>
              <w:jc w:val="both"/>
              <w:rPr>
                <w:b/>
                <w:bCs/>
                <w:i/>
                <w:sz w:val="22"/>
                <w:szCs w:val="22"/>
                <w:lang w:val="bg-BG"/>
              </w:rPr>
            </w:pPr>
          </w:p>
        </w:tc>
      </w:tr>
      <w:tr w:rsidR="00621715" w:rsidRPr="00A51974" w14:paraId="30DA0E3E" w14:textId="77777777" w:rsidTr="004E29D7">
        <w:tc>
          <w:tcPr>
            <w:tcW w:w="965" w:type="dxa"/>
            <w:shd w:val="clear" w:color="auto" w:fill="auto"/>
          </w:tcPr>
          <w:p w14:paraId="3834B8C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9A2467F" w14:textId="0F3AFC06"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6</w:t>
            </w:r>
            <w:r w:rsidRPr="006B4492">
              <w:rPr>
                <w:bCs/>
                <w:sz w:val="22"/>
                <w:szCs w:val="22"/>
                <w:lang w:val="bg-BG"/>
              </w:rPr>
              <w:t xml:space="preserve">5% и ≤ </w:t>
            </w:r>
            <w:r>
              <w:rPr>
                <w:bCs/>
                <w:sz w:val="22"/>
                <w:szCs w:val="22"/>
                <w:lang w:val="bg-BG"/>
              </w:rPr>
              <w:t>7</w:t>
            </w:r>
            <w:r w:rsidRPr="006B4492">
              <w:rPr>
                <w:bCs/>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774E8D" w14:textId="64E324C1" w:rsidR="00621715" w:rsidRPr="00A51974" w:rsidRDefault="00621715" w:rsidP="00621715">
            <w:pPr>
              <w:ind w:right="253"/>
              <w:jc w:val="center"/>
              <w:rPr>
                <w:b/>
                <w:sz w:val="22"/>
                <w:szCs w:val="22"/>
                <w:lang w:val="bg-BG"/>
              </w:rPr>
            </w:pPr>
            <w:r>
              <w:rPr>
                <w:bCs/>
                <w:sz w:val="22"/>
                <w:szCs w:val="22"/>
                <w:lang w:val="bg-BG"/>
              </w:rPr>
              <w:t>3</w:t>
            </w:r>
          </w:p>
        </w:tc>
        <w:tc>
          <w:tcPr>
            <w:tcW w:w="4903" w:type="dxa"/>
            <w:gridSpan w:val="2"/>
            <w:shd w:val="clear" w:color="auto" w:fill="auto"/>
          </w:tcPr>
          <w:p w14:paraId="190D5DF4" w14:textId="77777777" w:rsidR="00621715" w:rsidRPr="00A51974" w:rsidRDefault="00621715" w:rsidP="00621715">
            <w:pPr>
              <w:spacing w:before="60" w:after="60"/>
              <w:jc w:val="both"/>
              <w:rPr>
                <w:b/>
                <w:bCs/>
                <w:i/>
                <w:sz w:val="22"/>
                <w:szCs w:val="22"/>
                <w:lang w:val="bg-BG"/>
              </w:rPr>
            </w:pPr>
          </w:p>
        </w:tc>
      </w:tr>
      <w:tr w:rsidR="00621715" w:rsidRPr="00A51974" w14:paraId="7F3E2460" w14:textId="77777777" w:rsidTr="004E29D7">
        <w:tc>
          <w:tcPr>
            <w:tcW w:w="965" w:type="dxa"/>
            <w:shd w:val="clear" w:color="auto" w:fill="auto"/>
          </w:tcPr>
          <w:p w14:paraId="386127A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23A33CB" w14:textId="74052F17"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70</w:t>
            </w:r>
            <w:r w:rsidRPr="006B4492">
              <w:rPr>
                <w:bCs/>
                <w:sz w:val="22"/>
                <w:szCs w:val="22"/>
                <w:lang w:val="bg-BG"/>
              </w:rPr>
              <w:t xml:space="preserve">% и ≤ </w:t>
            </w:r>
            <w:r>
              <w:rPr>
                <w:bCs/>
                <w:sz w:val="22"/>
                <w:szCs w:val="22"/>
                <w:lang w:val="bg-BG"/>
              </w:rPr>
              <w:t>75</w:t>
            </w:r>
            <w:r w:rsidRPr="006B4492">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E1A03B" w14:textId="05EC7587" w:rsidR="00621715" w:rsidRPr="00A51974" w:rsidRDefault="00621715" w:rsidP="00621715">
            <w:pPr>
              <w:ind w:right="253"/>
              <w:jc w:val="center"/>
              <w:rPr>
                <w:b/>
                <w:sz w:val="22"/>
                <w:szCs w:val="22"/>
                <w:lang w:val="bg-BG"/>
              </w:rPr>
            </w:pPr>
            <w:r>
              <w:rPr>
                <w:bCs/>
                <w:sz w:val="22"/>
                <w:szCs w:val="22"/>
                <w:lang w:val="bg-BG"/>
              </w:rPr>
              <w:t>2</w:t>
            </w:r>
          </w:p>
        </w:tc>
        <w:tc>
          <w:tcPr>
            <w:tcW w:w="4903" w:type="dxa"/>
            <w:gridSpan w:val="2"/>
            <w:shd w:val="clear" w:color="auto" w:fill="auto"/>
          </w:tcPr>
          <w:p w14:paraId="23CCB4BB" w14:textId="77777777" w:rsidR="00621715" w:rsidRPr="00A51974" w:rsidRDefault="00621715" w:rsidP="00621715">
            <w:pPr>
              <w:spacing w:before="60" w:after="60"/>
              <w:jc w:val="both"/>
              <w:rPr>
                <w:b/>
                <w:bCs/>
                <w:i/>
                <w:sz w:val="22"/>
                <w:szCs w:val="22"/>
                <w:lang w:val="bg-BG"/>
              </w:rPr>
            </w:pPr>
          </w:p>
        </w:tc>
      </w:tr>
      <w:tr w:rsidR="00621715" w:rsidRPr="00A51974" w14:paraId="3E46E9B7" w14:textId="77777777" w:rsidTr="004E29D7">
        <w:tc>
          <w:tcPr>
            <w:tcW w:w="965" w:type="dxa"/>
            <w:shd w:val="clear" w:color="auto" w:fill="auto"/>
          </w:tcPr>
          <w:p w14:paraId="0E066ACB"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73BA139" w14:textId="5CFB586B"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7</w:t>
            </w:r>
            <w:r>
              <w:rPr>
                <w:bCs/>
                <w:sz w:val="22"/>
                <w:szCs w:val="22"/>
                <w:lang w:val="bg-BG"/>
              </w:rPr>
              <w:t>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D961" w14:textId="317BEDE5" w:rsidR="00621715" w:rsidRPr="00A51974" w:rsidRDefault="00621715" w:rsidP="00621715">
            <w:pPr>
              <w:ind w:right="253"/>
              <w:jc w:val="center"/>
              <w:rPr>
                <w:b/>
                <w:sz w:val="22"/>
                <w:szCs w:val="22"/>
                <w:lang w:val="bg-BG"/>
              </w:rPr>
            </w:pPr>
            <w:r>
              <w:rPr>
                <w:bCs/>
                <w:sz w:val="22"/>
                <w:szCs w:val="22"/>
                <w:lang w:val="bg-BG"/>
              </w:rPr>
              <w:t>1</w:t>
            </w:r>
          </w:p>
        </w:tc>
        <w:tc>
          <w:tcPr>
            <w:tcW w:w="4903" w:type="dxa"/>
            <w:gridSpan w:val="2"/>
            <w:shd w:val="clear" w:color="auto" w:fill="auto"/>
          </w:tcPr>
          <w:p w14:paraId="103437A2" w14:textId="77777777" w:rsidR="00621715" w:rsidRPr="00A51974" w:rsidRDefault="00621715" w:rsidP="00621715">
            <w:pPr>
              <w:spacing w:before="60" w:after="60"/>
              <w:jc w:val="both"/>
              <w:rPr>
                <w:b/>
                <w:bCs/>
                <w:i/>
                <w:sz w:val="22"/>
                <w:szCs w:val="22"/>
                <w:lang w:val="bg-BG"/>
              </w:rPr>
            </w:pPr>
          </w:p>
        </w:tc>
      </w:tr>
      <w:tr w:rsidR="00621715" w:rsidRPr="00A51974" w14:paraId="5E644145" w14:textId="77777777" w:rsidTr="004E29D7">
        <w:tc>
          <w:tcPr>
            <w:tcW w:w="965" w:type="dxa"/>
            <w:shd w:val="clear" w:color="auto" w:fill="auto"/>
          </w:tcPr>
          <w:p w14:paraId="4180DD3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7B412C7" w14:textId="22BF87C9"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 10%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4116D0" w14:textId="28C8E524" w:rsidR="00621715" w:rsidRPr="00A51974" w:rsidRDefault="00621715" w:rsidP="00621715">
            <w:pPr>
              <w:ind w:right="253"/>
              <w:jc w:val="center"/>
              <w:rPr>
                <w:b/>
                <w:sz w:val="22"/>
                <w:szCs w:val="22"/>
                <w:lang w:val="bg-BG"/>
              </w:rPr>
            </w:pPr>
            <w:r w:rsidRPr="00A51974">
              <w:rPr>
                <w:bCs/>
                <w:sz w:val="22"/>
                <w:szCs w:val="22"/>
                <w:lang w:val="bg-BG"/>
              </w:rPr>
              <w:t>0</w:t>
            </w:r>
          </w:p>
        </w:tc>
        <w:tc>
          <w:tcPr>
            <w:tcW w:w="4903" w:type="dxa"/>
            <w:gridSpan w:val="2"/>
            <w:shd w:val="clear" w:color="auto" w:fill="auto"/>
          </w:tcPr>
          <w:p w14:paraId="3614FE15" w14:textId="77777777" w:rsidR="00621715" w:rsidRPr="00A51974" w:rsidRDefault="00621715" w:rsidP="00621715">
            <w:pPr>
              <w:spacing w:before="60" w:after="60"/>
              <w:jc w:val="both"/>
              <w:rPr>
                <w:b/>
                <w:bCs/>
                <w:i/>
                <w:sz w:val="22"/>
                <w:szCs w:val="22"/>
                <w:lang w:val="bg-BG"/>
              </w:rPr>
            </w:pPr>
          </w:p>
        </w:tc>
      </w:tr>
      <w:tr w:rsidR="00621715" w:rsidRPr="00A51974" w14:paraId="535E720D" w14:textId="77777777" w:rsidTr="004E29D7">
        <w:tc>
          <w:tcPr>
            <w:tcW w:w="965" w:type="dxa"/>
            <w:shd w:val="clear" w:color="auto" w:fill="F2F2F2" w:themeFill="background1" w:themeFillShade="F2"/>
          </w:tcPr>
          <w:p w14:paraId="0B649751" w14:textId="3E0B559E" w:rsidR="00621715" w:rsidRPr="00065BC6" w:rsidRDefault="00621715" w:rsidP="00621715">
            <w:pPr>
              <w:ind w:right="253"/>
              <w:jc w:val="both"/>
              <w:rPr>
                <w:b/>
                <w:sz w:val="22"/>
                <w:szCs w:val="22"/>
                <w:lang w:val="bg-BG"/>
              </w:rPr>
            </w:pPr>
            <w:r w:rsidRPr="00065BC6">
              <w:rPr>
                <w:b/>
                <w:sz w:val="22"/>
                <w:szCs w:val="22"/>
                <w:lang w:val="bg-BG"/>
              </w:rPr>
              <w:t>33.</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DA757" w14:textId="77777777" w:rsidR="00621715" w:rsidRPr="00A51974" w:rsidRDefault="00621715" w:rsidP="00621715">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A51974">
              <w:rPr>
                <w:b/>
                <w:sz w:val="22"/>
                <w:szCs w:val="22"/>
                <w:lang w:val="en-US"/>
              </w:rPr>
              <w:t>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D96ED2" w14:textId="53E0696F" w:rsidR="00621715" w:rsidRPr="00A51974" w:rsidRDefault="00621715" w:rsidP="00621715">
            <w:pPr>
              <w:ind w:right="253"/>
              <w:jc w:val="center"/>
              <w:rPr>
                <w:sz w:val="22"/>
                <w:szCs w:val="22"/>
                <w:lang w:val="en-US"/>
              </w:rPr>
            </w:pPr>
            <w:r w:rsidRPr="00A51974">
              <w:rPr>
                <w:b/>
                <w:sz w:val="22"/>
                <w:szCs w:val="22"/>
                <w:lang w:val="en-US"/>
              </w:rPr>
              <w:t>5</w:t>
            </w:r>
          </w:p>
        </w:tc>
        <w:tc>
          <w:tcPr>
            <w:tcW w:w="4903" w:type="dxa"/>
            <w:gridSpan w:val="2"/>
            <w:shd w:val="clear" w:color="auto" w:fill="F2F2F2" w:themeFill="background1" w:themeFillShade="F2"/>
          </w:tcPr>
          <w:p w14:paraId="537D73A9" w14:textId="77777777" w:rsidR="00621715" w:rsidRPr="00A51974" w:rsidRDefault="00621715" w:rsidP="00621715">
            <w:pPr>
              <w:spacing w:before="60" w:after="60"/>
              <w:jc w:val="both"/>
              <w:rPr>
                <w:bCs/>
                <w:sz w:val="22"/>
                <w:szCs w:val="22"/>
                <w:lang w:val="bg-BG"/>
              </w:rPr>
            </w:pPr>
            <w:r w:rsidRPr="00A51974">
              <w:rPr>
                <w:b/>
                <w:bCs/>
                <w:i/>
                <w:sz w:val="22"/>
                <w:szCs w:val="22"/>
                <w:lang w:val="bg-BG"/>
              </w:rPr>
              <w:t xml:space="preserve">Коефициент на разходите за данъци спрямо реализираните приходи за съответната година = </w:t>
            </w:r>
            <w:r w:rsidRPr="00A51974">
              <w:rPr>
                <w:bCs/>
                <w:sz w:val="22"/>
                <w:szCs w:val="22"/>
                <w:lang w:val="bg-BG"/>
              </w:rPr>
              <w:t>[Отчет за приходите и разходите за съответната година, ред „Разходи за данъци от печалбата</w:t>
            </w:r>
            <w:r w:rsidRPr="00A51974">
              <w:rPr>
                <w:bCs/>
                <w:sz w:val="22"/>
                <w:szCs w:val="22"/>
                <w:lang w:val="en-US"/>
              </w:rPr>
              <w:t>”</w:t>
            </w:r>
            <w:r w:rsidRPr="00A51974">
              <w:rPr>
                <w:bCs/>
                <w:sz w:val="22"/>
                <w:szCs w:val="22"/>
                <w:lang w:val="bg-BG"/>
              </w:rPr>
              <w:t xml:space="preserve"> (код 14200) плюс ОПР за съответната година, ред „Други данъци, алтернативни на корпоративния данък</w:t>
            </w:r>
            <w:r w:rsidRPr="00A51974">
              <w:rPr>
                <w:bCs/>
                <w:sz w:val="22"/>
                <w:szCs w:val="22"/>
                <w:lang w:val="en-US"/>
              </w:rPr>
              <w:t>”</w:t>
            </w:r>
            <w:r w:rsidRPr="00A51974">
              <w:rPr>
                <w:bCs/>
                <w:sz w:val="22"/>
                <w:szCs w:val="22"/>
                <w:lang w:val="bg-BG"/>
              </w:rPr>
              <w:t xml:space="preserve"> (код 14300)] делено на ОПР за съответната година, ред „Общо за група I” (код 15 000). </w:t>
            </w:r>
          </w:p>
          <w:p w14:paraId="0ECB0086" w14:textId="77777777" w:rsidR="00621715" w:rsidRPr="00A51974" w:rsidRDefault="00621715" w:rsidP="00621715">
            <w:pPr>
              <w:spacing w:before="60" w:after="60"/>
              <w:jc w:val="both"/>
              <w:rPr>
                <w:bCs/>
                <w:sz w:val="22"/>
                <w:szCs w:val="22"/>
                <w:lang w:val="bg-BG"/>
              </w:rPr>
            </w:pPr>
            <w:r w:rsidRPr="00A51974">
              <w:rPr>
                <w:bCs/>
                <w:sz w:val="22"/>
                <w:szCs w:val="22"/>
                <w:lang w:val="bg-BG"/>
              </w:rPr>
              <w:t>Коефициентът се изчислява в проценти.</w:t>
            </w:r>
          </w:p>
          <w:p w14:paraId="1CDFDE43" w14:textId="77777777" w:rsidR="00621715" w:rsidRPr="00A51974" w:rsidRDefault="00621715" w:rsidP="00621715">
            <w:pPr>
              <w:spacing w:before="60" w:after="60"/>
              <w:jc w:val="both"/>
              <w:rPr>
                <w:b/>
                <w:bCs/>
                <w:i/>
                <w:sz w:val="22"/>
                <w:szCs w:val="22"/>
                <w:lang w:val="bg-BG"/>
              </w:rPr>
            </w:pPr>
            <w:r w:rsidRPr="00A51974">
              <w:rPr>
                <w:bCs/>
                <w:sz w:val="22"/>
                <w:szCs w:val="22"/>
                <w:lang w:val="bg-BG"/>
              </w:rPr>
              <w:t>Претегленият коефициент на разходите за данъци спрямо реализираните приходи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69B1C52F" w14:textId="77777777" w:rsidTr="004E29D7">
        <w:tc>
          <w:tcPr>
            <w:tcW w:w="965" w:type="dxa"/>
            <w:shd w:val="clear" w:color="auto" w:fill="auto"/>
          </w:tcPr>
          <w:p w14:paraId="337D106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FEA4895" w14:textId="5F3B42BC"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1,6%</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F52D2" w14:textId="05F89167" w:rsidR="00621715" w:rsidRPr="00A51974" w:rsidRDefault="00621715" w:rsidP="00621715">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14:paraId="2D492233"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598763FA" w14:textId="77777777" w:rsidTr="004E29D7">
        <w:tc>
          <w:tcPr>
            <w:tcW w:w="965" w:type="dxa"/>
            <w:shd w:val="clear" w:color="auto" w:fill="auto"/>
          </w:tcPr>
          <w:p w14:paraId="63E680E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CECF0AC" w14:textId="2C64A8BF"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1,2% и &lt; 1,6</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D9B187" w14:textId="040651BB" w:rsidR="00621715" w:rsidRPr="00A51974" w:rsidRDefault="00621715" w:rsidP="00621715">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14:paraId="627C66FA"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7D6D41D1" w14:textId="77777777" w:rsidTr="004E29D7">
        <w:tc>
          <w:tcPr>
            <w:tcW w:w="965" w:type="dxa"/>
            <w:shd w:val="clear" w:color="auto" w:fill="auto"/>
          </w:tcPr>
          <w:p w14:paraId="3A1361E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49F02CE" w14:textId="23A825B1" w:rsidR="00621715" w:rsidRPr="00A51974" w:rsidRDefault="00621715" w:rsidP="00621715">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0,8% и &lt; </w:t>
            </w:r>
            <w:r w:rsidRPr="00A51974">
              <w:rPr>
                <w:sz w:val="22"/>
                <w:szCs w:val="22"/>
                <w:lang w:val="en-US"/>
              </w:rPr>
              <w:t>1,</w:t>
            </w:r>
            <w:r w:rsidRPr="00A51974">
              <w:rPr>
                <w:sz w:val="22"/>
                <w:szCs w:val="22"/>
                <w:lang w:val="bg-BG"/>
              </w:rPr>
              <w:t>2</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B5B4C" w14:textId="438B3990" w:rsidR="00621715" w:rsidRPr="00A51974" w:rsidRDefault="00621715" w:rsidP="00621715">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14:paraId="072A50DF"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18C11F0A" w14:textId="77777777" w:rsidTr="004E29D7">
        <w:tc>
          <w:tcPr>
            <w:tcW w:w="965" w:type="dxa"/>
            <w:shd w:val="clear" w:color="auto" w:fill="auto"/>
          </w:tcPr>
          <w:p w14:paraId="50B51246"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D8AE910" w14:textId="0D8EA869"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A51974">
              <w:rPr>
                <w:sz w:val="22"/>
                <w:szCs w:val="22"/>
                <w:lang w:val="en-US"/>
              </w:rPr>
              <w:t>,</w:t>
            </w:r>
            <w:r w:rsidRPr="00A51974">
              <w:rPr>
                <w:sz w:val="22"/>
                <w:szCs w:val="22"/>
                <w:lang w:val="bg-BG"/>
              </w:rPr>
              <w:t>4% и &lt; 0,8%</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BD849" w14:textId="698D007A" w:rsidR="00621715" w:rsidRPr="00A51974" w:rsidRDefault="00621715" w:rsidP="00621715">
            <w:pPr>
              <w:ind w:right="253"/>
              <w:jc w:val="center"/>
              <w:rPr>
                <w:sz w:val="22"/>
                <w:szCs w:val="22"/>
                <w:lang w:val="bg-BG"/>
              </w:rPr>
            </w:pPr>
            <w:r w:rsidRPr="00A51974">
              <w:rPr>
                <w:sz w:val="22"/>
                <w:szCs w:val="22"/>
                <w:lang w:val="bg-BG"/>
              </w:rPr>
              <w:t>2</w:t>
            </w:r>
          </w:p>
        </w:tc>
        <w:tc>
          <w:tcPr>
            <w:tcW w:w="4903" w:type="dxa"/>
            <w:gridSpan w:val="2"/>
            <w:shd w:val="clear" w:color="auto" w:fill="auto"/>
            <w:vAlign w:val="bottom"/>
          </w:tcPr>
          <w:p w14:paraId="784561AD"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722F03CA" w14:textId="77777777" w:rsidTr="004E29D7">
        <w:tc>
          <w:tcPr>
            <w:tcW w:w="965" w:type="dxa"/>
            <w:shd w:val="clear" w:color="auto" w:fill="auto"/>
          </w:tcPr>
          <w:p w14:paraId="43D0796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FCE5C28" w14:textId="7B282A00"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2280D" w14:textId="1039CD01" w:rsidR="00621715" w:rsidRPr="00A51974" w:rsidRDefault="00621715" w:rsidP="00621715">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14:paraId="3FB73312"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25A2256A" w14:textId="77777777" w:rsidTr="004E29D7">
        <w:tc>
          <w:tcPr>
            <w:tcW w:w="965" w:type="dxa"/>
            <w:shd w:val="clear" w:color="auto" w:fill="auto"/>
          </w:tcPr>
          <w:p w14:paraId="10B15CD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F4257EC" w14:textId="0BFC9AC8"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33FA10" w14:textId="74CA8F12" w:rsidR="00621715" w:rsidRPr="00A51974" w:rsidRDefault="00621715" w:rsidP="00621715">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14:paraId="780CFF11"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689E33F1" w14:textId="77777777" w:rsidTr="004E29D7">
        <w:tc>
          <w:tcPr>
            <w:tcW w:w="965" w:type="dxa"/>
            <w:shd w:val="clear" w:color="auto" w:fill="F2F2F2" w:themeFill="background1" w:themeFillShade="F2"/>
          </w:tcPr>
          <w:p w14:paraId="694A4206" w14:textId="6339BBC3" w:rsidR="00621715" w:rsidRPr="00065BC6" w:rsidRDefault="00621715" w:rsidP="00621715">
            <w:pPr>
              <w:ind w:right="253"/>
              <w:jc w:val="both"/>
              <w:rPr>
                <w:b/>
                <w:sz w:val="22"/>
                <w:szCs w:val="22"/>
                <w:lang w:val="bg-BG"/>
              </w:rPr>
            </w:pPr>
            <w:r w:rsidRPr="00065BC6">
              <w:rPr>
                <w:b/>
                <w:sz w:val="22"/>
                <w:szCs w:val="22"/>
                <w:lang w:val="bg-BG"/>
              </w:rPr>
              <w:t>34.</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D3D032" w14:textId="77777777" w:rsidR="00621715" w:rsidRPr="00A51974" w:rsidRDefault="00621715" w:rsidP="00621715">
            <w:pPr>
              <w:spacing w:before="60" w:after="60"/>
              <w:jc w:val="both"/>
              <w:rPr>
                <w:b/>
                <w:sz w:val="22"/>
                <w:szCs w:val="22"/>
                <w:lang w:val="bg-BG"/>
              </w:rPr>
            </w:pPr>
            <w:r w:rsidRPr="00A51974">
              <w:rPr>
                <w:b/>
                <w:sz w:val="22"/>
                <w:szCs w:val="22"/>
                <w:lang w:val="bg-BG"/>
              </w:rPr>
              <w:t>Инвестиционна дейност на кандидата за 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6FD35" w14:textId="757684EC" w:rsidR="00621715" w:rsidRPr="005C1C6E" w:rsidRDefault="00621715" w:rsidP="00621715">
            <w:pPr>
              <w:ind w:right="253"/>
              <w:jc w:val="center"/>
              <w:rPr>
                <w:sz w:val="22"/>
                <w:szCs w:val="22"/>
                <w:lang w:val="bg-BG"/>
              </w:rPr>
            </w:pPr>
            <w:r>
              <w:rPr>
                <w:b/>
                <w:sz w:val="22"/>
                <w:szCs w:val="22"/>
                <w:lang w:val="bg-BG"/>
              </w:rPr>
              <w:t>6</w:t>
            </w:r>
          </w:p>
        </w:tc>
        <w:tc>
          <w:tcPr>
            <w:tcW w:w="4903" w:type="dxa"/>
            <w:gridSpan w:val="2"/>
            <w:shd w:val="clear" w:color="auto" w:fill="F2F2F2" w:themeFill="background1" w:themeFillShade="F2"/>
            <w:vAlign w:val="bottom"/>
          </w:tcPr>
          <w:p w14:paraId="108CBB70" w14:textId="2D836FFB" w:rsidR="00621715" w:rsidRPr="00A51974" w:rsidRDefault="00621715" w:rsidP="00621715">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 свързани със закупуване на ДМА, ДНА, земя и сгради</w:t>
            </w:r>
            <w:r w:rsidRPr="00A51974">
              <w:t xml:space="preserve"> </w:t>
            </w:r>
            <w:r w:rsidRPr="00A51974">
              <w:rPr>
                <w:b/>
                <w:i/>
                <w:color w:val="000000"/>
                <w:sz w:val="22"/>
                <w:szCs w:val="22"/>
                <w:lang w:val="bg-BG" w:eastAsia="bg-BG"/>
              </w:rPr>
              <w:t>през 2019 г., 2020 г. и 2021 г.</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proofErr w:type="spellStart"/>
            <w:r w:rsidRPr="00A51974">
              <w:rPr>
                <w:i/>
                <w:color w:val="000000"/>
                <w:sz w:val="22"/>
                <w:szCs w:val="22"/>
                <w:lang w:val="en-US" w:eastAsia="bg-BG"/>
              </w:rPr>
              <w:t>код</w:t>
            </w:r>
            <w:proofErr w:type="spellEnd"/>
            <w:r w:rsidRPr="00A51974">
              <w:rPr>
                <w:i/>
                <w:color w:val="000000"/>
                <w:sz w:val="22"/>
                <w:szCs w:val="22"/>
                <w:lang w:val="en-US" w:eastAsia="bg-BG"/>
              </w:rPr>
              <w:t xml:space="preserve"> 6230, </w:t>
            </w:r>
            <w:proofErr w:type="spellStart"/>
            <w:r w:rsidRPr="00A51974">
              <w:rPr>
                <w:i/>
                <w:color w:val="000000"/>
                <w:sz w:val="22"/>
                <w:szCs w:val="22"/>
                <w:lang w:val="en-US" w:eastAsia="bg-BG"/>
              </w:rPr>
              <w:t>колона</w:t>
            </w:r>
            <w:proofErr w:type="spellEnd"/>
            <w:r w:rsidRPr="00A51974">
              <w:rPr>
                <w:i/>
                <w:color w:val="000000"/>
                <w:sz w:val="22"/>
                <w:szCs w:val="22"/>
                <w:lang w:val="en-US" w:eastAsia="bg-BG"/>
              </w:rPr>
              <w:t xml:space="preserve">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A51974">
              <w:rPr>
                <w:rStyle w:val="FootnoteReference"/>
                <w:i/>
                <w:color w:val="000000"/>
                <w:sz w:val="22"/>
                <w:szCs w:val="22"/>
                <w:lang w:val="bg-BG" w:eastAsia="bg-BG"/>
              </w:rPr>
              <w:footnoteReference w:id="8"/>
            </w:r>
            <w:r w:rsidRPr="00A51974">
              <w:rPr>
                <w:rStyle w:val="FootnoteReference"/>
                <w:i/>
                <w:color w:val="000000"/>
                <w:sz w:val="22"/>
                <w:szCs w:val="22"/>
                <w:lang w:val="bg-BG" w:eastAsia="bg-BG"/>
              </w:rPr>
              <w:footnoteReference w:id="9"/>
            </w:r>
          </w:p>
          <w:p w14:paraId="01FF81B9" w14:textId="77777777" w:rsidR="00621715" w:rsidRPr="00A51974" w:rsidRDefault="00621715" w:rsidP="00621715">
            <w:pPr>
              <w:spacing w:before="60" w:after="60"/>
              <w:jc w:val="both"/>
              <w:rPr>
                <w:bCs/>
                <w:i/>
                <w:sz w:val="22"/>
                <w:szCs w:val="22"/>
                <w:lang w:val="bg-BG"/>
              </w:rPr>
            </w:pPr>
            <w:r w:rsidRPr="00A51974">
              <w:rPr>
                <w:bCs/>
                <w:i/>
                <w:sz w:val="22"/>
                <w:szCs w:val="22"/>
                <w:lang w:val="bg-BG"/>
              </w:rPr>
              <w:t>Формуляр за кандидатстване, т. „Бюджет“ и т. „Финансова информация – източници на финансиране“.</w:t>
            </w:r>
          </w:p>
          <w:p w14:paraId="42203501" w14:textId="0FFE5C2F" w:rsidR="00621715" w:rsidRPr="00A51974" w:rsidRDefault="00621715" w:rsidP="00621715">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 xml:space="preserve">през 2019 г., 2020 г. и 2021 г.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заявените общо допустими разходи по предложението за изпълнение на инвестиция</w:t>
            </w:r>
            <w:r w:rsidRPr="00A51974">
              <w:rPr>
                <w:i/>
                <w:color w:val="000000"/>
                <w:sz w:val="22"/>
                <w:szCs w:val="22"/>
                <w:lang w:val="bg-BG" w:eastAsia="bg-BG"/>
              </w:rPr>
              <w:t>.</w:t>
            </w:r>
          </w:p>
        </w:tc>
      </w:tr>
      <w:tr w:rsidR="00621715" w:rsidRPr="00A51974" w14:paraId="49D3430A" w14:textId="77777777" w:rsidTr="004E29D7">
        <w:tc>
          <w:tcPr>
            <w:tcW w:w="965" w:type="dxa"/>
            <w:shd w:val="clear" w:color="auto" w:fill="auto"/>
          </w:tcPr>
          <w:p w14:paraId="7520B7F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33DA352" w14:textId="76057147"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lastRenderedPageBreak/>
              <w:t>10</w:t>
            </w:r>
            <w:r w:rsidRPr="00A51974">
              <w:rPr>
                <w:sz w:val="22"/>
                <w:szCs w:val="22"/>
                <w:lang w:val="bg-BG"/>
              </w:rPr>
              <w:t xml:space="preserve">0% от заявените </w:t>
            </w:r>
            <w:r w:rsidRPr="00A51974">
              <w:rPr>
                <w:bCs/>
                <w:sz w:val="22"/>
                <w:szCs w:val="22"/>
                <w:lang w:val="bg-BG"/>
              </w:rPr>
              <w:t>общо допустими разходи</w:t>
            </w:r>
            <w:r w:rsidRPr="00A51974">
              <w:rPr>
                <w:sz w:val="22"/>
                <w:szCs w:val="22"/>
                <w:lang w:val="en-US"/>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AF438C" w14:textId="49D7B9D6" w:rsidR="00621715" w:rsidRPr="00A51974" w:rsidRDefault="00621715" w:rsidP="00621715">
            <w:pPr>
              <w:spacing w:before="60" w:after="60"/>
              <w:jc w:val="center"/>
              <w:rPr>
                <w:b/>
                <w:lang w:val="bg-BG"/>
              </w:rPr>
            </w:pPr>
            <w:r>
              <w:rPr>
                <w:sz w:val="22"/>
                <w:szCs w:val="22"/>
                <w:lang w:val="bg-BG"/>
              </w:rPr>
              <w:lastRenderedPageBreak/>
              <w:t>6</w:t>
            </w:r>
          </w:p>
        </w:tc>
        <w:tc>
          <w:tcPr>
            <w:tcW w:w="4903" w:type="dxa"/>
            <w:gridSpan w:val="2"/>
            <w:shd w:val="clear" w:color="auto" w:fill="auto"/>
          </w:tcPr>
          <w:p w14:paraId="54BF4BFE" w14:textId="77777777" w:rsidR="00621715" w:rsidRPr="00A51974" w:rsidRDefault="00621715" w:rsidP="00621715">
            <w:pPr>
              <w:spacing w:before="120" w:after="120"/>
              <w:jc w:val="both"/>
              <w:rPr>
                <w:sz w:val="22"/>
                <w:szCs w:val="22"/>
                <w:lang w:val="bg-BG"/>
              </w:rPr>
            </w:pPr>
          </w:p>
        </w:tc>
      </w:tr>
      <w:tr w:rsidR="00621715" w:rsidRPr="00A51974" w14:paraId="70FC7E4B" w14:textId="77777777" w:rsidTr="004E29D7">
        <w:tc>
          <w:tcPr>
            <w:tcW w:w="965" w:type="dxa"/>
            <w:shd w:val="clear" w:color="auto" w:fill="auto"/>
          </w:tcPr>
          <w:p w14:paraId="48BFA276"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AC85BCF" w14:textId="121EA348"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75</w:t>
            </w:r>
            <w:r w:rsidRPr="00A51974">
              <w:rPr>
                <w:sz w:val="22"/>
                <w:szCs w:val="22"/>
                <w:lang w:val="bg-BG"/>
              </w:rPr>
              <w:t xml:space="preserve">% &lt; </w:t>
            </w:r>
            <w:r>
              <w:rPr>
                <w:sz w:val="22"/>
                <w:szCs w:val="22"/>
                <w:lang w:val="bg-BG"/>
              </w:rPr>
              <w:t>100</w:t>
            </w:r>
            <w:r w:rsidRPr="00A51974">
              <w:rPr>
                <w:sz w:val="22"/>
                <w:szCs w:val="22"/>
                <w:lang w:val="bg-BG"/>
              </w:rPr>
              <w:t xml:space="preserve">%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771752" w14:textId="3C6AC02C" w:rsidR="00621715" w:rsidRPr="00A51974" w:rsidRDefault="00621715" w:rsidP="00621715">
            <w:pPr>
              <w:spacing w:before="60" w:after="60"/>
              <w:jc w:val="center"/>
              <w:rPr>
                <w:b/>
                <w:lang w:val="bg-BG"/>
              </w:rPr>
            </w:pPr>
            <w:r>
              <w:rPr>
                <w:sz w:val="22"/>
                <w:szCs w:val="22"/>
                <w:lang w:val="bg-BG"/>
              </w:rPr>
              <w:t>5</w:t>
            </w:r>
          </w:p>
        </w:tc>
        <w:tc>
          <w:tcPr>
            <w:tcW w:w="4903" w:type="dxa"/>
            <w:gridSpan w:val="2"/>
            <w:shd w:val="clear" w:color="auto" w:fill="auto"/>
          </w:tcPr>
          <w:p w14:paraId="3AC6A032" w14:textId="77777777" w:rsidR="00621715" w:rsidRPr="00A51974" w:rsidRDefault="00621715" w:rsidP="00621715">
            <w:pPr>
              <w:spacing w:before="120" w:after="120"/>
              <w:jc w:val="both"/>
              <w:rPr>
                <w:sz w:val="22"/>
                <w:szCs w:val="22"/>
                <w:lang w:val="bg-BG"/>
              </w:rPr>
            </w:pPr>
          </w:p>
        </w:tc>
      </w:tr>
      <w:tr w:rsidR="00621715" w:rsidRPr="00A51974" w14:paraId="790C5E79" w14:textId="77777777" w:rsidTr="004E29D7">
        <w:tc>
          <w:tcPr>
            <w:tcW w:w="965" w:type="dxa"/>
            <w:shd w:val="clear" w:color="auto" w:fill="auto"/>
          </w:tcPr>
          <w:p w14:paraId="2186052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D8141A0" w14:textId="1E6C6693"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50</w:t>
            </w:r>
            <w:r w:rsidRPr="00A51974">
              <w:rPr>
                <w:sz w:val="22"/>
                <w:szCs w:val="22"/>
                <w:lang w:val="bg-BG"/>
              </w:rPr>
              <w:t xml:space="preserve">% &lt; </w:t>
            </w:r>
            <w:r>
              <w:rPr>
                <w:sz w:val="22"/>
                <w:szCs w:val="22"/>
                <w:lang w:val="bg-BG"/>
              </w:rPr>
              <w:t>75</w:t>
            </w:r>
            <w:r w:rsidRPr="00A51974">
              <w:rPr>
                <w:sz w:val="22"/>
                <w:szCs w:val="22"/>
                <w:lang w:val="bg-BG"/>
              </w:rPr>
              <w:t xml:space="preserve">% от заявените </w:t>
            </w:r>
            <w:r w:rsidRPr="00A51974">
              <w:rPr>
                <w:bCs/>
                <w:sz w:val="22"/>
                <w:szCs w:val="22"/>
                <w:lang w:val="bg-BG"/>
              </w:rPr>
              <w:t xml:space="preserve">общо допустими разходи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F6C65" w14:textId="3FA7E3DA" w:rsidR="00621715" w:rsidRPr="00A51974" w:rsidRDefault="00621715" w:rsidP="00621715">
            <w:pPr>
              <w:spacing w:before="60" w:after="60"/>
              <w:jc w:val="center"/>
              <w:rPr>
                <w:b/>
                <w:lang w:val="bg-BG"/>
              </w:rPr>
            </w:pPr>
            <w:r>
              <w:rPr>
                <w:sz w:val="22"/>
                <w:szCs w:val="22"/>
                <w:lang w:val="bg-BG"/>
              </w:rPr>
              <w:t>4</w:t>
            </w:r>
          </w:p>
        </w:tc>
        <w:tc>
          <w:tcPr>
            <w:tcW w:w="4903" w:type="dxa"/>
            <w:gridSpan w:val="2"/>
            <w:shd w:val="clear" w:color="auto" w:fill="auto"/>
          </w:tcPr>
          <w:p w14:paraId="14AE2D4B" w14:textId="77777777" w:rsidR="00621715" w:rsidRPr="00A51974" w:rsidRDefault="00621715" w:rsidP="00621715">
            <w:pPr>
              <w:spacing w:before="120" w:after="120"/>
              <w:jc w:val="both"/>
              <w:rPr>
                <w:sz w:val="22"/>
                <w:szCs w:val="22"/>
                <w:lang w:val="bg-BG"/>
              </w:rPr>
            </w:pPr>
          </w:p>
        </w:tc>
      </w:tr>
      <w:tr w:rsidR="00621715" w:rsidRPr="00A51974" w14:paraId="6290C68F" w14:textId="77777777" w:rsidTr="004E29D7">
        <w:tc>
          <w:tcPr>
            <w:tcW w:w="965" w:type="dxa"/>
            <w:shd w:val="clear" w:color="auto" w:fill="auto"/>
          </w:tcPr>
          <w:p w14:paraId="6A914C0E"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1F97EA" w14:textId="7CF23F9F"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25</w:t>
            </w:r>
            <w:r w:rsidRPr="00A51974">
              <w:rPr>
                <w:sz w:val="22"/>
                <w:szCs w:val="22"/>
                <w:lang w:val="bg-BG"/>
              </w:rPr>
              <w:t xml:space="preserve">% &lt; </w:t>
            </w:r>
            <w:r>
              <w:rPr>
                <w:sz w:val="22"/>
                <w:szCs w:val="22"/>
                <w:lang w:val="bg-BG"/>
              </w:rPr>
              <w:t>50</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13DC40" w14:textId="747FADD2" w:rsidR="00621715" w:rsidRPr="00A51974" w:rsidRDefault="00621715" w:rsidP="00621715">
            <w:pPr>
              <w:spacing w:before="60" w:after="60"/>
              <w:jc w:val="center"/>
              <w:rPr>
                <w:b/>
                <w:lang w:val="bg-BG"/>
              </w:rPr>
            </w:pPr>
            <w:r>
              <w:rPr>
                <w:sz w:val="22"/>
                <w:szCs w:val="22"/>
                <w:lang w:val="bg-BG"/>
              </w:rPr>
              <w:t>3</w:t>
            </w:r>
          </w:p>
        </w:tc>
        <w:tc>
          <w:tcPr>
            <w:tcW w:w="4903" w:type="dxa"/>
            <w:gridSpan w:val="2"/>
            <w:shd w:val="clear" w:color="auto" w:fill="auto"/>
          </w:tcPr>
          <w:p w14:paraId="6AF560D5" w14:textId="77777777" w:rsidR="00621715" w:rsidRPr="00A51974" w:rsidRDefault="00621715" w:rsidP="00621715">
            <w:pPr>
              <w:spacing w:before="120" w:after="120"/>
              <w:jc w:val="both"/>
              <w:rPr>
                <w:sz w:val="22"/>
                <w:szCs w:val="22"/>
                <w:lang w:val="bg-BG"/>
              </w:rPr>
            </w:pPr>
          </w:p>
        </w:tc>
      </w:tr>
      <w:tr w:rsidR="00621715" w:rsidRPr="00A51974" w14:paraId="30769EF0" w14:textId="77777777" w:rsidTr="004E29D7">
        <w:tc>
          <w:tcPr>
            <w:tcW w:w="965" w:type="dxa"/>
            <w:shd w:val="clear" w:color="auto" w:fill="auto"/>
          </w:tcPr>
          <w:p w14:paraId="24B8D3C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A21D83" w14:textId="5A6B1DCC"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на стойност ≥ 1</w:t>
            </w:r>
            <w:r>
              <w:rPr>
                <w:sz w:val="22"/>
                <w:szCs w:val="22"/>
                <w:lang w:val="bg-BG"/>
              </w:rPr>
              <w:t>5</w:t>
            </w:r>
            <w:r w:rsidRPr="00A51974">
              <w:rPr>
                <w:sz w:val="22"/>
                <w:szCs w:val="22"/>
                <w:lang w:val="bg-BG"/>
              </w:rPr>
              <w:t>% &lt; 2</w:t>
            </w:r>
            <w:r>
              <w:rPr>
                <w:sz w:val="22"/>
                <w:szCs w:val="22"/>
                <w:lang w:val="bg-BG"/>
              </w:rPr>
              <w:t>5</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313B7" w14:textId="5A63031C" w:rsidR="00621715" w:rsidRPr="00A51974" w:rsidRDefault="00621715" w:rsidP="00621715">
            <w:pPr>
              <w:spacing w:before="60" w:after="60"/>
              <w:jc w:val="center"/>
              <w:rPr>
                <w:b/>
                <w:lang w:val="bg-BG"/>
              </w:rPr>
            </w:pPr>
            <w:r>
              <w:rPr>
                <w:sz w:val="22"/>
                <w:szCs w:val="22"/>
                <w:lang w:val="bg-BG"/>
              </w:rPr>
              <w:t>2</w:t>
            </w:r>
          </w:p>
        </w:tc>
        <w:tc>
          <w:tcPr>
            <w:tcW w:w="4903" w:type="dxa"/>
            <w:gridSpan w:val="2"/>
            <w:shd w:val="clear" w:color="auto" w:fill="auto"/>
          </w:tcPr>
          <w:p w14:paraId="45282740" w14:textId="77777777" w:rsidR="00621715" w:rsidRPr="00A51974" w:rsidRDefault="00621715" w:rsidP="00621715">
            <w:pPr>
              <w:spacing w:before="120" w:after="120"/>
              <w:jc w:val="both"/>
              <w:rPr>
                <w:sz w:val="22"/>
                <w:szCs w:val="22"/>
                <w:lang w:val="bg-BG"/>
              </w:rPr>
            </w:pPr>
          </w:p>
        </w:tc>
      </w:tr>
      <w:tr w:rsidR="00621715" w:rsidRPr="00A51974" w14:paraId="039B48BF" w14:textId="77777777" w:rsidTr="004E29D7">
        <w:tc>
          <w:tcPr>
            <w:tcW w:w="965" w:type="dxa"/>
            <w:shd w:val="clear" w:color="auto" w:fill="auto"/>
          </w:tcPr>
          <w:p w14:paraId="51BC2B1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ACECDC7" w14:textId="1CB7FB32"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на стойност ≥ 5% &lt; 1</w:t>
            </w:r>
            <w:r>
              <w:rPr>
                <w:sz w:val="22"/>
                <w:szCs w:val="22"/>
                <w:lang w:val="bg-BG"/>
              </w:rPr>
              <w:t>5</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B927C2" w14:textId="592C6835" w:rsidR="00621715" w:rsidRPr="00A51974" w:rsidRDefault="00621715" w:rsidP="00621715">
            <w:pPr>
              <w:spacing w:before="60" w:after="60"/>
              <w:jc w:val="center"/>
              <w:rPr>
                <w:b/>
                <w:lang w:val="bg-BG"/>
              </w:rPr>
            </w:pPr>
            <w:r>
              <w:rPr>
                <w:sz w:val="22"/>
                <w:szCs w:val="22"/>
                <w:lang w:val="bg-BG"/>
              </w:rPr>
              <w:t>1</w:t>
            </w:r>
          </w:p>
        </w:tc>
        <w:tc>
          <w:tcPr>
            <w:tcW w:w="4903" w:type="dxa"/>
            <w:gridSpan w:val="2"/>
            <w:shd w:val="clear" w:color="auto" w:fill="auto"/>
          </w:tcPr>
          <w:p w14:paraId="1C36F680" w14:textId="77777777" w:rsidR="00621715" w:rsidRPr="00A51974" w:rsidRDefault="00621715" w:rsidP="00621715">
            <w:pPr>
              <w:spacing w:before="120" w:after="120"/>
              <w:jc w:val="both"/>
              <w:rPr>
                <w:sz w:val="22"/>
                <w:szCs w:val="22"/>
                <w:lang w:val="bg-BG"/>
              </w:rPr>
            </w:pPr>
          </w:p>
        </w:tc>
      </w:tr>
      <w:tr w:rsidR="00621715" w:rsidRPr="00A51974" w14:paraId="20472F49" w14:textId="77777777" w:rsidTr="004E29D7">
        <w:tc>
          <w:tcPr>
            <w:tcW w:w="965" w:type="dxa"/>
            <w:shd w:val="clear" w:color="auto" w:fill="auto"/>
          </w:tcPr>
          <w:p w14:paraId="77427C5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CA9BF5F" w14:textId="5257F1C0"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1F735C" w14:textId="12E2404C" w:rsidR="00621715" w:rsidRPr="00A51974" w:rsidRDefault="00621715" w:rsidP="00621715">
            <w:pPr>
              <w:spacing w:before="60" w:after="60"/>
              <w:jc w:val="center"/>
              <w:rPr>
                <w:b/>
                <w:lang w:val="bg-BG"/>
              </w:rPr>
            </w:pPr>
            <w:r w:rsidRPr="00A51974">
              <w:rPr>
                <w:sz w:val="22"/>
                <w:szCs w:val="22"/>
                <w:lang w:val="bg-BG"/>
              </w:rPr>
              <w:t>0</w:t>
            </w:r>
          </w:p>
        </w:tc>
        <w:tc>
          <w:tcPr>
            <w:tcW w:w="4903" w:type="dxa"/>
            <w:gridSpan w:val="2"/>
            <w:shd w:val="clear" w:color="auto" w:fill="auto"/>
          </w:tcPr>
          <w:p w14:paraId="7C994DB6" w14:textId="77777777" w:rsidR="00621715" w:rsidRPr="00A51974" w:rsidRDefault="00621715" w:rsidP="00621715">
            <w:pPr>
              <w:spacing w:before="120" w:after="120"/>
              <w:jc w:val="both"/>
              <w:rPr>
                <w:sz w:val="22"/>
                <w:szCs w:val="22"/>
                <w:lang w:val="bg-BG"/>
              </w:rPr>
            </w:pPr>
          </w:p>
        </w:tc>
      </w:tr>
      <w:tr w:rsidR="00621715" w:rsidRPr="00A51974" w14:paraId="64AC2F91" w14:textId="77777777" w:rsidTr="004E29D7">
        <w:tc>
          <w:tcPr>
            <w:tcW w:w="965" w:type="dxa"/>
            <w:shd w:val="clear" w:color="auto" w:fill="F2F2F2" w:themeFill="background1" w:themeFillShade="F2"/>
          </w:tcPr>
          <w:p w14:paraId="17A23D36" w14:textId="0CC96C85" w:rsidR="00621715" w:rsidRPr="00065BC6" w:rsidRDefault="00621715" w:rsidP="00621715">
            <w:pPr>
              <w:ind w:right="253"/>
              <w:jc w:val="both"/>
              <w:rPr>
                <w:b/>
                <w:sz w:val="22"/>
                <w:szCs w:val="22"/>
                <w:lang w:val="bg-BG"/>
              </w:rPr>
            </w:pPr>
            <w:r w:rsidRPr="00065BC6">
              <w:rPr>
                <w:b/>
                <w:sz w:val="22"/>
                <w:szCs w:val="22"/>
                <w:lang w:val="bg-BG"/>
              </w:rPr>
              <w:t>35.</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131164" w14:textId="5513D063" w:rsidR="00621715" w:rsidRPr="00232EDA" w:rsidRDefault="00621715" w:rsidP="00621715">
            <w:pPr>
              <w:jc w:val="both"/>
              <w:rPr>
                <w:rFonts w:cs="Calibri"/>
                <w:b/>
                <w:sz w:val="22"/>
                <w:szCs w:val="22"/>
                <w:lang w:val="bg-BG"/>
              </w:rPr>
            </w:pPr>
            <w:r w:rsidRPr="00232EDA">
              <w:rPr>
                <w:b/>
                <w:bCs/>
                <w:snapToGrid w:val="0"/>
                <w:sz w:val="22"/>
                <w:szCs w:val="22"/>
                <w:lang w:val="bg-BG" w:eastAsia="en-US"/>
              </w:rPr>
              <w:t xml:space="preserve">Основната икономическа дейност на кандидата, </w:t>
            </w:r>
            <w:proofErr w:type="spellStart"/>
            <w:r w:rsidRPr="00232EDA">
              <w:rPr>
                <w:rFonts w:cs="Calibri"/>
                <w:b/>
                <w:sz w:val="22"/>
                <w:szCs w:val="22"/>
              </w:rPr>
              <w:t>съгласно</w:t>
            </w:r>
            <w:proofErr w:type="spellEnd"/>
            <w:r w:rsidRPr="00232EDA">
              <w:rPr>
                <w:rFonts w:cs="Calibri"/>
                <w:b/>
                <w:sz w:val="22"/>
                <w:szCs w:val="22"/>
              </w:rPr>
              <w:t xml:space="preserve"> КИД</w:t>
            </w:r>
            <w:r w:rsidRPr="00232EDA">
              <w:rPr>
                <w:rFonts w:cs="Calibri"/>
                <w:b/>
                <w:sz w:val="22"/>
                <w:szCs w:val="22"/>
                <w:lang w:val="bg-BG"/>
              </w:rPr>
              <w:t>-</w:t>
            </w:r>
            <w:r w:rsidRPr="00232EDA">
              <w:rPr>
                <w:rFonts w:cs="Calibri"/>
                <w:b/>
                <w:sz w:val="22"/>
                <w:szCs w:val="22"/>
              </w:rPr>
              <w:t xml:space="preserve">2008 </w:t>
            </w:r>
            <w:r w:rsidRPr="00232EDA">
              <w:rPr>
                <w:rFonts w:cs="Calibri"/>
                <w:b/>
                <w:sz w:val="22"/>
                <w:szCs w:val="22"/>
                <w:lang w:val="bg-BG"/>
              </w:rPr>
              <w:t xml:space="preserve">на НСИ, </w:t>
            </w:r>
            <w:r w:rsidRPr="00232EDA">
              <w:rPr>
                <w:b/>
                <w:bCs/>
                <w:snapToGrid w:val="0"/>
                <w:sz w:val="22"/>
                <w:szCs w:val="22"/>
                <w:lang w:val="bg-BG" w:eastAsia="en-US"/>
              </w:rPr>
              <w:t xml:space="preserve">е </w:t>
            </w:r>
            <w:r w:rsidRPr="00232EDA">
              <w:rPr>
                <w:rFonts w:cs="Calibri"/>
                <w:b/>
                <w:sz w:val="22"/>
                <w:szCs w:val="22"/>
              </w:rPr>
              <w:t>в р</w:t>
            </w:r>
            <w:proofErr w:type="spellStart"/>
            <w:r w:rsidRPr="00232EDA">
              <w:rPr>
                <w:rFonts w:cs="Calibri"/>
                <w:b/>
                <w:sz w:val="22"/>
                <w:szCs w:val="22"/>
                <w:lang w:val="bg-BG"/>
              </w:rPr>
              <w:t>аздел</w:t>
            </w:r>
            <w:proofErr w:type="spellEnd"/>
            <w:r w:rsidRPr="00232EDA">
              <w:rPr>
                <w:rFonts w:cs="Calibri"/>
                <w:b/>
                <w:sz w:val="22"/>
                <w:szCs w:val="22"/>
              </w:rPr>
              <w:t xml:space="preserve">и, </w:t>
            </w:r>
            <w:proofErr w:type="spellStart"/>
            <w:r w:rsidRPr="00232EDA">
              <w:rPr>
                <w:rFonts w:cs="Calibri"/>
                <w:b/>
                <w:sz w:val="22"/>
                <w:szCs w:val="22"/>
              </w:rPr>
              <w:t>които</w:t>
            </w:r>
            <w:proofErr w:type="spellEnd"/>
            <w:r w:rsidRPr="00232EDA">
              <w:rPr>
                <w:rFonts w:cs="Calibri"/>
                <w:b/>
                <w:sz w:val="22"/>
                <w:szCs w:val="22"/>
              </w:rPr>
              <w:t xml:space="preserve"> </w:t>
            </w:r>
            <w:proofErr w:type="spellStart"/>
            <w:r w:rsidRPr="00232EDA">
              <w:rPr>
                <w:rFonts w:cs="Calibri"/>
                <w:b/>
                <w:sz w:val="22"/>
                <w:szCs w:val="22"/>
              </w:rPr>
              <w:t>се</w:t>
            </w:r>
            <w:proofErr w:type="spellEnd"/>
            <w:r w:rsidRPr="00232EDA">
              <w:rPr>
                <w:rFonts w:cs="Calibri"/>
                <w:b/>
                <w:sz w:val="22"/>
                <w:szCs w:val="22"/>
              </w:rPr>
              <w:t xml:space="preserve"> </w:t>
            </w:r>
            <w:proofErr w:type="spellStart"/>
            <w:r w:rsidRPr="00232EDA">
              <w:rPr>
                <w:rFonts w:cs="Calibri"/>
                <w:b/>
                <w:sz w:val="22"/>
                <w:szCs w:val="22"/>
              </w:rPr>
              <w:t>характеризират</w:t>
            </w:r>
            <w:proofErr w:type="spellEnd"/>
            <w:r w:rsidRPr="00232EDA">
              <w:rPr>
                <w:rFonts w:cs="Calibri"/>
                <w:b/>
                <w:sz w:val="22"/>
                <w:szCs w:val="22"/>
              </w:rPr>
              <w:t xml:space="preserve"> с </w:t>
            </w:r>
            <w:proofErr w:type="spellStart"/>
            <w:r w:rsidRPr="00232EDA">
              <w:rPr>
                <w:rFonts w:cs="Calibri"/>
                <w:b/>
                <w:sz w:val="22"/>
                <w:szCs w:val="22"/>
              </w:rPr>
              <w:t>висок</w:t>
            </w:r>
            <w:proofErr w:type="spellEnd"/>
            <w:r w:rsidRPr="00232EDA">
              <w:rPr>
                <w:rFonts w:cs="Calibri"/>
                <w:b/>
                <w:sz w:val="22"/>
                <w:szCs w:val="22"/>
                <w:lang w:val="bg-BG"/>
              </w:rPr>
              <w:t>о потребление на електрическа</w:t>
            </w:r>
            <w:r w:rsidRPr="00232EDA">
              <w:rPr>
                <w:rFonts w:cs="Calibri"/>
                <w:b/>
                <w:sz w:val="22"/>
                <w:szCs w:val="22"/>
              </w:rPr>
              <w:t xml:space="preserve"> </w:t>
            </w:r>
            <w:proofErr w:type="spellStart"/>
            <w:r w:rsidRPr="00232EDA">
              <w:rPr>
                <w:rFonts w:cs="Calibri"/>
                <w:b/>
                <w:sz w:val="22"/>
                <w:szCs w:val="22"/>
              </w:rPr>
              <w:t>енерги</w:t>
            </w:r>
            <w:proofErr w:type="spellEnd"/>
            <w:r w:rsidRPr="00232EDA">
              <w:rPr>
                <w:rFonts w:cs="Calibri"/>
                <w:b/>
                <w:sz w:val="22"/>
                <w:szCs w:val="22"/>
                <w:lang w:val="bg-BG"/>
              </w:rPr>
              <w:t>я</w:t>
            </w:r>
            <w:r>
              <w:rPr>
                <w:rStyle w:val="FootnoteReference"/>
                <w:rFonts w:cs="Calibri"/>
                <w:b/>
                <w:sz w:val="22"/>
                <w:szCs w:val="22"/>
                <w:lang w:val="bg-BG"/>
              </w:rPr>
              <w:footnoteReference w:id="10"/>
            </w:r>
            <w:r w:rsidRPr="00232EDA">
              <w:rPr>
                <w:rFonts w:cs="Calibri"/>
                <w:b/>
                <w:sz w:val="22"/>
                <w:szCs w:val="22"/>
                <w:lang w:val="bg-BG"/>
              </w:rPr>
              <w:t>.</w:t>
            </w:r>
            <w:r w:rsidRPr="00232EDA">
              <w:rPr>
                <w:rFonts w:cs="Calibri"/>
                <w:b/>
                <w:sz w:val="22"/>
                <w:szCs w:val="22"/>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8EFBD3" w14:textId="1F4977E1" w:rsidR="00621715" w:rsidRPr="00A51974" w:rsidRDefault="00621715" w:rsidP="00621715">
            <w:pPr>
              <w:spacing w:before="60" w:after="60" w:line="360" w:lineRule="auto"/>
              <w:jc w:val="center"/>
              <w:rPr>
                <w:rFonts w:cs="Calibri"/>
                <w:b/>
              </w:rPr>
            </w:pPr>
            <w:r>
              <w:rPr>
                <w:rFonts w:cs="Calibri"/>
                <w:b/>
                <w:lang w:val="bg-BG"/>
              </w:rPr>
              <w:t>2</w:t>
            </w:r>
          </w:p>
        </w:tc>
        <w:tc>
          <w:tcPr>
            <w:tcW w:w="4903" w:type="dxa"/>
            <w:gridSpan w:val="2"/>
            <w:shd w:val="clear" w:color="auto" w:fill="F2F2F2" w:themeFill="background1" w:themeFillShade="F2"/>
          </w:tcPr>
          <w:p w14:paraId="5C5FA6F7" w14:textId="77777777" w:rsidR="00621715" w:rsidRPr="00A51974" w:rsidRDefault="00621715" w:rsidP="0062171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p>
          <w:p w14:paraId="5C953F59" w14:textId="77777777" w:rsidR="00621715" w:rsidRPr="00A51974" w:rsidRDefault="00621715" w:rsidP="00621715">
            <w:pPr>
              <w:jc w:val="both"/>
              <w:rPr>
                <w:bCs/>
                <w:i/>
                <w:snapToGrid w:val="0"/>
                <w:sz w:val="22"/>
                <w:szCs w:val="22"/>
                <w:lang w:val="bg-BG" w:eastAsia="en-US"/>
              </w:rPr>
            </w:pPr>
            <w:r w:rsidRPr="00A51974">
              <w:rPr>
                <w:i/>
                <w:sz w:val="22"/>
                <w:szCs w:val="22"/>
                <w:lang w:val="bg-BG"/>
              </w:rPr>
              <w:t>КИД-2008 (Приложение 9)</w:t>
            </w:r>
          </w:p>
        </w:tc>
      </w:tr>
      <w:tr w:rsidR="00621715" w:rsidRPr="00A51974" w14:paraId="3338D310" w14:textId="77777777" w:rsidTr="004E29D7">
        <w:tc>
          <w:tcPr>
            <w:tcW w:w="965" w:type="dxa"/>
            <w:shd w:val="clear" w:color="auto" w:fill="auto"/>
          </w:tcPr>
          <w:p w14:paraId="5D49837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84606A2" w14:textId="150EEBF3" w:rsidR="00621715" w:rsidRPr="00A51974" w:rsidRDefault="00621715" w:rsidP="00621715">
            <w:pPr>
              <w:jc w:val="both"/>
              <w:rPr>
                <w:b/>
                <w:bCs/>
                <w:snapToGrid w:val="0"/>
                <w:sz w:val="22"/>
                <w:szCs w:val="22"/>
                <w:lang w:val="bg-BG" w:eastAsia="en-US"/>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proofErr w:type="spellEnd"/>
            <w:r w:rsidRPr="00A51974">
              <w:rPr>
                <w:sz w:val="22"/>
                <w:szCs w:val="22"/>
                <w:lang w:val="bg-BG"/>
              </w:rPr>
              <w:t>а</w:t>
            </w:r>
            <w:r>
              <w:rPr>
                <w:sz w:val="22"/>
                <w:szCs w:val="22"/>
                <w:lang w:val="bg-BG"/>
              </w:rPr>
              <w:t xml:space="preserve"> попада </w:t>
            </w:r>
            <w:r w:rsidRPr="00A51974">
              <w:rPr>
                <w:sz w:val="22"/>
                <w:szCs w:val="22"/>
                <w:lang w:val="bg-BG"/>
              </w:rPr>
              <w:t xml:space="preserve">в </w:t>
            </w:r>
            <w:r>
              <w:rPr>
                <w:sz w:val="22"/>
                <w:szCs w:val="22"/>
                <w:lang w:val="bg-BG"/>
              </w:rPr>
              <w:t>следните</w:t>
            </w:r>
            <w:r w:rsidRPr="00A51974">
              <w:rPr>
                <w:sz w:val="22"/>
                <w:szCs w:val="22"/>
                <w:lang w:val="bg-BG"/>
              </w:rPr>
              <w:t xml:space="preserve"> раздели</w:t>
            </w:r>
            <w:r>
              <w:rPr>
                <w:sz w:val="22"/>
                <w:szCs w:val="22"/>
                <w:lang w:val="bg-BG"/>
              </w:rPr>
              <w:t xml:space="preserve"> – В09, С16, С17, С19, С20, С21, С23, С24, Е36, </w:t>
            </w:r>
            <w:r>
              <w:rPr>
                <w:sz w:val="22"/>
                <w:szCs w:val="22"/>
                <w:lang w:val="en-US"/>
              </w:rPr>
              <w:t xml:space="preserve">H52, I55, I56, J61, L68, P85, Q87, R90, R91 </w:t>
            </w:r>
            <w:r>
              <w:rPr>
                <w:sz w:val="22"/>
                <w:szCs w:val="22"/>
                <w:lang w:val="bg-BG"/>
              </w:rPr>
              <w:t>и</w:t>
            </w:r>
            <w:r>
              <w:rPr>
                <w:sz w:val="22"/>
                <w:szCs w:val="22"/>
                <w:lang w:val="en-US"/>
              </w:rPr>
              <w:t xml:space="preserve"> R93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17965D7" w14:textId="6088B905" w:rsidR="00621715" w:rsidRPr="00A51974" w:rsidRDefault="00621715" w:rsidP="00621715">
            <w:pPr>
              <w:spacing w:before="60" w:after="60" w:line="360" w:lineRule="auto"/>
              <w:jc w:val="center"/>
              <w:rPr>
                <w:rFonts w:cs="Calibri"/>
                <w:b/>
                <w:sz w:val="22"/>
                <w:szCs w:val="22"/>
                <w:lang w:val="bg-BG"/>
              </w:rPr>
            </w:pPr>
            <w:r>
              <w:rPr>
                <w:sz w:val="22"/>
                <w:szCs w:val="22"/>
                <w:lang w:val="bg-BG"/>
              </w:rPr>
              <w:t>2</w:t>
            </w:r>
          </w:p>
        </w:tc>
        <w:tc>
          <w:tcPr>
            <w:tcW w:w="4903" w:type="dxa"/>
            <w:gridSpan w:val="2"/>
            <w:shd w:val="clear" w:color="auto" w:fill="auto"/>
          </w:tcPr>
          <w:p w14:paraId="0944E604" w14:textId="77777777" w:rsidR="00621715" w:rsidRPr="00A51974" w:rsidRDefault="00621715" w:rsidP="00621715">
            <w:pPr>
              <w:spacing w:before="60" w:after="60"/>
              <w:jc w:val="both"/>
              <w:rPr>
                <w:i/>
                <w:sz w:val="22"/>
                <w:szCs w:val="22"/>
                <w:lang w:val="bg-BG"/>
              </w:rPr>
            </w:pPr>
          </w:p>
        </w:tc>
      </w:tr>
      <w:tr w:rsidR="00621715" w:rsidRPr="00A51974" w14:paraId="4A9DADA7" w14:textId="77777777" w:rsidTr="004E29D7">
        <w:tc>
          <w:tcPr>
            <w:tcW w:w="965" w:type="dxa"/>
            <w:shd w:val="clear" w:color="auto" w:fill="auto"/>
          </w:tcPr>
          <w:p w14:paraId="49EC4CC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94B2074" w14:textId="787E76FB" w:rsidR="00621715" w:rsidRPr="00A51974" w:rsidRDefault="00621715" w:rsidP="00621715">
            <w:pPr>
              <w:jc w:val="both"/>
              <w:rPr>
                <w:sz w:val="22"/>
                <w:szCs w:val="22"/>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proofErr w:type="spellEnd"/>
            <w:r w:rsidRPr="00A51974">
              <w:rPr>
                <w:sz w:val="22"/>
                <w:szCs w:val="22"/>
                <w:lang w:val="bg-BG"/>
              </w:rPr>
              <w:t>а</w:t>
            </w:r>
            <w:r>
              <w:rPr>
                <w:sz w:val="22"/>
                <w:szCs w:val="22"/>
                <w:lang w:val="bg-BG"/>
              </w:rPr>
              <w:t xml:space="preserve"> попада </w:t>
            </w:r>
            <w:r w:rsidRPr="00A51974">
              <w:rPr>
                <w:sz w:val="22"/>
                <w:szCs w:val="22"/>
                <w:lang w:val="bg-BG"/>
              </w:rPr>
              <w:t xml:space="preserve">в </w:t>
            </w:r>
            <w:r>
              <w:rPr>
                <w:sz w:val="22"/>
                <w:szCs w:val="22"/>
                <w:lang w:val="bg-BG"/>
              </w:rPr>
              <w:t>следните</w:t>
            </w:r>
            <w:r w:rsidRPr="00A51974">
              <w:rPr>
                <w:sz w:val="22"/>
                <w:szCs w:val="22"/>
                <w:lang w:val="bg-BG"/>
              </w:rPr>
              <w:t xml:space="preserve"> раздели</w:t>
            </w:r>
            <w:r>
              <w:rPr>
                <w:sz w:val="22"/>
                <w:szCs w:val="22"/>
                <w:lang w:val="bg-BG"/>
              </w:rPr>
              <w:t xml:space="preserve"> – В07, В08, С10, С11, С13, С22, С27, С28, Е38, </w:t>
            </w:r>
            <w:r>
              <w:rPr>
                <w:sz w:val="22"/>
                <w:szCs w:val="22"/>
                <w:lang w:val="en-US"/>
              </w:rPr>
              <w:t xml:space="preserve">G45, G47, H49, H51, M72, N77, N79, N81, R92 </w:t>
            </w:r>
            <w:r>
              <w:rPr>
                <w:sz w:val="22"/>
                <w:szCs w:val="22"/>
                <w:lang w:val="bg-BG"/>
              </w:rPr>
              <w:t>и</w:t>
            </w:r>
            <w:r>
              <w:rPr>
                <w:sz w:val="22"/>
                <w:szCs w:val="22"/>
                <w:lang w:val="en-US"/>
              </w:rPr>
              <w:t xml:space="preserve"> S96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228BCA9" w14:textId="21F520A9" w:rsidR="00621715" w:rsidRPr="00A51974" w:rsidRDefault="00621715" w:rsidP="00621715">
            <w:pPr>
              <w:spacing w:before="60" w:after="60" w:line="360" w:lineRule="auto"/>
              <w:jc w:val="center"/>
              <w:rPr>
                <w:sz w:val="22"/>
                <w:szCs w:val="22"/>
              </w:rPr>
            </w:pPr>
            <w:r>
              <w:rPr>
                <w:sz w:val="22"/>
                <w:szCs w:val="22"/>
                <w:lang w:val="bg-BG"/>
              </w:rPr>
              <w:t>1</w:t>
            </w:r>
          </w:p>
        </w:tc>
        <w:tc>
          <w:tcPr>
            <w:tcW w:w="4903" w:type="dxa"/>
            <w:gridSpan w:val="2"/>
            <w:shd w:val="clear" w:color="auto" w:fill="auto"/>
          </w:tcPr>
          <w:p w14:paraId="0FDA73EB" w14:textId="77777777" w:rsidR="00621715" w:rsidRPr="00A51974" w:rsidRDefault="00621715" w:rsidP="00621715">
            <w:pPr>
              <w:spacing w:before="60" w:after="60"/>
              <w:jc w:val="both"/>
              <w:rPr>
                <w:i/>
                <w:sz w:val="22"/>
                <w:szCs w:val="22"/>
                <w:lang w:val="bg-BG"/>
              </w:rPr>
            </w:pPr>
          </w:p>
        </w:tc>
      </w:tr>
      <w:tr w:rsidR="00621715" w:rsidRPr="00A51974" w14:paraId="79DC8B38" w14:textId="77777777" w:rsidTr="004E29D7">
        <w:tc>
          <w:tcPr>
            <w:tcW w:w="965" w:type="dxa"/>
            <w:shd w:val="clear" w:color="auto" w:fill="auto"/>
          </w:tcPr>
          <w:p w14:paraId="707D2A5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CCF29D3" w14:textId="12953121" w:rsidR="00621715" w:rsidRPr="00A51974" w:rsidRDefault="00621715" w:rsidP="00621715">
            <w:pPr>
              <w:jc w:val="both"/>
              <w:rPr>
                <w:sz w:val="22"/>
                <w:szCs w:val="22"/>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r w:rsidRPr="00C9492D">
              <w:rPr>
                <w:sz w:val="22"/>
                <w:szCs w:val="22"/>
              </w:rPr>
              <w:t>а</w:t>
            </w:r>
            <w:proofErr w:type="spellEnd"/>
            <w:r w:rsidRPr="00C9492D">
              <w:rPr>
                <w:sz w:val="22"/>
                <w:szCs w:val="22"/>
              </w:rPr>
              <w:t xml:space="preserve"> НЕ </w:t>
            </w:r>
            <w:proofErr w:type="spellStart"/>
            <w:r w:rsidRPr="00C9492D">
              <w:rPr>
                <w:sz w:val="22"/>
                <w:szCs w:val="22"/>
              </w:rPr>
              <w:t>попада</w:t>
            </w:r>
            <w:proofErr w:type="spellEnd"/>
            <w:r w:rsidRPr="00C9492D">
              <w:rPr>
                <w:sz w:val="22"/>
                <w:szCs w:val="22"/>
              </w:rPr>
              <w:t xml:space="preserve"> в </w:t>
            </w:r>
            <w:proofErr w:type="spellStart"/>
            <w:r w:rsidRPr="00C9492D">
              <w:rPr>
                <w:sz w:val="22"/>
                <w:szCs w:val="22"/>
              </w:rPr>
              <w:t>раздели</w:t>
            </w:r>
            <w:proofErr w:type="spellEnd"/>
            <w:r>
              <w:rPr>
                <w:sz w:val="22"/>
                <w:szCs w:val="22"/>
                <w:lang w:val="bg-BG"/>
              </w:rPr>
              <w:t>те, изброени в двата горни под</w:t>
            </w:r>
            <w:proofErr w:type="spellStart"/>
            <w:r w:rsidRPr="00C9492D">
              <w:rPr>
                <w:sz w:val="22"/>
                <w:szCs w:val="22"/>
              </w:rPr>
              <w:t>критерия</w:t>
            </w:r>
            <w:proofErr w:type="spellEnd"/>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28436D5" w14:textId="008A6F9F" w:rsidR="00621715" w:rsidRPr="00A51974" w:rsidRDefault="00621715" w:rsidP="00621715">
            <w:pPr>
              <w:spacing w:before="60" w:after="60" w:line="360" w:lineRule="auto"/>
              <w:jc w:val="center"/>
              <w:rPr>
                <w:sz w:val="22"/>
                <w:szCs w:val="22"/>
              </w:rPr>
            </w:pPr>
            <w:r w:rsidRPr="00A51974">
              <w:rPr>
                <w:sz w:val="22"/>
                <w:szCs w:val="22"/>
              </w:rPr>
              <w:t>0</w:t>
            </w:r>
          </w:p>
        </w:tc>
        <w:tc>
          <w:tcPr>
            <w:tcW w:w="4903" w:type="dxa"/>
            <w:gridSpan w:val="2"/>
            <w:shd w:val="clear" w:color="auto" w:fill="auto"/>
          </w:tcPr>
          <w:p w14:paraId="25383F2E" w14:textId="77777777" w:rsidR="00621715" w:rsidRPr="00A51974" w:rsidRDefault="00621715" w:rsidP="00621715">
            <w:pPr>
              <w:spacing w:before="60" w:after="60"/>
              <w:jc w:val="both"/>
              <w:rPr>
                <w:i/>
                <w:sz w:val="22"/>
                <w:szCs w:val="22"/>
                <w:lang w:val="bg-BG"/>
              </w:rPr>
            </w:pPr>
          </w:p>
        </w:tc>
      </w:tr>
      <w:tr w:rsidR="00621715" w:rsidRPr="00A51974" w14:paraId="4EE050B8" w14:textId="77777777" w:rsidTr="00065BC6">
        <w:tc>
          <w:tcPr>
            <w:tcW w:w="965" w:type="dxa"/>
            <w:shd w:val="clear" w:color="auto" w:fill="D9D9D9" w:themeFill="background1" w:themeFillShade="D9"/>
          </w:tcPr>
          <w:p w14:paraId="6D56A4B9" w14:textId="20B607CA" w:rsidR="00621715" w:rsidRPr="00065BC6" w:rsidRDefault="00621715" w:rsidP="00621715">
            <w:pPr>
              <w:ind w:right="253"/>
              <w:jc w:val="both"/>
              <w:rPr>
                <w:b/>
                <w:sz w:val="22"/>
                <w:szCs w:val="22"/>
                <w:lang w:val="bg-BG"/>
              </w:rPr>
            </w:pPr>
            <w:r w:rsidRPr="00065BC6">
              <w:rPr>
                <w:b/>
                <w:sz w:val="22"/>
                <w:szCs w:val="22"/>
                <w:lang w:val="bg-BG"/>
              </w:rPr>
              <w:t>36.</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FA4FBC" w14:textId="144F9D44" w:rsidR="00621715" w:rsidRPr="00A51974" w:rsidRDefault="00621715" w:rsidP="00621715">
            <w:pPr>
              <w:jc w:val="both"/>
              <w:rPr>
                <w:b/>
                <w:bCs/>
                <w:snapToGrid w:val="0"/>
                <w:sz w:val="22"/>
                <w:szCs w:val="22"/>
                <w:lang w:val="bg-BG" w:eastAsia="en-US"/>
              </w:rPr>
            </w:pPr>
            <w:r w:rsidRPr="00332CCD">
              <w:rPr>
                <w:b/>
                <w:sz w:val="22"/>
                <w:szCs w:val="22"/>
                <w:lang w:val="bg-BG"/>
              </w:rPr>
              <w:t>Ефективност на инвестицията в изграждането на нов</w:t>
            </w:r>
            <w:r>
              <w:rPr>
                <w:b/>
                <w:sz w:val="22"/>
                <w:szCs w:val="22"/>
                <w:lang w:val="bg-BG"/>
              </w:rPr>
              <w:t>а</w:t>
            </w:r>
            <w:r w:rsidRPr="00332CCD">
              <w:rPr>
                <w:b/>
                <w:sz w:val="22"/>
                <w:szCs w:val="22"/>
                <w:lang w:val="bg-BG"/>
              </w:rPr>
              <w:t xml:space="preserve"> </w:t>
            </w:r>
            <w:r w:rsidRPr="00A138F7">
              <w:rPr>
                <w:b/>
                <w:sz w:val="22"/>
                <w:szCs w:val="22"/>
                <w:lang w:val="bg-BG"/>
              </w:rPr>
              <w:t xml:space="preserve">фотоволтаична система </w:t>
            </w:r>
            <w:r w:rsidRPr="00332CCD">
              <w:rPr>
                <w:b/>
                <w:sz w:val="22"/>
                <w:szCs w:val="22"/>
                <w:lang w:val="bg-BG"/>
              </w:rPr>
              <w:t>за собствено потребление в комбинация с локални съоръжения за съхранение на енергия</w:t>
            </w:r>
            <w:r>
              <w:rPr>
                <w:b/>
                <w:sz w:val="22"/>
                <w:szCs w:val="22"/>
                <w:lang w:val="bg-BG"/>
              </w:rPr>
              <w:t xml:space="preserve"> (батерии).</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D1A2F5" w14:textId="7BF8CC24" w:rsidR="00621715" w:rsidRPr="00A51974" w:rsidRDefault="00621715" w:rsidP="00621715">
            <w:pPr>
              <w:spacing w:before="60" w:after="60" w:line="360" w:lineRule="auto"/>
              <w:jc w:val="center"/>
              <w:rPr>
                <w:rFonts w:cs="Calibri"/>
                <w:b/>
                <w:sz w:val="22"/>
                <w:szCs w:val="22"/>
                <w:lang w:val="bg-BG"/>
              </w:rPr>
            </w:pPr>
            <w:r>
              <w:rPr>
                <w:b/>
                <w:sz w:val="22"/>
                <w:szCs w:val="22"/>
                <w:lang w:val="en-US"/>
              </w:rPr>
              <w:t>2</w:t>
            </w:r>
          </w:p>
        </w:tc>
        <w:tc>
          <w:tcPr>
            <w:tcW w:w="4903" w:type="dxa"/>
            <w:gridSpan w:val="2"/>
            <w:shd w:val="clear" w:color="auto" w:fill="D9D9D9" w:themeFill="background1" w:themeFillShade="D9"/>
          </w:tcPr>
          <w:p w14:paraId="52C19BBA" w14:textId="441F37C6" w:rsidR="00621715" w:rsidRDefault="00621715" w:rsidP="00621715">
            <w:pPr>
              <w:spacing w:before="60" w:after="60"/>
              <w:jc w:val="both"/>
              <w:rPr>
                <w:bCs/>
                <w:i/>
                <w:sz w:val="22"/>
                <w:szCs w:val="22"/>
                <w:lang w:val="bg-BG"/>
              </w:rPr>
            </w:pPr>
            <w:r w:rsidRPr="00BF7D72">
              <w:rPr>
                <w:bCs/>
                <w:i/>
                <w:sz w:val="22"/>
                <w:szCs w:val="22"/>
                <w:lang w:val="bg-BG"/>
              </w:rPr>
              <w:t>Формуляр за кандидатстване, т. „Бюджет“.</w:t>
            </w:r>
          </w:p>
          <w:p w14:paraId="68801F69" w14:textId="77777777" w:rsidR="00621715" w:rsidRPr="00BF7D72" w:rsidRDefault="00621715" w:rsidP="00621715">
            <w:pPr>
              <w:spacing w:before="60" w:after="60"/>
              <w:jc w:val="both"/>
              <w:rPr>
                <w:bCs/>
                <w:i/>
                <w:sz w:val="22"/>
                <w:szCs w:val="22"/>
                <w:lang w:val="bg-BG"/>
              </w:rPr>
            </w:pPr>
            <w:r>
              <w:rPr>
                <w:bCs/>
                <w:i/>
                <w:sz w:val="22"/>
                <w:szCs w:val="22"/>
                <w:lang w:val="bg-BG"/>
              </w:rPr>
              <w:t>Идеен проект или Т</w:t>
            </w:r>
            <w:r w:rsidRPr="007F6AE0">
              <w:rPr>
                <w:bCs/>
                <w:i/>
                <w:sz w:val="22"/>
                <w:szCs w:val="22"/>
                <w:lang w:val="bg-BG"/>
              </w:rPr>
              <w:t>ехнически/</w:t>
            </w:r>
            <w:r>
              <w:rPr>
                <w:bCs/>
                <w:i/>
                <w:sz w:val="22"/>
                <w:szCs w:val="22"/>
                <w:lang w:val="bg-BG"/>
              </w:rPr>
              <w:t>Работен проект.</w:t>
            </w:r>
          </w:p>
          <w:p w14:paraId="1641F995" w14:textId="77777777" w:rsidR="00621715" w:rsidRDefault="00621715" w:rsidP="00621715">
            <w:pPr>
              <w:spacing w:before="120" w:after="120"/>
              <w:jc w:val="both"/>
              <w:rPr>
                <w:i/>
                <w:color w:val="000000"/>
                <w:sz w:val="22"/>
                <w:szCs w:val="22"/>
                <w:lang w:val="bg-BG" w:eastAsia="bg-BG"/>
              </w:rPr>
            </w:pPr>
            <w:r w:rsidRPr="00BF7D72">
              <w:rPr>
                <w:bCs/>
                <w:i/>
                <w:color w:val="000000"/>
                <w:sz w:val="22"/>
                <w:szCs w:val="22"/>
                <w:lang w:val="bg-BG" w:eastAsia="bg-BG"/>
              </w:rPr>
              <w:t>Заявените</w:t>
            </w:r>
            <w:r>
              <w:rPr>
                <w:bCs/>
                <w:i/>
                <w:color w:val="000000"/>
                <w:sz w:val="22"/>
                <w:szCs w:val="22"/>
                <w:lang w:val="bg-BG" w:eastAsia="bg-BG"/>
              </w:rPr>
              <w:t xml:space="preserve"> </w:t>
            </w:r>
            <w:r w:rsidRPr="00BF7D72">
              <w:rPr>
                <w:bCs/>
                <w:i/>
                <w:color w:val="000000"/>
                <w:sz w:val="22"/>
                <w:szCs w:val="22"/>
                <w:lang w:val="bg-BG" w:eastAsia="bg-BG"/>
              </w:rPr>
              <w:t>общо допустими разходи по предложението за изпълнение на инвестиция</w:t>
            </w:r>
            <w:r>
              <w:rPr>
                <w:bCs/>
                <w:i/>
                <w:color w:val="000000"/>
                <w:sz w:val="22"/>
                <w:szCs w:val="22"/>
                <w:lang w:val="bg-BG" w:eastAsia="bg-BG"/>
              </w:rPr>
              <w:t xml:space="preserve"> </w:t>
            </w:r>
            <w:r w:rsidRPr="004E3B07">
              <w:rPr>
                <w:bCs/>
                <w:i/>
                <w:color w:val="000000"/>
                <w:sz w:val="22"/>
                <w:szCs w:val="22"/>
                <w:lang w:val="bg-BG" w:eastAsia="bg-BG"/>
              </w:rPr>
              <w:t>(в лева)</w:t>
            </w:r>
            <w:r w:rsidRPr="00BF7D72">
              <w:rPr>
                <w:i/>
                <w:color w:val="000000"/>
                <w:sz w:val="22"/>
                <w:szCs w:val="22"/>
                <w:lang w:val="bg-BG" w:eastAsia="bg-BG"/>
              </w:rPr>
              <w:t xml:space="preserve"> </w:t>
            </w:r>
            <w:r w:rsidRPr="00BF7D72">
              <w:rPr>
                <w:b/>
                <w:i/>
                <w:color w:val="000000"/>
                <w:sz w:val="22"/>
                <w:szCs w:val="22"/>
                <w:lang w:val="bg-BG" w:eastAsia="bg-BG"/>
              </w:rPr>
              <w:t>се сравняват</w:t>
            </w:r>
            <w:r w:rsidRPr="00BF7D72">
              <w:rPr>
                <w:i/>
                <w:color w:val="000000"/>
                <w:sz w:val="22"/>
                <w:szCs w:val="22"/>
                <w:lang w:val="bg-BG" w:eastAsia="bg-BG"/>
              </w:rPr>
              <w:t xml:space="preserve"> с</w:t>
            </w:r>
            <w:r>
              <w:rPr>
                <w:i/>
                <w:color w:val="000000"/>
                <w:sz w:val="22"/>
                <w:szCs w:val="22"/>
                <w:lang w:val="bg-BG" w:eastAsia="bg-BG"/>
              </w:rPr>
              <w:t xml:space="preserve"> общата </w:t>
            </w:r>
            <w:r w:rsidRPr="00A138F7">
              <w:rPr>
                <w:i/>
                <w:color w:val="000000"/>
                <w:sz w:val="22"/>
                <w:szCs w:val="22"/>
                <w:lang w:val="bg-BG" w:eastAsia="bg-BG"/>
              </w:rPr>
              <w:t>инсталиран</w:t>
            </w:r>
            <w:r>
              <w:rPr>
                <w:i/>
                <w:color w:val="000000"/>
                <w:sz w:val="22"/>
                <w:szCs w:val="22"/>
                <w:lang w:val="bg-BG" w:eastAsia="bg-BG"/>
              </w:rPr>
              <w:t>а</w:t>
            </w:r>
            <w:r w:rsidRPr="00A138F7">
              <w:rPr>
                <w:i/>
                <w:color w:val="000000"/>
                <w:sz w:val="22"/>
                <w:szCs w:val="22"/>
                <w:lang w:val="bg-BG" w:eastAsia="bg-BG"/>
              </w:rPr>
              <w:t xml:space="preserve"> мощност на </w:t>
            </w:r>
            <w:r w:rsidRPr="0015065B">
              <w:rPr>
                <w:i/>
                <w:color w:val="000000"/>
                <w:sz w:val="22"/>
                <w:szCs w:val="22"/>
                <w:lang w:val="bg-BG" w:eastAsia="bg-BG"/>
              </w:rPr>
              <w:t xml:space="preserve">изградената </w:t>
            </w:r>
            <w:r>
              <w:rPr>
                <w:i/>
                <w:color w:val="000000"/>
                <w:sz w:val="22"/>
                <w:szCs w:val="22"/>
                <w:lang w:val="bg-BG" w:eastAsia="bg-BG"/>
              </w:rPr>
              <w:t>по предложението</w:t>
            </w:r>
            <w:r w:rsidRPr="0015065B">
              <w:rPr>
                <w:i/>
                <w:color w:val="000000"/>
                <w:sz w:val="22"/>
                <w:szCs w:val="22"/>
                <w:lang w:val="bg-BG" w:eastAsia="bg-BG"/>
              </w:rPr>
              <w:t xml:space="preserve"> фотоволтаична система за собствено потребление</w:t>
            </w:r>
            <w:r>
              <w:rPr>
                <w:i/>
                <w:color w:val="000000"/>
                <w:sz w:val="22"/>
                <w:szCs w:val="22"/>
                <w:lang w:val="bg-BG" w:eastAsia="bg-BG"/>
              </w:rPr>
              <w:t xml:space="preserve"> </w:t>
            </w:r>
            <w:r w:rsidRPr="0015065B">
              <w:rPr>
                <w:i/>
                <w:color w:val="000000"/>
                <w:sz w:val="22"/>
                <w:szCs w:val="22"/>
                <w:lang w:val="bg-BG" w:eastAsia="bg-BG"/>
              </w:rPr>
              <w:t xml:space="preserve">(в </w:t>
            </w:r>
            <w:proofErr w:type="spellStart"/>
            <w:r w:rsidRPr="0015065B">
              <w:rPr>
                <w:i/>
                <w:color w:val="000000"/>
                <w:sz w:val="22"/>
                <w:szCs w:val="22"/>
                <w:lang w:val="bg-BG" w:eastAsia="bg-BG"/>
              </w:rPr>
              <w:t>kW</w:t>
            </w:r>
            <w:proofErr w:type="spellEnd"/>
            <w:r w:rsidRPr="0015065B">
              <w:rPr>
                <w:i/>
                <w:color w:val="000000"/>
                <w:sz w:val="22"/>
                <w:szCs w:val="22"/>
                <w:lang w:val="bg-BG" w:eastAsia="bg-BG"/>
              </w:rPr>
              <w:t>)</w:t>
            </w:r>
            <w:r>
              <w:rPr>
                <w:i/>
                <w:color w:val="000000"/>
                <w:sz w:val="22"/>
                <w:szCs w:val="22"/>
                <w:lang w:val="bg-BG" w:eastAsia="bg-BG"/>
              </w:rPr>
              <w:t xml:space="preserve"> съгласно представения и</w:t>
            </w:r>
            <w:r>
              <w:rPr>
                <w:bCs/>
                <w:i/>
                <w:sz w:val="22"/>
                <w:szCs w:val="22"/>
                <w:lang w:val="bg-BG"/>
              </w:rPr>
              <w:t>деен/т</w:t>
            </w:r>
            <w:r w:rsidRPr="007F6AE0">
              <w:rPr>
                <w:bCs/>
                <w:i/>
                <w:sz w:val="22"/>
                <w:szCs w:val="22"/>
                <w:lang w:val="bg-BG"/>
              </w:rPr>
              <w:t>ехнически/</w:t>
            </w:r>
            <w:r>
              <w:rPr>
                <w:bCs/>
                <w:i/>
                <w:sz w:val="22"/>
                <w:szCs w:val="22"/>
                <w:lang w:val="bg-BG"/>
              </w:rPr>
              <w:t>р</w:t>
            </w:r>
            <w:r w:rsidRPr="007F6AE0">
              <w:rPr>
                <w:bCs/>
                <w:i/>
                <w:sz w:val="22"/>
                <w:szCs w:val="22"/>
                <w:lang w:val="bg-BG"/>
              </w:rPr>
              <w:t>аботен проект</w:t>
            </w:r>
            <w:r w:rsidRPr="00BF7D72">
              <w:rPr>
                <w:i/>
                <w:color w:val="000000"/>
                <w:sz w:val="22"/>
                <w:szCs w:val="22"/>
                <w:lang w:val="bg-BG" w:eastAsia="bg-BG"/>
              </w:rPr>
              <w:t>.</w:t>
            </w:r>
          </w:p>
          <w:p w14:paraId="75656BAA" w14:textId="7C1074F5" w:rsidR="00621715" w:rsidRPr="00A51974" w:rsidRDefault="00621715" w:rsidP="00621715">
            <w:pPr>
              <w:spacing w:before="60" w:after="60"/>
              <w:jc w:val="both"/>
              <w:rPr>
                <w:i/>
                <w:sz w:val="22"/>
                <w:szCs w:val="22"/>
                <w:lang w:val="bg-BG"/>
              </w:rPr>
            </w:pPr>
            <w:r w:rsidRPr="007F6AE0">
              <w:rPr>
                <w:i/>
                <w:sz w:val="22"/>
                <w:szCs w:val="22"/>
                <w:lang w:val="bg-BG"/>
              </w:rPr>
              <w:t>В случай че кандидатът ще изгражда повече от една фотоволтаична система в комбинация с батерии за отделни свои стопански обекти</w:t>
            </w:r>
            <w:r>
              <w:rPr>
                <w:i/>
                <w:sz w:val="22"/>
                <w:szCs w:val="22"/>
                <w:lang w:val="bg-BG"/>
              </w:rPr>
              <w:t xml:space="preserve">, </w:t>
            </w:r>
            <w:r w:rsidRPr="004E3B07">
              <w:rPr>
                <w:i/>
                <w:sz w:val="22"/>
                <w:szCs w:val="22"/>
                <w:lang w:val="bg-BG"/>
              </w:rPr>
              <w:t xml:space="preserve">се сумира </w:t>
            </w:r>
            <w:r w:rsidRPr="007F6AE0">
              <w:rPr>
                <w:i/>
                <w:sz w:val="22"/>
                <w:szCs w:val="22"/>
                <w:lang w:val="bg-BG"/>
              </w:rPr>
              <w:t>инсталирана</w:t>
            </w:r>
            <w:r>
              <w:rPr>
                <w:i/>
                <w:sz w:val="22"/>
                <w:szCs w:val="22"/>
                <w:lang w:val="bg-BG"/>
              </w:rPr>
              <w:t>та</w:t>
            </w:r>
            <w:r w:rsidRPr="007F6AE0">
              <w:rPr>
                <w:i/>
                <w:sz w:val="22"/>
                <w:szCs w:val="22"/>
                <w:lang w:val="bg-BG"/>
              </w:rPr>
              <w:t xml:space="preserve"> </w:t>
            </w:r>
            <w:r w:rsidRPr="004E3B07">
              <w:rPr>
                <w:i/>
                <w:sz w:val="22"/>
                <w:szCs w:val="22"/>
                <w:lang w:val="bg-BG"/>
              </w:rPr>
              <w:t xml:space="preserve">мощност (в </w:t>
            </w:r>
            <w:proofErr w:type="spellStart"/>
            <w:r w:rsidRPr="004E3B07">
              <w:rPr>
                <w:i/>
                <w:sz w:val="22"/>
                <w:szCs w:val="22"/>
                <w:lang w:val="bg-BG"/>
              </w:rPr>
              <w:t>kW</w:t>
            </w:r>
            <w:proofErr w:type="spellEnd"/>
            <w:r w:rsidRPr="004E3B07">
              <w:rPr>
                <w:i/>
                <w:sz w:val="22"/>
                <w:szCs w:val="22"/>
                <w:lang w:val="bg-BG"/>
              </w:rPr>
              <w:t xml:space="preserve">) на </w:t>
            </w:r>
            <w:r>
              <w:rPr>
                <w:i/>
                <w:sz w:val="22"/>
                <w:szCs w:val="22"/>
                <w:lang w:val="bg-BG"/>
              </w:rPr>
              <w:t>всичките системи</w:t>
            </w:r>
            <w:r w:rsidRPr="004E3B07">
              <w:rPr>
                <w:i/>
                <w:sz w:val="22"/>
                <w:szCs w:val="22"/>
                <w:lang w:val="bg-BG"/>
              </w:rPr>
              <w:t>, включени в предложението.</w:t>
            </w:r>
          </w:p>
        </w:tc>
      </w:tr>
      <w:tr w:rsidR="00621715" w:rsidRPr="00A51974" w14:paraId="3DE92986" w14:textId="77777777" w:rsidTr="004E29D7">
        <w:tc>
          <w:tcPr>
            <w:tcW w:w="965" w:type="dxa"/>
            <w:shd w:val="clear" w:color="auto" w:fill="auto"/>
          </w:tcPr>
          <w:p w14:paraId="31B857EF"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8124059" w14:textId="232AA57B"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&lt;</w:t>
            </w:r>
            <w:r>
              <w:rPr>
                <w:sz w:val="22"/>
                <w:szCs w:val="22"/>
                <w:lang w:val="bg-BG"/>
              </w:rPr>
              <w:t xml:space="preserve"> </w:t>
            </w:r>
            <w:r>
              <w:rPr>
                <w:sz w:val="22"/>
                <w:szCs w:val="22"/>
                <w:lang w:val="en-US"/>
              </w:rPr>
              <w:t>2</w:t>
            </w:r>
            <w:r>
              <w:rPr>
                <w:sz w:val="22"/>
                <w:szCs w:val="22"/>
                <w:lang w:val="bg-BG"/>
              </w:rPr>
              <w:t xml:space="preserve"> 850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F3B459D" w14:textId="7A7C50B9"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2</w:t>
            </w:r>
          </w:p>
        </w:tc>
        <w:tc>
          <w:tcPr>
            <w:tcW w:w="4903" w:type="dxa"/>
            <w:gridSpan w:val="2"/>
            <w:shd w:val="clear" w:color="auto" w:fill="auto"/>
          </w:tcPr>
          <w:p w14:paraId="5FEA631D" w14:textId="77777777" w:rsidR="00621715" w:rsidRPr="00A51974" w:rsidRDefault="00621715" w:rsidP="00621715">
            <w:pPr>
              <w:spacing w:before="60" w:after="60"/>
              <w:jc w:val="both"/>
              <w:rPr>
                <w:i/>
                <w:sz w:val="22"/>
                <w:szCs w:val="22"/>
                <w:lang w:val="bg-BG"/>
              </w:rPr>
            </w:pPr>
          </w:p>
        </w:tc>
      </w:tr>
      <w:tr w:rsidR="00621715" w:rsidRPr="00A51974" w14:paraId="04343CB2" w14:textId="77777777" w:rsidTr="004E29D7">
        <w:tc>
          <w:tcPr>
            <w:tcW w:w="965" w:type="dxa"/>
            <w:shd w:val="clear" w:color="auto" w:fill="auto"/>
          </w:tcPr>
          <w:p w14:paraId="00189B9E"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B169BA5" w14:textId="2DAC0715"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85</w:t>
            </w:r>
            <w:r>
              <w:rPr>
                <w:sz w:val="22"/>
                <w:szCs w:val="22"/>
                <w:lang w:val="en-US"/>
              </w:rPr>
              <w:t xml:space="preserve">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en-US"/>
              </w:rPr>
              <w:t>2</w:t>
            </w:r>
            <w:r>
              <w:rPr>
                <w:sz w:val="22"/>
                <w:szCs w:val="22"/>
                <w:lang w:val="bg-BG"/>
              </w:rPr>
              <w:t> </w:t>
            </w:r>
            <w:r>
              <w:rPr>
                <w:sz w:val="22"/>
                <w:szCs w:val="22"/>
                <w:lang w:val="en-US"/>
              </w:rPr>
              <w:t>9</w:t>
            </w:r>
            <w:r>
              <w:rPr>
                <w:sz w:val="22"/>
                <w:szCs w:val="22"/>
                <w:lang w:val="bg-BG"/>
              </w:rPr>
              <w:t xml:space="preserve">00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D5DD8F7" w14:textId="515B21B5"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1,5</w:t>
            </w:r>
          </w:p>
        </w:tc>
        <w:tc>
          <w:tcPr>
            <w:tcW w:w="4903" w:type="dxa"/>
            <w:gridSpan w:val="2"/>
            <w:shd w:val="clear" w:color="auto" w:fill="auto"/>
          </w:tcPr>
          <w:p w14:paraId="545962E8" w14:textId="77777777" w:rsidR="00621715" w:rsidRPr="00A51974" w:rsidRDefault="00621715" w:rsidP="00621715">
            <w:pPr>
              <w:spacing w:before="60" w:after="60"/>
              <w:jc w:val="both"/>
              <w:rPr>
                <w:i/>
                <w:sz w:val="22"/>
                <w:szCs w:val="22"/>
                <w:lang w:val="bg-BG"/>
              </w:rPr>
            </w:pPr>
          </w:p>
        </w:tc>
      </w:tr>
      <w:tr w:rsidR="00621715" w:rsidRPr="00A51974" w14:paraId="7C471067" w14:textId="77777777" w:rsidTr="004E29D7">
        <w:tc>
          <w:tcPr>
            <w:tcW w:w="965" w:type="dxa"/>
            <w:shd w:val="clear" w:color="auto" w:fill="auto"/>
          </w:tcPr>
          <w:p w14:paraId="0E85755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F363EC" w14:textId="79F76151"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9</w:t>
            </w:r>
            <w:r>
              <w:rPr>
                <w:sz w:val="22"/>
                <w:szCs w:val="22"/>
                <w:lang w:val="en-US"/>
              </w:rPr>
              <w:t xml:space="preserve">00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en-US"/>
              </w:rPr>
              <w:t>2</w:t>
            </w:r>
            <w:r>
              <w:rPr>
                <w:sz w:val="22"/>
                <w:szCs w:val="22"/>
                <w:lang w:val="bg-BG"/>
              </w:rPr>
              <w:t> </w:t>
            </w:r>
            <w:r>
              <w:rPr>
                <w:sz w:val="22"/>
                <w:szCs w:val="22"/>
                <w:lang w:val="en-US"/>
              </w:rPr>
              <w:t>9</w:t>
            </w:r>
            <w:r>
              <w:rPr>
                <w:sz w:val="22"/>
                <w:szCs w:val="22"/>
                <w:lang w:val="bg-BG"/>
              </w:rPr>
              <w:t xml:space="preserve">50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44D1BFF" w14:textId="5E5D72A5"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1</w:t>
            </w:r>
          </w:p>
        </w:tc>
        <w:tc>
          <w:tcPr>
            <w:tcW w:w="4903" w:type="dxa"/>
            <w:gridSpan w:val="2"/>
            <w:shd w:val="clear" w:color="auto" w:fill="auto"/>
          </w:tcPr>
          <w:p w14:paraId="1D37AF26" w14:textId="77777777" w:rsidR="00621715" w:rsidRPr="00A51974" w:rsidRDefault="00621715" w:rsidP="00621715">
            <w:pPr>
              <w:spacing w:before="60" w:after="60"/>
              <w:jc w:val="both"/>
              <w:rPr>
                <w:i/>
                <w:sz w:val="22"/>
                <w:szCs w:val="22"/>
                <w:lang w:val="bg-BG"/>
              </w:rPr>
            </w:pPr>
          </w:p>
        </w:tc>
      </w:tr>
      <w:tr w:rsidR="00621715" w:rsidRPr="00A51974" w14:paraId="22F4D789" w14:textId="77777777" w:rsidTr="004E29D7">
        <w:tc>
          <w:tcPr>
            <w:tcW w:w="965" w:type="dxa"/>
            <w:shd w:val="clear" w:color="auto" w:fill="auto"/>
          </w:tcPr>
          <w:p w14:paraId="4D4D4A2F"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923D633" w14:textId="78DDBF3A"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95</w:t>
            </w:r>
            <w:r>
              <w:rPr>
                <w:sz w:val="22"/>
                <w:szCs w:val="22"/>
                <w:lang w:val="en-US"/>
              </w:rPr>
              <w:t xml:space="preserve">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bg-BG"/>
              </w:rPr>
              <w:t xml:space="preserve">3 000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EDD364C" w14:textId="282247FA"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0,5</w:t>
            </w:r>
          </w:p>
        </w:tc>
        <w:tc>
          <w:tcPr>
            <w:tcW w:w="4903" w:type="dxa"/>
            <w:gridSpan w:val="2"/>
            <w:shd w:val="clear" w:color="auto" w:fill="auto"/>
          </w:tcPr>
          <w:p w14:paraId="6778DE4B" w14:textId="77777777" w:rsidR="00621715" w:rsidRPr="00A51974" w:rsidRDefault="00621715" w:rsidP="00621715">
            <w:pPr>
              <w:spacing w:before="60" w:after="60"/>
              <w:jc w:val="both"/>
              <w:rPr>
                <w:i/>
                <w:sz w:val="22"/>
                <w:szCs w:val="22"/>
                <w:lang w:val="bg-BG"/>
              </w:rPr>
            </w:pPr>
          </w:p>
        </w:tc>
      </w:tr>
      <w:tr w:rsidR="00621715" w:rsidRPr="00A51974" w14:paraId="551EB7C3" w14:textId="77777777" w:rsidTr="004E29D7">
        <w:tc>
          <w:tcPr>
            <w:tcW w:w="965" w:type="dxa"/>
            <w:shd w:val="clear" w:color="auto" w:fill="auto"/>
          </w:tcPr>
          <w:p w14:paraId="5F0236EA"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301A385" w14:textId="5780522C"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е равна на 3 000 лева без ДДС</w:t>
            </w:r>
            <w:r>
              <w:rPr>
                <w:rStyle w:val="FootnoteReference"/>
                <w:sz w:val="22"/>
                <w:szCs w:val="22"/>
                <w:lang w:val="bg-BG"/>
              </w:rPr>
              <w:footnoteReference w:id="11"/>
            </w:r>
            <w:r>
              <w:rPr>
                <w:sz w:val="22"/>
                <w:szCs w:val="22"/>
                <w:lang w:val="bg-BG"/>
              </w:rPr>
              <w:t xml:space="preserve">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0EB1077" w14:textId="5EBC4EC7"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0</w:t>
            </w:r>
          </w:p>
        </w:tc>
        <w:tc>
          <w:tcPr>
            <w:tcW w:w="4903" w:type="dxa"/>
            <w:gridSpan w:val="2"/>
            <w:shd w:val="clear" w:color="auto" w:fill="auto"/>
          </w:tcPr>
          <w:p w14:paraId="74E3757A" w14:textId="77777777" w:rsidR="00621715" w:rsidRPr="00A51974" w:rsidRDefault="00621715" w:rsidP="00621715">
            <w:pPr>
              <w:spacing w:before="60" w:after="60"/>
              <w:jc w:val="both"/>
              <w:rPr>
                <w:i/>
                <w:sz w:val="22"/>
                <w:szCs w:val="22"/>
                <w:lang w:val="bg-BG"/>
              </w:rPr>
            </w:pPr>
          </w:p>
        </w:tc>
      </w:tr>
      <w:tr w:rsidR="00621715" w:rsidRPr="00A51974" w14:paraId="2CF05DBD" w14:textId="77777777" w:rsidTr="00806687">
        <w:tc>
          <w:tcPr>
            <w:tcW w:w="965" w:type="dxa"/>
            <w:shd w:val="clear" w:color="auto" w:fill="D9D9D9" w:themeFill="background1" w:themeFillShade="D9"/>
          </w:tcPr>
          <w:p w14:paraId="4B988CDC" w14:textId="1483C3D3" w:rsidR="00621715" w:rsidRPr="00065BC6" w:rsidRDefault="00621715" w:rsidP="00621715">
            <w:pPr>
              <w:ind w:right="253"/>
              <w:jc w:val="both"/>
              <w:rPr>
                <w:b/>
                <w:sz w:val="22"/>
                <w:szCs w:val="22"/>
                <w:lang w:val="bg-BG"/>
              </w:rPr>
            </w:pPr>
            <w:r w:rsidRPr="00065BC6">
              <w:rPr>
                <w:b/>
                <w:sz w:val="22"/>
                <w:szCs w:val="22"/>
                <w:lang w:val="bg-BG"/>
              </w:rPr>
              <w:t>3</w:t>
            </w:r>
            <w:r>
              <w:rPr>
                <w:b/>
                <w:sz w:val="22"/>
                <w:szCs w:val="22"/>
                <w:lang w:val="bg-BG"/>
              </w:rPr>
              <w:t>7</w:t>
            </w:r>
            <w:r w:rsidRPr="00065BC6">
              <w:rPr>
                <w:b/>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0C178" w14:textId="091997EB" w:rsidR="00621715" w:rsidRPr="00A51974" w:rsidRDefault="00621715" w:rsidP="00621715">
            <w:pPr>
              <w:jc w:val="both"/>
              <w:rPr>
                <w:b/>
                <w:sz w:val="22"/>
                <w:szCs w:val="22"/>
              </w:rPr>
            </w:pPr>
            <w:proofErr w:type="spellStart"/>
            <w:r w:rsidRPr="00A51974">
              <w:rPr>
                <w:b/>
                <w:sz w:val="22"/>
                <w:szCs w:val="22"/>
              </w:rPr>
              <w:t>Реалистичност</w:t>
            </w:r>
            <w:proofErr w:type="spellEnd"/>
            <w:r w:rsidRPr="00A51974">
              <w:rPr>
                <w:b/>
                <w:sz w:val="22"/>
                <w:szCs w:val="22"/>
              </w:rPr>
              <w:t xml:space="preserve"> </w:t>
            </w:r>
            <w:proofErr w:type="spellStart"/>
            <w:r w:rsidRPr="00A51974">
              <w:rPr>
                <w:b/>
                <w:sz w:val="22"/>
                <w:szCs w:val="22"/>
              </w:rPr>
              <w:t>на</w:t>
            </w:r>
            <w:proofErr w:type="spellEnd"/>
            <w:r w:rsidRPr="00A51974">
              <w:rPr>
                <w:b/>
                <w:sz w:val="22"/>
                <w:szCs w:val="22"/>
              </w:rPr>
              <w:t xml:space="preserve"> </w:t>
            </w:r>
            <w:proofErr w:type="spellStart"/>
            <w:r w:rsidRPr="00A51974">
              <w:rPr>
                <w:b/>
                <w:sz w:val="22"/>
                <w:szCs w:val="22"/>
              </w:rPr>
              <w:t>разходите</w:t>
            </w:r>
            <w:proofErr w:type="spellEnd"/>
            <w:r w:rsidRPr="00A51974">
              <w:rPr>
                <w:b/>
                <w:sz w:val="22"/>
                <w:szCs w:val="22"/>
              </w:rPr>
              <w:t xml:space="preserve"> </w:t>
            </w:r>
            <w:proofErr w:type="spellStart"/>
            <w:r w:rsidRPr="00A51974">
              <w:rPr>
                <w:b/>
                <w:sz w:val="22"/>
                <w:szCs w:val="22"/>
              </w:rPr>
              <w:t>по</w:t>
            </w:r>
            <w:proofErr w:type="spellEnd"/>
            <w:r w:rsidRPr="00A51974">
              <w:rPr>
                <w:b/>
                <w:sz w:val="22"/>
                <w:szCs w:val="22"/>
              </w:rPr>
              <w:t xml:space="preserve"> </w:t>
            </w:r>
            <w:proofErr w:type="spellStart"/>
            <w:r w:rsidRPr="00A51974">
              <w:rPr>
                <w:b/>
                <w:sz w:val="22"/>
                <w:szCs w:val="22"/>
              </w:rPr>
              <w:t>предложението</w:t>
            </w:r>
            <w:proofErr w:type="spellEnd"/>
            <w:r w:rsidRPr="00A51974">
              <w:rPr>
                <w:b/>
                <w:sz w:val="22"/>
                <w:szCs w:val="22"/>
              </w:rPr>
              <w:t xml:space="preserve"> </w:t>
            </w:r>
            <w:proofErr w:type="spellStart"/>
            <w:r w:rsidRPr="00A51974">
              <w:rPr>
                <w:b/>
                <w:sz w:val="22"/>
                <w:szCs w:val="22"/>
              </w:rPr>
              <w:t>за</w:t>
            </w:r>
            <w:proofErr w:type="spellEnd"/>
            <w:r w:rsidRPr="00A51974">
              <w:rPr>
                <w:b/>
                <w:sz w:val="22"/>
                <w:szCs w:val="22"/>
              </w:rPr>
              <w:t xml:space="preserve"> </w:t>
            </w:r>
            <w:proofErr w:type="spellStart"/>
            <w:r w:rsidRPr="00A51974">
              <w:rPr>
                <w:b/>
                <w:sz w:val="22"/>
                <w:szCs w:val="22"/>
              </w:rPr>
              <w:t>изпълнение</w:t>
            </w:r>
            <w:proofErr w:type="spellEnd"/>
            <w:r w:rsidRPr="00A51974">
              <w:rPr>
                <w:b/>
                <w:sz w:val="22"/>
                <w:szCs w:val="22"/>
              </w:rPr>
              <w:t xml:space="preserve"> </w:t>
            </w:r>
            <w:proofErr w:type="spellStart"/>
            <w:r w:rsidRPr="00A51974">
              <w:rPr>
                <w:b/>
                <w:sz w:val="22"/>
                <w:szCs w:val="22"/>
              </w:rPr>
              <w:t>на</w:t>
            </w:r>
            <w:proofErr w:type="spellEnd"/>
            <w:r w:rsidRPr="00A51974">
              <w:rPr>
                <w:b/>
                <w:sz w:val="22"/>
                <w:szCs w:val="22"/>
              </w:rPr>
              <w:t xml:space="preserve"> </w:t>
            </w:r>
            <w:proofErr w:type="spellStart"/>
            <w:r w:rsidRPr="00A51974">
              <w:rPr>
                <w:b/>
                <w:sz w:val="22"/>
                <w:szCs w:val="22"/>
              </w:rPr>
              <w:t>инвестиция</w:t>
            </w:r>
            <w:proofErr w:type="spellEnd"/>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EAE180" w14:textId="50EC4B69" w:rsidR="00621715" w:rsidRPr="00A51974" w:rsidRDefault="00621715" w:rsidP="00621715">
            <w:pPr>
              <w:spacing w:before="60" w:after="60" w:line="360" w:lineRule="auto"/>
              <w:jc w:val="center"/>
              <w:rPr>
                <w:b/>
                <w:sz w:val="22"/>
                <w:szCs w:val="22"/>
                <w:lang w:val="bg-BG"/>
              </w:rPr>
            </w:pPr>
            <w:r w:rsidRPr="00A51974">
              <w:rPr>
                <w:b/>
                <w:sz w:val="22"/>
                <w:szCs w:val="22"/>
                <w:lang w:val="bg-BG"/>
              </w:rPr>
              <w:t>2</w:t>
            </w:r>
          </w:p>
        </w:tc>
        <w:tc>
          <w:tcPr>
            <w:tcW w:w="4903" w:type="dxa"/>
            <w:gridSpan w:val="2"/>
            <w:shd w:val="clear" w:color="auto" w:fill="D9D9D9" w:themeFill="background1" w:themeFillShade="D9"/>
          </w:tcPr>
          <w:p w14:paraId="45865C32" w14:textId="7FCB2DA9" w:rsidR="00621715" w:rsidRDefault="00621715" w:rsidP="00621715">
            <w:pPr>
              <w:spacing w:before="60" w:after="60"/>
              <w:jc w:val="both"/>
              <w:rPr>
                <w:i/>
                <w:sz w:val="22"/>
                <w:szCs w:val="22"/>
                <w:lang w:val="bg-BG"/>
              </w:rPr>
            </w:pPr>
            <w:r w:rsidRPr="008611AA">
              <w:rPr>
                <w:i/>
                <w:sz w:val="22"/>
                <w:szCs w:val="22"/>
                <w:lang w:val="bg-BG"/>
              </w:rPr>
              <w:t>Формуляр за кандидатстване</w:t>
            </w:r>
            <w:r>
              <w:rPr>
                <w:i/>
                <w:sz w:val="22"/>
                <w:szCs w:val="22"/>
                <w:lang w:val="bg-BG"/>
              </w:rPr>
              <w:t>,</w:t>
            </w:r>
          </w:p>
          <w:p w14:paraId="30A3AFAC" w14:textId="084E7364" w:rsidR="00621715" w:rsidRDefault="00621715" w:rsidP="00621715">
            <w:pPr>
              <w:spacing w:before="60" w:after="60"/>
              <w:jc w:val="both"/>
              <w:rPr>
                <w:i/>
                <w:sz w:val="22"/>
                <w:szCs w:val="22"/>
                <w:lang w:val="bg-BG"/>
              </w:rPr>
            </w:pPr>
            <w:r w:rsidRPr="008611AA">
              <w:rPr>
                <w:i/>
                <w:sz w:val="22"/>
                <w:szCs w:val="22"/>
                <w:lang w:val="bg-BG"/>
              </w:rPr>
              <w:t>Декларация за обстоятелствата по чл. 3 и чл. 4 от З</w:t>
            </w:r>
            <w:r>
              <w:rPr>
                <w:i/>
                <w:sz w:val="22"/>
                <w:szCs w:val="22"/>
                <w:lang w:val="bg-BG"/>
              </w:rPr>
              <w:t>МСП</w:t>
            </w:r>
            <w:r w:rsidRPr="008611AA">
              <w:rPr>
                <w:i/>
                <w:sz w:val="22"/>
                <w:szCs w:val="22"/>
                <w:lang w:val="bg-BG"/>
              </w:rPr>
              <w:t xml:space="preserve"> (Приложение 4)</w:t>
            </w:r>
            <w:r>
              <w:rPr>
                <w:i/>
                <w:sz w:val="22"/>
                <w:szCs w:val="22"/>
                <w:lang w:val="bg-BG"/>
              </w:rPr>
              <w:t xml:space="preserve"> или </w:t>
            </w:r>
            <w:r w:rsidRPr="008611AA">
              <w:rPr>
                <w:i/>
                <w:sz w:val="22"/>
                <w:szCs w:val="22"/>
                <w:lang w:val="bg-BG"/>
              </w:rPr>
              <w:t>Декларация за малки дружества със средна пазарна капитализация или дружества със средна пазарна капитализация</w:t>
            </w:r>
          </w:p>
          <w:p w14:paraId="25D9BB3A" w14:textId="2AAC90B8" w:rsidR="00621715" w:rsidRPr="00A51974" w:rsidRDefault="00621715" w:rsidP="00621715">
            <w:pPr>
              <w:spacing w:before="60" w:after="60"/>
              <w:jc w:val="both"/>
              <w:rPr>
                <w:i/>
                <w:sz w:val="22"/>
                <w:szCs w:val="22"/>
                <w:lang w:val="bg-BG"/>
              </w:rPr>
            </w:pPr>
            <w:r>
              <w:rPr>
                <w:i/>
                <w:sz w:val="22"/>
                <w:szCs w:val="22"/>
                <w:lang w:val="bg-BG"/>
              </w:rPr>
              <w:t>И</w:t>
            </w:r>
            <w:r w:rsidRPr="008611AA">
              <w:rPr>
                <w:i/>
                <w:sz w:val="22"/>
                <w:szCs w:val="22"/>
                <w:lang w:val="bg-BG"/>
              </w:rPr>
              <w:t>деен проект или технически/работен проект</w:t>
            </w:r>
          </w:p>
        </w:tc>
      </w:tr>
      <w:tr w:rsidR="00621715" w:rsidRPr="00A51974" w14:paraId="4664A635" w14:textId="77777777" w:rsidTr="004E29D7">
        <w:tc>
          <w:tcPr>
            <w:tcW w:w="965" w:type="dxa"/>
            <w:shd w:val="clear" w:color="auto" w:fill="auto"/>
          </w:tcPr>
          <w:p w14:paraId="539DCA15"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AC8113"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допустими, и</w:t>
            </w:r>
          </w:p>
          <w:p w14:paraId="24E0B402"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обосновани и съответстват на дейностите, предвидени за изпълнение, като за всеки отделен разход за изграждане на фотоволтаична система до 1 MW за собствено потребление в комбинация със съоръжения за локално съхранение на произведената енергия (батерии), предвиден за придобиване от кандидата, е представена обосновка за необходимостта от получаване на подкрепа за нейното изграждане и въвеждане, съгласно посоченото в т. 13.1 от Условията за кандидатстване, и</w:t>
            </w:r>
          </w:p>
          <w:p w14:paraId="5B667F2D"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 xml:space="preserve">Разходите за изграждане на планираната по предложението фотоволтаична система за собствено потребление в комбинация със съоръжения за локално съхранение на произведената енергия (батерии) не надвишават пределната (максимална) стойност от 3 000 лева  без ДДС за всеки 1 </w:t>
            </w:r>
            <w:proofErr w:type="spellStart"/>
            <w:r w:rsidRPr="00C3164A">
              <w:rPr>
                <w:sz w:val="22"/>
                <w:szCs w:val="22"/>
                <w:lang w:val="bg-BG"/>
              </w:rPr>
              <w:t>kW</w:t>
            </w:r>
            <w:proofErr w:type="spellEnd"/>
            <w:r w:rsidRPr="00C3164A">
              <w:rPr>
                <w:sz w:val="22"/>
                <w:szCs w:val="22"/>
                <w:lang w:val="bg-BG"/>
              </w:rPr>
              <w:t xml:space="preserve"> инсталирана мощност на енергийното съоръжение (фотоволтаична система в комбинация с батерии), и </w:t>
            </w:r>
          </w:p>
          <w:p w14:paraId="0629C202"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w:t>
            </w:r>
          </w:p>
          <w:p w14:paraId="675E6896" w14:textId="644F71BE" w:rsidR="00621715" w:rsidRPr="00A51974" w:rsidRDefault="00621715" w:rsidP="00621715">
            <w:pPr>
              <w:jc w:val="both"/>
              <w:rPr>
                <w:sz w:val="22"/>
                <w:szCs w:val="22"/>
                <w:lang w:val="bg-BG"/>
              </w:rPr>
            </w:pPr>
            <w:r w:rsidRPr="00C3164A">
              <w:rPr>
                <w:sz w:val="22"/>
                <w:szCs w:val="22"/>
                <w:lang w:val="bg-BG"/>
              </w:rPr>
              <w:t>•</w:t>
            </w:r>
            <w:r w:rsidRPr="00C3164A">
              <w:rPr>
                <w:sz w:val="22"/>
                <w:szCs w:val="22"/>
                <w:lang w:val="bg-BG"/>
              </w:rPr>
              <w:tab/>
              <w:t>Всички бюджетни пера са коректно обособени и попълнени и в бюджета не са извършвани корекции</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BDF1DFB" w14:textId="18D96299" w:rsidR="00621715" w:rsidRPr="00A51974" w:rsidRDefault="00621715" w:rsidP="00621715">
            <w:pPr>
              <w:spacing w:before="60" w:after="60" w:line="360" w:lineRule="auto"/>
              <w:jc w:val="center"/>
              <w:rPr>
                <w:sz w:val="22"/>
                <w:szCs w:val="22"/>
                <w:lang w:val="bg-BG"/>
              </w:rPr>
            </w:pPr>
            <w:r w:rsidRPr="00A51974">
              <w:rPr>
                <w:sz w:val="22"/>
                <w:szCs w:val="22"/>
                <w:lang w:val="bg-BG"/>
              </w:rPr>
              <w:t>2</w:t>
            </w:r>
          </w:p>
        </w:tc>
        <w:tc>
          <w:tcPr>
            <w:tcW w:w="4903" w:type="dxa"/>
            <w:gridSpan w:val="2"/>
            <w:shd w:val="clear" w:color="auto" w:fill="auto"/>
          </w:tcPr>
          <w:p w14:paraId="298DF7B5" w14:textId="77777777" w:rsidR="00621715" w:rsidRPr="00A51974" w:rsidRDefault="00621715" w:rsidP="00621715">
            <w:pPr>
              <w:spacing w:before="60" w:after="60"/>
              <w:jc w:val="both"/>
              <w:rPr>
                <w:i/>
                <w:sz w:val="22"/>
                <w:szCs w:val="22"/>
                <w:lang w:val="bg-BG"/>
              </w:rPr>
            </w:pPr>
          </w:p>
        </w:tc>
      </w:tr>
      <w:tr w:rsidR="00621715" w:rsidRPr="00A51974" w14:paraId="4D134E3E" w14:textId="77777777" w:rsidTr="004E29D7">
        <w:tc>
          <w:tcPr>
            <w:tcW w:w="965" w:type="dxa"/>
            <w:shd w:val="clear" w:color="auto" w:fill="auto"/>
          </w:tcPr>
          <w:p w14:paraId="2F212D95"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6DE86E5" w14:textId="1B0C0DDE" w:rsidR="00621715" w:rsidRPr="00A51974" w:rsidRDefault="00621715" w:rsidP="00621715">
            <w:pPr>
              <w:jc w:val="both"/>
              <w:rPr>
                <w:sz w:val="22"/>
                <w:szCs w:val="22"/>
                <w:lang w:val="bg-BG"/>
              </w:rPr>
            </w:pPr>
            <w:r w:rsidRPr="00C17BB8">
              <w:rPr>
                <w:sz w:val="22"/>
                <w:szCs w:val="22"/>
                <w:lang w:val="bg-BG"/>
              </w:rPr>
              <w:t xml:space="preserve">Изпълнени са 4 </w:t>
            </w:r>
            <w:r>
              <w:rPr>
                <w:sz w:val="22"/>
                <w:szCs w:val="22"/>
                <w:lang w:val="bg-BG"/>
              </w:rPr>
              <w:t>или по-малко от горепосочените изисквания</w:t>
            </w:r>
            <w:r w:rsidRPr="00C17BB8">
              <w:rPr>
                <w:sz w:val="22"/>
                <w:szCs w:val="22"/>
                <w:lang w:val="bg-BG"/>
              </w:rPr>
              <w:t xml:space="preserve">, </w:t>
            </w:r>
            <w:r>
              <w:rPr>
                <w:sz w:val="22"/>
                <w:szCs w:val="22"/>
                <w:lang w:val="bg-BG"/>
              </w:rPr>
              <w:t xml:space="preserve">като в следствие на корекциите </w:t>
            </w:r>
            <w:r w:rsidRPr="00C17BB8">
              <w:rPr>
                <w:sz w:val="22"/>
                <w:szCs w:val="22"/>
                <w:lang w:val="bg-BG"/>
              </w:rPr>
              <w:t xml:space="preserve">общият размер на безвъзмездното финансиране е по-висок или равен на </w:t>
            </w:r>
            <w:r>
              <w:rPr>
                <w:sz w:val="22"/>
                <w:szCs w:val="22"/>
                <w:lang w:val="bg-BG"/>
              </w:rPr>
              <w:t>75 000 лева.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1E9C9E5" w14:textId="235AEDAE" w:rsidR="00621715" w:rsidRPr="00A51974" w:rsidRDefault="00621715" w:rsidP="00621715">
            <w:pPr>
              <w:spacing w:before="60" w:after="60" w:line="360" w:lineRule="auto"/>
              <w:jc w:val="center"/>
              <w:rPr>
                <w:sz w:val="22"/>
                <w:szCs w:val="22"/>
                <w:lang w:val="bg-BG"/>
              </w:rPr>
            </w:pPr>
            <w:r w:rsidRPr="00A51974">
              <w:rPr>
                <w:sz w:val="22"/>
                <w:szCs w:val="22"/>
                <w:lang w:val="bg-BG"/>
              </w:rPr>
              <w:t>1</w:t>
            </w:r>
          </w:p>
        </w:tc>
        <w:tc>
          <w:tcPr>
            <w:tcW w:w="4903" w:type="dxa"/>
            <w:gridSpan w:val="2"/>
            <w:shd w:val="clear" w:color="auto" w:fill="auto"/>
          </w:tcPr>
          <w:p w14:paraId="40F333B4" w14:textId="77777777" w:rsidR="00621715" w:rsidRPr="00A51974" w:rsidRDefault="00621715" w:rsidP="00621715">
            <w:pPr>
              <w:spacing w:before="60" w:after="60"/>
              <w:jc w:val="both"/>
              <w:rPr>
                <w:i/>
                <w:sz w:val="22"/>
                <w:szCs w:val="22"/>
                <w:lang w:val="bg-BG"/>
              </w:rPr>
            </w:pPr>
          </w:p>
        </w:tc>
      </w:tr>
      <w:tr w:rsidR="00621715" w:rsidRPr="00A51974" w14:paraId="1D26F289" w14:textId="77777777" w:rsidTr="004E29D7">
        <w:tc>
          <w:tcPr>
            <w:tcW w:w="965" w:type="dxa"/>
            <w:shd w:val="clear" w:color="auto" w:fill="auto"/>
          </w:tcPr>
          <w:p w14:paraId="1638C21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A7995B0" w14:textId="3D0C2589" w:rsidR="00621715" w:rsidRPr="00A51974" w:rsidRDefault="00621715" w:rsidP="00621715">
            <w:pPr>
              <w:jc w:val="both"/>
              <w:rPr>
                <w:sz w:val="22"/>
                <w:szCs w:val="22"/>
              </w:rPr>
            </w:pPr>
            <w:proofErr w:type="spellStart"/>
            <w:r w:rsidRPr="00C17BB8">
              <w:rPr>
                <w:sz w:val="22"/>
                <w:szCs w:val="22"/>
              </w:rPr>
              <w:t>Изпълнени</w:t>
            </w:r>
            <w:proofErr w:type="spellEnd"/>
            <w:r w:rsidRPr="00C17BB8">
              <w:rPr>
                <w:sz w:val="22"/>
                <w:szCs w:val="22"/>
              </w:rPr>
              <w:t xml:space="preserve"> </w:t>
            </w:r>
            <w:proofErr w:type="spellStart"/>
            <w:r w:rsidRPr="00C17BB8">
              <w:rPr>
                <w:sz w:val="22"/>
                <w:szCs w:val="22"/>
              </w:rPr>
              <w:t>са</w:t>
            </w:r>
            <w:proofErr w:type="spellEnd"/>
            <w:r w:rsidRPr="00C17BB8">
              <w:rPr>
                <w:sz w:val="22"/>
                <w:szCs w:val="22"/>
              </w:rPr>
              <w:t xml:space="preserve"> 4 </w:t>
            </w:r>
            <w:proofErr w:type="spellStart"/>
            <w:r w:rsidRPr="00C17BB8">
              <w:rPr>
                <w:sz w:val="22"/>
                <w:szCs w:val="22"/>
              </w:rPr>
              <w:t>или</w:t>
            </w:r>
            <w:proofErr w:type="spellEnd"/>
            <w:r w:rsidRPr="00C17BB8">
              <w:rPr>
                <w:sz w:val="22"/>
                <w:szCs w:val="22"/>
              </w:rPr>
              <w:t xml:space="preserve"> </w:t>
            </w:r>
            <w:proofErr w:type="spellStart"/>
            <w:r w:rsidRPr="00C17BB8">
              <w:rPr>
                <w:sz w:val="22"/>
                <w:szCs w:val="22"/>
              </w:rPr>
              <w:t>по-малко</w:t>
            </w:r>
            <w:proofErr w:type="spellEnd"/>
            <w:r w:rsidRPr="00C17BB8">
              <w:rPr>
                <w:sz w:val="22"/>
                <w:szCs w:val="22"/>
              </w:rPr>
              <w:t xml:space="preserve"> </w:t>
            </w:r>
            <w:proofErr w:type="spellStart"/>
            <w:r w:rsidRPr="00C17BB8">
              <w:rPr>
                <w:sz w:val="22"/>
                <w:szCs w:val="22"/>
              </w:rPr>
              <w:t>от</w:t>
            </w:r>
            <w:proofErr w:type="spellEnd"/>
            <w:r w:rsidRPr="00C17BB8">
              <w:rPr>
                <w:sz w:val="22"/>
                <w:szCs w:val="22"/>
              </w:rPr>
              <w:t xml:space="preserve"> </w:t>
            </w:r>
            <w:proofErr w:type="spellStart"/>
            <w:r w:rsidRPr="00C17BB8">
              <w:rPr>
                <w:sz w:val="22"/>
                <w:szCs w:val="22"/>
              </w:rPr>
              <w:t>горепосочените</w:t>
            </w:r>
            <w:proofErr w:type="spellEnd"/>
            <w:r w:rsidRPr="00C17BB8">
              <w:rPr>
                <w:sz w:val="22"/>
                <w:szCs w:val="22"/>
              </w:rPr>
              <w:t xml:space="preserve"> </w:t>
            </w:r>
            <w:proofErr w:type="spellStart"/>
            <w:r w:rsidRPr="00C17BB8">
              <w:rPr>
                <w:sz w:val="22"/>
                <w:szCs w:val="22"/>
              </w:rPr>
              <w:t>изисквания</w:t>
            </w:r>
            <w:proofErr w:type="spellEnd"/>
            <w:r w:rsidRPr="00C17BB8">
              <w:rPr>
                <w:sz w:val="22"/>
                <w:szCs w:val="22"/>
              </w:rPr>
              <w:t xml:space="preserve">, </w:t>
            </w:r>
            <w:proofErr w:type="spellStart"/>
            <w:r w:rsidRPr="00C17BB8">
              <w:rPr>
                <w:sz w:val="22"/>
                <w:szCs w:val="22"/>
              </w:rPr>
              <w:t>като</w:t>
            </w:r>
            <w:proofErr w:type="spellEnd"/>
            <w:r w:rsidRPr="00C17BB8">
              <w:rPr>
                <w:sz w:val="22"/>
                <w:szCs w:val="22"/>
              </w:rPr>
              <w:t xml:space="preserve"> в </w:t>
            </w:r>
            <w:proofErr w:type="spellStart"/>
            <w:r w:rsidRPr="00C17BB8">
              <w:rPr>
                <w:sz w:val="22"/>
                <w:szCs w:val="22"/>
              </w:rPr>
              <w:t>следствие</w:t>
            </w:r>
            <w:proofErr w:type="spellEnd"/>
            <w:r w:rsidRPr="00C17BB8">
              <w:rPr>
                <w:sz w:val="22"/>
                <w:szCs w:val="22"/>
              </w:rPr>
              <w:t xml:space="preserve"> </w:t>
            </w:r>
            <w:proofErr w:type="spellStart"/>
            <w:r w:rsidRPr="00C17BB8">
              <w:rPr>
                <w:sz w:val="22"/>
                <w:szCs w:val="22"/>
              </w:rPr>
              <w:t>на</w:t>
            </w:r>
            <w:proofErr w:type="spellEnd"/>
            <w:r w:rsidRPr="00C17BB8">
              <w:rPr>
                <w:sz w:val="22"/>
                <w:szCs w:val="22"/>
              </w:rPr>
              <w:t xml:space="preserve"> </w:t>
            </w:r>
            <w:proofErr w:type="spellStart"/>
            <w:r w:rsidRPr="00C17BB8">
              <w:rPr>
                <w:sz w:val="22"/>
                <w:szCs w:val="22"/>
              </w:rPr>
              <w:t>корекциите</w:t>
            </w:r>
            <w:proofErr w:type="spellEnd"/>
            <w:r w:rsidRPr="00C17BB8">
              <w:rPr>
                <w:sz w:val="22"/>
                <w:szCs w:val="22"/>
              </w:rPr>
              <w:t xml:space="preserve"> </w:t>
            </w:r>
            <w:proofErr w:type="spellStart"/>
            <w:r w:rsidRPr="00C17BB8">
              <w:rPr>
                <w:sz w:val="22"/>
                <w:szCs w:val="22"/>
              </w:rPr>
              <w:t>общият</w:t>
            </w:r>
            <w:proofErr w:type="spellEnd"/>
            <w:r w:rsidRPr="00C17BB8">
              <w:rPr>
                <w:sz w:val="22"/>
                <w:szCs w:val="22"/>
              </w:rPr>
              <w:t xml:space="preserve"> </w:t>
            </w:r>
            <w:proofErr w:type="spellStart"/>
            <w:r w:rsidRPr="00C17BB8">
              <w:rPr>
                <w:sz w:val="22"/>
                <w:szCs w:val="22"/>
              </w:rPr>
              <w:t>размер</w:t>
            </w:r>
            <w:proofErr w:type="spellEnd"/>
            <w:r w:rsidRPr="00C17BB8">
              <w:rPr>
                <w:sz w:val="22"/>
                <w:szCs w:val="22"/>
              </w:rPr>
              <w:t xml:space="preserve"> </w:t>
            </w:r>
            <w:proofErr w:type="spellStart"/>
            <w:r w:rsidRPr="00C17BB8">
              <w:rPr>
                <w:sz w:val="22"/>
                <w:szCs w:val="22"/>
              </w:rPr>
              <w:t>на</w:t>
            </w:r>
            <w:proofErr w:type="spellEnd"/>
            <w:r w:rsidRPr="00C17BB8">
              <w:rPr>
                <w:sz w:val="22"/>
                <w:szCs w:val="22"/>
              </w:rPr>
              <w:t xml:space="preserve"> </w:t>
            </w:r>
            <w:proofErr w:type="spellStart"/>
            <w:r w:rsidRPr="00C17BB8">
              <w:rPr>
                <w:sz w:val="22"/>
                <w:szCs w:val="22"/>
              </w:rPr>
              <w:t>безвъзмездното</w:t>
            </w:r>
            <w:proofErr w:type="spellEnd"/>
            <w:r w:rsidRPr="00C17BB8">
              <w:rPr>
                <w:sz w:val="22"/>
                <w:szCs w:val="22"/>
              </w:rPr>
              <w:t xml:space="preserve"> </w:t>
            </w:r>
            <w:proofErr w:type="spellStart"/>
            <w:r w:rsidRPr="00C17BB8">
              <w:rPr>
                <w:sz w:val="22"/>
                <w:szCs w:val="22"/>
              </w:rPr>
              <w:t>финансиране</w:t>
            </w:r>
            <w:proofErr w:type="spellEnd"/>
            <w:r w:rsidRPr="00C17BB8">
              <w:rPr>
                <w:sz w:val="22"/>
                <w:szCs w:val="22"/>
              </w:rPr>
              <w:t xml:space="preserve"> е </w:t>
            </w:r>
            <w:proofErr w:type="spellStart"/>
            <w:r w:rsidRPr="00C17BB8">
              <w:rPr>
                <w:sz w:val="22"/>
                <w:szCs w:val="22"/>
              </w:rPr>
              <w:t>по</w:t>
            </w:r>
            <w:proofErr w:type="spellEnd"/>
            <w:r w:rsidRPr="00C17BB8">
              <w:rPr>
                <w:sz w:val="22"/>
                <w:szCs w:val="22"/>
              </w:rPr>
              <w:t>-</w:t>
            </w:r>
            <w:r>
              <w:rPr>
                <w:sz w:val="22"/>
                <w:szCs w:val="22"/>
                <w:lang w:val="bg-BG"/>
              </w:rPr>
              <w:t>нисък от</w:t>
            </w:r>
            <w:r w:rsidRPr="00C17BB8">
              <w:rPr>
                <w:sz w:val="22"/>
                <w:szCs w:val="22"/>
              </w:rPr>
              <w:t xml:space="preserve"> 75 000 </w:t>
            </w:r>
            <w:proofErr w:type="spellStart"/>
            <w:r w:rsidRPr="00C17BB8">
              <w:rPr>
                <w:sz w:val="22"/>
                <w:szCs w:val="22"/>
              </w:rPr>
              <w:t>лева</w:t>
            </w:r>
            <w:proofErr w:type="spellEnd"/>
            <w:r w:rsidRPr="00C17BB8">
              <w:rPr>
                <w:sz w:val="22"/>
                <w:szCs w:val="22"/>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5704B6B" w14:textId="0A9EEA0A" w:rsidR="00621715" w:rsidRPr="00A51974" w:rsidRDefault="00621715" w:rsidP="00621715">
            <w:pPr>
              <w:spacing w:before="60" w:after="60" w:line="360" w:lineRule="auto"/>
              <w:jc w:val="center"/>
              <w:rPr>
                <w:sz w:val="22"/>
                <w:szCs w:val="22"/>
                <w:lang w:val="bg-BG"/>
              </w:rPr>
            </w:pPr>
            <w:r w:rsidRPr="00A51974">
              <w:rPr>
                <w:sz w:val="22"/>
                <w:szCs w:val="22"/>
                <w:lang w:val="bg-BG"/>
              </w:rPr>
              <w:t>0</w:t>
            </w:r>
          </w:p>
        </w:tc>
        <w:tc>
          <w:tcPr>
            <w:tcW w:w="4903" w:type="dxa"/>
            <w:gridSpan w:val="2"/>
            <w:shd w:val="clear" w:color="auto" w:fill="auto"/>
          </w:tcPr>
          <w:p w14:paraId="000A107B" w14:textId="77777777" w:rsidR="00621715" w:rsidRPr="00A51974" w:rsidRDefault="00621715" w:rsidP="00621715">
            <w:pPr>
              <w:spacing w:before="60" w:after="60"/>
              <w:jc w:val="both"/>
              <w:rPr>
                <w:i/>
                <w:sz w:val="22"/>
                <w:szCs w:val="22"/>
                <w:lang w:val="bg-BG"/>
              </w:rPr>
            </w:pPr>
          </w:p>
        </w:tc>
      </w:tr>
      <w:tr w:rsidR="00621715" w:rsidRPr="00A51974" w14:paraId="4199529C" w14:textId="77777777" w:rsidTr="004D0A5D">
        <w:tc>
          <w:tcPr>
            <w:tcW w:w="14623" w:type="dxa"/>
            <w:gridSpan w:val="7"/>
            <w:shd w:val="clear" w:color="auto" w:fill="D9D9D9" w:themeFill="background1" w:themeFillShade="D9"/>
          </w:tcPr>
          <w:p w14:paraId="0B07B437" w14:textId="1D9E16B8" w:rsidR="00621715" w:rsidRPr="00A51974" w:rsidRDefault="00621715" w:rsidP="00621715">
            <w:pPr>
              <w:spacing w:before="60" w:after="60"/>
              <w:jc w:val="both"/>
              <w:rPr>
                <w:b/>
                <w:bCs/>
                <w:i/>
                <w:sz w:val="22"/>
                <w:szCs w:val="22"/>
                <w:lang w:val="bg-BG"/>
              </w:rPr>
            </w:pPr>
            <w:r w:rsidRPr="00A51974">
              <w:rPr>
                <w:b/>
                <w:bCs/>
                <w:i/>
                <w:sz w:val="22"/>
                <w:szCs w:val="22"/>
                <w:lang w:val="bg-BG"/>
              </w:rPr>
              <w:t>В случай че предложението</w:t>
            </w:r>
            <w:r w:rsidRPr="00A51974">
              <w:t xml:space="preserve"> </w:t>
            </w:r>
            <w:r w:rsidRPr="00A51974">
              <w:rPr>
                <w:b/>
                <w:bCs/>
                <w:i/>
                <w:sz w:val="22"/>
                <w:szCs w:val="22"/>
                <w:lang w:val="bg-BG"/>
              </w:rPr>
              <w:t>за изпълнение на инвестиция получи „0” точки по критерий 3</w:t>
            </w:r>
            <w:r>
              <w:rPr>
                <w:b/>
                <w:bCs/>
                <w:i/>
                <w:sz w:val="22"/>
                <w:szCs w:val="22"/>
                <w:lang w:val="bg-BG"/>
              </w:rPr>
              <w:t>7</w:t>
            </w:r>
            <w:r w:rsidRPr="00A51974">
              <w:rPr>
                <w:b/>
                <w:bCs/>
                <w:i/>
                <w:sz w:val="22"/>
                <w:szCs w:val="22"/>
                <w:lang w:val="bg-BG"/>
              </w:rPr>
              <w:t xml:space="preserve"> „Реалистичност на разходите по предложението за изпълнение на инвестиция“, предложението се отхвърля!</w:t>
            </w:r>
          </w:p>
        </w:tc>
      </w:tr>
      <w:tr w:rsidR="00621715" w:rsidRPr="00A51974" w14:paraId="520B126E" w14:textId="77777777" w:rsidTr="004E29D7">
        <w:tc>
          <w:tcPr>
            <w:tcW w:w="965" w:type="dxa"/>
            <w:shd w:val="clear" w:color="auto" w:fill="D9D9D9" w:themeFill="background1" w:themeFillShade="D9"/>
          </w:tcPr>
          <w:p w14:paraId="3CA9BFA4" w14:textId="77777777" w:rsidR="00621715" w:rsidRPr="00A51974" w:rsidRDefault="00621715" w:rsidP="00621715">
            <w:pPr>
              <w:ind w:right="253"/>
              <w:jc w:val="both"/>
              <w:rPr>
                <w:b/>
                <w:sz w:val="22"/>
                <w:szCs w:val="22"/>
                <w:lang w:val="bg-BG"/>
              </w:rPr>
            </w:pPr>
          </w:p>
        </w:tc>
        <w:tc>
          <w:tcPr>
            <w:tcW w:w="7007" w:type="dxa"/>
            <w:shd w:val="clear" w:color="auto" w:fill="D9D9D9" w:themeFill="background1" w:themeFillShade="D9"/>
          </w:tcPr>
          <w:p w14:paraId="5729DAFB" w14:textId="77777777" w:rsidR="00621715" w:rsidRPr="00A51974" w:rsidRDefault="00621715" w:rsidP="00621715">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D9D9D9" w:themeFill="background1" w:themeFillShade="D9"/>
          </w:tcPr>
          <w:p w14:paraId="7BC2B84E" w14:textId="42B2BE2E" w:rsidR="00621715" w:rsidRPr="00A51974" w:rsidRDefault="00621715" w:rsidP="00621715">
            <w:pPr>
              <w:ind w:right="253"/>
              <w:jc w:val="center"/>
              <w:rPr>
                <w:b/>
                <w:sz w:val="22"/>
                <w:szCs w:val="22"/>
                <w:lang w:val="bg-BG"/>
              </w:rPr>
            </w:pPr>
            <w:r w:rsidRPr="00A51974">
              <w:rPr>
                <w:b/>
                <w:sz w:val="22"/>
                <w:szCs w:val="22"/>
                <w:lang w:val="bg-BG"/>
              </w:rPr>
              <w:t>3</w:t>
            </w:r>
            <w:r>
              <w:rPr>
                <w:b/>
                <w:sz w:val="22"/>
                <w:szCs w:val="22"/>
                <w:lang w:val="bg-BG"/>
              </w:rPr>
              <w:t>7</w:t>
            </w:r>
          </w:p>
        </w:tc>
        <w:tc>
          <w:tcPr>
            <w:tcW w:w="4903" w:type="dxa"/>
            <w:gridSpan w:val="2"/>
            <w:shd w:val="clear" w:color="auto" w:fill="D9D9D9" w:themeFill="background1" w:themeFillShade="D9"/>
          </w:tcPr>
          <w:p w14:paraId="78258277" w14:textId="77777777" w:rsidR="00621715" w:rsidRPr="00A51974" w:rsidRDefault="00621715" w:rsidP="00621715">
            <w:pPr>
              <w:spacing w:before="60" w:after="60"/>
              <w:jc w:val="both"/>
              <w:rPr>
                <w:b/>
                <w:bCs/>
                <w:i/>
                <w:sz w:val="22"/>
                <w:szCs w:val="22"/>
                <w:lang w:val="bg-BG"/>
              </w:rPr>
            </w:pPr>
          </w:p>
        </w:tc>
      </w:tr>
    </w:tbl>
    <w:p w14:paraId="54BD0986" w14:textId="77777777" w:rsidR="00926670" w:rsidRPr="00A51974" w:rsidRDefault="00926670" w:rsidP="00176D84">
      <w:pPr>
        <w:ind w:right="253"/>
        <w:jc w:val="both"/>
        <w:rPr>
          <w:sz w:val="22"/>
          <w:szCs w:val="22"/>
          <w:lang w:val="bg-BG"/>
        </w:rPr>
      </w:pPr>
    </w:p>
    <w:tbl>
      <w:tblPr>
        <w:tblW w:w="146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
        <w:gridCol w:w="11769"/>
        <w:gridCol w:w="847"/>
        <w:gridCol w:w="810"/>
        <w:gridCol w:w="709"/>
      </w:tblGrid>
      <w:tr w:rsidR="001F7448" w:rsidRPr="00A51974" w14:paraId="443575D0" w14:textId="77777777" w:rsidTr="00A51974">
        <w:trPr>
          <w:trHeight w:val="225"/>
        </w:trPr>
        <w:tc>
          <w:tcPr>
            <w:tcW w:w="564" w:type="dxa"/>
            <w:tcBorders>
              <w:bottom w:val="single" w:sz="4" w:space="0" w:color="auto"/>
            </w:tcBorders>
            <w:shd w:val="clear" w:color="auto" w:fill="D9D9D9" w:themeFill="background1" w:themeFillShade="D9"/>
            <w:vAlign w:val="center"/>
          </w:tcPr>
          <w:p w14:paraId="732332C4" w14:textId="77777777" w:rsidR="008E05AD" w:rsidRPr="00A51974" w:rsidRDefault="008E05AD" w:rsidP="000D7FE3">
            <w:pPr>
              <w:spacing w:before="120" w:after="120"/>
              <w:rPr>
                <w:b/>
                <w:sz w:val="22"/>
                <w:szCs w:val="22"/>
                <w:lang w:val="bg-BG"/>
              </w:rPr>
            </w:pPr>
            <w:r w:rsidRPr="00A51974">
              <w:rPr>
                <w:b/>
                <w:sz w:val="22"/>
                <w:szCs w:val="22"/>
                <w:lang w:val="bg-BG"/>
              </w:rPr>
              <w:t>№</w:t>
            </w:r>
          </w:p>
        </w:tc>
        <w:tc>
          <w:tcPr>
            <w:tcW w:w="11769" w:type="dxa"/>
            <w:tcBorders>
              <w:bottom w:val="single" w:sz="4" w:space="0" w:color="auto"/>
            </w:tcBorders>
            <w:shd w:val="clear" w:color="auto" w:fill="D9D9D9" w:themeFill="background1" w:themeFillShade="D9"/>
            <w:vAlign w:val="center"/>
          </w:tcPr>
          <w:p w14:paraId="285F8849" w14:textId="77777777" w:rsidR="008E05AD" w:rsidRPr="00A51974" w:rsidRDefault="00EF68E6" w:rsidP="000D7FE3">
            <w:pPr>
              <w:spacing w:before="120" w:after="120"/>
              <w:rPr>
                <w:b/>
                <w:i/>
                <w:sz w:val="22"/>
                <w:szCs w:val="22"/>
                <w:u w:val="single"/>
                <w:lang w:val="bg-BG"/>
              </w:rPr>
            </w:pPr>
            <w:r w:rsidRPr="00A51974">
              <w:rPr>
                <w:b/>
                <w:bCs/>
                <w:sz w:val="22"/>
                <w:szCs w:val="22"/>
                <w:lang w:val="bg-BG"/>
              </w:rPr>
              <w:t>Финансови ограничения и</w:t>
            </w:r>
            <w:r w:rsidR="008E05AD" w:rsidRPr="00A51974">
              <w:rPr>
                <w:b/>
                <w:bCs/>
                <w:sz w:val="22"/>
                <w:szCs w:val="22"/>
                <w:lang w:val="bg-BG"/>
              </w:rPr>
              <w:t xml:space="preserve"> ограничения</w:t>
            </w:r>
            <w:r w:rsidRPr="00A51974">
              <w:rPr>
                <w:b/>
                <w:bCs/>
                <w:sz w:val="22"/>
                <w:szCs w:val="22"/>
                <w:lang w:val="bg-BG"/>
              </w:rPr>
              <w:t>,</w:t>
            </w:r>
            <w:r w:rsidR="008E05AD" w:rsidRPr="00A51974">
              <w:rPr>
                <w:b/>
                <w:bCs/>
                <w:sz w:val="22"/>
                <w:szCs w:val="22"/>
                <w:lang w:val="bg-BG"/>
              </w:rPr>
              <w:t xml:space="preserve"> произтичащи от Условията за к</w:t>
            </w:r>
            <w:r w:rsidRPr="00A51974">
              <w:rPr>
                <w:b/>
                <w:bCs/>
                <w:sz w:val="22"/>
                <w:szCs w:val="22"/>
                <w:lang w:val="bg-BG"/>
              </w:rPr>
              <w:t>андидатстване</w:t>
            </w:r>
            <w:r w:rsidR="008E05AD" w:rsidRPr="00A51974">
              <w:rPr>
                <w:b/>
                <w:sz w:val="22"/>
                <w:szCs w:val="22"/>
                <w:lang w:val="bg-BG"/>
              </w:rPr>
              <w:t>:</w:t>
            </w:r>
          </w:p>
        </w:tc>
        <w:tc>
          <w:tcPr>
            <w:tcW w:w="847" w:type="dxa"/>
            <w:tcBorders>
              <w:bottom w:val="single" w:sz="4" w:space="0" w:color="auto"/>
            </w:tcBorders>
            <w:shd w:val="clear" w:color="auto" w:fill="D9D9D9" w:themeFill="background1" w:themeFillShade="D9"/>
            <w:vAlign w:val="center"/>
          </w:tcPr>
          <w:p w14:paraId="73FC0E64" w14:textId="77777777" w:rsidR="008E05AD" w:rsidRPr="00A51974" w:rsidRDefault="008E05AD" w:rsidP="001F7448">
            <w:pPr>
              <w:spacing w:before="120" w:after="120"/>
              <w:jc w:val="center"/>
              <w:rPr>
                <w:b/>
                <w:sz w:val="22"/>
                <w:szCs w:val="22"/>
                <w:lang w:val="bg-BG"/>
              </w:rPr>
            </w:pPr>
            <w:r w:rsidRPr="00A51974">
              <w:rPr>
                <w:b/>
                <w:sz w:val="22"/>
                <w:szCs w:val="22"/>
                <w:lang w:val="bg-BG"/>
              </w:rPr>
              <w:t>ДА</w:t>
            </w:r>
          </w:p>
        </w:tc>
        <w:tc>
          <w:tcPr>
            <w:tcW w:w="810" w:type="dxa"/>
            <w:tcBorders>
              <w:bottom w:val="single" w:sz="4" w:space="0" w:color="auto"/>
            </w:tcBorders>
            <w:shd w:val="clear" w:color="auto" w:fill="D9D9D9" w:themeFill="background1" w:themeFillShade="D9"/>
            <w:vAlign w:val="center"/>
          </w:tcPr>
          <w:p w14:paraId="27C1032C" w14:textId="77777777" w:rsidR="008E05AD" w:rsidRPr="00A51974" w:rsidRDefault="008E05AD" w:rsidP="001F7448">
            <w:pPr>
              <w:spacing w:before="120" w:after="120"/>
              <w:jc w:val="center"/>
              <w:rPr>
                <w:b/>
                <w:sz w:val="22"/>
                <w:szCs w:val="22"/>
                <w:lang w:val="bg-BG"/>
              </w:rPr>
            </w:pPr>
            <w:r w:rsidRPr="00A51974">
              <w:rPr>
                <w:b/>
                <w:sz w:val="22"/>
                <w:szCs w:val="22"/>
                <w:lang w:val="bg-BG"/>
              </w:rPr>
              <w:t>НЕ</w:t>
            </w:r>
          </w:p>
        </w:tc>
        <w:tc>
          <w:tcPr>
            <w:tcW w:w="709" w:type="dxa"/>
            <w:tcBorders>
              <w:bottom w:val="single" w:sz="4" w:space="0" w:color="auto"/>
            </w:tcBorders>
            <w:shd w:val="clear" w:color="auto" w:fill="D9D9D9" w:themeFill="background1" w:themeFillShade="D9"/>
            <w:vAlign w:val="center"/>
          </w:tcPr>
          <w:p w14:paraId="32A377BE" w14:textId="77777777" w:rsidR="008E05AD" w:rsidRPr="00A51974" w:rsidRDefault="008E05AD" w:rsidP="000D7FE3">
            <w:pPr>
              <w:spacing w:before="120" w:after="120"/>
              <w:rPr>
                <w:b/>
                <w:sz w:val="22"/>
                <w:szCs w:val="22"/>
                <w:lang w:val="bg-BG"/>
              </w:rPr>
            </w:pPr>
            <w:r w:rsidRPr="00A51974">
              <w:rPr>
                <w:b/>
                <w:sz w:val="22"/>
                <w:szCs w:val="22"/>
                <w:lang w:val="bg-BG"/>
              </w:rPr>
              <w:t>Н/П</w:t>
            </w:r>
          </w:p>
        </w:tc>
      </w:tr>
      <w:tr w:rsidR="001F7448" w:rsidRPr="00A51974" w14:paraId="7A0AB932"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1F57278" w14:textId="77777777" w:rsidR="008E05AD" w:rsidRPr="00A51974" w:rsidRDefault="008E05AD" w:rsidP="001F7448">
            <w:pPr>
              <w:rPr>
                <w:sz w:val="22"/>
                <w:szCs w:val="22"/>
                <w:lang w:val="bg-BG"/>
              </w:rPr>
            </w:pPr>
            <w:r w:rsidRPr="00A51974">
              <w:rPr>
                <w:sz w:val="22"/>
                <w:szCs w:val="22"/>
                <w:lang w:val="bg-BG"/>
              </w:rPr>
              <w:t>1</w:t>
            </w:r>
            <w:r w:rsidR="000D7FE3"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5035517D" w14:textId="2DEF528B" w:rsidR="008E05AD" w:rsidRPr="00A51974" w:rsidRDefault="008E05AD" w:rsidP="0014636E">
            <w:pPr>
              <w:jc w:val="both"/>
              <w:rPr>
                <w:sz w:val="22"/>
                <w:szCs w:val="22"/>
                <w:lang w:val="bg-BG"/>
              </w:rPr>
            </w:pPr>
            <w:r w:rsidRPr="00A51974">
              <w:rPr>
                <w:sz w:val="22"/>
                <w:szCs w:val="22"/>
                <w:lang w:val="bg-BG"/>
              </w:rPr>
              <w:t>Общият размер на заявеното безвъзмезд</w:t>
            </w:r>
            <w:r w:rsidR="00EF68E6" w:rsidRPr="00A51974">
              <w:rPr>
                <w:sz w:val="22"/>
                <w:szCs w:val="22"/>
                <w:lang w:val="bg-BG"/>
              </w:rPr>
              <w:t>но финансиране по</w:t>
            </w:r>
            <w:r w:rsidRPr="00A51974">
              <w:rPr>
                <w:sz w:val="22"/>
                <w:szCs w:val="22"/>
                <w:lang w:val="bg-BG"/>
              </w:rPr>
              <w:t xml:space="preserve"> предложение</w:t>
            </w:r>
            <w:r w:rsidR="00EF68E6" w:rsidRPr="00A51974">
              <w:rPr>
                <w:sz w:val="22"/>
                <w:szCs w:val="22"/>
                <w:lang w:val="bg-BG"/>
              </w:rPr>
              <w:t>то</w:t>
            </w:r>
            <w:r w:rsidRPr="00A51974">
              <w:rPr>
                <w:sz w:val="22"/>
                <w:szCs w:val="22"/>
                <w:lang w:val="bg-BG"/>
              </w:rPr>
              <w:t xml:space="preserve"> за изпълнение на инвестиция е по-нисък или равен на </w:t>
            </w:r>
            <w:r w:rsidR="006B6095" w:rsidRPr="00A51974">
              <w:rPr>
                <w:sz w:val="22"/>
                <w:szCs w:val="22"/>
                <w:lang w:val="bg-BG"/>
              </w:rPr>
              <w:t xml:space="preserve">1 </w:t>
            </w:r>
            <w:r w:rsidR="0014636E" w:rsidRPr="00A51974">
              <w:rPr>
                <w:sz w:val="22"/>
                <w:szCs w:val="22"/>
                <w:lang w:val="bg-BG"/>
              </w:rPr>
              <w:t>0</w:t>
            </w:r>
            <w:r w:rsidR="006B6095" w:rsidRPr="00A51974">
              <w:rPr>
                <w:sz w:val="22"/>
                <w:szCs w:val="22"/>
                <w:lang w:val="bg-BG"/>
              </w:rPr>
              <w:t>0</w:t>
            </w:r>
            <w:r w:rsidRPr="00A51974">
              <w:rPr>
                <w:sz w:val="22"/>
                <w:szCs w:val="22"/>
                <w:lang w:val="bg-BG"/>
              </w:rPr>
              <w:t>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88417D5"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6E92FDAC" w14:textId="77777777" w:rsidR="008E05AD" w:rsidRPr="00A51974"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81AB1A3"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531D8152" w14:textId="77777777" w:rsidR="008E05AD" w:rsidRPr="00A51974"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2DF70F17" w14:textId="77777777" w:rsidR="008E05AD" w:rsidRPr="00A51974" w:rsidRDefault="008E05AD" w:rsidP="001F7448">
            <w:pPr>
              <w:jc w:val="center"/>
              <w:rPr>
                <w:sz w:val="22"/>
                <w:szCs w:val="22"/>
              </w:rPr>
            </w:pPr>
          </w:p>
        </w:tc>
      </w:tr>
      <w:tr w:rsidR="006C28C6" w:rsidRPr="00A51974" w14:paraId="62843B2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86FBD30" w14:textId="77777777" w:rsidR="006C28C6" w:rsidRPr="00A51974" w:rsidRDefault="006C28C6" w:rsidP="006C28C6">
            <w:pPr>
              <w:rPr>
                <w:sz w:val="22"/>
                <w:szCs w:val="22"/>
                <w:lang w:val="bg-BG"/>
              </w:rPr>
            </w:pPr>
            <w:r w:rsidRPr="00A51974">
              <w:rPr>
                <w:sz w:val="22"/>
                <w:szCs w:val="22"/>
                <w:lang w:val="en-US"/>
              </w:rPr>
              <w:t>2</w:t>
            </w:r>
            <w:r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41B97E07" w14:textId="77777777" w:rsidR="006C28C6" w:rsidRPr="00A51974" w:rsidRDefault="006C28C6" w:rsidP="006C28C6">
            <w:pPr>
              <w:spacing w:before="60" w:after="60"/>
              <w:jc w:val="both"/>
              <w:rPr>
                <w:sz w:val="22"/>
                <w:szCs w:val="22"/>
                <w:lang w:val="bg-BG"/>
              </w:rPr>
            </w:pPr>
            <w:r w:rsidRPr="00A51974">
              <w:rPr>
                <w:sz w:val="22"/>
                <w:szCs w:val="22"/>
                <w:lang w:val="bg-BG"/>
              </w:rPr>
              <w:t>Общият размер на заявеното безвъзмездно финансиране за индивидуално предложение за изпълнение на инвестиция НЕ надвишава, както следва:</w:t>
            </w:r>
          </w:p>
          <w:p w14:paraId="0424B71A" w14:textId="7C235A75" w:rsidR="006C28C6" w:rsidRPr="00A51974" w:rsidRDefault="006C28C6" w:rsidP="006C28C6">
            <w:pPr>
              <w:spacing w:before="60" w:after="60"/>
              <w:jc w:val="both"/>
              <w:rPr>
                <w:sz w:val="22"/>
                <w:szCs w:val="22"/>
                <w:lang w:val="bg-BG"/>
              </w:rPr>
            </w:pPr>
            <w:r w:rsidRPr="00A51974">
              <w:rPr>
                <w:sz w:val="22"/>
                <w:szCs w:val="22"/>
                <w:lang w:val="bg-BG"/>
              </w:rPr>
              <w:t xml:space="preserve">- за микропредприятия: </w:t>
            </w:r>
            <w:r w:rsidR="00B23EF3">
              <w:rPr>
                <w:sz w:val="22"/>
                <w:szCs w:val="22"/>
                <w:lang w:val="bg-BG"/>
              </w:rPr>
              <w:t>9</w:t>
            </w:r>
            <w:r w:rsidRPr="00A51974">
              <w:rPr>
                <w:sz w:val="22"/>
                <w:szCs w:val="22"/>
                <w:lang w:val="bg-BG"/>
              </w:rPr>
              <w:t xml:space="preserve">0% от реализираните </w:t>
            </w:r>
            <w:r w:rsidR="00B23EF3" w:rsidRPr="00B23EF3">
              <w:rPr>
                <w:sz w:val="22"/>
                <w:szCs w:val="22"/>
                <w:lang w:val="bg-BG"/>
              </w:rPr>
              <w:t xml:space="preserve">от кандидата </w:t>
            </w:r>
            <w:r w:rsidRPr="00A51974">
              <w:rPr>
                <w:sz w:val="22"/>
                <w:szCs w:val="22"/>
                <w:lang w:val="bg-BG"/>
              </w:rPr>
              <w:t>средногодишни нетни приходи от продажби за тригодишния период 2019 г., 2020 г. и 2021 г.;</w:t>
            </w:r>
          </w:p>
          <w:p w14:paraId="0F910AC8" w14:textId="380F2E9D" w:rsidR="006C28C6" w:rsidRDefault="006C28C6" w:rsidP="006C28C6">
            <w:pPr>
              <w:spacing w:before="60" w:after="60"/>
              <w:jc w:val="both"/>
              <w:rPr>
                <w:sz w:val="22"/>
                <w:szCs w:val="22"/>
                <w:lang w:val="bg-BG"/>
              </w:rPr>
            </w:pPr>
            <w:r w:rsidRPr="00A51974">
              <w:rPr>
                <w:sz w:val="22"/>
                <w:szCs w:val="22"/>
                <w:lang w:val="bg-BG"/>
              </w:rPr>
              <w:t xml:space="preserve">- за малки предприятия: 60% от реализираните </w:t>
            </w:r>
            <w:r w:rsidR="00B23EF3" w:rsidRPr="00B23EF3">
              <w:rPr>
                <w:sz w:val="22"/>
                <w:szCs w:val="22"/>
                <w:lang w:val="bg-BG"/>
              </w:rPr>
              <w:t xml:space="preserve">от кандидата </w:t>
            </w:r>
            <w:r w:rsidRPr="00A51974">
              <w:rPr>
                <w:sz w:val="22"/>
                <w:szCs w:val="22"/>
                <w:lang w:val="bg-BG"/>
              </w:rPr>
              <w:t>средногодишни нетни приходи от продажби за тригодишния период 2019 г., 2020 г. и 2021 г.;</w:t>
            </w:r>
          </w:p>
          <w:p w14:paraId="06038D3E" w14:textId="256761F6" w:rsidR="00B23EF3" w:rsidRPr="00B23EF3" w:rsidRDefault="00B23EF3" w:rsidP="00B23EF3">
            <w:pPr>
              <w:spacing w:before="60" w:after="60"/>
              <w:jc w:val="both"/>
              <w:rPr>
                <w:sz w:val="22"/>
                <w:szCs w:val="22"/>
                <w:lang w:val="bg-BG"/>
              </w:rPr>
            </w:pPr>
            <w:r w:rsidRPr="00B23EF3">
              <w:rPr>
                <w:sz w:val="22"/>
                <w:szCs w:val="22"/>
                <w:lang w:val="bg-BG"/>
              </w:rPr>
              <w:t>- за средни предприятия: 25% от реализираните от кандидата средногодишни нетни приходи от продажби за тригодишния период 2019 г., 2020 г. и 2021 г.;</w:t>
            </w:r>
          </w:p>
          <w:p w14:paraId="4A57662F" w14:textId="4ED10E80" w:rsidR="006C28C6" w:rsidRPr="00A51974" w:rsidRDefault="00B23EF3" w:rsidP="00B23EF3">
            <w:pPr>
              <w:spacing w:before="60" w:after="60"/>
              <w:jc w:val="both"/>
              <w:rPr>
                <w:sz w:val="22"/>
                <w:szCs w:val="22"/>
                <w:lang w:val="bg-BG"/>
              </w:rPr>
            </w:pPr>
            <w:r w:rsidRPr="00B23EF3">
              <w:rPr>
                <w:sz w:val="22"/>
                <w:szCs w:val="22"/>
                <w:lang w:val="bg-BG"/>
              </w:rPr>
              <w:t>- за малки дружества със средна пазарна капитализация и дружества със средна пазарна капитализация: 10% от реализираните от кандидата средногодишни нетни приходи от продажби за тригодишния период 2019 г., 2020 г. и 2021 г.</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F7F683"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64B8C678" w14:textId="77777777" w:rsidR="006C28C6" w:rsidRPr="00A51974" w:rsidRDefault="006C28C6" w:rsidP="006C28C6">
            <w:pPr>
              <w:spacing w:before="60" w:after="60"/>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FA2E35B"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46F8D3E7" w14:textId="77777777" w:rsidR="006C28C6" w:rsidRPr="00A51974" w:rsidRDefault="006C28C6" w:rsidP="006C28C6">
            <w:pPr>
              <w:spacing w:before="60" w:after="60"/>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2E62773" w14:textId="77777777" w:rsidR="006C28C6" w:rsidRPr="00A51974" w:rsidRDefault="006C28C6" w:rsidP="006C28C6">
            <w:pPr>
              <w:jc w:val="center"/>
              <w:rPr>
                <w:sz w:val="22"/>
                <w:szCs w:val="22"/>
              </w:rPr>
            </w:pPr>
          </w:p>
        </w:tc>
      </w:tr>
      <w:tr w:rsidR="00870C6D" w:rsidRPr="00A51974" w14:paraId="35A55BE7"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E33382A" w14:textId="153B105A" w:rsidR="00870C6D" w:rsidRPr="00A51974" w:rsidRDefault="00C043CD" w:rsidP="00C043CD">
            <w:pPr>
              <w:rPr>
                <w:sz w:val="22"/>
                <w:szCs w:val="22"/>
                <w:lang w:val="bg-BG"/>
              </w:rPr>
            </w:pPr>
            <w:r w:rsidRPr="00A51974">
              <w:rPr>
                <w:sz w:val="22"/>
                <w:szCs w:val="22"/>
                <w:lang w:val="bg-BG"/>
              </w:rPr>
              <w:t>3</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04C53E1" w14:textId="4429874B"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в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общите</w:t>
            </w:r>
            <w:proofErr w:type="spellEnd"/>
            <w:r w:rsidRPr="00A51974">
              <w:rPr>
                <w:sz w:val="22"/>
                <w:szCs w:val="22"/>
              </w:rPr>
              <w:t xml:space="preserve"> </w:t>
            </w:r>
            <w:proofErr w:type="spellStart"/>
            <w:r w:rsidRPr="00A51974">
              <w:rPr>
                <w:sz w:val="22"/>
                <w:szCs w:val="22"/>
              </w:rPr>
              <w:t>допустими</w:t>
            </w:r>
            <w:proofErr w:type="spellEnd"/>
            <w:r w:rsidRPr="00A51974">
              <w:rPr>
                <w:sz w:val="22"/>
                <w:szCs w:val="22"/>
              </w:rPr>
              <w:t xml:space="preserve"> </w:t>
            </w:r>
            <w:proofErr w:type="spellStart"/>
            <w:r w:rsidRPr="00A51974">
              <w:rPr>
                <w:sz w:val="22"/>
                <w:szCs w:val="22"/>
              </w:rPr>
              <w:t>разходи</w:t>
            </w:r>
            <w:proofErr w:type="spellEnd"/>
            <w:r w:rsidRPr="00A51974">
              <w:rPr>
                <w:sz w:val="22"/>
                <w:szCs w:val="22"/>
                <w:lang w:val="bg-BG"/>
              </w:rPr>
              <w:t>, заявени от кандидата</w:t>
            </w:r>
            <w:r w:rsidRPr="00A51974">
              <w:rPr>
                <w:sz w:val="22"/>
                <w:szCs w:val="22"/>
              </w:rPr>
              <w:t xml:space="preserve"> </w:t>
            </w:r>
            <w:proofErr w:type="spellStart"/>
            <w:r w:rsidRPr="00A51974">
              <w:rPr>
                <w:sz w:val="22"/>
                <w:szCs w:val="22"/>
              </w:rPr>
              <w:t>по</w:t>
            </w:r>
            <w:proofErr w:type="spellEnd"/>
            <w:r w:rsidRPr="00A51974">
              <w:rPr>
                <w:sz w:val="22"/>
                <w:szCs w:val="22"/>
                <w:lang w:val="bg-BG"/>
              </w:rPr>
              <w:t xml:space="preserve"> предложението, в зависимост от категорията на предприятието-кандидат, както следва:</w:t>
            </w:r>
          </w:p>
          <w:p w14:paraId="54204FAE" w14:textId="161C3ADC" w:rsidR="00870C6D" w:rsidRPr="00A51974" w:rsidRDefault="00870C6D" w:rsidP="00870C6D">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w:t>
            </w:r>
            <w:proofErr w:type="spellEnd"/>
            <w:r w:rsidRPr="00A51974">
              <w:rPr>
                <w:sz w:val="22"/>
                <w:szCs w:val="22"/>
                <w:lang w:val="bg-BG"/>
              </w:rPr>
              <w:t>- и малки предприятия: 50%;</w:t>
            </w:r>
          </w:p>
          <w:p w14:paraId="7396112D" w14:textId="49F8075D" w:rsidR="00870C6D" w:rsidRPr="00A51974" w:rsidRDefault="00870C6D" w:rsidP="00870C6D">
            <w:pPr>
              <w:spacing w:before="60" w:after="60"/>
              <w:jc w:val="both"/>
              <w:rPr>
                <w:sz w:val="22"/>
                <w:szCs w:val="22"/>
                <w:lang w:val="bg-BG"/>
              </w:rPr>
            </w:pPr>
            <w:r w:rsidRPr="00A51974">
              <w:rPr>
                <w:sz w:val="22"/>
                <w:szCs w:val="22"/>
                <w:lang w:val="bg-BG"/>
              </w:rPr>
              <w:t>- средни предприятия: 45%;</w:t>
            </w:r>
          </w:p>
          <w:p w14:paraId="6DFE9299" w14:textId="4814576E" w:rsidR="00870C6D" w:rsidRPr="00A51974" w:rsidRDefault="00870C6D" w:rsidP="00870C6D">
            <w:pPr>
              <w:spacing w:before="60" w:after="60"/>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669236" w14:textId="77777777" w:rsidR="00870C6D" w:rsidRPr="00A51974" w:rsidRDefault="00870C6D" w:rsidP="00870C6D">
            <w:pPr>
              <w:jc w:val="center"/>
              <w:rPr>
                <w:b/>
                <w:sz w:val="22"/>
                <w:szCs w:val="22"/>
                <w:lang w:val="en-US"/>
              </w:rPr>
            </w:pPr>
          </w:p>
          <w:p w14:paraId="5B03FAC8"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5A4AF4A3"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2B8AA57" w14:textId="77777777" w:rsidR="00870C6D" w:rsidRPr="00A51974" w:rsidRDefault="00870C6D" w:rsidP="00870C6D">
            <w:pPr>
              <w:jc w:val="center"/>
              <w:rPr>
                <w:b/>
                <w:sz w:val="22"/>
                <w:szCs w:val="22"/>
                <w:lang w:val="en-US"/>
              </w:rPr>
            </w:pPr>
          </w:p>
          <w:p w14:paraId="416BA3B9"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0897F134"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974BB0F" w14:textId="62C498F4" w:rsidR="00870C6D" w:rsidRPr="00A51974" w:rsidRDefault="00870C6D" w:rsidP="00870C6D">
            <w:pPr>
              <w:jc w:val="center"/>
              <w:rPr>
                <w:b/>
                <w:sz w:val="32"/>
                <w:szCs w:val="32"/>
                <w:lang w:val="en-US"/>
              </w:rPr>
            </w:pPr>
          </w:p>
          <w:p w14:paraId="2B2CBECE" w14:textId="77777777" w:rsidR="00870C6D" w:rsidRPr="00A51974" w:rsidRDefault="00870C6D" w:rsidP="00870C6D">
            <w:pPr>
              <w:jc w:val="center"/>
              <w:rPr>
                <w:b/>
                <w:lang w:val="en-US"/>
              </w:rPr>
            </w:pPr>
          </w:p>
          <w:p w14:paraId="5E0FB53E" w14:textId="77777777" w:rsidR="00870C6D" w:rsidRPr="00A51974" w:rsidRDefault="00870C6D" w:rsidP="00870C6D">
            <w:pPr>
              <w:jc w:val="center"/>
              <w:rPr>
                <w:b/>
                <w:lang w:val="en-US"/>
              </w:rPr>
            </w:pPr>
          </w:p>
          <w:p w14:paraId="6E3919E5"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480CFF27" w14:textId="77777777" w:rsidR="00870C6D" w:rsidRPr="00A51974" w:rsidRDefault="00870C6D" w:rsidP="00870C6D">
            <w:pPr>
              <w:jc w:val="center"/>
              <w:rPr>
                <w:sz w:val="22"/>
                <w:szCs w:val="22"/>
              </w:rPr>
            </w:pPr>
          </w:p>
        </w:tc>
      </w:tr>
      <w:tr w:rsidR="00870C6D" w:rsidRPr="00A51974" w14:paraId="4166F64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64E908E" w14:textId="5B649D8E" w:rsidR="00870C6D" w:rsidRPr="00A51974" w:rsidRDefault="00C043CD" w:rsidP="00870C6D">
            <w:pPr>
              <w:rPr>
                <w:sz w:val="22"/>
                <w:szCs w:val="22"/>
                <w:lang w:val="bg-BG"/>
              </w:rPr>
            </w:pPr>
            <w:r w:rsidRPr="00A51974">
              <w:rPr>
                <w:sz w:val="22"/>
                <w:szCs w:val="22"/>
                <w:lang w:val="bg-BG"/>
              </w:rPr>
              <w:lastRenderedPageBreak/>
              <w:t>4</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3392892" w14:textId="0838266F"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извън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общите</w:t>
            </w:r>
            <w:proofErr w:type="spellEnd"/>
            <w:r w:rsidRPr="00A51974">
              <w:rPr>
                <w:sz w:val="22"/>
                <w:szCs w:val="22"/>
              </w:rPr>
              <w:t xml:space="preserve"> </w:t>
            </w:r>
            <w:proofErr w:type="spellStart"/>
            <w:r w:rsidRPr="00A51974">
              <w:rPr>
                <w:sz w:val="22"/>
                <w:szCs w:val="22"/>
              </w:rPr>
              <w:t>допустими</w:t>
            </w:r>
            <w:proofErr w:type="spellEnd"/>
            <w:r w:rsidRPr="00A51974">
              <w:rPr>
                <w:sz w:val="22"/>
                <w:szCs w:val="22"/>
              </w:rPr>
              <w:t xml:space="preserve"> </w:t>
            </w:r>
            <w:proofErr w:type="spellStart"/>
            <w:r w:rsidRPr="00A51974">
              <w:rPr>
                <w:sz w:val="22"/>
                <w:szCs w:val="22"/>
              </w:rPr>
              <w:t>разходи</w:t>
            </w:r>
            <w:proofErr w:type="spellEnd"/>
            <w:r w:rsidRPr="00A51974">
              <w:rPr>
                <w:sz w:val="22"/>
                <w:szCs w:val="22"/>
                <w:lang w:val="bg-BG"/>
              </w:rPr>
              <w:t>, заявени от кандидата</w:t>
            </w:r>
            <w:r w:rsidRPr="00A51974">
              <w:rPr>
                <w:sz w:val="22"/>
                <w:szCs w:val="22"/>
              </w:rPr>
              <w:t xml:space="preserve"> </w:t>
            </w:r>
            <w:proofErr w:type="spellStart"/>
            <w:r w:rsidRPr="00A51974">
              <w:rPr>
                <w:sz w:val="22"/>
                <w:szCs w:val="22"/>
              </w:rPr>
              <w:t>по</w:t>
            </w:r>
            <w:proofErr w:type="spellEnd"/>
            <w:r w:rsidRPr="00A51974">
              <w:rPr>
                <w:sz w:val="22"/>
                <w:szCs w:val="22"/>
                <w:lang w:val="bg-BG"/>
              </w:rPr>
              <w:t xml:space="preserve"> предложението, в зависимост от категорията на предприятието-кандидат, както следва:</w:t>
            </w:r>
          </w:p>
          <w:p w14:paraId="12D62163" w14:textId="77777777" w:rsidR="00870C6D" w:rsidRPr="00A51974" w:rsidRDefault="00870C6D" w:rsidP="00870C6D">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w:t>
            </w:r>
            <w:proofErr w:type="spellEnd"/>
            <w:r w:rsidRPr="00A51974">
              <w:rPr>
                <w:sz w:val="22"/>
                <w:szCs w:val="22"/>
                <w:lang w:val="bg-BG"/>
              </w:rPr>
              <w:t>-, малки и средни предприятия: 50%;</w:t>
            </w:r>
          </w:p>
          <w:p w14:paraId="3F0C9444" w14:textId="3BCB9D38" w:rsidR="00870C6D" w:rsidRPr="00A51974" w:rsidRDefault="00870C6D" w:rsidP="00870C6D">
            <w:pPr>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45%.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D5B4769" w14:textId="77777777" w:rsidR="00870C6D" w:rsidRPr="00A51974" w:rsidRDefault="00870C6D" w:rsidP="00870C6D">
            <w:pPr>
              <w:jc w:val="center"/>
              <w:rPr>
                <w:b/>
                <w:sz w:val="22"/>
                <w:szCs w:val="22"/>
                <w:lang w:val="en-US"/>
              </w:rPr>
            </w:pPr>
          </w:p>
          <w:p w14:paraId="01CF475D"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60A0D822"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7F16174" w14:textId="77777777" w:rsidR="00870C6D" w:rsidRPr="00A51974" w:rsidRDefault="00870C6D" w:rsidP="00870C6D">
            <w:pPr>
              <w:jc w:val="center"/>
              <w:rPr>
                <w:b/>
                <w:sz w:val="22"/>
                <w:szCs w:val="22"/>
                <w:lang w:val="en-US"/>
              </w:rPr>
            </w:pPr>
          </w:p>
          <w:p w14:paraId="52344821"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15906B9E"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3ABFF22C" w14:textId="191ADA05" w:rsidR="00870C6D" w:rsidRDefault="00870C6D" w:rsidP="00870C6D">
            <w:pPr>
              <w:jc w:val="center"/>
              <w:rPr>
                <w:b/>
                <w:sz w:val="40"/>
                <w:szCs w:val="40"/>
                <w:lang w:val="en-US"/>
              </w:rPr>
            </w:pPr>
          </w:p>
          <w:p w14:paraId="362AA212" w14:textId="77777777" w:rsidR="004A6273" w:rsidRPr="004A6273" w:rsidRDefault="004A6273" w:rsidP="00870C6D">
            <w:pPr>
              <w:jc w:val="center"/>
              <w:rPr>
                <w:b/>
                <w:lang w:val="en-US"/>
              </w:rPr>
            </w:pPr>
          </w:p>
          <w:p w14:paraId="34E3878C"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363225">
              <w:rPr>
                <w:b/>
                <w:sz w:val="22"/>
                <w:szCs w:val="22"/>
                <w:lang w:val="bg-BG"/>
              </w:rPr>
            </w:r>
            <w:r w:rsidR="00363225">
              <w:rPr>
                <w:b/>
                <w:sz w:val="22"/>
                <w:szCs w:val="22"/>
                <w:lang w:val="bg-BG"/>
              </w:rPr>
              <w:fldChar w:fldCharType="separate"/>
            </w:r>
            <w:r w:rsidRPr="00A51974">
              <w:rPr>
                <w:b/>
                <w:sz w:val="22"/>
                <w:szCs w:val="22"/>
                <w:lang w:val="bg-BG"/>
              </w:rPr>
              <w:fldChar w:fldCharType="end"/>
            </w:r>
          </w:p>
          <w:p w14:paraId="607D4904" w14:textId="77777777" w:rsidR="00870C6D" w:rsidRPr="00A51974" w:rsidRDefault="00870C6D" w:rsidP="00870C6D">
            <w:pPr>
              <w:jc w:val="center"/>
              <w:rPr>
                <w:sz w:val="22"/>
                <w:szCs w:val="22"/>
              </w:rPr>
            </w:pPr>
          </w:p>
        </w:tc>
      </w:tr>
    </w:tbl>
    <w:p w14:paraId="13F171A6" w14:textId="77777777" w:rsidR="00151129" w:rsidRPr="00A51974" w:rsidRDefault="00151129" w:rsidP="00D87FF8">
      <w:pPr>
        <w:spacing w:before="120" w:after="120"/>
        <w:ind w:right="253"/>
        <w:jc w:val="both"/>
        <w:rPr>
          <w:sz w:val="22"/>
          <w:szCs w:val="22"/>
          <w:lang w:val="bg-BG"/>
        </w:rPr>
      </w:pPr>
    </w:p>
    <w:p w14:paraId="6A76DCE9" w14:textId="0E953B1E" w:rsidR="00372559" w:rsidRPr="00A51974" w:rsidRDefault="00D766DC" w:rsidP="00D87FF8">
      <w:pPr>
        <w:spacing w:before="120" w:after="120"/>
        <w:ind w:right="253"/>
        <w:jc w:val="both"/>
        <w:rPr>
          <w:sz w:val="22"/>
          <w:szCs w:val="22"/>
          <w:lang w:val="bg-BG"/>
        </w:rPr>
      </w:pPr>
      <w:r w:rsidRPr="00A51974">
        <w:rPr>
          <w:sz w:val="22"/>
          <w:szCs w:val="22"/>
          <w:lang w:val="bg-BG"/>
        </w:rPr>
        <w:t>В случай че след допълнителното им изискване по установ</w:t>
      </w:r>
      <w:r w:rsidR="00BE0973" w:rsidRPr="00A51974">
        <w:rPr>
          <w:sz w:val="22"/>
          <w:szCs w:val="22"/>
          <w:lang w:val="bg-BG"/>
        </w:rPr>
        <w:t xml:space="preserve">ения ред документите по т. 1 – </w:t>
      </w:r>
      <w:r w:rsidR="0066579D">
        <w:rPr>
          <w:sz w:val="22"/>
          <w:szCs w:val="22"/>
          <w:lang w:val="bg-BG"/>
        </w:rPr>
        <w:t>8</w:t>
      </w:r>
      <w:r w:rsidRPr="00A51974">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14:paraId="6D05C66F" w14:textId="7CB83AC9" w:rsidR="005F4A4F" w:rsidRPr="00A51974" w:rsidRDefault="005F4A4F" w:rsidP="00D87FF8">
      <w:pPr>
        <w:spacing w:before="120" w:after="120"/>
        <w:ind w:right="253"/>
        <w:jc w:val="both"/>
        <w:rPr>
          <w:sz w:val="22"/>
          <w:szCs w:val="22"/>
          <w:lang w:val="bg-BG"/>
        </w:rPr>
      </w:pPr>
      <w:r w:rsidRPr="00A51974">
        <w:rPr>
          <w:sz w:val="22"/>
          <w:szCs w:val="22"/>
          <w:lang w:val="bg-BG"/>
        </w:rPr>
        <w:t xml:space="preserve">При несъответствие с някое от изискванията по т. </w:t>
      </w:r>
      <w:r w:rsidR="0066579D">
        <w:rPr>
          <w:sz w:val="22"/>
          <w:szCs w:val="22"/>
          <w:lang w:val="bg-BG"/>
        </w:rPr>
        <w:t>9</w:t>
      </w:r>
      <w:r w:rsidR="00BF5CE9" w:rsidRPr="00A51974">
        <w:rPr>
          <w:sz w:val="22"/>
          <w:szCs w:val="22"/>
          <w:lang w:val="bg-BG"/>
        </w:rPr>
        <w:t xml:space="preserve"> </w:t>
      </w:r>
      <w:r w:rsidR="000A25CE" w:rsidRPr="00A51974">
        <w:rPr>
          <w:sz w:val="22"/>
          <w:szCs w:val="22"/>
          <w:lang w:val="bg-BG"/>
        </w:rPr>
        <w:t xml:space="preserve">– </w:t>
      </w:r>
      <w:r w:rsidR="008F6541">
        <w:rPr>
          <w:sz w:val="22"/>
          <w:szCs w:val="22"/>
          <w:lang w:val="bg-BG"/>
        </w:rPr>
        <w:t>30</w:t>
      </w:r>
      <w:r w:rsidR="00EA7705" w:rsidRPr="00A51974">
        <w:rPr>
          <w:sz w:val="22"/>
          <w:szCs w:val="22"/>
          <w:lang w:val="bg-BG"/>
        </w:rPr>
        <w:t>,</w:t>
      </w:r>
      <w:r w:rsidRPr="00A51974">
        <w:rPr>
          <w:sz w:val="22"/>
          <w:szCs w:val="22"/>
          <w:lang w:val="bg-BG"/>
        </w:rPr>
        <w:t xml:space="preserve"> предложението за изпълнение на инвестиция се отхвърля.</w:t>
      </w:r>
    </w:p>
    <w:p w14:paraId="119A90D4" w14:textId="77777777" w:rsidR="004A5BAB" w:rsidRPr="00A51974" w:rsidRDefault="004A5BAB" w:rsidP="004A5BAB">
      <w:pPr>
        <w:rPr>
          <w:sz w:val="10"/>
          <w:szCs w:val="10"/>
          <w:lang w:val="en-US"/>
        </w:rPr>
      </w:pPr>
    </w:p>
    <w:p w14:paraId="5987BBDA" w14:textId="2EC3420A" w:rsidR="00AB4A3B" w:rsidRDefault="00CE1F79" w:rsidP="00AB4A3B">
      <w:pPr>
        <w:jc w:val="both"/>
        <w:rPr>
          <w:bCs/>
          <w:sz w:val="22"/>
          <w:szCs w:val="22"/>
          <w:lang w:val="bg-BG"/>
        </w:rPr>
      </w:pPr>
      <w:r w:rsidRPr="00A51974">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ограничение, определено в настоящите Условия за кандидатстване, Оценителната комисия служебно го намалява до максимално допустимия интензитет/размер.</w:t>
      </w:r>
    </w:p>
    <w:p w14:paraId="5B1CA6C0" w14:textId="77777777" w:rsidR="003D3BC5" w:rsidRDefault="003D3BC5" w:rsidP="00AB4A3B">
      <w:pPr>
        <w:jc w:val="both"/>
        <w:rPr>
          <w:bCs/>
          <w:sz w:val="22"/>
          <w:szCs w:val="22"/>
          <w:lang w:val="bg-BG"/>
        </w:rPr>
      </w:pPr>
    </w:p>
    <w:p w14:paraId="13C93727" w14:textId="4954F3E0" w:rsidR="003D3BC5" w:rsidRPr="00A51974" w:rsidRDefault="003D3BC5" w:rsidP="00AB4A3B">
      <w:pPr>
        <w:jc w:val="both"/>
        <w:rPr>
          <w:bCs/>
          <w:sz w:val="22"/>
          <w:szCs w:val="22"/>
          <w:lang w:val="bg-BG"/>
        </w:rPr>
      </w:pPr>
      <w:r w:rsidRPr="003D3BC5">
        <w:rPr>
          <w:bCs/>
          <w:sz w:val="22"/>
          <w:szCs w:val="22"/>
          <w:lang w:val="bg-BG"/>
        </w:rPr>
        <w:t xml:space="preserve">Оценителната комисия служебно ще намали до максимално допустимата стойността от 3 000 лева без ДДС за всеки 1 </w:t>
      </w:r>
      <w:proofErr w:type="spellStart"/>
      <w:r w:rsidRPr="003D3BC5">
        <w:rPr>
          <w:bCs/>
          <w:sz w:val="22"/>
          <w:szCs w:val="22"/>
          <w:lang w:val="bg-BG"/>
        </w:rPr>
        <w:t>kW</w:t>
      </w:r>
      <w:proofErr w:type="spellEnd"/>
      <w:r w:rsidRPr="003D3BC5">
        <w:rPr>
          <w:bCs/>
          <w:sz w:val="22"/>
          <w:szCs w:val="22"/>
          <w:lang w:val="bg-BG"/>
        </w:rPr>
        <w:t xml:space="preserve"> инсталирана мощност на енергийното съоръжение, в случай че по време на оценката се установи нейното надвишаване. Определянето на  стойността за всеки 1 </w:t>
      </w:r>
      <w:proofErr w:type="spellStart"/>
      <w:r w:rsidRPr="003D3BC5">
        <w:rPr>
          <w:bCs/>
          <w:sz w:val="22"/>
          <w:szCs w:val="22"/>
          <w:lang w:val="bg-BG"/>
        </w:rPr>
        <w:t>kW</w:t>
      </w:r>
      <w:proofErr w:type="spellEnd"/>
      <w:r w:rsidRPr="003D3BC5">
        <w:rPr>
          <w:bCs/>
          <w:sz w:val="22"/>
          <w:szCs w:val="22"/>
          <w:lang w:val="bg-BG"/>
        </w:rPr>
        <w:t xml:space="preserve"> инсталирана мощност от комисията се извършва като стойността/сумата за всяка отделна фотоволтаична система в комбинация с батерии, заложена в т. „Бюджет“ се раздели на инсталираната мощност (в </w:t>
      </w:r>
      <w:proofErr w:type="spellStart"/>
      <w:r w:rsidRPr="003D3BC5">
        <w:rPr>
          <w:bCs/>
          <w:sz w:val="22"/>
          <w:szCs w:val="22"/>
          <w:lang w:val="bg-BG"/>
        </w:rPr>
        <w:t>kW</w:t>
      </w:r>
      <w:proofErr w:type="spellEnd"/>
      <w:r w:rsidRPr="003D3BC5">
        <w:rPr>
          <w:bCs/>
          <w:sz w:val="22"/>
          <w:szCs w:val="22"/>
          <w:lang w:val="bg-BG"/>
        </w:rPr>
        <w:t>) на съоръжението, посочена в представения идеен/технически/работен проект.</w:t>
      </w:r>
    </w:p>
    <w:p w14:paraId="473E8B90" w14:textId="77777777" w:rsidR="00AB4A3B" w:rsidRPr="00A51974" w:rsidRDefault="00AB4A3B" w:rsidP="00AB4A3B">
      <w:pPr>
        <w:jc w:val="both"/>
        <w:rPr>
          <w:bCs/>
          <w:sz w:val="22"/>
          <w:szCs w:val="22"/>
          <w:lang w:val="bg-BG"/>
        </w:rPr>
      </w:pPr>
    </w:p>
    <w:p w14:paraId="7FD549AD" w14:textId="0FFD40C4" w:rsidR="00DF7E36" w:rsidRPr="00A51974" w:rsidRDefault="00DF7E36" w:rsidP="00770331">
      <w:pPr>
        <w:jc w:val="both"/>
        <w:rPr>
          <w:bCs/>
          <w:sz w:val="22"/>
          <w:szCs w:val="22"/>
          <w:lang w:val="bg-BG"/>
        </w:rPr>
      </w:pPr>
      <w:r w:rsidRPr="00A51974">
        <w:rPr>
          <w:bCs/>
          <w:sz w:val="22"/>
          <w:szCs w:val="22"/>
          <w:lang w:val="bg-BG"/>
        </w:rPr>
        <w:t>В случай че във</w:t>
      </w:r>
      <w:r w:rsidRPr="00A51974">
        <w:t xml:space="preserve"> </w:t>
      </w:r>
      <w:r w:rsidRPr="00A51974">
        <w:rPr>
          <w:bCs/>
          <w:sz w:val="22"/>
          <w:szCs w:val="22"/>
          <w:lang w:val="bg-BG"/>
        </w:rPr>
        <w:t>Формуляра за кандидатстване не е представена информация относно необходимостта от получаване на подкрепа за изграждане на нов</w:t>
      </w:r>
      <w:r w:rsidR="00CC1DCA">
        <w:rPr>
          <w:bCs/>
          <w:sz w:val="22"/>
          <w:szCs w:val="22"/>
          <w:lang w:val="bg-BG"/>
        </w:rPr>
        <w:t>а</w:t>
      </w:r>
      <w:r w:rsidRPr="00A51974">
        <w:rPr>
          <w:bCs/>
          <w:sz w:val="22"/>
          <w:szCs w:val="22"/>
          <w:lang w:val="bg-BG"/>
        </w:rPr>
        <w:t xml:space="preserve"> фотоволтаичн</w:t>
      </w:r>
      <w:r w:rsidR="00CC1DCA">
        <w:rPr>
          <w:bCs/>
          <w:sz w:val="22"/>
          <w:szCs w:val="22"/>
          <w:lang w:val="bg-BG"/>
        </w:rPr>
        <w:t>а</w:t>
      </w:r>
      <w:r w:rsidRPr="00A51974">
        <w:rPr>
          <w:bCs/>
          <w:sz w:val="22"/>
          <w:szCs w:val="22"/>
          <w:lang w:val="bg-BG"/>
        </w:rPr>
        <w:t xml:space="preserve"> инсталаци</w:t>
      </w:r>
      <w:r w:rsidR="00CC1DCA">
        <w:rPr>
          <w:bCs/>
          <w:sz w:val="22"/>
          <w:szCs w:val="22"/>
          <w:lang w:val="bg-BG"/>
        </w:rPr>
        <w:t>я</w:t>
      </w:r>
      <w:r w:rsidRPr="00A51974">
        <w:rPr>
          <w:bCs/>
          <w:sz w:val="22"/>
          <w:szCs w:val="22"/>
          <w:lang w:val="bg-BG"/>
        </w:rPr>
        <w:t xml:space="preserve">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w:t>
      </w:r>
      <w:r w:rsidR="00BC164A" w:rsidRPr="00BC164A">
        <w:rPr>
          <w:bCs/>
          <w:sz w:val="22"/>
          <w:szCs w:val="22"/>
          <w:lang w:val="bg-BG"/>
        </w:rPr>
        <w:t>може</w:t>
      </w:r>
      <w:r w:rsidR="00BC164A" w:rsidRPr="00A51974">
        <w:rPr>
          <w:bCs/>
          <w:sz w:val="22"/>
          <w:szCs w:val="22"/>
          <w:lang w:val="bg-BG"/>
        </w:rPr>
        <w:t xml:space="preserve"> </w:t>
      </w:r>
      <w:r w:rsidR="00BC164A">
        <w:rPr>
          <w:bCs/>
          <w:sz w:val="22"/>
          <w:szCs w:val="22"/>
          <w:lang w:val="bg-BG"/>
        </w:rPr>
        <w:t>да</w:t>
      </w:r>
      <w:r w:rsidRPr="00A51974">
        <w:rPr>
          <w:bCs/>
          <w:sz w:val="22"/>
          <w:szCs w:val="22"/>
          <w:lang w:val="bg-BG"/>
        </w:rPr>
        <w:t xml:space="preserve"> бъде премахнат от бюджета служебно от Оценителната комисия</w:t>
      </w:r>
      <w:r w:rsidR="00BC164A">
        <w:rPr>
          <w:bCs/>
          <w:sz w:val="22"/>
          <w:szCs w:val="22"/>
          <w:lang w:val="bg-BG"/>
        </w:rPr>
        <w:t>,</w:t>
      </w:r>
      <w:r w:rsidR="00BC164A" w:rsidRPr="00BC164A">
        <w:rPr>
          <w:bCs/>
          <w:sz w:val="22"/>
          <w:szCs w:val="22"/>
          <w:lang w:val="bg-BG"/>
        </w:rPr>
        <w:t xml:space="preserve"> като при премахване на всички разходи от бюджета, предложението се отхвърля.</w:t>
      </w:r>
    </w:p>
    <w:p w14:paraId="2A7CD642" w14:textId="77777777" w:rsidR="00DF7E36" w:rsidRPr="00A51974" w:rsidRDefault="00DF7E36" w:rsidP="00770331">
      <w:pPr>
        <w:jc w:val="both"/>
        <w:rPr>
          <w:bCs/>
          <w:sz w:val="22"/>
          <w:szCs w:val="22"/>
          <w:lang w:val="bg-BG"/>
        </w:rPr>
      </w:pPr>
    </w:p>
    <w:p w14:paraId="5DD83116" w14:textId="753E9DAC" w:rsidR="00E558DA" w:rsidRPr="00A51974" w:rsidRDefault="003B37FC" w:rsidP="00770331">
      <w:pPr>
        <w:jc w:val="both"/>
        <w:rPr>
          <w:bCs/>
          <w:sz w:val="22"/>
          <w:szCs w:val="22"/>
          <w:lang w:val="bg-BG"/>
        </w:rPr>
      </w:pPr>
      <w:r w:rsidRPr="00A51974">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бюджета на предложението за изпълнение на инвестиция.</w:t>
      </w:r>
    </w:p>
    <w:p w14:paraId="4611329F" w14:textId="77777777" w:rsidR="003F42B2" w:rsidRPr="00A51974" w:rsidRDefault="003F42B2" w:rsidP="001D6C4D">
      <w:pPr>
        <w:jc w:val="both"/>
        <w:rPr>
          <w:bCs/>
          <w:sz w:val="22"/>
          <w:szCs w:val="22"/>
          <w:lang w:val="bg-BG"/>
        </w:rPr>
      </w:pPr>
    </w:p>
    <w:p w14:paraId="1CCFE983" w14:textId="77777777" w:rsidR="00064B24" w:rsidRPr="00A51974" w:rsidRDefault="00064B24" w:rsidP="00770331">
      <w:pPr>
        <w:jc w:val="both"/>
        <w:rPr>
          <w:bCs/>
          <w:sz w:val="22"/>
          <w:szCs w:val="22"/>
          <w:lang w:val="bg-BG"/>
        </w:rPr>
      </w:pPr>
      <w:r w:rsidRPr="00A51974">
        <w:rPr>
          <w:bCs/>
          <w:sz w:val="22"/>
          <w:szCs w:val="22"/>
          <w:lang w:val="bg-BG"/>
        </w:rPr>
        <w:t>Извършените корекции на данни в бюджета не могат да водят до: увеличаване на размера на безвъз</w:t>
      </w:r>
      <w:r w:rsidR="00EA7705" w:rsidRPr="00A51974">
        <w:rPr>
          <w:bCs/>
          <w:sz w:val="22"/>
          <w:szCs w:val="22"/>
          <w:lang w:val="bg-BG"/>
        </w:rPr>
        <w:t>мездното финансиране, предвидено</w:t>
      </w:r>
      <w:r w:rsidRPr="00A51974">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sidRPr="00A51974">
        <w:rPr>
          <w:bCs/>
          <w:sz w:val="22"/>
          <w:szCs w:val="22"/>
          <w:lang w:val="bg-BG"/>
        </w:rPr>
        <w:t>,</w:t>
      </w:r>
      <w:r w:rsidRPr="00A51974">
        <w:rPr>
          <w:bCs/>
          <w:sz w:val="22"/>
          <w:szCs w:val="22"/>
          <w:lang w:val="bg-BG"/>
        </w:rPr>
        <w:t xml:space="preserve"> и недопускане на дискриминация.</w:t>
      </w:r>
    </w:p>
    <w:p w14:paraId="6F3E01B5" w14:textId="77777777" w:rsidR="001D6C4D" w:rsidRPr="00A51974" w:rsidRDefault="001D6C4D" w:rsidP="001D6C4D">
      <w:pPr>
        <w:jc w:val="both"/>
        <w:rPr>
          <w:bCs/>
          <w:sz w:val="22"/>
          <w:szCs w:val="22"/>
          <w:lang w:val="bg-BG"/>
        </w:rPr>
      </w:pPr>
    </w:p>
    <w:p w14:paraId="38D462A8" w14:textId="01AA6437" w:rsidR="001D6C4D" w:rsidRPr="00A51974" w:rsidRDefault="001D6C4D" w:rsidP="001D6C4D">
      <w:pPr>
        <w:jc w:val="both"/>
        <w:rPr>
          <w:bCs/>
          <w:sz w:val="22"/>
          <w:szCs w:val="22"/>
          <w:lang w:val="bg-BG"/>
        </w:rPr>
      </w:pPr>
      <w:r w:rsidRPr="00A51974">
        <w:rPr>
          <w:bCs/>
          <w:sz w:val="22"/>
          <w:szCs w:val="22"/>
          <w:lang w:val="bg-BG"/>
        </w:rPr>
        <w:t>В случаите, когато Оценителната комисия премахне всички разходи от бюджета</w:t>
      </w:r>
      <w:r w:rsidR="002712E4" w:rsidRPr="00A51974">
        <w:t xml:space="preserve"> </w:t>
      </w:r>
      <w:r w:rsidR="002712E4" w:rsidRPr="00A51974">
        <w:rPr>
          <w:bCs/>
          <w:sz w:val="22"/>
          <w:szCs w:val="22"/>
          <w:lang w:val="bg-BG"/>
        </w:rPr>
        <w:t xml:space="preserve">или </w:t>
      </w:r>
      <w:r w:rsidR="00D95A1F" w:rsidRPr="00D95A1F">
        <w:rPr>
          <w:bCs/>
          <w:sz w:val="22"/>
          <w:szCs w:val="22"/>
          <w:lang w:val="bg-BG"/>
        </w:rPr>
        <w:t>в следствие</w:t>
      </w:r>
      <w:r w:rsidR="002712E4" w:rsidRPr="00A51974">
        <w:rPr>
          <w:bCs/>
          <w:sz w:val="22"/>
          <w:szCs w:val="22"/>
          <w:lang w:val="bg-BG"/>
        </w:rPr>
        <w:t xml:space="preserve"> на корекциите в бюджета, общият размер на безвъзмездното финансиране е по-нисък от </w:t>
      </w:r>
      <w:r w:rsidR="0066579D">
        <w:rPr>
          <w:bCs/>
          <w:sz w:val="22"/>
          <w:szCs w:val="22"/>
          <w:lang w:val="bg-BG"/>
        </w:rPr>
        <w:t>75</w:t>
      </w:r>
      <w:r w:rsidR="002712E4" w:rsidRPr="00A51974">
        <w:rPr>
          <w:bCs/>
          <w:sz w:val="22"/>
          <w:szCs w:val="22"/>
          <w:lang w:val="bg-BG"/>
        </w:rPr>
        <w:t xml:space="preserve"> 000 лева</w:t>
      </w:r>
      <w:r w:rsidRPr="00A51974">
        <w:rPr>
          <w:bCs/>
          <w:sz w:val="22"/>
          <w:szCs w:val="22"/>
          <w:lang w:val="bg-BG"/>
        </w:rPr>
        <w:t xml:space="preserve">, предложението за изпълнение на инвестиция се отхвърля. </w:t>
      </w:r>
    </w:p>
    <w:p w14:paraId="46D9A212" w14:textId="77777777" w:rsidR="00064B24" w:rsidRPr="00A51974" w:rsidRDefault="00064B24" w:rsidP="00770331">
      <w:pPr>
        <w:jc w:val="both"/>
        <w:rPr>
          <w:bCs/>
          <w:sz w:val="22"/>
          <w:szCs w:val="22"/>
          <w:lang w:val="bg-BG"/>
        </w:rPr>
      </w:pPr>
    </w:p>
    <w:p w14:paraId="262B5A9E" w14:textId="77777777" w:rsidR="002130F2" w:rsidRPr="00A51974" w:rsidRDefault="002130F2" w:rsidP="00770331">
      <w:pPr>
        <w:jc w:val="both"/>
        <w:rPr>
          <w:bCs/>
          <w:sz w:val="22"/>
          <w:szCs w:val="22"/>
          <w:lang w:val="bg-BG"/>
        </w:rPr>
      </w:pPr>
      <w:r w:rsidRPr="00A51974">
        <w:rPr>
          <w:bCs/>
          <w:sz w:val="22"/>
          <w:szCs w:val="22"/>
          <w:lang w:val="bg-BG"/>
        </w:rPr>
        <w:lastRenderedPageBreak/>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68401D36" w14:textId="77777777" w:rsidR="002130F2" w:rsidRPr="00A51974" w:rsidRDefault="002130F2" w:rsidP="00770331">
      <w:pPr>
        <w:jc w:val="both"/>
        <w:rPr>
          <w:bCs/>
          <w:sz w:val="22"/>
          <w:szCs w:val="22"/>
          <w:lang w:val="bg-BG"/>
        </w:rPr>
      </w:pPr>
    </w:p>
    <w:p w14:paraId="7EAD9B32" w14:textId="6EB9D9FA" w:rsidR="00A62962" w:rsidRPr="00C3164A" w:rsidRDefault="00A62962" w:rsidP="00A62962">
      <w:pPr>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C3164A">
        <w:rPr>
          <w:b/>
          <w:bCs/>
          <w:sz w:val="22"/>
          <w:szCs w:val="22"/>
          <w:lang w:val="bg-BG"/>
        </w:rPr>
        <w:t xml:space="preserve">минимум </w:t>
      </w:r>
      <w:r w:rsidR="004F178F" w:rsidRPr="00C3164A">
        <w:rPr>
          <w:b/>
          <w:bCs/>
          <w:sz w:val="22"/>
          <w:szCs w:val="22"/>
          <w:lang w:val="bg-BG"/>
        </w:rPr>
        <w:t>1</w:t>
      </w:r>
      <w:r w:rsidR="00DF2DE9" w:rsidRPr="00C3164A">
        <w:rPr>
          <w:b/>
          <w:bCs/>
          <w:sz w:val="22"/>
          <w:szCs w:val="22"/>
          <w:lang w:val="en-US"/>
        </w:rPr>
        <w:t>2</w:t>
      </w:r>
      <w:r w:rsidRPr="00C3164A">
        <w:rPr>
          <w:b/>
          <w:bCs/>
          <w:sz w:val="22"/>
          <w:szCs w:val="22"/>
          <w:lang w:val="bg-BG"/>
        </w:rPr>
        <w:t xml:space="preserve"> точки</w:t>
      </w:r>
      <w:r w:rsidR="00D3766A" w:rsidRPr="00C3164A">
        <w:rPr>
          <w:bCs/>
          <w:sz w:val="22"/>
          <w:szCs w:val="22"/>
          <w:lang w:val="bg-BG"/>
        </w:rPr>
        <w:t xml:space="preserve"> при</w:t>
      </w:r>
      <w:r w:rsidRPr="00C3164A">
        <w:rPr>
          <w:bCs/>
          <w:sz w:val="22"/>
          <w:szCs w:val="22"/>
          <w:lang w:val="bg-BG"/>
        </w:rPr>
        <w:t xml:space="preserve"> оценка</w:t>
      </w:r>
      <w:r w:rsidR="00D3766A" w:rsidRPr="00C3164A">
        <w:rPr>
          <w:bCs/>
          <w:sz w:val="22"/>
          <w:szCs w:val="22"/>
          <w:lang w:val="bg-BG"/>
        </w:rPr>
        <w:t>та</w:t>
      </w:r>
      <w:r w:rsidRPr="00C3164A">
        <w:rPr>
          <w:bCs/>
          <w:sz w:val="22"/>
          <w:szCs w:val="22"/>
          <w:lang w:val="bg-BG"/>
        </w:rPr>
        <w:t xml:space="preserve">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43EFD608" w14:textId="0610DB8A" w:rsidR="00A62962" w:rsidRPr="00C3164A" w:rsidRDefault="00A62962" w:rsidP="003B5BC3">
      <w:pPr>
        <w:jc w:val="both"/>
        <w:rPr>
          <w:sz w:val="22"/>
          <w:szCs w:val="22"/>
          <w:lang w:val="bg-BG"/>
        </w:rPr>
      </w:pPr>
      <w:r w:rsidRPr="00C3164A">
        <w:rPr>
          <w:bCs/>
          <w:sz w:val="22"/>
          <w:szCs w:val="22"/>
          <w:lang w:val="bg-BG"/>
        </w:rPr>
        <w:t xml:space="preserve">Предложения за изпълнение на инвестиции, които са </w:t>
      </w:r>
      <w:r w:rsidRPr="00C3164A">
        <w:rPr>
          <w:b/>
          <w:bCs/>
          <w:sz w:val="22"/>
          <w:szCs w:val="22"/>
          <w:lang w:val="bg-BG"/>
        </w:rPr>
        <w:t xml:space="preserve">получили по-малко от </w:t>
      </w:r>
      <w:r w:rsidR="004F178F" w:rsidRPr="00C3164A">
        <w:rPr>
          <w:b/>
          <w:bCs/>
          <w:sz w:val="22"/>
          <w:szCs w:val="22"/>
          <w:lang w:val="bg-BG"/>
        </w:rPr>
        <w:t>1</w:t>
      </w:r>
      <w:r w:rsidR="00DF2DE9" w:rsidRPr="00C3164A">
        <w:rPr>
          <w:b/>
          <w:bCs/>
          <w:sz w:val="22"/>
          <w:szCs w:val="22"/>
          <w:lang w:val="en-US"/>
        </w:rPr>
        <w:t>2</w:t>
      </w:r>
      <w:r w:rsidR="00F44B35" w:rsidRPr="00C3164A">
        <w:rPr>
          <w:b/>
          <w:bCs/>
          <w:sz w:val="22"/>
          <w:szCs w:val="22"/>
          <w:lang w:val="bg-BG"/>
        </w:rPr>
        <w:t xml:space="preserve"> </w:t>
      </w:r>
      <w:r w:rsidRPr="00C3164A">
        <w:rPr>
          <w:b/>
          <w:bCs/>
          <w:sz w:val="22"/>
          <w:szCs w:val="22"/>
          <w:lang w:val="bg-BG"/>
        </w:rPr>
        <w:t>точки</w:t>
      </w:r>
      <w:r w:rsidRPr="00C3164A">
        <w:rPr>
          <w:bCs/>
          <w:sz w:val="22"/>
          <w:szCs w:val="22"/>
          <w:lang w:val="bg-BG"/>
        </w:rPr>
        <w:t xml:space="preserve"> по критериите за оценка на качеството</w:t>
      </w:r>
      <w:r w:rsidR="006E6956" w:rsidRPr="00C3164A">
        <w:t xml:space="preserve"> </w:t>
      </w:r>
      <w:r w:rsidR="006E6956" w:rsidRPr="00C3164A">
        <w:rPr>
          <w:bCs/>
          <w:sz w:val="22"/>
          <w:szCs w:val="22"/>
          <w:lang w:val="bg-BG"/>
        </w:rPr>
        <w:t>или са получили „0” точки по критерий 3</w:t>
      </w:r>
      <w:r w:rsidR="00BE51CE">
        <w:rPr>
          <w:bCs/>
          <w:sz w:val="22"/>
          <w:szCs w:val="22"/>
          <w:lang w:val="bg-BG"/>
        </w:rPr>
        <w:t>7</w:t>
      </w:r>
      <w:r w:rsidR="006E6956" w:rsidRPr="00C3164A">
        <w:rPr>
          <w:bCs/>
          <w:sz w:val="22"/>
          <w:szCs w:val="22"/>
          <w:lang w:val="bg-BG"/>
        </w:rPr>
        <w:t xml:space="preserve"> „Реалистичност на разходите по предложението за изпълнение на инвестиция“</w:t>
      </w:r>
      <w:r w:rsidRPr="00C3164A">
        <w:rPr>
          <w:bCs/>
          <w:sz w:val="22"/>
          <w:szCs w:val="22"/>
          <w:lang w:val="bg-BG"/>
        </w:rPr>
        <w:t>, се отхвърлят.</w:t>
      </w:r>
    </w:p>
    <w:p w14:paraId="7A18E889" w14:textId="71E602AE" w:rsidR="0084563D" w:rsidRPr="00C3164A" w:rsidRDefault="0084563D" w:rsidP="003B5BC3">
      <w:pPr>
        <w:jc w:val="both"/>
        <w:rPr>
          <w:sz w:val="22"/>
          <w:szCs w:val="22"/>
          <w:lang w:val="en-US"/>
        </w:rPr>
      </w:pPr>
    </w:p>
    <w:p w14:paraId="1F515858" w14:textId="77777777" w:rsidR="00AD33D6" w:rsidRPr="00733EE3" w:rsidRDefault="00AD33D6" w:rsidP="00AD33D6">
      <w:pPr>
        <w:jc w:val="both"/>
        <w:rPr>
          <w:sz w:val="22"/>
          <w:szCs w:val="22"/>
          <w:lang w:val="en-US"/>
        </w:rPr>
      </w:pP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предложения</w:t>
      </w:r>
      <w:proofErr w:type="spellEnd"/>
      <w:r w:rsidRPr="00733EE3">
        <w:rPr>
          <w:sz w:val="22"/>
          <w:szCs w:val="22"/>
          <w:lang w:val="en-US"/>
        </w:rPr>
        <w:t xml:space="preserve">, </w:t>
      </w:r>
      <w:proofErr w:type="spellStart"/>
      <w:r w:rsidRPr="00733EE3">
        <w:rPr>
          <w:sz w:val="22"/>
          <w:szCs w:val="22"/>
          <w:lang w:val="en-US"/>
        </w:rPr>
        <w:t>които</w:t>
      </w:r>
      <w:proofErr w:type="spellEnd"/>
      <w:r w:rsidRPr="00733EE3">
        <w:rPr>
          <w:sz w:val="22"/>
          <w:szCs w:val="22"/>
          <w:lang w:val="en-US"/>
        </w:rPr>
        <w:t xml:space="preserve"> </w:t>
      </w:r>
      <w:proofErr w:type="spellStart"/>
      <w:r w:rsidRPr="00733EE3">
        <w:rPr>
          <w:sz w:val="22"/>
          <w:szCs w:val="22"/>
          <w:lang w:val="en-US"/>
        </w:rPr>
        <w:t>са</w:t>
      </w:r>
      <w:proofErr w:type="spellEnd"/>
      <w:r w:rsidRPr="00733EE3">
        <w:rPr>
          <w:sz w:val="22"/>
          <w:szCs w:val="22"/>
          <w:lang w:val="en-US"/>
        </w:rPr>
        <w:t xml:space="preserve"> </w:t>
      </w:r>
      <w:proofErr w:type="spellStart"/>
      <w:r w:rsidRPr="00733EE3">
        <w:rPr>
          <w:sz w:val="22"/>
          <w:szCs w:val="22"/>
          <w:lang w:val="en-US"/>
        </w:rPr>
        <w:t>получили</w:t>
      </w:r>
      <w:proofErr w:type="spellEnd"/>
      <w:r w:rsidRPr="00733EE3">
        <w:rPr>
          <w:sz w:val="22"/>
          <w:szCs w:val="22"/>
          <w:lang w:val="en-US"/>
        </w:rPr>
        <w:t xml:space="preserve"> </w:t>
      </w:r>
      <w:proofErr w:type="spellStart"/>
      <w:r w:rsidRPr="00733EE3">
        <w:rPr>
          <w:sz w:val="22"/>
          <w:szCs w:val="22"/>
          <w:lang w:val="en-US"/>
        </w:rPr>
        <w:t>еднакъв</w:t>
      </w:r>
      <w:proofErr w:type="spellEnd"/>
      <w:r w:rsidRPr="00733EE3">
        <w:rPr>
          <w:sz w:val="22"/>
          <w:szCs w:val="22"/>
          <w:lang w:val="en-US"/>
        </w:rPr>
        <w:t xml:space="preserve"> </w:t>
      </w:r>
      <w:proofErr w:type="spellStart"/>
      <w:r w:rsidRPr="00733EE3">
        <w:rPr>
          <w:sz w:val="22"/>
          <w:szCs w:val="22"/>
          <w:lang w:val="en-US"/>
        </w:rPr>
        <w:t>средноаритметичен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bg-BG"/>
        </w:rPr>
        <w:t xml:space="preserve"> по критериите за оценка на качеството</w:t>
      </w:r>
      <w:r w:rsidRPr="00733EE3">
        <w:rPr>
          <w:sz w:val="22"/>
          <w:szCs w:val="22"/>
          <w:lang w:val="en-US"/>
        </w:rPr>
        <w:t xml:space="preserve">, </w:t>
      </w:r>
      <w:proofErr w:type="spellStart"/>
      <w:r w:rsidRPr="00733EE3">
        <w:rPr>
          <w:sz w:val="22"/>
          <w:szCs w:val="22"/>
          <w:lang w:val="en-US"/>
        </w:rPr>
        <w:t>класирането</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се</w:t>
      </w:r>
      <w:proofErr w:type="spellEnd"/>
      <w:r w:rsidRPr="00733EE3">
        <w:rPr>
          <w:sz w:val="22"/>
          <w:szCs w:val="22"/>
          <w:lang w:val="en-US"/>
        </w:rPr>
        <w:t xml:space="preserve"> </w:t>
      </w:r>
      <w:proofErr w:type="spellStart"/>
      <w:r w:rsidRPr="00733EE3">
        <w:rPr>
          <w:sz w:val="22"/>
          <w:szCs w:val="22"/>
          <w:lang w:val="en-US"/>
        </w:rPr>
        <w:t>извърши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следния</w:t>
      </w:r>
      <w:proofErr w:type="spellEnd"/>
      <w:r w:rsidRPr="00733EE3">
        <w:rPr>
          <w:sz w:val="22"/>
          <w:szCs w:val="22"/>
          <w:lang w:val="en-US"/>
        </w:rPr>
        <w:t xml:space="preserve"> </w:t>
      </w:r>
      <w:proofErr w:type="spellStart"/>
      <w:r w:rsidRPr="00733EE3">
        <w:rPr>
          <w:sz w:val="22"/>
          <w:szCs w:val="22"/>
          <w:lang w:val="en-US"/>
        </w:rPr>
        <w:t>начин</w:t>
      </w:r>
      <w:proofErr w:type="spellEnd"/>
      <w:r w:rsidRPr="00733EE3">
        <w:rPr>
          <w:sz w:val="22"/>
          <w:szCs w:val="22"/>
          <w:lang w:val="en-US"/>
        </w:rPr>
        <w:t>:</w:t>
      </w:r>
    </w:p>
    <w:p w14:paraId="0EB6F54C" w14:textId="525501DE" w:rsidR="00AD33D6" w:rsidRPr="00733EE3" w:rsidRDefault="00AD33D6" w:rsidP="00AD33D6">
      <w:pPr>
        <w:jc w:val="both"/>
        <w:rPr>
          <w:sz w:val="22"/>
          <w:szCs w:val="22"/>
          <w:lang w:val="en-US"/>
        </w:rPr>
      </w:pPr>
      <w:r w:rsidRPr="00733EE3">
        <w:rPr>
          <w:sz w:val="22"/>
          <w:szCs w:val="22"/>
          <w:lang w:val="en-US"/>
        </w:rPr>
        <w:t>1)</w:t>
      </w:r>
      <w:r w:rsidRPr="00733EE3">
        <w:rPr>
          <w:sz w:val="22"/>
          <w:szCs w:val="22"/>
          <w:lang w:val="bg-BG"/>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0066579D" w:rsidRPr="00733EE3">
        <w:rPr>
          <w:sz w:val="22"/>
          <w:szCs w:val="22"/>
          <w:lang w:val="bg-BG"/>
        </w:rPr>
        <w:t>3</w:t>
      </w:r>
      <w:r w:rsidR="008F6541" w:rsidRPr="00733EE3">
        <w:rPr>
          <w:sz w:val="22"/>
          <w:szCs w:val="22"/>
          <w:lang w:val="bg-BG"/>
        </w:rPr>
        <w:t>1</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рентабилност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EBITDA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1AD235DA" w14:textId="41C89A5A" w:rsidR="00AD33D6" w:rsidRPr="00733EE3" w:rsidRDefault="00AD33D6" w:rsidP="00AD33D6">
      <w:pPr>
        <w:jc w:val="both"/>
        <w:rPr>
          <w:sz w:val="22"/>
          <w:szCs w:val="22"/>
          <w:lang w:val="bg-BG"/>
        </w:rPr>
      </w:pPr>
      <w:r w:rsidRPr="00733EE3">
        <w:rPr>
          <w:sz w:val="22"/>
          <w:szCs w:val="22"/>
          <w:lang w:val="en-US"/>
        </w:rPr>
        <w:t>2)</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w:t>
      </w:r>
      <w:r w:rsidR="008F6541" w:rsidRPr="00733EE3">
        <w:rPr>
          <w:sz w:val="22"/>
          <w:szCs w:val="22"/>
          <w:lang w:val="bg-BG"/>
        </w:rPr>
        <w:t>2</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брутна</w:t>
      </w:r>
      <w:proofErr w:type="spellEnd"/>
      <w:r w:rsidRPr="00733EE3">
        <w:rPr>
          <w:sz w:val="22"/>
          <w:szCs w:val="22"/>
          <w:lang w:val="en-US"/>
        </w:rPr>
        <w:t xml:space="preserve"> </w:t>
      </w:r>
      <w:proofErr w:type="spellStart"/>
      <w:r w:rsidRPr="00733EE3">
        <w:rPr>
          <w:sz w:val="22"/>
          <w:szCs w:val="22"/>
          <w:lang w:val="en-US"/>
        </w:rPr>
        <w:t>добавена</w:t>
      </w:r>
      <w:proofErr w:type="spellEnd"/>
      <w:r w:rsidRPr="00733EE3">
        <w:rPr>
          <w:sz w:val="22"/>
          <w:szCs w:val="22"/>
          <w:lang w:val="en-US"/>
        </w:rPr>
        <w:t xml:space="preserve"> </w:t>
      </w:r>
      <w:proofErr w:type="spellStart"/>
      <w:r w:rsidRPr="00733EE3">
        <w:rPr>
          <w:sz w:val="22"/>
          <w:szCs w:val="22"/>
          <w:lang w:val="en-US"/>
        </w:rPr>
        <w:t>стойност</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061A56F8" w14:textId="4DE4294C" w:rsidR="00AD33D6" w:rsidRPr="00733EE3" w:rsidRDefault="00AD33D6" w:rsidP="00AD33D6">
      <w:pPr>
        <w:jc w:val="both"/>
        <w:rPr>
          <w:sz w:val="22"/>
          <w:szCs w:val="22"/>
          <w:lang w:val="bg-BG"/>
        </w:rPr>
      </w:pPr>
      <w:r w:rsidRPr="00733EE3">
        <w:rPr>
          <w:sz w:val="22"/>
          <w:szCs w:val="22"/>
          <w:lang w:val="en-US"/>
        </w:rPr>
        <w:t>3)</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w:t>
      </w:r>
      <w:r w:rsidR="008F6541" w:rsidRPr="00733EE3">
        <w:rPr>
          <w:sz w:val="22"/>
          <w:szCs w:val="22"/>
          <w:lang w:val="bg-BG"/>
        </w:rPr>
        <w:t>4</w:t>
      </w:r>
      <w:r w:rsidRPr="00733EE3">
        <w:rPr>
          <w:sz w:val="22"/>
          <w:szCs w:val="22"/>
          <w:lang w:val="en-US"/>
        </w:rPr>
        <w:t xml:space="preserve"> „</w:t>
      </w:r>
      <w:proofErr w:type="spellStart"/>
      <w:r w:rsidRPr="00733EE3">
        <w:rPr>
          <w:sz w:val="22"/>
          <w:szCs w:val="22"/>
          <w:lang w:val="en-US"/>
        </w:rPr>
        <w:t>Инвестиционна</w:t>
      </w:r>
      <w:proofErr w:type="spellEnd"/>
      <w:r w:rsidRPr="00733EE3">
        <w:rPr>
          <w:sz w:val="22"/>
          <w:szCs w:val="22"/>
          <w:lang w:val="en-US"/>
        </w:rPr>
        <w:t xml:space="preserve"> </w:t>
      </w:r>
      <w:proofErr w:type="spellStart"/>
      <w:r w:rsidRPr="00733EE3">
        <w:rPr>
          <w:sz w:val="22"/>
          <w:szCs w:val="22"/>
          <w:lang w:val="en-US"/>
        </w:rPr>
        <w:t>дейност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кандидата</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0DE762AE" w14:textId="1285BA33" w:rsidR="00733EE3" w:rsidRPr="00733EE3" w:rsidRDefault="00733EE3" w:rsidP="00733EE3">
      <w:pPr>
        <w:jc w:val="both"/>
        <w:rPr>
          <w:sz w:val="22"/>
          <w:szCs w:val="22"/>
          <w:lang w:val="bg-BG"/>
        </w:rPr>
      </w:pPr>
      <w:r w:rsidRPr="00733EE3">
        <w:rPr>
          <w:sz w:val="22"/>
          <w:szCs w:val="22"/>
          <w:lang w:val="bg-BG"/>
        </w:rPr>
        <w:t>4</w:t>
      </w:r>
      <w:r w:rsidRPr="00733EE3">
        <w:rPr>
          <w:sz w:val="22"/>
          <w:szCs w:val="22"/>
          <w:lang w:val="en-US"/>
        </w:rPr>
        <w:t>)</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33</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разходите</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данъци</w:t>
      </w:r>
      <w:proofErr w:type="spellEnd"/>
      <w:r w:rsidRPr="00733EE3">
        <w:rPr>
          <w:sz w:val="22"/>
          <w:szCs w:val="22"/>
          <w:lang w:val="en-US"/>
        </w:rPr>
        <w:t xml:space="preserve"> </w:t>
      </w:r>
      <w:proofErr w:type="spellStart"/>
      <w:r w:rsidRPr="00733EE3">
        <w:rPr>
          <w:sz w:val="22"/>
          <w:szCs w:val="22"/>
          <w:lang w:val="en-US"/>
        </w:rPr>
        <w:t>спрямо</w:t>
      </w:r>
      <w:proofErr w:type="spellEnd"/>
      <w:r w:rsidRPr="00733EE3">
        <w:rPr>
          <w:sz w:val="22"/>
          <w:szCs w:val="22"/>
          <w:lang w:val="en-US"/>
        </w:rPr>
        <w:t xml:space="preserve"> </w:t>
      </w:r>
      <w:proofErr w:type="spellStart"/>
      <w:r w:rsidRPr="00733EE3">
        <w:rPr>
          <w:sz w:val="22"/>
          <w:szCs w:val="22"/>
          <w:lang w:val="en-US"/>
        </w:rPr>
        <w:t>реализираните</w:t>
      </w:r>
      <w:proofErr w:type="spellEnd"/>
      <w:r w:rsidRPr="00733EE3">
        <w:rPr>
          <w:sz w:val="22"/>
          <w:szCs w:val="22"/>
          <w:lang w:val="en-US"/>
        </w:rPr>
        <w:t xml:space="preserve"> </w:t>
      </w:r>
      <w:proofErr w:type="spellStart"/>
      <w:r w:rsidRPr="00733EE3">
        <w:rPr>
          <w:sz w:val="22"/>
          <w:szCs w:val="22"/>
          <w:lang w:val="en-US"/>
        </w:rPr>
        <w:t>приходи</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61167666" w14:textId="00D350A0" w:rsidR="00AD33D6" w:rsidRPr="00733EE3" w:rsidRDefault="00733EE3" w:rsidP="00AD33D6">
      <w:pPr>
        <w:jc w:val="both"/>
        <w:rPr>
          <w:sz w:val="22"/>
          <w:szCs w:val="22"/>
          <w:lang w:val="bg-BG"/>
        </w:rPr>
      </w:pPr>
      <w:r w:rsidRPr="00733EE3">
        <w:rPr>
          <w:sz w:val="22"/>
          <w:szCs w:val="22"/>
          <w:lang w:val="bg-BG"/>
        </w:rPr>
        <w:t>5</w:t>
      </w:r>
      <w:r w:rsidR="00AD33D6" w:rsidRPr="00733EE3">
        <w:rPr>
          <w:sz w:val="22"/>
          <w:szCs w:val="22"/>
          <w:lang w:val="en-US"/>
        </w:rPr>
        <w:t>)</w:t>
      </w:r>
      <w:r w:rsidR="00AD33D6" w:rsidRPr="00733EE3">
        <w:rPr>
          <w:sz w:val="22"/>
          <w:szCs w:val="22"/>
          <w:lang w:val="bg-BG"/>
        </w:rPr>
        <w:t xml:space="preserve"> </w:t>
      </w:r>
      <w:r w:rsidR="00AD33D6" w:rsidRPr="00733EE3">
        <w:rPr>
          <w:sz w:val="22"/>
          <w:szCs w:val="22"/>
          <w:lang w:val="en-US"/>
        </w:rPr>
        <w:t xml:space="preserve">В </w:t>
      </w:r>
      <w:proofErr w:type="spellStart"/>
      <w:r w:rsidR="00AD33D6" w:rsidRPr="00733EE3">
        <w:rPr>
          <w:sz w:val="22"/>
          <w:szCs w:val="22"/>
          <w:lang w:val="en-US"/>
        </w:rPr>
        <w:t>случай</w:t>
      </w:r>
      <w:proofErr w:type="spellEnd"/>
      <w:r w:rsidR="00AD33D6" w:rsidRPr="00733EE3">
        <w:rPr>
          <w:sz w:val="22"/>
          <w:szCs w:val="22"/>
          <w:lang w:val="en-US"/>
        </w:rPr>
        <w:t xml:space="preserve"> </w:t>
      </w:r>
      <w:proofErr w:type="spellStart"/>
      <w:r w:rsidR="00AD33D6" w:rsidRPr="00733EE3">
        <w:rPr>
          <w:sz w:val="22"/>
          <w:szCs w:val="22"/>
          <w:lang w:val="en-US"/>
        </w:rPr>
        <w:t>че</w:t>
      </w:r>
      <w:proofErr w:type="spellEnd"/>
      <w:r w:rsidR="00AD33D6" w:rsidRPr="00733EE3">
        <w:rPr>
          <w:sz w:val="22"/>
          <w:szCs w:val="22"/>
          <w:lang w:val="en-US"/>
        </w:rPr>
        <w:t xml:space="preserve"> </w:t>
      </w:r>
      <w:proofErr w:type="spellStart"/>
      <w:r w:rsidR="00AD33D6" w:rsidRPr="00733EE3">
        <w:rPr>
          <w:sz w:val="22"/>
          <w:szCs w:val="22"/>
          <w:lang w:val="en-US"/>
        </w:rPr>
        <w:t>предложенията</w:t>
      </w:r>
      <w:proofErr w:type="spellEnd"/>
      <w:r w:rsidR="00AD33D6" w:rsidRPr="00733EE3">
        <w:rPr>
          <w:sz w:val="22"/>
          <w:szCs w:val="22"/>
          <w:lang w:val="en-US"/>
        </w:rPr>
        <w:t xml:space="preserve"> </w:t>
      </w:r>
      <w:proofErr w:type="spellStart"/>
      <w:r w:rsidR="00AD33D6" w:rsidRPr="00733EE3">
        <w:rPr>
          <w:sz w:val="22"/>
          <w:szCs w:val="22"/>
          <w:lang w:val="en-US"/>
        </w:rPr>
        <w:t>имат</w:t>
      </w:r>
      <w:proofErr w:type="spellEnd"/>
      <w:r w:rsidR="00AD33D6" w:rsidRPr="00733EE3">
        <w:rPr>
          <w:sz w:val="22"/>
          <w:szCs w:val="22"/>
          <w:lang w:val="en-US"/>
        </w:rPr>
        <w:t xml:space="preserve"> </w:t>
      </w:r>
      <w:proofErr w:type="spellStart"/>
      <w:r w:rsidR="00AD33D6" w:rsidRPr="00733EE3">
        <w:rPr>
          <w:sz w:val="22"/>
          <w:szCs w:val="22"/>
          <w:lang w:val="en-US"/>
        </w:rPr>
        <w:t>равен</w:t>
      </w:r>
      <w:proofErr w:type="spellEnd"/>
      <w:r w:rsidR="00AD33D6" w:rsidRPr="00733EE3">
        <w:rPr>
          <w:sz w:val="22"/>
          <w:szCs w:val="22"/>
          <w:lang w:val="en-US"/>
        </w:rPr>
        <w:t xml:space="preserve"> </w:t>
      </w:r>
      <w:proofErr w:type="spellStart"/>
      <w:r w:rsidR="00AD33D6" w:rsidRPr="00733EE3">
        <w:rPr>
          <w:sz w:val="22"/>
          <w:szCs w:val="22"/>
          <w:lang w:val="en-US"/>
        </w:rPr>
        <w:t>брой</w:t>
      </w:r>
      <w:proofErr w:type="spellEnd"/>
      <w:r w:rsidR="00AD33D6" w:rsidRPr="00733EE3">
        <w:rPr>
          <w:sz w:val="22"/>
          <w:szCs w:val="22"/>
          <w:lang w:val="en-US"/>
        </w:rPr>
        <w:t xml:space="preserve"> </w:t>
      </w:r>
      <w:proofErr w:type="spellStart"/>
      <w:r w:rsidR="00AD33D6" w:rsidRPr="00733EE3">
        <w:rPr>
          <w:sz w:val="22"/>
          <w:szCs w:val="22"/>
          <w:lang w:val="en-US"/>
        </w:rPr>
        <w:t>точки</w:t>
      </w:r>
      <w:proofErr w:type="spellEnd"/>
      <w:r w:rsidR="00AD33D6" w:rsidRPr="00733EE3">
        <w:rPr>
          <w:sz w:val="22"/>
          <w:szCs w:val="22"/>
          <w:lang w:val="en-US"/>
        </w:rPr>
        <w:t xml:space="preserve"> и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този</w:t>
      </w:r>
      <w:proofErr w:type="spellEnd"/>
      <w:r w:rsidR="00AD33D6" w:rsidRPr="00733EE3">
        <w:rPr>
          <w:sz w:val="22"/>
          <w:szCs w:val="22"/>
          <w:lang w:val="en-US"/>
        </w:rPr>
        <w:t xml:space="preserve"> </w:t>
      </w:r>
      <w:proofErr w:type="spellStart"/>
      <w:r w:rsidR="00AD33D6" w:rsidRPr="00733EE3">
        <w:rPr>
          <w:sz w:val="22"/>
          <w:szCs w:val="22"/>
          <w:lang w:val="en-US"/>
        </w:rPr>
        <w:t>критерий</w:t>
      </w:r>
      <w:proofErr w:type="spellEnd"/>
      <w:r w:rsidR="00AD33D6" w:rsidRPr="00733EE3">
        <w:rPr>
          <w:sz w:val="22"/>
          <w:szCs w:val="22"/>
          <w:lang w:val="en-US"/>
        </w:rPr>
        <w:t xml:space="preserve">, </w:t>
      </w:r>
      <w:proofErr w:type="spellStart"/>
      <w:r w:rsidR="00AD33D6" w:rsidRPr="00733EE3">
        <w:rPr>
          <w:sz w:val="22"/>
          <w:szCs w:val="22"/>
          <w:lang w:val="en-US"/>
        </w:rPr>
        <w:t>същите</w:t>
      </w:r>
      <w:proofErr w:type="spellEnd"/>
      <w:r w:rsidR="00AD33D6" w:rsidRPr="00733EE3">
        <w:rPr>
          <w:sz w:val="22"/>
          <w:szCs w:val="22"/>
          <w:lang w:val="en-US"/>
        </w:rPr>
        <w:t xml:space="preserve"> </w:t>
      </w:r>
      <w:proofErr w:type="spellStart"/>
      <w:r w:rsidR="00AD33D6" w:rsidRPr="00733EE3">
        <w:rPr>
          <w:sz w:val="22"/>
          <w:szCs w:val="22"/>
          <w:lang w:val="en-US"/>
        </w:rPr>
        <w:t>ще</w:t>
      </w:r>
      <w:proofErr w:type="spellEnd"/>
      <w:r w:rsidR="00AD33D6" w:rsidRPr="00733EE3">
        <w:rPr>
          <w:sz w:val="22"/>
          <w:szCs w:val="22"/>
          <w:lang w:val="en-US"/>
        </w:rPr>
        <w:t xml:space="preserve"> </w:t>
      </w:r>
      <w:proofErr w:type="spellStart"/>
      <w:r w:rsidR="00AD33D6" w:rsidRPr="00733EE3">
        <w:rPr>
          <w:sz w:val="22"/>
          <w:szCs w:val="22"/>
          <w:lang w:val="en-US"/>
        </w:rPr>
        <w:t>бъдат</w:t>
      </w:r>
      <w:proofErr w:type="spellEnd"/>
      <w:r w:rsidR="00AD33D6" w:rsidRPr="00733EE3">
        <w:rPr>
          <w:sz w:val="22"/>
          <w:szCs w:val="22"/>
          <w:lang w:val="en-US"/>
        </w:rPr>
        <w:t xml:space="preserve"> </w:t>
      </w:r>
      <w:proofErr w:type="spellStart"/>
      <w:r w:rsidR="00AD33D6" w:rsidRPr="00733EE3">
        <w:rPr>
          <w:sz w:val="22"/>
          <w:szCs w:val="22"/>
          <w:lang w:val="en-US"/>
        </w:rPr>
        <w:t>класирани</w:t>
      </w:r>
      <w:proofErr w:type="spellEnd"/>
      <w:r w:rsidR="00AD33D6" w:rsidRPr="00733EE3">
        <w:rPr>
          <w:sz w:val="22"/>
          <w:szCs w:val="22"/>
          <w:lang w:val="en-US"/>
        </w:rPr>
        <w:t xml:space="preserve"> </w:t>
      </w:r>
      <w:proofErr w:type="spellStart"/>
      <w:r w:rsidR="00AD33D6" w:rsidRPr="00733EE3">
        <w:rPr>
          <w:sz w:val="22"/>
          <w:szCs w:val="22"/>
          <w:lang w:val="en-US"/>
        </w:rPr>
        <w:t>съобразно</w:t>
      </w:r>
      <w:proofErr w:type="spellEnd"/>
      <w:r w:rsidR="00AD33D6" w:rsidRPr="00733EE3">
        <w:rPr>
          <w:sz w:val="22"/>
          <w:szCs w:val="22"/>
          <w:lang w:val="en-US"/>
        </w:rPr>
        <w:t xml:space="preserve"> </w:t>
      </w:r>
      <w:proofErr w:type="spellStart"/>
      <w:r w:rsidR="00AD33D6" w:rsidRPr="00733EE3">
        <w:rPr>
          <w:sz w:val="22"/>
          <w:szCs w:val="22"/>
          <w:lang w:val="en-US"/>
        </w:rPr>
        <w:t>получения</w:t>
      </w:r>
      <w:proofErr w:type="spellEnd"/>
      <w:r w:rsidR="00AD33D6" w:rsidRPr="00733EE3">
        <w:rPr>
          <w:sz w:val="22"/>
          <w:szCs w:val="22"/>
          <w:lang w:val="en-US"/>
        </w:rPr>
        <w:t xml:space="preserve"> </w:t>
      </w:r>
      <w:proofErr w:type="spellStart"/>
      <w:r w:rsidR="00AD33D6" w:rsidRPr="00733EE3">
        <w:rPr>
          <w:sz w:val="22"/>
          <w:szCs w:val="22"/>
          <w:lang w:val="en-US"/>
        </w:rPr>
        <w:t>брой</w:t>
      </w:r>
      <w:proofErr w:type="spellEnd"/>
      <w:r w:rsidR="00AD33D6" w:rsidRPr="00733EE3">
        <w:rPr>
          <w:sz w:val="22"/>
          <w:szCs w:val="22"/>
          <w:lang w:val="en-US"/>
        </w:rPr>
        <w:t xml:space="preserve"> </w:t>
      </w:r>
      <w:proofErr w:type="spellStart"/>
      <w:r w:rsidR="00AD33D6" w:rsidRPr="00733EE3">
        <w:rPr>
          <w:sz w:val="22"/>
          <w:szCs w:val="22"/>
          <w:lang w:val="en-US"/>
        </w:rPr>
        <w:t>точки</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критерий</w:t>
      </w:r>
      <w:proofErr w:type="spellEnd"/>
      <w:r w:rsidR="00AD33D6" w:rsidRPr="00733EE3">
        <w:rPr>
          <w:sz w:val="22"/>
          <w:szCs w:val="22"/>
          <w:lang w:val="en-US"/>
        </w:rPr>
        <w:t xml:space="preserve"> </w:t>
      </w:r>
      <w:r w:rsidR="00AD33D6" w:rsidRPr="00733EE3">
        <w:rPr>
          <w:sz w:val="22"/>
          <w:szCs w:val="22"/>
          <w:lang w:val="bg-BG"/>
        </w:rPr>
        <w:t>3</w:t>
      </w:r>
      <w:r w:rsidR="008F6541" w:rsidRPr="00733EE3">
        <w:rPr>
          <w:sz w:val="22"/>
          <w:szCs w:val="22"/>
          <w:lang w:val="bg-BG"/>
        </w:rPr>
        <w:t>5</w:t>
      </w:r>
      <w:r w:rsidR="00AD33D6" w:rsidRPr="00733EE3">
        <w:rPr>
          <w:sz w:val="22"/>
          <w:szCs w:val="22"/>
          <w:lang w:val="en-US"/>
        </w:rPr>
        <w:t xml:space="preserve"> „</w:t>
      </w:r>
      <w:proofErr w:type="spellStart"/>
      <w:r w:rsidR="00AD33D6" w:rsidRPr="00733EE3">
        <w:rPr>
          <w:sz w:val="22"/>
          <w:szCs w:val="22"/>
          <w:lang w:val="en-US"/>
        </w:rPr>
        <w:t>Основната</w:t>
      </w:r>
      <w:proofErr w:type="spellEnd"/>
      <w:r w:rsidR="00AD33D6" w:rsidRPr="00733EE3">
        <w:rPr>
          <w:sz w:val="22"/>
          <w:szCs w:val="22"/>
          <w:lang w:val="en-US"/>
        </w:rPr>
        <w:t xml:space="preserve"> </w:t>
      </w:r>
      <w:proofErr w:type="spellStart"/>
      <w:r w:rsidR="00AD33D6" w:rsidRPr="00733EE3">
        <w:rPr>
          <w:sz w:val="22"/>
          <w:szCs w:val="22"/>
          <w:lang w:val="en-US"/>
        </w:rPr>
        <w:t>икономическа</w:t>
      </w:r>
      <w:proofErr w:type="spellEnd"/>
      <w:r w:rsidR="00AD33D6" w:rsidRPr="00733EE3">
        <w:rPr>
          <w:sz w:val="22"/>
          <w:szCs w:val="22"/>
          <w:lang w:val="en-US"/>
        </w:rPr>
        <w:t xml:space="preserve"> </w:t>
      </w:r>
      <w:proofErr w:type="spellStart"/>
      <w:r w:rsidR="00AD33D6" w:rsidRPr="00733EE3">
        <w:rPr>
          <w:sz w:val="22"/>
          <w:szCs w:val="22"/>
          <w:lang w:val="en-US"/>
        </w:rPr>
        <w:t>дейност</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кандидата</w:t>
      </w:r>
      <w:proofErr w:type="spellEnd"/>
      <w:r w:rsidR="00AD33D6" w:rsidRPr="00733EE3">
        <w:rPr>
          <w:sz w:val="22"/>
          <w:szCs w:val="22"/>
          <w:lang w:val="en-US"/>
        </w:rPr>
        <w:t xml:space="preserve">, </w:t>
      </w:r>
      <w:proofErr w:type="spellStart"/>
      <w:r w:rsidR="00AD33D6" w:rsidRPr="00733EE3">
        <w:rPr>
          <w:sz w:val="22"/>
          <w:szCs w:val="22"/>
          <w:lang w:val="en-US"/>
        </w:rPr>
        <w:t>съгласно</w:t>
      </w:r>
      <w:proofErr w:type="spellEnd"/>
      <w:r w:rsidR="00AD33D6" w:rsidRPr="00733EE3">
        <w:rPr>
          <w:sz w:val="22"/>
          <w:szCs w:val="22"/>
          <w:lang w:val="en-US"/>
        </w:rPr>
        <w:t xml:space="preserve"> КИД-2008 </w:t>
      </w:r>
      <w:proofErr w:type="spellStart"/>
      <w:r w:rsidR="00AD33D6" w:rsidRPr="00733EE3">
        <w:rPr>
          <w:sz w:val="22"/>
          <w:szCs w:val="22"/>
          <w:lang w:val="en-US"/>
        </w:rPr>
        <w:t>на</w:t>
      </w:r>
      <w:proofErr w:type="spellEnd"/>
      <w:r w:rsidR="00AD33D6" w:rsidRPr="00733EE3">
        <w:rPr>
          <w:sz w:val="22"/>
          <w:szCs w:val="22"/>
          <w:lang w:val="en-US"/>
        </w:rPr>
        <w:t xml:space="preserve"> НСИ, е в </w:t>
      </w:r>
      <w:proofErr w:type="spellStart"/>
      <w:r w:rsidR="00AD33D6" w:rsidRPr="00733EE3">
        <w:rPr>
          <w:sz w:val="22"/>
          <w:szCs w:val="22"/>
          <w:lang w:val="en-US"/>
        </w:rPr>
        <w:t>раздели</w:t>
      </w:r>
      <w:proofErr w:type="spellEnd"/>
      <w:r w:rsidR="00AD33D6" w:rsidRPr="00733EE3">
        <w:rPr>
          <w:sz w:val="22"/>
          <w:szCs w:val="22"/>
          <w:lang w:val="en-US"/>
        </w:rPr>
        <w:t xml:space="preserve">, </w:t>
      </w:r>
      <w:proofErr w:type="spellStart"/>
      <w:r w:rsidR="00AD33D6" w:rsidRPr="00733EE3">
        <w:rPr>
          <w:sz w:val="22"/>
          <w:szCs w:val="22"/>
          <w:lang w:val="en-US"/>
        </w:rPr>
        <w:t>които</w:t>
      </w:r>
      <w:proofErr w:type="spellEnd"/>
      <w:r w:rsidR="00AD33D6" w:rsidRPr="00733EE3">
        <w:rPr>
          <w:sz w:val="22"/>
          <w:szCs w:val="22"/>
          <w:lang w:val="en-US"/>
        </w:rPr>
        <w:t xml:space="preserve"> </w:t>
      </w:r>
      <w:proofErr w:type="spellStart"/>
      <w:r w:rsidR="00AD33D6" w:rsidRPr="00733EE3">
        <w:rPr>
          <w:sz w:val="22"/>
          <w:szCs w:val="22"/>
          <w:lang w:val="en-US"/>
        </w:rPr>
        <w:t>се</w:t>
      </w:r>
      <w:proofErr w:type="spellEnd"/>
      <w:r w:rsidR="00AD33D6" w:rsidRPr="00733EE3">
        <w:rPr>
          <w:sz w:val="22"/>
          <w:szCs w:val="22"/>
          <w:lang w:val="en-US"/>
        </w:rPr>
        <w:t xml:space="preserve"> </w:t>
      </w:r>
      <w:proofErr w:type="spellStart"/>
      <w:r w:rsidR="00AD33D6" w:rsidRPr="00733EE3">
        <w:rPr>
          <w:sz w:val="22"/>
          <w:szCs w:val="22"/>
          <w:lang w:val="en-US"/>
        </w:rPr>
        <w:t>характеризират</w:t>
      </w:r>
      <w:proofErr w:type="spellEnd"/>
      <w:r w:rsidR="00AD33D6" w:rsidRPr="00733EE3">
        <w:rPr>
          <w:sz w:val="22"/>
          <w:szCs w:val="22"/>
          <w:lang w:val="en-US"/>
        </w:rPr>
        <w:t xml:space="preserve"> с </w:t>
      </w:r>
      <w:proofErr w:type="spellStart"/>
      <w:r w:rsidR="00AD33D6" w:rsidRPr="00733EE3">
        <w:rPr>
          <w:sz w:val="22"/>
          <w:szCs w:val="22"/>
          <w:lang w:val="en-US"/>
        </w:rPr>
        <w:t>високо</w:t>
      </w:r>
      <w:proofErr w:type="spellEnd"/>
      <w:r w:rsidR="00AD33D6" w:rsidRPr="00733EE3">
        <w:rPr>
          <w:sz w:val="22"/>
          <w:szCs w:val="22"/>
          <w:lang w:val="en-US"/>
        </w:rPr>
        <w:t xml:space="preserve"> </w:t>
      </w:r>
      <w:proofErr w:type="spellStart"/>
      <w:r w:rsidR="00AD33D6" w:rsidRPr="00733EE3">
        <w:rPr>
          <w:sz w:val="22"/>
          <w:szCs w:val="22"/>
          <w:lang w:val="en-US"/>
        </w:rPr>
        <w:t>потребление</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електрическа</w:t>
      </w:r>
      <w:proofErr w:type="spellEnd"/>
      <w:r w:rsidR="00AD33D6" w:rsidRPr="00733EE3">
        <w:rPr>
          <w:sz w:val="22"/>
          <w:szCs w:val="22"/>
          <w:lang w:val="en-US"/>
        </w:rPr>
        <w:t xml:space="preserve"> </w:t>
      </w:r>
      <w:proofErr w:type="spellStart"/>
      <w:r w:rsidR="00AD33D6" w:rsidRPr="00733EE3">
        <w:rPr>
          <w:sz w:val="22"/>
          <w:szCs w:val="22"/>
          <w:lang w:val="en-US"/>
        </w:rPr>
        <w:t>енергия</w:t>
      </w:r>
      <w:proofErr w:type="spellEnd"/>
      <w:r w:rsidR="00AD33D6" w:rsidRPr="00733EE3">
        <w:rPr>
          <w:sz w:val="22"/>
          <w:szCs w:val="22"/>
          <w:lang w:val="en-US"/>
        </w:rPr>
        <w:t>“</w:t>
      </w:r>
      <w:r w:rsidR="00AD33D6" w:rsidRPr="00733EE3">
        <w:rPr>
          <w:sz w:val="22"/>
          <w:szCs w:val="22"/>
          <w:lang w:val="bg-BG"/>
        </w:rPr>
        <w:t>;</w:t>
      </w:r>
    </w:p>
    <w:p w14:paraId="1E6C83B1" w14:textId="37EA6E1D" w:rsidR="00733EE3" w:rsidRPr="00733EE3" w:rsidRDefault="00733EE3" w:rsidP="00AD33D6">
      <w:pPr>
        <w:jc w:val="both"/>
        <w:rPr>
          <w:sz w:val="22"/>
          <w:szCs w:val="22"/>
          <w:lang w:val="bg-BG"/>
        </w:rPr>
      </w:pPr>
      <w:r w:rsidRPr="00733EE3">
        <w:rPr>
          <w:sz w:val="22"/>
          <w:szCs w:val="22"/>
          <w:lang w:val="bg-BG"/>
        </w:rPr>
        <w:t>6</w:t>
      </w:r>
      <w:r w:rsidRPr="00733EE3">
        <w:rPr>
          <w:sz w:val="22"/>
          <w:szCs w:val="22"/>
          <w:lang w:val="en-US"/>
        </w:rPr>
        <w:t>)</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37</w:t>
      </w:r>
      <w:r w:rsidRPr="00733EE3">
        <w:rPr>
          <w:sz w:val="22"/>
          <w:szCs w:val="22"/>
          <w:lang w:val="en-US"/>
        </w:rPr>
        <w:t xml:space="preserve"> „</w:t>
      </w:r>
      <w:proofErr w:type="spellStart"/>
      <w:r w:rsidRPr="00733EE3">
        <w:rPr>
          <w:sz w:val="22"/>
          <w:szCs w:val="22"/>
          <w:lang w:val="en-US"/>
        </w:rPr>
        <w:t>Реалистичност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разходите</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предложението</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изпълнение</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инвестиция</w:t>
      </w:r>
      <w:proofErr w:type="spellEnd"/>
      <w:r w:rsidRPr="00733EE3">
        <w:rPr>
          <w:sz w:val="22"/>
          <w:szCs w:val="22"/>
          <w:lang w:val="en-US"/>
        </w:rPr>
        <w:t>“</w:t>
      </w:r>
      <w:r w:rsidRPr="00733EE3">
        <w:rPr>
          <w:sz w:val="22"/>
          <w:szCs w:val="22"/>
          <w:lang w:val="bg-BG"/>
        </w:rPr>
        <w:t>;</w:t>
      </w:r>
    </w:p>
    <w:p w14:paraId="5EFC6827" w14:textId="63C2E522" w:rsidR="00AD33D6" w:rsidRPr="00AD33D6" w:rsidRDefault="00733EE3" w:rsidP="00AD33D6">
      <w:pPr>
        <w:jc w:val="both"/>
        <w:rPr>
          <w:sz w:val="22"/>
          <w:szCs w:val="22"/>
          <w:lang w:val="en-US"/>
        </w:rPr>
      </w:pPr>
      <w:r w:rsidRPr="00733EE3">
        <w:rPr>
          <w:sz w:val="22"/>
          <w:szCs w:val="22"/>
          <w:lang w:val="bg-BG"/>
        </w:rPr>
        <w:t>7</w:t>
      </w:r>
      <w:r w:rsidR="00AD33D6" w:rsidRPr="00733EE3">
        <w:rPr>
          <w:sz w:val="22"/>
          <w:szCs w:val="22"/>
          <w:lang w:val="en-US"/>
        </w:rPr>
        <w:t>)</w:t>
      </w:r>
      <w:r w:rsidR="00AD33D6" w:rsidRPr="00733EE3">
        <w:rPr>
          <w:sz w:val="22"/>
          <w:szCs w:val="22"/>
          <w:lang w:val="bg-BG"/>
        </w:rPr>
        <w:t xml:space="preserve"> </w:t>
      </w:r>
      <w:r w:rsidR="00AD33D6" w:rsidRPr="00733EE3">
        <w:rPr>
          <w:sz w:val="22"/>
          <w:szCs w:val="22"/>
          <w:lang w:val="en-US"/>
        </w:rPr>
        <w:t xml:space="preserve">В </w:t>
      </w:r>
      <w:proofErr w:type="spellStart"/>
      <w:r w:rsidR="00AD33D6" w:rsidRPr="00733EE3">
        <w:rPr>
          <w:sz w:val="22"/>
          <w:szCs w:val="22"/>
          <w:lang w:val="en-US"/>
        </w:rPr>
        <w:t>случай</w:t>
      </w:r>
      <w:proofErr w:type="spellEnd"/>
      <w:r w:rsidR="00AD33D6" w:rsidRPr="00733EE3">
        <w:rPr>
          <w:sz w:val="22"/>
          <w:szCs w:val="22"/>
          <w:lang w:val="en-US"/>
        </w:rPr>
        <w:t xml:space="preserve"> </w:t>
      </w:r>
      <w:proofErr w:type="spellStart"/>
      <w:r w:rsidR="00AD33D6" w:rsidRPr="00733EE3">
        <w:rPr>
          <w:sz w:val="22"/>
          <w:szCs w:val="22"/>
          <w:lang w:val="en-US"/>
        </w:rPr>
        <w:t>че</w:t>
      </w:r>
      <w:proofErr w:type="spellEnd"/>
      <w:r w:rsidR="00AD33D6" w:rsidRPr="00733EE3">
        <w:rPr>
          <w:sz w:val="22"/>
          <w:szCs w:val="22"/>
          <w:lang w:val="en-US"/>
        </w:rPr>
        <w:t xml:space="preserve"> </w:t>
      </w:r>
      <w:proofErr w:type="spellStart"/>
      <w:r w:rsidR="00AD33D6" w:rsidRPr="00733EE3">
        <w:rPr>
          <w:sz w:val="22"/>
          <w:szCs w:val="22"/>
          <w:lang w:val="en-US"/>
        </w:rPr>
        <w:t>има</w:t>
      </w:r>
      <w:proofErr w:type="spellEnd"/>
      <w:r w:rsidR="00AD33D6" w:rsidRPr="00733EE3">
        <w:rPr>
          <w:sz w:val="22"/>
          <w:szCs w:val="22"/>
          <w:lang w:val="en-US"/>
        </w:rPr>
        <w:t xml:space="preserve"> </w:t>
      </w:r>
      <w:proofErr w:type="spellStart"/>
      <w:r w:rsidR="00AD33D6" w:rsidRPr="00733EE3">
        <w:rPr>
          <w:sz w:val="22"/>
          <w:szCs w:val="22"/>
          <w:lang w:val="en-US"/>
        </w:rPr>
        <w:t>равенство</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всички</w:t>
      </w:r>
      <w:proofErr w:type="spellEnd"/>
      <w:r w:rsidR="00AD33D6" w:rsidRPr="00733EE3">
        <w:rPr>
          <w:sz w:val="22"/>
          <w:szCs w:val="22"/>
          <w:lang w:val="en-US"/>
        </w:rPr>
        <w:t xml:space="preserve"> </w:t>
      </w:r>
      <w:proofErr w:type="spellStart"/>
      <w:r w:rsidR="00AD33D6" w:rsidRPr="00733EE3">
        <w:rPr>
          <w:sz w:val="22"/>
          <w:szCs w:val="22"/>
          <w:lang w:val="en-US"/>
        </w:rPr>
        <w:t>гореизброени</w:t>
      </w:r>
      <w:proofErr w:type="spellEnd"/>
      <w:r w:rsidR="00AD33D6" w:rsidRPr="00733EE3">
        <w:rPr>
          <w:sz w:val="22"/>
          <w:szCs w:val="22"/>
          <w:lang w:val="en-US"/>
        </w:rPr>
        <w:t xml:space="preserve"> </w:t>
      </w:r>
      <w:proofErr w:type="spellStart"/>
      <w:r w:rsidR="00AD33D6" w:rsidRPr="00733EE3">
        <w:rPr>
          <w:sz w:val="22"/>
          <w:szCs w:val="22"/>
          <w:lang w:val="en-US"/>
        </w:rPr>
        <w:t>показатели</w:t>
      </w:r>
      <w:proofErr w:type="spellEnd"/>
      <w:r w:rsidR="00AD33D6" w:rsidRPr="00733EE3">
        <w:rPr>
          <w:sz w:val="22"/>
          <w:szCs w:val="22"/>
          <w:lang w:val="en-US"/>
        </w:rPr>
        <w:t xml:space="preserve">, </w:t>
      </w:r>
      <w:proofErr w:type="spellStart"/>
      <w:r w:rsidR="00AD33D6" w:rsidRPr="00733EE3">
        <w:rPr>
          <w:sz w:val="22"/>
          <w:szCs w:val="22"/>
          <w:lang w:val="en-US"/>
        </w:rPr>
        <w:t>предложенията</w:t>
      </w:r>
      <w:proofErr w:type="spellEnd"/>
      <w:r w:rsidR="00AD33D6" w:rsidRPr="00733EE3">
        <w:rPr>
          <w:sz w:val="22"/>
          <w:szCs w:val="22"/>
          <w:lang w:val="en-US"/>
        </w:rPr>
        <w:t xml:space="preserve"> </w:t>
      </w:r>
      <w:proofErr w:type="spellStart"/>
      <w:r w:rsidR="00AD33D6" w:rsidRPr="00733EE3">
        <w:rPr>
          <w:sz w:val="22"/>
          <w:szCs w:val="22"/>
          <w:lang w:val="en-US"/>
        </w:rPr>
        <w:t>ще</w:t>
      </w:r>
      <w:proofErr w:type="spellEnd"/>
      <w:r w:rsidR="00AD33D6" w:rsidRPr="00733EE3">
        <w:rPr>
          <w:sz w:val="22"/>
          <w:szCs w:val="22"/>
          <w:lang w:val="en-US"/>
        </w:rPr>
        <w:t xml:space="preserve"> </w:t>
      </w:r>
      <w:proofErr w:type="spellStart"/>
      <w:r w:rsidR="00AD33D6" w:rsidRPr="00733EE3">
        <w:rPr>
          <w:sz w:val="22"/>
          <w:szCs w:val="22"/>
          <w:lang w:val="en-US"/>
        </w:rPr>
        <w:t>бъдат</w:t>
      </w:r>
      <w:proofErr w:type="spellEnd"/>
      <w:r w:rsidR="00AD33D6" w:rsidRPr="00733EE3">
        <w:rPr>
          <w:sz w:val="22"/>
          <w:szCs w:val="22"/>
          <w:lang w:val="en-US"/>
        </w:rPr>
        <w:t xml:space="preserve"> </w:t>
      </w:r>
      <w:proofErr w:type="spellStart"/>
      <w:r w:rsidR="00AD33D6" w:rsidRPr="00733EE3">
        <w:rPr>
          <w:sz w:val="22"/>
          <w:szCs w:val="22"/>
          <w:lang w:val="en-US"/>
        </w:rPr>
        <w:t>класирани</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реда</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подаването</w:t>
      </w:r>
      <w:proofErr w:type="spellEnd"/>
      <w:r w:rsidR="00AD33D6" w:rsidRPr="00733EE3">
        <w:rPr>
          <w:sz w:val="22"/>
          <w:szCs w:val="22"/>
          <w:lang w:val="en-US"/>
        </w:rPr>
        <w:t xml:space="preserve"> </w:t>
      </w:r>
      <w:proofErr w:type="spellStart"/>
      <w:r w:rsidR="00AD33D6" w:rsidRPr="00733EE3">
        <w:rPr>
          <w:sz w:val="22"/>
          <w:szCs w:val="22"/>
          <w:lang w:val="en-US"/>
        </w:rPr>
        <w:t>им</w:t>
      </w:r>
      <w:proofErr w:type="spellEnd"/>
      <w:r w:rsidR="00AD33D6" w:rsidRPr="00733EE3">
        <w:rPr>
          <w:sz w:val="22"/>
          <w:szCs w:val="22"/>
          <w:lang w:val="en-US"/>
        </w:rPr>
        <w:t xml:space="preserve"> в ИСМ - ИСУН 2020, </w:t>
      </w:r>
      <w:proofErr w:type="spellStart"/>
      <w:r w:rsidR="00AD33D6" w:rsidRPr="00733EE3">
        <w:rPr>
          <w:sz w:val="22"/>
          <w:szCs w:val="22"/>
          <w:lang w:val="en-US"/>
        </w:rPr>
        <w:t>раздел</w:t>
      </w:r>
      <w:proofErr w:type="spellEnd"/>
      <w:r w:rsidR="00AD33D6" w:rsidRPr="00733EE3">
        <w:rPr>
          <w:sz w:val="22"/>
          <w:szCs w:val="22"/>
          <w:lang w:val="en-US"/>
        </w:rPr>
        <w:t xml:space="preserve"> „</w:t>
      </w:r>
      <w:proofErr w:type="spellStart"/>
      <w:r w:rsidR="00AD33D6" w:rsidRPr="00733EE3">
        <w:rPr>
          <w:sz w:val="22"/>
          <w:szCs w:val="22"/>
          <w:lang w:val="en-US"/>
        </w:rPr>
        <w:t>Национален</w:t>
      </w:r>
      <w:proofErr w:type="spellEnd"/>
      <w:r w:rsidR="00AD33D6" w:rsidRPr="00733EE3">
        <w:rPr>
          <w:sz w:val="22"/>
          <w:szCs w:val="22"/>
          <w:lang w:val="en-US"/>
        </w:rPr>
        <w:t xml:space="preserve"> </w:t>
      </w:r>
      <w:proofErr w:type="spellStart"/>
      <w:r w:rsidR="00AD33D6" w:rsidRPr="00733EE3">
        <w:rPr>
          <w:sz w:val="22"/>
          <w:szCs w:val="22"/>
          <w:lang w:val="en-US"/>
        </w:rPr>
        <w:t>план</w:t>
      </w:r>
      <w:proofErr w:type="spellEnd"/>
      <w:r w:rsidR="00AD33D6" w:rsidRPr="00733EE3">
        <w:rPr>
          <w:sz w:val="22"/>
          <w:szCs w:val="22"/>
          <w:lang w:val="en-US"/>
        </w:rPr>
        <w:t xml:space="preserve"> </w:t>
      </w:r>
      <w:proofErr w:type="spellStart"/>
      <w:r w:rsidR="00AD33D6" w:rsidRPr="00733EE3">
        <w:rPr>
          <w:sz w:val="22"/>
          <w:szCs w:val="22"/>
          <w:lang w:val="en-US"/>
        </w:rPr>
        <w:t>за</w:t>
      </w:r>
      <w:proofErr w:type="spellEnd"/>
      <w:r w:rsidR="00AD33D6" w:rsidRPr="00733EE3">
        <w:rPr>
          <w:sz w:val="22"/>
          <w:szCs w:val="22"/>
          <w:lang w:val="en-US"/>
        </w:rPr>
        <w:t xml:space="preserve"> </w:t>
      </w:r>
      <w:proofErr w:type="spellStart"/>
      <w:r w:rsidR="00AD33D6" w:rsidRPr="00733EE3">
        <w:rPr>
          <w:sz w:val="22"/>
          <w:szCs w:val="22"/>
          <w:lang w:val="en-US"/>
        </w:rPr>
        <w:t>възстановяване</w:t>
      </w:r>
      <w:proofErr w:type="spellEnd"/>
      <w:r w:rsidR="00AD33D6" w:rsidRPr="00733EE3">
        <w:rPr>
          <w:sz w:val="22"/>
          <w:szCs w:val="22"/>
          <w:lang w:val="en-US"/>
        </w:rPr>
        <w:t xml:space="preserve"> и </w:t>
      </w:r>
      <w:proofErr w:type="spellStart"/>
      <w:r w:rsidR="00AD33D6" w:rsidRPr="00733EE3">
        <w:rPr>
          <w:sz w:val="22"/>
          <w:szCs w:val="22"/>
          <w:lang w:val="en-US"/>
        </w:rPr>
        <w:t>устойчивост</w:t>
      </w:r>
      <w:proofErr w:type="spellEnd"/>
      <w:r w:rsidR="00AD33D6" w:rsidRPr="00733EE3">
        <w:rPr>
          <w:sz w:val="22"/>
          <w:szCs w:val="22"/>
          <w:lang w:val="en-US"/>
        </w:rPr>
        <w:t>“.</w:t>
      </w:r>
    </w:p>
    <w:p w14:paraId="2001B7C3" w14:textId="77777777" w:rsidR="00AD33D6" w:rsidRPr="0014636E" w:rsidRDefault="00AD33D6" w:rsidP="003B5BC3">
      <w:pPr>
        <w:jc w:val="both"/>
        <w:rPr>
          <w:sz w:val="22"/>
          <w:szCs w:val="22"/>
          <w:lang w:val="en-US"/>
        </w:rPr>
      </w:pPr>
    </w:p>
    <w:sectPr w:rsidR="00AD33D6" w:rsidRPr="0014636E" w:rsidSect="00E9331C">
      <w:headerReference w:type="even" r:id="rId17"/>
      <w:headerReference w:type="default" r:id="rId18"/>
      <w:footerReference w:type="even" r:id="rId19"/>
      <w:footerReference w:type="default" r:id="rId20"/>
      <w:headerReference w:type="first" r:id="rId21"/>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25C9F" w14:textId="77777777" w:rsidR="00363225" w:rsidRDefault="00363225">
      <w:r>
        <w:separator/>
      </w:r>
    </w:p>
  </w:endnote>
  <w:endnote w:type="continuationSeparator" w:id="0">
    <w:p w14:paraId="72DC6EC1" w14:textId="77777777" w:rsidR="00363225" w:rsidRDefault="00363225">
      <w:r>
        <w:continuationSeparator/>
      </w:r>
    </w:p>
  </w:endnote>
  <w:endnote w:type="continuationNotice" w:id="1">
    <w:p w14:paraId="2D233786" w14:textId="77777777" w:rsidR="00363225" w:rsidRDefault="00363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B6EA" w14:textId="77777777" w:rsidR="00026BC9" w:rsidRDefault="00026BC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B100A" w14:textId="77777777" w:rsidR="00026BC9" w:rsidRDefault="00026BC9"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69E7" w14:textId="7F1CB5AD" w:rsidR="00026BC9" w:rsidRDefault="00026BC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1BC2">
      <w:rPr>
        <w:rStyle w:val="PageNumber"/>
        <w:noProof/>
      </w:rPr>
      <w:t>1</w:t>
    </w:r>
    <w:r>
      <w:rPr>
        <w:rStyle w:val="PageNumber"/>
      </w:rPr>
      <w:fldChar w:fldCharType="end"/>
    </w:r>
  </w:p>
  <w:p w14:paraId="43DCC30C" w14:textId="77777777" w:rsidR="00026BC9" w:rsidRDefault="00026BC9"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1FF92" w14:textId="77777777" w:rsidR="00026BC9" w:rsidRDefault="00026BC9"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BC66465" w14:textId="77777777" w:rsidR="00026BC9" w:rsidRDefault="00026BC9"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5C06" w14:textId="3AE72BB8" w:rsidR="00026BC9" w:rsidRDefault="00026BC9"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1BC2">
      <w:rPr>
        <w:rStyle w:val="PageNumber"/>
        <w:noProof/>
      </w:rPr>
      <w:t>5</w:t>
    </w:r>
    <w:r>
      <w:rPr>
        <w:rStyle w:val="PageNumber"/>
      </w:rPr>
      <w:fldChar w:fldCharType="end"/>
    </w:r>
  </w:p>
  <w:p w14:paraId="25C71AA3" w14:textId="77777777" w:rsidR="00026BC9" w:rsidRDefault="00026BC9"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45085" w14:textId="77777777" w:rsidR="00363225" w:rsidRDefault="00363225">
      <w:r>
        <w:separator/>
      </w:r>
    </w:p>
  </w:footnote>
  <w:footnote w:type="continuationSeparator" w:id="0">
    <w:p w14:paraId="1C0452BD" w14:textId="77777777" w:rsidR="00363225" w:rsidRDefault="00363225">
      <w:r>
        <w:continuationSeparator/>
      </w:r>
    </w:p>
  </w:footnote>
  <w:footnote w:type="continuationNotice" w:id="1">
    <w:p w14:paraId="71CDD237" w14:textId="77777777" w:rsidR="00363225" w:rsidRDefault="00363225"/>
  </w:footnote>
  <w:footnote w:id="2">
    <w:p w14:paraId="3B768D78" w14:textId="77777777" w:rsidR="00026BC9" w:rsidRPr="00473CD0" w:rsidRDefault="00026BC9"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4E1DFDF3" w14:textId="77777777" w:rsidR="00026BC9" w:rsidRPr="007800AB" w:rsidRDefault="00026BC9">
      <w:pPr>
        <w:pStyle w:val="FootnoteText"/>
        <w:rPr>
          <w:lang w:val="en-US"/>
        </w:rPr>
      </w:pPr>
    </w:p>
  </w:footnote>
  <w:footnote w:id="3">
    <w:p w14:paraId="0763D516" w14:textId="77777777" w:rsidR="00026BC9" w:rsidRPr="003C23F9" w:rsidRDefault="00026BC9"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2</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4">
    <w:p w14:paraId="39D68B03" w14:textId="77777777" w:rsidR="00026BC9" w:rsidRPr="00A57F8C" w:rsidRDefault="00026BC9" w:rsidP="00B46BDD">
      <w:pPr>
        <w:pStyle w:val="FootnoteText"/>
        <w:rPr>
          <w:lang w:val="bg-BG"/>
        </w:rPr>
      </w:pPr>
      <w:r>
        <w:rPr>
          <w:rStyle w:val="FootnoteReference"/>
        </w:rPr>
        <w:footnoteRef/>
      </w:r>
      <w:r>
        <w:t xml:space="preserve"> </w:t>
      </w:r>
      <w:proofErr w:type="spellStart"/>
      <w:r w:rsidRPr="000C2CB4">
        <w:t>Обстоятелството</w:t>
      </w:r>
      <w:proofErr w:type="spellEnd"/>
      <w:r w:rsidRPr="000C2CB4">
        <w:t xml:space="preserve"> </w:t>
      </w:r>
      <w:r>
        <w:rPr>
          <w:lang w:val="bg-BG"/>
        </w:rPr>
        <w:t xml:space="preserve">за предприятията, с които кандидатът формира група </w:t>
      </w:r>
      <w:proofErr w:type="spellStart"/>
      <w:r w:rsidRPr="000C2CB4">
        <w:t>ще</w:t>
      </w:r>
      <w:proofErr w:type="spellEnd"/>
      <w:r w:rsidRPr="000C2CB4">
        <w:t xml:space="preserve"> </w:t>
      </w:r>
      <w:proofErr w:type="spellStart"/>
      <w:r w:rsidRPr="000C2CB4">
        <w:t>се</w:t>
      </w:r>
      <w:proofErr w:type="spellEnd"/>
      <w:r w:rsidRPr="000C2CB4">
        <w:t xml:space="preserve"> </w:t>
      </w:r>
      <w:proofErr w:type="spellStart"/>
      <w:r w:rsidRPr="000C2CB4">
        <w:t>проверява</w:t>
      </w:r>
      <w:proofErr w:type="spellEnd"/>
      <w:r w:rsidRPr="000C2CB4">
        <w:t xml:space="preserve"> </w:t>
      </w:r>
      <w:proofErr w:type="spellStart"/>
      <w:r w:rsidRPr="000C2CB4">
        <w:t>допълнително</w:t>
      </w:r>
      <w:proofErr w:type="spellEnd"/>
      <w:r w:rsidRPr="000C2CB4">
        <w:t xml:space="preserve"> </w:t>
      </w:r>
      <w:proofErr w:type="spellStart"/>
      <w:r w:rsidRPr="000C2CB4">
        <w:t>на</w:t>
      </w:r>
      <w:proofErr w:type="spellEnd"/>
      <w:r w:rsidRPr="000C2CB4">
        <w:t xml:space="preserve"> </w:t>
      </w:r>
      <w:proofErr w:type="spellStart"/>
      <w:r w:rsidRPr="000C2CB4">
        <w:t>етап</w:t>
      </w:r>
      <w:proofErr w:type="spellEnd"/>
      <w:r w:rsidRPr="000C2CB4">
        <w:t xml:space="preserve"> </w:t>
      </w:r>
      <w:proofErr w:type="spellStart"/>
      <w:r w:rsidRPr="000C2CB4">
        <w:t>договаряне</w:t>
      </w:r>
      <w:proofErr w:type="spellEnd"/>
      <w:r>
        <w:rPr>
          <w:lang w:val="bg-BG"/>
        </w:rPr>
        <w:t>.</w:t>
      </w:r>
    </w:p>
  </w:footnote>
  <w:footnote w:id="5">
    <w:p w14:paraId="081B97AF" w14:textId="443F4117" w:rsidR="00026BC9" w:rsidRPr="00246C7A" w:rsidRDefault="00026BC9">
      <w:pPr>
        <w:pStyle w:val="FootnoteText"/>
        <w:rPr>
          <w:lang w:val="bg-BG"/>
        </w:rPr>
      </w:pPr>
      <w:r>
        <w:rPr>
          <w:rStyle w:val="FootnoteReference"/>
        </w:rPr>
        <w:footnoteRef/>
      </w:r>
      <w:r>
        <w:t xml:space="preserve"> </w:t>
      </w:r>
      <w:proofErr w:type="spellStart"/>
      <w:r w:rsidRPr="00246C7A">
        <w:t>Регистър</w:t>
      </w:r>
      <w:r>
        <w:rPr>
          <w:lang w:val="bg-BG"/>
        </w:rPr>
        <w:t>ът</w:t>
      </w:r>
      <w:proofErr w:type="spellEnd"/>
      <w:r w:rsidRPr="00246C7A">
        <w:t xml:space="preserve"> </w:t>
      </w:r>
      <w:proofErr w:type="spellStart"/>
      <w:r w:rsidRPr="00246C7A">
        <w:t>за</w:t>
      </w:r>
      <w:proofErr w:type="spellEnd"/>
      <w:r w:rsidRPr="00246C7A">
        <w:t xml:space="preserve"> </w:t>
      </w:r>
      <w:proofErr w:type="spellStart"/>
      <w:r w:rsidRPr="00246C7A">
        <w:t>търговия</w:t>
      </w:r>
      <w:proofErr w:type="spellEnd"/>
      <w:r w:rsidRPr="00246C7A">
        <w:t xml:space="preserve"> с </w:t>
      </w:r>
      <w:proofErr w:type="spellStart"/>
      <w:r w:rsidRPr="00246C7A">
        <w:t>квоти</w:t>
      </w:r>
      <w:proofErr w:type="spellEnd"/>
      <w:r w:rsidRPr="00246C7A">
        <w:t xml:space="preserve"> </w:t>
      </w:r>
      <w:proofErr w:type="spellStart"/>
      <w:r w:rsidRPr="00246C7A">
        <w:t>за</w:t>
      </w:r>
      <w:proofErr w:type="spellEnd"/>
      <w:r w:rsidRPr="00246C7A">
        <w:t xml:space="preserve"> </w:t>
      </w:r>
      <w:proofErr w:type="spellStart"/>
      <w:r w:rsidRPr="00246C7A">
        <w:t>емисии</w:t>
      </w:r>
      <w:proofErr w:type="spellEnd"/>
      <w:r w:rsidRPr="00246C7A">
        <w:t xml:space="preserve"> </w:t>
      </w:r>
      <w:proofErr w:type="spellStart"/>
      <w:r w:rsidRPr="00246C7A">
        <w:t>на</w:t>
      </w:r>
      <w:proofErr w:type="spellEnd"/>
      <w:r w:rsidRPr="00246C7A">
        <w:t xml:space="preserve"> </w:t>
      </w:r>
      <w:proofErr w:type="spellStart"/>
      <w:r w:rsidRPr="00246C7A">
        <w:t>парникови</w:t>
      </w:r>
      <w:proofErr w:type="spellEnd"/>
      <w:r w:rsidRPr="00246C7A">
        <w:t xml:space="preserve"> </w:t>
      </w:r>
      <w:proofErr w:type="spellStart"/>
      <w:r w:rsidRPr="00246C7A">
        <w:t>газове</w:t>
      </w:r>
      <w:proofErr w:type="spellEnd"/>
      <w:r>
        <w:rPr>
          <w:lang w:val="bg-BG"/>
        </w:rPr>
        <w:t xml:space="preserve"> се намира на следния адрес -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6">
    <w:p w14:paraId="769FC03D" w14:textId="1E3EFCCC" w:rsidR="00026BC9" w:rsidRPr="00E91027" w:rsidRDefault="00026BC9"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r w:rsidRPr="009542D6">
        <w:t xml:space="preserve"> </w:t>
      </w:r>
      <w:r w:rsidRPr="009542D6">
        <w:rPr>
          <w:bCs/>
          <w:lang w:val="bg-BG"/>
        </w:rPr>
        <w:t xml:space="preserve">т.е. </w:t>
      </w:r>
      <w:r>
        <w:rPr>
          <w:bCs/>
          <w:lang w:val="bg-BG"/>
        </w:rPr>
        <w:t xml:space="preserve">коефициентът </w:t>
      </w:r>
      <w:r w:rsidRPr="009542D6">
        <w:rPr>
          <w:bCs/>
          <w:lang w:val="bg-BG"/>
        </w:rPr>
        <w:t xml:space="preserve">за </w:t>
      </w:r>
      <w:r>
        <w:rPr>
          <w:bCs/>
          <w:lang w:val="bg-BG"/>
        </w:rPr>
        <w:t xml:space="preserve">тази </w:t>
      </w:r>
      <w:r w:rsidRPr="009542D6">
        <w:rPr>
          <w:bCs/>
          <w:lang w:val="bg-BG"/>
        </w:rPr>
        <w:t xml:space="preserve">година се приема </w:t>
      </w:r>
      <w:r>
        <w:rPr>
          <w:bCs/>
          <w:lang w:val="bg-BG"/>
        </w:rPr>
        <w:t xml:space="preserve">със </w:t>
      </w:r>
      <w:r w:rsidRPr="009542D6">
        <w:rPr>
          <w:bCs/>
          <w:lang w:val="bg-BG"/>
        </w:rPr>
        <w:t xml:space="preserve">стойност </w:t>
      </w:r>
      <w:r>
        <w:rPr>
          <w:bCs/>
          <w:lang w:val="bg-BG"/>
        </w:rPr>
        <w:t>„</w:t>
      </w:r>
      <w:r w:rsidRPr="009542D6">
        <w:rPr>
          <w:bCs/>
          <w:lang w:val="bg-BG"/>
        </w:rPr>
        <w:t>0</w:t>
      </w:r>
      <w:r>
        <w:rPr>
          <w:bCs/>
          <w:lang w:val="bg-BG"/>
        </w:rPr>
        <w:t>“</w:t>
      </w:r>
      <w:r w:rsidRPr="009542D6">
        <w:rPr>
          <w:bCs/>
          <w:lang w:val="bg-BG"/>
        </w:rPr>
        <w:t>.</w:t>
      </w:r>
    </w:p>
    <w:p w14:paraId="699ECF4E" w14:textId="77777777" w:rsidR="00026BC9" w:rsidRPr="00CA5617" w:rsidRDefault="00026BC9">
      <w:pPr>
        <w:pStyle w:val="FootnoteText"/>
        <w:rPr>
          <w:lang w:val="bg-BG"/>
        </w:rPr>
      </w:pPr>
    </w:p>
  </w:footnote>
  <w:footnote w:id="7">
    <w:p w14:paraId="0C83D9F3" w14:textId="77777777" w:rsidR="00026BC9" w:rsidRPr="003333C8" w:rsidRDefault="00026BC9" w:rsidP="00822A3B">
      <w:pPr>
        <w:pStyle w:val="FootnoteText"/>
        <w:jc w:val="both"/>
        <w:rPr>
          <w:lang w:val="bg-BG"/>
        </w:rPr>
      </w:pPr>
      <w:r>
        <w:rPr>
          <w:rStyle w:val="FootnoteReference"/>
        </w:rPr>
        <w:footnoteRef/>
      </w:r>
      <w:r>
        <w:t xml:space="preserve"> </w:t>
      </w:r>
      <w:proofErr w:type="gramStart"/>
      <w:r w:rsidRPr="00C102AC">
        <w:t xml:space="preserve">В </w:t>
      </w:r>
      <w:proofErr w:type="spellStart"/>
      <w:r w:rsidRPr="00C102AC">
        <w:t>случай</w:t>
      </w:r>
      <w:proofErr w:type="spellEnd"/>
      <w:r w:rsidRPr="00C102AC">
        <w:t xml:space="preserve"> </w:t>
      </w:r>
      <w:proofErr w:type="spellStart"/>
      <w:r w:rsidRPr="00C102AC">
        <w:t>че</w:t>
      </w:r>
      <w:proofErr w:type="spellEnd"/>
      <w:r w:rsidRPr="00C102AC">
        <w:t xml:space="preserve"> </w:t>
      </w:r>
      <w:proofErr w:type="spellStart"/>
      <w:r w:rsidRPr="00C102AC">
        <w:t>ред</w:t>
      </w:r>
      <w:proofErr w:type="spellEnd"/>
      <w:r w:rsidRPr="00C102AC">
        <w:t xml:space="preserve"> „</w:t>
      </w:r>
      <w:proofErr w:type="spellStart"/>
      <w:r w:rsidRPr="00C102AC">
        <w:t>Печалба</w:t>
      </w:r>
      <w:proofErr w:type="spellEnd"/>
      <w:r w:rsidRPr="00C102AC">
        <w:t>“ (</w:t>
      </w:r>
      <w:proofErr w:type="spellStart"/>
      <w:r w:rsidRPr="00C102AC">
        <w:t>код</w:t>
      </w:r>
      <w:proofErr w:type="spellEnd"/>
      <w:r w:rsidRPr="00C102AC">
        <w:t xml:space="preserve"> 14400)  </w:t>
      </w:r>
      <w:proofErr w:type="spellStart"/>
      <w:r w:rsidRPr="00C102AC">
        <w:t>не</w:t>
      </w:r>
      <w:proofErr w:type="spellEnd"/>
      <w:r w:rsidRPr="00C102AC">
        <w:t xml:space="preserve"> е </w:t>
      </w:r>
      <w:proofErr w:type="spellStart"/>
      <w:r w:rsidRPr="00C102AC">
        <w:t>попълнен</w:t>
      </w:r>
      <w:proofErr w:type="spellEnd"/>
      <w:proofErr w:type="gramEnd"/>
      <w:r w:rsidRPr="00C102AC">
        <w:t xml:space="preserve">, </w:t>
      </w:r>
      <w:proofErr w:type="spellStart"/>
      <w:r w:rsidRPr="00C102AC">
        <w:t>ще</w:t>
      </w:r>
      <w:proofErr w:type="spellEnd"/>
      <w:r w:rsidRPr="00C102AC">
        <w:t xml:space="preserve"> </w:t>
      </w:r>
      <w:proofErr w:type="spellStart"/>
      <w:r w:rsidRPr="00C102AC">
        <w:t>бъдат</w:t>
      </w:r>
      <w:proofErr w:type="spellEnd"/>
      <w:r w:rsidRPr="00C102AC">
        <w:t xml:space="preserve"> </w:t>
      </w:r>
      <w:proofErr w:type="spellStart"/>
      <w:r w:rsidRPr="00C102AC">
        <w:t>вз</w:t>
      </w:r>
      <w:proofErr w:type="spellEnd"/>
      <w:r>
        <w:rPr>
          <w:lang w:val="bg-BG"/>
        </w:rPr>
        <w:t>е</w:t>
      </w:r>
      <w:proofErr w:type="spellStart"/>
      <w:r w:rsidRPr="00C102AC">
        <w:t>мани</w:t>
      </w:r>
      <w:proofErr w:type="spellEnd"/>
      <w:r w:rsidRPr="00C102AC">
        <w:t xml:space="preserve"> </w:t>
      </w:r>
      <w:proofErr w:type="spellStart"/>
      <w:r w:rsidRPr="00C102AC">
        <w:t>данните</w:t>
      </w:r>
      <w:proofErr w:type="spellEnd"/>
      <w:r w:rsidRPr="00C102AC">
        <w:t xml:space="preserve"> </w:t>
      </w:r>
      <w:proofErr w:type="spellStart"/>
      <w:r w:rsidRPr="00C102AC">
        <w:t>от</w:t>
      </w:r>
      <w:proofErr w:type="spellEnd"/>
      <w:r w:rsidRPr="00C102AC">
        <w:t xml:space="preserve"> </w:t>
      </w:r>
      <w:proofErr w:type="spellStart"/>
      <w:r w:rsidRPr="00C102AC">
        <w:t>ред</w:t>
      </w:r>
      <w:proofErr w:type="spellEnd"/>
      <w:r w:rsidRPr="00C102AC">
        <w:t xml:space="preserve"> „</w:t>
      </w:r>
      <w:proofErr w:type="spellStart"/>
      <w:r w:rsidRPr="00C102AC">
        <w:t>Загуба</w:t>
      </w:r>
      <w:proofErr w:type="spellEnd"/>
      <w:r w:rsidRPr="00C102AC">
        <w:t>“ (</w:t>
      </w:r>
      <w:proofErr w:type="spellStart"/>
      <w:r w:rsidRPr="00C102AC">
        <w:t>код</w:t>
      </w:r>
      <w:proofErr w:type="spellEnd"/>
      <w:r w:rsidRPr="00C102AC">
        <w:t xml:space="preserve"> 19200) с </w:t>
      </w:r>
      <w:proofErr w:type="spellStart"/>
      <w:r w:rsidRPr="00C102AC">
        <w:t>отрицателен</w:t>
      </w:r>
      <w:proofErr w:type="spellEnd"/>
      <w:r w:rsidRPr="00C102AC">
        <w:t xml:space="preserve"> </w:t>
      </w:r>
      <w:proofErr w:type="spellStart"/>
      <w:r w:rsidRPr="00C102AC">
        <w:t>знак</w:t>
      </w:r>
      <w:proofErr w:type="spellEnd"/>
      <w:r w:rsidRPr="00C102AC">
        <w:t xml:space="preserve"> </w:t>
      </w:r>
      <w:proofErr w:type="spellStart"/>
      <w:r w:rsidRPr="00C102AC">
        <w:t>от</w:t>
      </w:r>
      <w:proofErr w:type="spellEnd"/>
      <w:r w:rsidRPr="00C102AC">
        <w:t xml:space="preserve"> </w:t>
      </w:r>
      <w:proofErr w:type="spellStart"/>
      <w:r w:rsidRPr="00C102AC">
        <w:t>приходната</w:t>
      </w:r>
      <w:proofErr w:type="spellEnd"/>
      <w:r w:rsidRPr="00C102AC">
        <w:t xml:space="preserve"> </w:t>
      </w:r>
      <w:proofErr w:type="spellStart"/>
      <w:r w:rsidRPr="00C102AC">
        <w:t>част</w:t>
      </w:r>
      <w:proofErr w:type="spellEnd"/>
      <w:r w:rsidRPr="00C102AC">
        <w:t xml:space="preserve"> </w:t>
      </w:r>
      <w:proofErr w:type="spellStart"/>
      <w:r w:rsidRPr="00C102AC">
        <w:t>на</w:t>
      </w:r>
      <w:proofErr w:type="spellEnd"/>
      <w:r w:rsidRPr="00C102AC">
        <w:t xml:space="preserve"> ОПР.</w:t>
      </w:r>
    </w:p>
  </w:footnote>
  <w:footnote w:id="8">
    <w:p w14:paraId="394D075C" w14:textId="77777777" w:rsidR="00026BC9" w:rsidRPr="00CA1648" w:rsidRDefault="00026BC9" w:rsidP="006B4D7C">
      <w:pPr>
        <w:pStyle w:val="FootnoteText"/>
        <w:jc w:val="both"/>
      </w:pPr>
      <w:r>
        <w:rPr>
          <w:rStyle w:val="FootnoteReference"/>
        </w:rPr>
        <w:footnoteRef/>
      </w:r>
      <w:r>
        <w:rPr>
          <w:lang w:val="bg-BG"/>
        </w:rPr>
        <w:t xml:space="preserve"> </w:t>
      </w:r>
      <w:r w:rsidRPr="00750894">
        <w:rPr>
          <w:lang w:val="bg-BG"/>
        </w:rPr>
        <w:t xml:space="preserve">В случай на микропредприятия,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w:t>
      </w:r>
      <w:proofErr w:type="spellStart"/>
      <w:r w:rsidRPr="00750894">
        <w:rPr>
          <w:lang w:val="bg-BG"/>
        </w:rPr>
        <w:t>микропредприятията</w:t>
      </w:r>
      <w:proofErr w:type="spellEnd"/>
      <w:r w:rsidRPr="00750894">
        <w:rPr>
          <w:lang w:val="bg-BG"/>
        </w:rPr>
        <w:t>“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9">
    <w:p w14:paraId="5B202438" w14:textId="77777777" w:rsidR="00026BC9" w:rsidRPr="00111815" w:rsidRDefault="00026BC9" w:rsidP="002C0F98">
      <w:pPr>
        <w:pStyle w:val="FootnoteText"/>
        <w:jc w:val="both"/>
        <w:rPr>
          <w:lang w:val="bg-BG"/>
        </w:rPr>
      </w:pPr>
      <w:r w:rsidRPr="007C51CF">
        <w:rPr>
          <w:rStyle w:val="FootnoteReference"/>
        </w:rPr>
        <w:footnoteRef/>
      </w:r>
      <w:r w:rsidRPr="007C51CF">
        <w:t xml:space="preserve"> </w:t>
      </w:r>
      <w:r w:rsidRPr="00750894">
        <w:t xml:space="preserve">В </w:t>
      </w:r>
      <w:proofErr w:type="spellStart"/>
      <w:r w:rsidRPr="00750894">
        <w:t>случай</w:t>
      </w:r>
      <w:proofErr w:type="spellEnd"/>
      <w:r w:rsidRPr="00750894">
        <w:t xml:space="preserve"> </w:t>
      </w:r>
      <w:proofErr w:type="spellStart"/>
      <w:r w:rsidRPr="00750894">
        <w:t>на</w:t>
      </w:r>
      <w:proofErr w:type="spellEnd"/>
      <w:r w:rsidRPr="00750894">
        <w:t xml:space="preserve"> </w:t>
      </w:r>
      <w:proofErr w:type="spellStart"/>
      <w:r w:rsidRPr="00750894">
        <w:t>предприятия</w:t>
      </w:r>
      <w:proofErr w:type="spellEnd"/>
      <w:r w:rsidRPr="00750894">
        <w:t xml:space="preserve">, </w:t>
      </w:r>
      <w:proofErr w:type="spellStart"/>
      <w:r w:rsidRPr="00750894">
        <w:t>несъставящи</w:t>
      </w:r>
      <w:proofErr w:type="spellEnd"/>
      <w:r w:rsidRPr="00750894">
        <w:t xml:space="preserve"> </w:t>
      </w:r>
      <w:proofErr w:type="spellStart"/>
      <w:r w:rsidRPr="00750894">
        <w:t>баланс</w:t>
      </w:r>
      <w:proofErr w:type="spellEnd"/>
      <w:r w:rsidRPr="00750894">
        <w:t xml:space="preserve"> (ЕТ), </w:t>
      </w:r>
      <w:proofErr w:type="spellStart"/>
      <w:r w:rsidRPr="00750894">
        <w:t>данните</w:t>
      </w:r>
      <w:proofErr w:type="spellEnd"/>
      <w:r w:rsidRPr="00750894">
        <w:t xml:space="preserve"> </w:t>
      </w:r>
      <w:proofErr w:type="spellStart"/>
      <w:r w:rsidRPr="00750894">
        <w:t>следва</w:t>
      </w:r>
      <w:proofErr w:type="spellEnd"/>
      <w:r w:rsidRPr="00750894">
        <w:t xml:space="preserve"> </w:t>
      </w:r>
      <w:proofErr w:type="spellStart"/>
      <w:r w:rsidRPr="00750894">
        <w:t>да</w:t>
      </w:r>
      <w:proofErr w:type="spellEnd"/>
      <w:r w:rsidRPr="00750894">
        <w:t xml:space="preserve"> </w:t>
      </w:r>
      <w:proofErr w:type="spellStart"/>
      <w:r w:rsidRPr="00750894">
        <w:t>бъдат</w:t>
      </w:r>
      <w:proofErr w:type="spellEnd"/>
      <w:r w:rsidRPr="00750894">
        <w:t xml:space="preserve"> </w:t>
      </w:r>
      <w:proofErr w:type="spellStart"/>
      <w:r w:rsidRPr="00750894">
        <w:t>взимани</w:t>
      </w:r>
      <w:proofErr w:type="spellEnd"/>
      <w:r w:rsidRPr="00750894">
        <w:t xml:space="preserve"> </w:t>
      </w:r>
      <w:proofErr w:type="spellStart"/>
      <w:r w:rsidRPr="00750894">
        <w:t>от</w:t>
      </w:r>
      <w:proofErr w:type="spellEnd"/>
      <w:r w:rsidRPr="00750894">
        <w:t xml:space="preserve"> </w:t>
      </w:r>
      <w:proofErr w:type="spellStart"/>
      <w:r w:rsidRPr="00750894">
        <w:t>Отчета</w:t>
      </w:r>
      <w:proofErr w:type="spellEnd"/>
      <w:r w:rsidRPr="00750894">
        <w:t xml:space="preserve"> </w:t>
      </w:r>
      <w:proofErr w:type="spellStart"/>
      <w:r w:rsidRPr="00750894">
        <w:t>за</w:t>
      </w:r>
      <w:proofErr w:type="spellEnd"/>
      <w:r w:rsidRPr="00750894">
        <w:t xml:space="preserve"> </w:t>
      </w:r>
      <w:proofErr w:type="spellStart"/>
      <w:r w:rsidRPr="00750894">
        <w:t>приходите</w:t>
      </w:r>
      <w:proofErr w:type="spellEnd"/>
      <w:r w:rsidRPr="00750894">
        <w:t xml:space="preserve"> и </w:t>
      </w:r>
      <w:proofErr w:type="spellStart"/>
      <w:r w:rsidRPr="00750894">
        <w:t>разходите</w:t>
      </w:r>
      <w:proofErr w:type="spellEnd"/>
      <w:r w:rsidRPr="00750894">
        <w:t xml:space="preserve"> </w:t>
      </w:r>
      <w:proofErr w:type="spellStart"/>
      <w:r w:rsidRPr="00750894">
        <w:t>за</w:t>
      </w:r>
      <w:proofErr w:type="spellEnd"/>
      <w:r w:rsidRPr="00750894">
        <w:t xml:space="preserve"> 2019 г., 2020 г. и 2021 г., </w:t>
      </w:r>
      <w:proofErr w:type="spellStart"/>
      <w:r w:rsidRPr="00750894">
        <w:t>Справка</w:t>
      </w:r>
      <w:proofErr w:type="spellEnd"/>
      <w:r w:rsidRPr="00750894">
        <w:t xml:space="preserve"> 3 „</w:t>
      </w:r>
      <w:proofErr w:type="spellStart"/>
      <w:r w:rsidRPr="00750894">
        <w:t>Дълготрайни</w:t>
      </w:r>
      <w:proofErr w:type="spellEnd"/>
      <w:r w:rsidRPr="00750894">
        <w:t xml:space="preserve"> </w:t>
      </w:r>
      <w:proofErr w:type="spellStart"/>
      <w:r w:rsidRPr="00750894">
        <w:t>материални</w:t>
      </w:r>
      <w:proofErr w:type="spellEnd"/>
      <w:r w:rsidRPr="00750894">
        <w:t xml:space="preserve"> и </w:t>
      </w:r>
      <w:proofErr w:type="spellStart"/>
      <w:r w:rsidRPr="00750894">
        <w:t>нематериални</w:t>
      </w:r>
      <w:proofErr w:type="spellEnd"/>
      <w:r w:rsidRPr="00750894">
        <w:t xml:space="preserve"> </w:t>
      </w:r>
      <w:proofErr w:type="spellStart"/>
      <w:r w:rsidRPr="00750894">
        <w:t>активи</w:t>
      </w:r>
      <w:proofErr w:type="spellEnd"/>
      <w:r w:rsidRPr="00750894">
        <w:t xml:space="preserve">“, </w:t>
      </w:r>
      <w:proofErr w:type="spellStart"/>
      <w:r w:rsidRPr="00750894">
        <w:t>ред</w:t>
      </w:r>
      <w:proofErr w:type="spellEnd"/>
      <w:r w:rsidRPr="00750894">
        <w:t xml:space="preserve"> „</w:t>
      </w:r>
      <w:proofErr w:type="spellStart"/>
      <w:r w:rsidRPr="00750894">
        <w:t>Придобити</w:t>
      </w:r>
      <w:proofErr w:type="spellEnd"/>
      <w:r w:rsidRPr="00750894">
        <w:t xml:space="preserve"> ДМА </w:t>
      </w:r>
      <w:proofErr w:type="spellStart"/>
      <w:r w:rsidRPr="00750894">
        <w:t>през</w:t>
      </w:r>
      <w:proofErr w:type="spellEnd"/>
      <w:r w:rsidRPr="00750894">
        <w:t xml:space="preserve"> </w:t>
      </w:r>
      <w:proofErr w:type="spellStart"/>
      <w:r w:rsidRPr="00750894">
        <w:t>съответната</w:t>
      </w:r>
      <w:proofErr w:type="spellEnd"/>
      <w:r w:rsidRPr="00750894">
        <w:t xml:space="preserve"> </w:t>
      </w:r>
      <w:proofErr w:type="spellStart"/>
      <w:r w:rsidRPr="00750894">
        <w:t>година</w:t>
      </w:r>
      <w:proofErr w:type="spellEnd"/>
      <w:r w:rsidRPr="00750894">
        <w:t>“ (</w:t>
      </w:r>
      <w:proofErr w:type="spellStart"/>
      <w:r w:rsidRPr="00750894">
        <w:t>код</w:t>
      </w:r>
      <w:proofErr w:type="spellEnd"/>
      <w:r w:rsidRPr="00750894">
        <w:t xml:space="preserve"> 45005, </w:t>
      </w:r>
      <w:proofErr w:type="spellStart"/>
      <w:r w:rsidRPr="00750894">
        <w:t>колони</w:t>
      </w:r>
      <w:proofErr w:type="spellEnd"/>
      <w:r w:rsidRPr="00750894">
        <w:t xml:space="preserve"> 2, 3 и 4) и </w:t>
      </w:r>
      <w:proofErr w:type="spellStart"/>
      <w:r w:rsidRPr="00750894">
        <w:t>ред</w:t>
      </w:r>
      <w:proofErr w:type="spellEnd"/>
      <w:r w:rsidRPr="00750894">
        <w:t xml:space="preserve"> „</w:t>
      </w:r>
      <w:proofErr w:type="spellStart"/>
      <w:r w:rsidRPr="00750894">
        <w:t>Разходи</w:t>
      </w:r>
      <w:proofErr w:type="spellEnd"/>
      <w:r w:rsidRPr="00750894">
        <w:t xml:space="preserve"> </w:t>
      </w:r>
      <w:proofErr w:type="spellStart"/>
      <w:r w:rsidRPr="00750894">
        <w:t>за</w:t>
      </w:r>
      <w:proofErr w:type="spellEnd"/>
      <w:r w:rsidRPr="00750894">
        <w:t xml:space="preserve"> </w:t>
      </w:r>
      <w:proofErr w:type="spellStart"/>
      <w:r w:rsidRPr="00750894">
        <w:t>придобиване</w:t>
      </w:r>
      <w:proofErr w:type="spellEnd"/>
      <w:r w:rsidRPr="00750894">
        <w:t xml:space="preserve"> </w:t>
      </w:r>
      <w:proofErr w:type="spellStart"/>
      <w:r w:rsidRPr="00750894">
        <w:t>на</w:t>
      </w:r>
      <w:proofErr w:type="spellEnd"/>
      <w:r w:rsidRPr="00750894">
        <w:t xml:space="preserve"> ДНА </w:t>
      </w:r>
      <w:proofErr w:type="spellStart"/>
      <w:r w:rsidRPr="00750894">
        <w:t>през</w:t>
      </w:r>
      <w:proofErr w:type="spellEnd"/>
      <w:r w:rsidRPr="00750894">
        <w:t xml:space="preserve"> </w:t>
      </w:r>
      <w:proofErr w:type="spellStart"/>
      <w:r w:rsidRPr="00750894">
        <w:t>съответната</w:t>
      </w:r>
      <w:proofErr w:type="spellEnd"/>
      <w:r w:rsidRPr="00750894">
        <w:t xml:space="preserve"> </w:t>
      </w:r>
      <w:proofErr w:type="spellStart"/>
      <w:r w:rsidRPr="00750894">
        <w:t>година</w:t>
      </w:r>
      <w:proofErr w:type="spellEnd"/>
      <w:r w:rsidRPr="00750894">
        <w:t>“ (</w:t>
      </w:r>
      <w:proofErr w:type="spellStart"/>
      <w:r w:rsidRPr="00750894">
        <w:t>код</w:t>
      </w:r>
      <w:proofErr w:type="spellEnd"/>
      <w:r w:rsidRPr="00750894">
        <w:t xml:space="preserve"> 61002, </w:t>
      </w:r>
      <w:proofErr w:type="spellStart"/>
      <w:r w:rsidRPr="00750894">
        <w:t>колона</w:t>
      </w:r>
      <w:proofErr w:type="spellEnd"/>
      <w:r w:rsidRPr="00750894">
        <w:t xml:space="preserve"> 1)</w:t>
      </w:r>
      <w:r w:rsidRPr="007C51CF">
        <w:rPr>
          <w:lang w:val="bg-BG"/>
        </w:rPr>
        <w:t>.</w:t>
      </w:r>
    </w:p>
  </w:footnote>
  <w:footnote w:id="10">
    <w:p w14:paraId="742E4007" w14:textId="4FA803A9" w:rsidR="00026BC9" w:rsidRPr="00EF19DE" w:rsidRDefault="00026BC9" w:rsidP="00EF19DE">
      <w:pPr>
        <w:pStyle w:val="FootnoteText"/>
        <w:jc w:val="both"/>
        <w:rPr>
          <w:lang w:val="bg-BG"/>
        </w:rPr>
      </w:pPr>
      <w:r>
        <w:rPr>
          <w:rStyle w:val="FootnoteReference"/>
        </w:rPr>
        <w:footnoteRef/>
      </w:r>
      <w:r>
        <w:t xml:space="preserve"> </w:t>
      </w:r>
      <w:proofErr w:type="spellStart"/>
      <w:r w:rsidRPr="00EF19DE">
        <w:t>Конкретните</w:t>
      </w:r>
      <w:proofErr w:type="spellEnd"/>
      <w:r w:rsidRPr="00EF19DE">
        <w:t xml:space="preserve"> </w:t>
      </w:r>
      <w:proofErr w:type="spellStart"/>
      <w:r w:rsidRPr="00EF19DE">
        <w:t>раздели</w:t>
      </w:r>
      <w:proofErr w:type="spellEnd"/>
      <w:r>
        <w:rPr>
          <w:lang w:val="bg-BG"/>
        </w:rPr>
        <w:t xml:space="preserve">, посочени в критерия, са определени съгласно предоставени </w:t>
      </w:r>
      <w:proofErr w:type="spellStart"/>
      <w:r w:rsidRPr="00EF19DE">
        <w:t>данни</w:t>
      </w:r>
      <w:proofErr w:type="spellEnd"/>
      <w:r w:rsidRPr="00EF19DE">
        <w:t xml:space="preserve"> </w:t>
      </w:r>
      <w:proofErr w:type="spellStart"/>
      <w:r w:rsidRPr="00EF19DE">
        <w:t>от</w:t>
      </w:r>
      <w:proofErr w:type="spellEnd"/>
      <w:r w:rsidRPr="00EF19DE">
        <w:t xml:space="preserve"> НСИ</w:t>
      </w:r>
      <w:r>
        <w:rPr>
          <w:lang w:val="bg-BG"/>
        </w:rPr>
        <w:t>.</w:t>
      </w:r>
    </w:p>
  </w:footnote>
  <w:footnote w:id="11">
    <w:p w14:paraId="269D9DD5" w14:textId="1576F54F" w:rsidR="00026BC9" w:rsidRPr="00CF7A13" w:rsidRDefault="00026BC9" w:rsidP="00CF7A13">
      <w:pPr>
        <w:pStyle w:val="FootnoteText"/>
        <w:jc w:val="both"/>
        <w:rPr>
          <w:lang w:val="bg-BG"/>
        </w:rPr>
      </w:pPr>
      <w:r>
        <w:rPr>
          <w:rStyle w:val="FootnoteReference"/>
        </w:rPr>
        <w:footnoteRef/>
      </w:r>
      <w:r>
        <w:t xml:space="preserve"> </w:t>
      </w:r>
      <w:r>
        <w:rPr>
          <w:lang w:val="bg-BG"/>
        </w:rPr>
        <w:t>П</w:t>
      </w:r>
      <w:proofErr w:type="spellStart"/>
      <w:r w:rsidRPr="00CF7A13">
        <w:t>ределна</w:t>
      </w:r>
      <w:proofErr w:type="spellEnd"/>
      <w:r>
        <w:rPr>
          <w:lang w:val="bg-BG"/>
        </w:rPr>
        <w:t>та</w:t>
      </w:r>
      <w:r w:rsidRPr="00CF7A13">
        <w:t xml:space="preserve"> (</w:t>
      </w:r>
      <w:proofErr w:type="spellStart"/>
      <w:r w:rsidRPr="00CF7A13">
        <w:t>максимална</w:t>
      </w:r>
      <w:proofErr w:type="spellEnd"/>
      <w:r w:rsidRPr="00CF7A13">
        <w:t xml:space="preserve">) </w:t>
      </w:r>
      <w:proofErr w:type="spellStart"/>
      <w:r w:rsidRPr="00CF7A13">
        <w:t>цена</w:t>
      </w:r>
      <w:proofErr w:type="spellEnd"/>
      <w:r w:rsidRPr="00CF7A13">
        <w:t xml:space="preserve"> </w:t>
      </w:r>
      <w:proofErr w:type="spellStart"/>
      <w:r w:rsidRPr="00CF7A13">
        <w:t>за</w:t>
      </w:r>
      <w:proofErr w:type="spellEnd"/>
      <w:r w:rsidRPr="00CF7A13">
        <w:t xml:space="preserve"> </w:t>
      </w:r>
      <w:proofErr w:type="spellStart"/>
      <w:r w:rsidRPr="00CF7A13">
        <w:t>изграждане</w:t>
      </w:r>
      <w:proofErr w:type="spellEnd"/>
      <w:r w:rsidRPr="00CF7A13">
        <w:t xml:space="preserve"> </w:t>
      </w:r>
      <w:proofErr w:type="spellStart"/>
      <w:r w:rsidRPr="00CF7A13">
        <w:t>на</w:t>
      </w:r>
      <w:proofErr w:type="spellEnd"/>
      <w:r w:rsidRPr="00CF7A13">
        <w:t xml:space="preserve"> </w:t>
      </w:r>
      <w:proofErr w:type="spellStart"/>
      <w:r w:rsidRPr="00CF7A13">
        <w:t>фотоволтаична</w:t>
      </w:r>
      <w:proofErr w:type="spellEnd"/>
      <w:r w:rsidRPr="00CF7A13">
        <w:t xml:space="preserve"> </w:t>
      </w:r>
      <w:proofErr w:type="spellStart"/>
      <w:r w:rsidRPr="00CF7A13">
        <w:t>система</w:t>
      </w:r>
      <w:proofErr w:type="spellEnd"/>
      <w:r w:rsidRPr="00CF7A13">
        <w:t xml:space="preserve"> </w:t>
      </w:r>
      <w:proofErr w:type="spellStart"/>
      <w:r w:rsidRPr="00CF7A13">
        <w:t>до</w:t>
      </w:r>
      <w:proofErr w:type="spellEnd"/>
      <w:r w:rsidRPr="00CF7A13">
        <w:t xml:space="preserve"> 1 MW </w:t>
      </w:r>
      <w:proofErr w:type="spellStart"/>
      <w:r w:rsidRPr="00CF7A13">
        <w:t>за</w:t>
      </w:r>
      <w:proofErr w:type="spellEnd"/>
      <w:r w:rsidRPr="00CF7A13">
        <w:t xml:space="preserve"> </w:t>
      </w:r>
      <w:proofErr w:type="spellStart"/>
      <w:r w:rsidRPr="00CF7A13">
        <w:t>собствено</w:t>
      </w:r>
      <w:proofErr w:type="spellEnd"/>
      <w:r w:rsidRPr="00CF7A13">
        <w:t xml:space="preserve"> </w:t>
      </w:r>
      <w:proofErr w:type="spellStart"/>
      <w:r w:rsidRPr="00CF7A13">
        <w:t>потребление</w:t>
      </w:r>
      <w:proofErr w:type="spellEnd"/>
      <w:r w:rsidRPr="00CF7A13">
        <w:t xml:space="preserve"> в </w:t>
      </w:r>
      <w:proofErr w:type="spellStart"/>
      <w:r w:rsidRPr="00CF7A13">
        <w:t>комбинация</w:t>
      </w:r>
      <w:proofErr w:type="spellEnd"/>
      <w:r w:rsidRPr="00CF7A13">
        <w:t xml:space="preserve"> </w:t>
      </w:r>
      <w:proofErr w:type="spellStart"/>
      <w:r w:rsidRPr="00CF7A13">
        <w:t>със</w:t>
      </w:r>
      <w:proofErr w:type="spellEnd"/>
      <w:r w:rsidRPr="00CF7A13">
        <w:t xml:space="preserve"> </w:t>
      </w:r>
      <w:proofErr w:type="spellStart"/>
      <w:r w:rsidRPr="00CF7A13">
        <w:t>съоръжения</w:t>
      </w:r>
      <w:proofErr w:type="spellEnd"/>
      <w:r w:rsidRPr="00CF7A13">
        <w:t xml:space="preserve"> </w:t>
      </w:r>
      <w:proofErr w:type="spellStart"/>
      <w:r w:rsidRPr="00CF7A13">
        <w:t>за</w:t>
      </w:r>
      <w:proofErr w:type="spellEnd"/>
      <w:r w:rsidRPr="00CF7A13">
        <w:t xml:space="preserve"> </w:t>
      </w:r>
      <w:proofErr w:type="spellStart"/>
      <w:r w:rsidRPr="00CF7A13">
        <w:t>локално</w:t>
      </w:r>
      <w:proofErr w:type="spellEnd"/>
      <w:r w:rsidRPr="00CF7A13">
        <w:t xml:space="preserve"> </w:t>
      </w:r>
      <w:proofErr w:type="spellStart"/>
      <w:r w:rsidRPr="00CF7A13">
        <w:t>съхранение</w:t>
      </w:r>
      <w:proofErr w:type="spellEnd"/>
      <w:r w:rsidRPr="00CF7A13">
        <w:t xml:space="preserve"> </w:t>
      </w:r>
      <w:proofErr w:type="spellStart"/>
      <w:r w:rsidRPr="00CF7A13">
        <w:t>на</w:t>
      </w:r>
      <w:proofErr w:type="spellEnd"/>
      <w:r w:rsidRPr="00CF7A13">
        <w:t xml:space="preserve"> </w:t>
      </w:r>
      <w:proofErr w:type="spellStart"/>
      <w:r w:rsidRPr="00CF7A13">
        <w:t>произведената</w:t>
      </w:r>
      <w:proofErr w:type="spellEnd"/>
      <w:r w:rsidRPr="00CF7A13">
        <w:t xml:space="preserve"> </w:t>
      </w:r>
      <w:proofErr w:type="spellStart"/>
      <w:r w:rsidRPr="00CF7A13">
        <w:t>енергия</w:t>
      </w:r>
      <w:proofErr w:type="spellEnd"/>
      <w:r w:rsidRPr="00CF7A13">
        <w:t xml:space="preserve"> (</w:t>
      </w:r>
      <w:proofErr w:type="spellStart"/>
      <w:r w:rsidRPr="00CF7A13">
        <w:t>батерии</w:t>
      </w:r>
      <w:proofErr w:type="spellEnd"/>
      <w:r w:rsidRPr="00CF7A13">
        <w:t>)</w:t>
      </w:r>
      <w:r>
        <w:rPr>
          <w:lang w:val="bg-BG"/>
        </w:rPr>
        <w:t xml:space="preserve"> е </w:t>
      </w:r>
      <w:proofErr w:type="spellStart"/>
      <w:r w:rsidRPr="00CF7A13">
        <w:t>определена</w:t>
      </w:r>
      <w:proofErr w:type="spellEnd"/>
      <w:r w:rsidRPr="00CF7A13">
        <w:t xml:space="preserve"> </w:t>
      </w:r>
      <w:r>
        <w:rPr>
          <w:lang w:val="bg-BG"/>
        </w:rPr>
        <w:t xml:space="preserve">от СНД след извършени </w:t>
      </w:r>
      <w:proofErr w:type="spellStart"/>
      <w:r w:rsidRPr="00CF7A13">
        <w:t>анализи</w:t>
      </w:r>
      <w:proofErr w:type="spellEnd"/>
      <w:r w:rsidRPr="00CF7A13">
        <w:t xml:space="preserve"> и </w:t>
      </w:r>
      <w:proofErr w:type="spellStart"/>
      <w:r w:rsidRPr="00CF7A13">
        <w:t>пазарни</w:t>
      </w:r>
      <w:proofErr w:type="spellEnd"/>
      <w:r w:rsidRPr="00CF7A13">
        <w:t xml:space="preserve"> </w:t>
      </w:r>
      <w:proofErr w:type="spellStart"/>
      <w:r w:rsidRPr="00CF7A13">
        <w:t>проучвания</w:t>
      </w:r>
      <w:proofErr w:type="spellEnd"/>
      <w:r>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026BC9" w:rsidRPr="000B5E6B" w14:paraId="0DFFCA6F" w14:textId="77777777" w:rsidTr="00FE3858">
      <w:trPr>
        <w:trHeight w:val="713"/>
        <w:jc w:val="center"/>
      </w:trPr>
      <w:tc>
        <w:tcPr>
          <w:tcW w:w="3537" w:type="dxa"/>
          <w:hideMark/>
        </w:tcPr>
        <w:p w14:paraId="569E8921" w14:textId="77777777" w:rsidR="00026BC9" w:rsidRPr="00E9331C" w:rsidRDefault="00026BC9"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2ECCBF57" wp14:editId="7FD540E5">
                <wp:simplePos x="0" y="0"/>
                <wp:positionH relativeFrom="column">
                  <wp:posOffset>541020</wp:posOffset>
                </wp:positionH>
                <wp:positionV relativeFrom="paragraph">
                  <wp:posOffset>85725</wp:posOffset>
                </wp:positionV>
                <wp:extent cx="1079500" cy="646430"/>
                <wp:effectExtent l="0" t="0" r="6350" b="1270"/>
                <wp:wrapNone/>
                <wp:docPr id="9" name="Picture 9"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AFF88AA" w14:textId="77777777" w:rsidR="00026BC9" w:rsidRPr="00E9331C" w:rsidRDefault="00026BC9" w:rsidP="00FE3858">
          <w:pPr>
            <w:jc w:val="center"/>
            <w:rPr>
              <w:noProof/>
              <w:szCs w:val="20"/>
              <w:lang w:val="bg-BG" w:eastAsia="bg-BG"/>
            </w:rPr>
          </w:pPr>
        </w:p>
        <w:p w14:paraId="582A94C8" w14:textId="77777777" w:rsidR="00026BC9" w:rsidRPr="00E9331C" w:rsidRDefault="00026BC9" w:rsidP="00FE3858">
          <w:pPr>
            <w:jc w:val="center"/>
            <w:rPr>
              <w:noProof/>
              <w:szCs w:val="20"/>
              <w:lang w:val="bg-BG" w:eastAsia="bg-BG"/>
            </w:rPr>
          </w:pPr>
        </w:p>
        <w:p w14:paraId="749AB13E" w14:textId="77777777" w:rsidR="00026BC9" w:rsidRDefault="00026BC9" w:rsidP="00FE3858">
          <w:pPr>
            <w:jc w:val="center"/>
            <w:rPr>
              <w:noProof/>
              <w:szCs w:val="20"/>
              <w:lang w:val="bg-BG" w:eastAsia="bg-BG"/>
            </w:rPr>
          </w:pPr>
        </w:p>
        <w:p w14:paraId="6D8E89A3" w14:textId="77777777" w:rsidR="00026BC9" w:rsidRDefault="00026BC9" w:rsidP="00FE3858">
          <w:pPr>
            <w:jc w:val="center"/>
            <w:rPr>
              <w:rFonts w:asciiTheme="minorHAnsi" w:hAnsiTheme="minorHAnsi" w:cstheme="minorHAnsi"/>
              <w:noProof/>
              <w:sz w:val="18"/>
              <w:szCs w:val="18"/>
              <w:lang w:val="bg-BG" w:eastAsia="bg-BG"/>
            </w:rPr>
          </w:pPr>
        </w:p>
        <w:p w14:paraId="104324A2" w14:textId="77777777" w:rsidR="00026BC9" w:rsidRPr="00E9331C" w:rsidRDefault="00026BC9"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7AE11C69" w14:textId="77777777" w:rsidR="00026BC9" w:rsidRPr="00E9331C" w:rsidRDefault="00026BC9" w:rsidP="00FE3858">
          <w:pPr>
            <w:jc w:val="center"/>
            <w:rPr>
              <w:szCs w:val="20"/>
              <w:lang w:val="en-US" w:eastAsia="en-US"/>
            </w:rPr>
          </w:pPr>
        </w:p>
        <w:p w14:paraId="290BE5E0" w14:textId="77777777" w:rsidR="00026BC9" w:rsidRPr="00E9331C" w:rsidRDefault="00026BC9" w:rsidP="00FE3858">
          <w:pPr>
            <w:jc w:val="center"/>
            <w:rPr>
              <w:szCs w:val="20"/>
              <w:lang w:val="en-US" w:eastAsia="en-US"/>
            </w:rPr>
          </w:pPr>
        </w:p>
        <w:p w14:paraId="487E946C" w14:textId="77777777" w:rsidR="00026BC9" w:rsidRPr="00E9331C" w:rsidRDefault="00026BC9" w:rsidP="00FE3858">
          <w:pPr>
            <w:jc w:val="center"/>
            <w:rPr>
              <w:szCs w:val="20"/>
              <w:lang w:val="en-US" w:eastAsia="en-US"/>
            </w:rPr>
          </w:pPr>
        </w:p>
      </w:tc>
      <w:tc>
        <w:tcPr>
          <w:tcW w:w="4113" w:type="dxa"/>
          <w:hideMark/>
        </w:tcPr>
        <w:p w14:paraId="3B10C91A" w14:textId="77777777" w:rsidR="00026BC9" w:rsidRPr="00E9331C" w:rsidRDefault="00026BC9" w:rsidP="00FE3858">
          <w:pPr>
            <w:jc w:val="center"/>
            <w:rPr>
              <w:noProof/>
              <w:szCs w:val="20"/>
              <w:lang w:val="bg-BG" w:eastAsia="bg-BG"/>
            </w:rPr>
          </w:pPr>
          <w:r w:rsidRPr="00D309F4">
            <w:rPr>
              <w:noProof/>
              <w:szCs w:val="20"/>
              <w:lang w:val="bg-BG" w:eastAsia="bg-BG"/>
            </w:rPr>
            <w:drawing>
              <wp:inline distT="0" distB="0" distL="0" distR="0" wp14:anchorId="33279EA8" wp14:editId="11FE6A7A">
                <wp:extent cx="2047875" cy="933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2905AB97" w14:textId="73CD00D3" w:rsidR="00026BC9" w:rsidRPr="00BB0E44" w:rsidRDefault="00026BC9"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C9A7" w14:textId="1157E086" w:rsidR="00026BC9" w:rsidRPr="001F0D63" w:rsidRDefault="00026BC9"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0BEE" w14:textId="1F41F643" w:rsidR="00026BC9" w:rsidRDefault="00026B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16F7" w14:textId="4091258E" w:rsidR="00026BC9" w:rsidRPr="00BE2130" w:rsidRDefault="00026BC9"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D72B" w14:textId="5F8F8082" w:rsidR="00026BC9" w:rsidRDefault="0002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7"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3"/>
  </w:num>
  <w:num w:numId="3">
    <w:abstractNumId w:val="10"/>
  </w:num>
  <w:num w:numId="4">
    <w:abstractNumId w:val="18"/>
  </w:num>
  <w:num w:numId="5">
    <w:abstractNumId w:val="11"/>
  </w:num>
  <w:num w:numId="6">
    <w:abstractNumId w:val="6"/>
  </w:num>
  <w:num w:numId="7">
    <w:abstractNumId w:val="19"/>
  </w:num>
  <w:num w:numId="8">
    <w:abstractNumId w:val="7"/>
  </w:num>
  <w:num w:numId="9">
    <w:abstractNumId w:val="15"/>
  </w:num>
  <w:num w:numId="10">
    <w:abstractNumId w:val="5"/>
  </w:num>
  <w:num w:numId="11">
    <w:abstractNumId w:val="16"/>
  </w:num>
  <w:num w:numId="12">
    <w:abstractNumId w:val="9"/>
  </w:num>
  <w:num w:numId="13">
    <w:abstractNumId w:val="17"/>
  </w:num>
  <w:num w:numId="14">
    <w:abstractNumId w:val="4"/>
  </w:num>
  <w:num w:numId="15">
    <w:abstractNumId w:val="12"/>
  </w:num>
  <w:num w:numId="16">
    <w:abstractNumId w:val="0"/>
  </w:num>
  <w:num w:numId="17">
    <w:abstractNumId w:val="3"/>
  </w:num>
  <w:num w:numId="18">
    <w:abstractNumId w:val="21"/>
  </w:num>
  <w:num w:numId="19">
    <w:abstractNumId w:val="20"/>
  </w:num>
  <w:num w:numId="20">
    <w:abstractNumId w:val="2"/>
  </w:num>
  <w:num w:numId="21">
    <w:abstractNumId w:val="14"/>
  </w:num>
  <w:num w:numId="2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3FB2"/>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BC9"/>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1F95"/>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BC6"/>
    <w:rsid w:val="00065DD8"/>
    <w:rsid w:val="00065F00"/>
    <w:rsid w:val="000661EF"/>
    <w:rsid w:val="00066409"/>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A67"/>
    <w:rsid w:val="00085BAD"/>
    <w:rsid w:val="00086332"/>
    <w:rsid w:val="000863C9"/>
    <w:rsid w:val="000865EA"/>
    <w:rsid w:val="00086D46"/>
    <w:rsid w:val="00087054"/>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0F"/>
    <w:rsid w:val="000B13AE"/>
    <w:rsid w:val="000B1537"/>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4F9A"/>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E8E"/>
    <w:rsid w:val="001115B5"/>
    <w:rsid w:val="001117A5"/>
    <w:rsid w:val="00111815"/>
    <w:rsid w:val="00111EDC"/>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E40"/>
    <w:rsid w:val="00121236"/>
    <w:rsid w:val="00121354"/>
    <w:rsid w:val="00121AB4"/>
    <w:rsid w:val="0012232C"/>
    <w:rsid w:val="001227B7"/>
    <w:rsid w:val="00122823"/>
    <w:rsid w:val="00122856"/>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2"/>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99E"/>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209"/>
    <w:rsid w:val="0014634D"/>
    <w:rsid w:val="0014636E"/>
    <w:rsid w:val="00146461"/>
    <w:rsid w:val="00146493"/>
    <w:rsid w:val="001464ED"/>
    <w:rsid w:val="00146632"/>
    <w:rsid w:val="00146950"/>
    <w:rsid w:val="00146FDE"/>
    <w:rsid w:val="00147043"/>
    <w:rsid w:val="001470FC"/>
    <w:rsid w:val="001476CA"/>
    <w:rsid w:val="00147733"/>
    <w:rsid w:val="0014795B"/>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3FEE"/>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7BF"/>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774"/>
    <w:rsid w:val="001918AF"/>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236"/>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797"/>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8B"/>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60C"/>
    <w:rsid w:val="00231A0E"/>
    <w:rsid w:val="00231A62"/>
    <w:rsid w:val="00231FD3"/>
    <w:rsid w:val="00231FD6"/>
    <w:rsid w:val="00232991"/>
    <w:rsid w:val="00232EDA"/>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0EC1"/>
    <w:rsid w:val="0024135B"/>
    <w:rsid w:val="00241701"/>
    <w:rsid w:val="0024190A"/>
    <w:rsid w:val="00241B89"/>
    <w:rsid w:val="002423EA"/>
    <w:rsid w:val="0024283F"/>
    <w:rsid w:val="00242E9D"/>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C7A"/>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16"/>
    <w:rsid w:val="00255250"/>
    <w:rsid w:val="00255800"/>
    <w:rsid w:val="00255C23"/>
    <w:rsid w:val="00255C84"/>
    <w:rsid w:val="00255E2A"/>
    <w:rsid w:val="00255E41"/>
    <w:rsid w:val="0025613E"/>
    <w:rsid w:val="00256194"/>
    <w:rsid w:val="00256211"/>
    <w:rsid w:val="00256612"/>
    <w:rsid w:val="00256AC2"/>
    <w:rsid w:val="00256E07"/>
    <w:rsid w:val="00257B5F"/>
    <w:rsid w:val="00257FEA"/>
    <w:rsid w:val="00260AFE"/>
    <w:rsid w:val="00260B77"/>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0C5"/>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3D90"/>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86"/>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756"/>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41E"/>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4D7"/>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225"/>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9E1"/>
    <w:rsid w:val="003D1CA3"/>
    <w:rsid w:val="003D1FDA"/>
    <w:rsid w:val="003D21B2"/>
    <w:rsid w:val="003D2411"/>
    <w:rsid w:val="003D2494"/>
    <w:rsid w:val="003D24CD"/>
    <w:rsid w:val="003D26A5"/>
    <w:rsid w:val="003D2E31"/>
    <w:rsid w:val="003D33E5"/>
    <w:rsid w:val="003D35C7"/>
    <w:rsid w:val="003D3BC5"/>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76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C46"/>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02"/>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1B0"/>
    <w:rsid w:val="004712D9"/>
    <w:rsid w:val="00471392"/>
    <w:rsid w:val="00471518"/>
    <w:rsid w:val="00471A7A"/>
    <w:rsid w:val="00471BE3"/>
    <w:rsid w:val="00471F20"/>
    <w:rsid w:val="00471F45"/>
    <w:rsid w:val="004722FF"/>
    <w:rsid w:val="0047230F"/>
    <w:rsid w:val="00472717"/>
    <w:rsid w:val="00472817"/>
    <w:rsid w:val="00472828"/>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B4C"/>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0F1"/>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B50"/>
    <w:rsid w:val="004A5BAB"/>
    <w:rsid w:val="004A6231"/>
    <w:rsid w:val="004A6273"/>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9D7"/>
    <w:rsid w:val="004E2A5C"/>
    <w:rsid w:val="004E2E8D"/>
    <w:rsid w:val="004E2ED9"/>
    <w:rsid w:val="004E2F15"/>
    <w:rsid w:val="004E30DE"/>
    <w:rsid w:val="004E3358"/>
    <w:rsid w:val="004E3568"/>
    <w:rsid w:val="004E3705"/>
    <w:rsid w:val="004E3B07"/>
    <w:rsid w:val="004E3D0E"/>
    <w:rsid w:val="004E403C"/>
    <w:rsid w:val="004E438A"/>
    <w:rsid w:val="004E4467"/>
    <w:rsid w:val="004E4833"/>
    <w:rsid w:val="004E4B16"/>
    <w:rsid w:val="004E4C55"/>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8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09A6"/>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3E63"/>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963"/>
    <w:rsid w:val="00590E5D"/>
    <w:rsid w:val="00590F74"/>
    <w:rsid w:val="00590FA9"/>
    <w:rsid w:val="00591140"/>
    <w:rsid w:val="00591259"/>
    <w:rsid w:val="0059126F"/>
    <w:rsid w:val="005913D6"/>
    <w:rsid w:val="005917C6"/>
    <w:rsid w:val="00591F1E"/>
    <w:rsid w:val="005929C7"/>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D1F"/>
    <w:rsid w:val="005A1110"/>
    <w:rsid w:val="005A1663"/>
    <w:rsid w:val="005A17CF"/>
    <w:rsid w:val="005A2174"/>
    <w:rsid w:val="005A27B7"/>
    <w:rsid w:val="005A2B7D"/>
    <w:rsid w:val="005A31A1"/>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6E"/>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90F"/>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715"/>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22"/>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5D6"/>
    <w:rsid w:val="00660659"/>
    <w:rsid w:val="006606D1"/>
    <w:rsid w:val="006609C8"/>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DE8"/>
    <w:rsid w:val="00664E8A"/>
    <w:rsid w:val="006652E3"/>
    <w:rsid w:val="00665443"/>
    <w:rsid w:val="006654D4"/>
    <w:rsid w:val="0066563D"/>
    <w:rsid w:val="0066579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441"/>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8E3"/>
    <w:rsid w:val="006A6FAF"/>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5A4"/>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99B"/>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956"/>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3EE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1B41"/>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AD6"/>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29A0"/>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BC8"/>
    <w:rsid w:val="00820D61"/>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5D"/>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6DB"/>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AA"/>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03"/>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83"/>
    <w:rsid w:val="008B08FF"/>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C7E87"/>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44"/>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65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541"/>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1F8C"/>
    <w:rsid w:val="00902249"/>
    <w:rsid w:val="00902343"/>
    <w:rsid w:val="00902A0D"/>
    <w:rsid w:val="00903C21"/>
    <w:rsid w:val="00903F70"/>
    <w:rsid w:val="00903FB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337"/>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714"/>
    <w:rsid w:val="0093090A"/>
    <w:rsid w:val="00930D23"/>
    <w:rsid w:val="00930FFC"/>
    <w:rsid w:val="009315EE"/>
    <w:rsid w:val="009316FD"/>
    <w:rsid w:val="00931757"/>
    <w:rsid w:val="00931C14"/>
    <w:rsid w:val="009320E3"/>
    <w:rsid w:val="009321D3"/>
    <w:rsid w:val="00932287"/>
    <w:rsid w:val="009322E7"/>
    <w:rsid w:val="00932526"/>
    <w:rsid w:val="00932B03"/>
    <w:rsid w:val="00932D42"/>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AA6"/>
    <w:rsid w:val="00952E58"/>
    <w:rsid w:val="00953284"/>
    <w:rsid w:val="0095344F"/>
    <w:rsid w:val="00953590"/>
    <w:rsid w:val="00953E85"/>
    <w:rsid w:val="009542D6"/>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1B"/>
    <w:rsid w:val="00985B29"/>
    <w:rsid w:val="00985FDA"/>
    <w:rsid w:val="0098647F"/>
    <w:rsid w:val="009868C4"/>
    <w:rsid w:val="00986B50"/>
    <w:rsid w:val="00986D9B"/>
    <w:rsid w:val="00986F3A"/>
    <w:rsid w:val="0098756E"/>
    <w:rsid w:val="00987C1F"/>
    <w:rsid w:val="00987C5E"/>
    <w:rsid w:val="00987C68"/>
    <w:rsid w:val="009906C8"/>
    <w:rsid w:val="00990BA1"/>
    <w:rsid w:val="00991158"/>
    <w:rsid w:val="009914A7"/>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183"/>
    <w:rsid w:val="009D632E"/>
    <w:rsid w:val="009D658B"/>
    <w:rsid w:val="009D6A49"/>
    <w:rsid w:val="009D6DF2"/>
    <w:rsid w:val="009D7013"/>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7D7"/>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956"/>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8F1"/>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3D6"/>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4C05"/>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3EF3"/>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731"/>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3E9"/>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36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C49"/>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4A8"/>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6F5D"/>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099"/>
    <w:rsid w:val="00BB151F"/>
    <w:rsid w:val="00BB15D2"/>
    <w:rsid w:val="00BB1910"/>
    <w:rsid w:val="00BB2127"/>
    <w:rsid w:val="00BB21DE"/>
    <w:rsid w:val="00BB2E64"/>
    <w:rsid w:val="00BB3095"/>
    <w:rsid w:val="00BB3273"/>
    <w:rsid w:val="00BB3436"/>
    <w:rsid w:val="00BB37B3"/>
    <w:rsid w:val="00BB38D2"/>
    <w:rsid w:val="00BB39DB"/>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4A"/>
    <w:rsid w:val="00BC165A"/>
    <w:rsid w:val="00BC179F"/>
    <w:rsid w:val="00BC1982"/>
    <w:rsid w:val="00BC1B44"/>
    <w:rsid w:val="00BC1D29"/>
    <w:rsid w:val="00BC1E6D"/>
    <w:rsid w:val="00BC2013"/>
    <w:rsid w:val="00BC2855"/>
    <w:rsid w:val="00BC285D"/>
    <w:rsid w:val="00BC29B9"/>
    <w:rsid w:val="00BC3D31"/>
    <w:rsid w:val="00BC41C7"/>
    <w:rsid w:val="00BC437F"/>
    <w:rsid w:val="00BC4472"/>
    <w:rsid w:val="00BC466F"/>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ABC"/>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CE"/>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1D4"/>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5BA"/>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64A"/>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4DA"/>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92D"/>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6CF"/>
    <w:rsid w:val="00CB0C39"/>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DCA"/>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DD7"/>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A13"/>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018"/>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1F"/>
    <w:rsid w:val="00D95A55"/>
    <w:rsid w:val="00D95C15"/>
    <w:rsid w:val="00D95DA6"/>
    <w:rsid w:val="00D95F7E"/>
    <w:rsid w:val="00D96310"/>
    <w:rsid w:val="00D967B9"/>
    <w:rsid w:val="00D968FB"/>
    <w:rsid w:val="00D96E48"/>
    <w:rsid w:val="00D970D1"/>
    <w:rsid w:val="00D97241"/>
    <w:rsid w:val="00D972D7"/>
    <w:rsid w:val="00D975D6"/>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54F"/>
    <w:rsid w:val="00DF2806"/>
    <w:rsid w:val="00DF287E"/>
    <w:rsid w:val="00DF2A1E"/>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2EF2"/>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4F69"/>
    <w:rsid w:val="00E45303"/>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4F1"/>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363"/>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9DE"/>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09"/>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57FF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2A17"/>
    <w:rsid w:val="00FA2EFF"/>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1BC2"/>
    <w:rsid w:val="00FC21A1"/>
    <w:rsid w:val="00FC232C"/>
    <w:rsid w:val="00FC25D5"/>
    <w:rsid w:val="00FC2613"/>
    <w:rsid w:val="00FC2C52"/>
    <w:rsid w:val="00FC2E15"/>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B57"/>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97FD0"/>
  <w15:docId w15:val="{B498E3CB-0410-4A53-BF59-AC1475C3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iip.bg/registe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E6F28-D214-453C-A180-5E9CCBB66F0F}">
  <ds:schemaRefs>
    <ds:schemaRef ds:uri="http://schemas.openxmlformats.org/officeDocument/2006/bibliography"/>
  </ds:schemaRefs>
</ds:datastoreItem>
</file>

<file path=customXml/itemProps2.xml><?xml version="1.0" encoding="utf-8"?>
<ds:datastoreItem xmlns:ds="http://schemas.openxmlformats.org/officeDocument/2006/customXml" ds:itemID="{37052E97-D481-4E5A-A5A7-6E1EC067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6739</Words>
  <Characters>38414</Characters>
  <Application>Microsoft Office Word</Application>
  <DocSecurity>0</DocSecurity>
  <Lines>320</Lines>
  <Paragraphs>90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45063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31</cp:revision>
  <cp:lastPrinted>2023-02-09T12:50:00Z</cp:lastPrinted>
  <dcterms:created xsi:type="dcterms:W3CDTF">2023-02-10T14:06:00Z</dcterms:created>
  <dcterms:modified xsi:type="dcterms:W3CDTF">2023-02-14T15:15:00Z</dcterms:modified>
</cp:coreProperties>
</file>