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6E" w:rsidRDefault="0072556E" w:rsidP="00A076D6">
      <w:pPr>
        <w:pStyle w:val="NormalWeb"/>
        <w:jc w:val="both"/>
      </w:pPr>
      <w:bookmarkStart w:id="0" w:name="_GoBack"/>
    </w:p>
    <w:p w:rsidR="0072556E" w:rsidRPr="0037225E" w:rsidRDefault="00EC668C" w:rsidP="00EC668C">
      <w:pPr>
        <w:pStyle w:val="NormalWeb"/>
        <w:tabs>
          <w:tab w:val="center" w:pos="4536"/>
          <w:tab w:val="left" w:pos="7650"/>
        </w:tabs>
        <w:rPr>
          <w:b/>
        </w:rPr>
      </w:pPr>
      <w:r>
        <w:rPr>
          <w:b/>
        </w:rPr>
        <w:tab/>
      </w:r>
      <w:r w:rsidR="0072556E" w:rsidRPr="0037225E">
        <w:rPr>
          <w:b/>
        </w:rPr>
        <w:t xml:space="preserve">МИНИСТЕРСТВО НА </w:t>
      </w:r>
      <w:r w:rsidR="00FC03EE">
        <w:rPr>
          <w:b/>
        </w:rPr>
        <w:t>ИНОВАЦИИТЕ И РАСТЕЖА</w:t>
      </w:r>
      <w:r>
        <w:rPr>
          <w:b/>
        </w:rPr>
        <w:tab/>
      </w:r>
    </w:p>
    <w:p w:rsidR="0072556E" w:rsidRPr="0037225E" w:rsidRDefault="0072556E" w:rsidP="003A527B">
      <w:pPr>
        <w:pStyle w:val="NormalWeb"/>
        <w:jc w:val="center"/>
        <w:rPr>
          <w:b/>
        </w:rPr>
      </w:pPr>
      <w:r w:rsidRPr="0037225E">
        <w:rPr>
          <w:b/>
        </w:rPr>
        <w:t>П О К А Н А</w:t>
      </w:r>
    </w:p>
    <w:p w:rsidR="00A26D44" w:rsidRPr="00701794" w:rsidRDefault="00A26D44" w:rsidP="00A26D44">
      <w:pPr>
        <w:pStyle w:val="NormalWeb"/>
        <w:jc w:val="center"/>
        <w:rPr>
          <w:b/>
          <w:lang w:val="ru-RU"/>
        </w:rPr>
      </w:pPr>
      <w:r>
        <w:rPr>
          <w:b/>
        </w:rPr>
        <w:t>з</w:t>
      </w:r>
      <w:r w:rsidRPr="003A527B">
        <w:rPr>
          <w:b/>
        </w:rPr>
        <w:t xml:space="preserve">а предоставяне на </w:t>
      </w:r>
      <w:r w:rsidR="00FC03EE">
        <w:rPr>
          <w:b/>
        </w:rPr>
        <w:t>финансов план за бюджетна линия</w:t>
      </w:r>
      <w:r w:rsidRPr="003A527B">
        <w:rPr>
          <w:b/>
        </w:rPr>
        <w:t xml:space="preserve"> по</w:t>
      </w:r>
      <w:r>
        <w:rPr>
          <w:b/>
        </w:rPr>
        <w:t xml:space="preserve"> процедура</w:t>
      </w:r>
      <w:r w:rsidRPr="003A527B">
        <w:rPr>
          <w:b/>
        </w:rPr>
        <w:t xml:space="preserve"> </w:t>
      </w:r>
      <w:r w:rsidRPr="00701794">
        <w:rPr>
          <w:b/>
        </w:rPr>
        <w:t xml:space="preserve">чрез директно предоставяне на безвъзмездна финансова помощ въз основа на финансов план за бюджетни линии </w:t>
      </w:r>
      <w:hyperlink r:id="rId6" w:anchor="/procedures/2066" w:tgtFrame="_blank" w:history="1">
        <w:r w:rsidR="00077BE8" w:rsidRPr="00077BE8">
          <w:rPr>
            <w:b/>
          </w:rPr>
          <w:t>BG16RFPR001-3.001</w:t>
        </w:r>
      </w:hyperlink>
      <w:r w:rsidR="00FC03EE">
        <w:rPr>
          <w:b/>
        </w:rPr>
        <w:t xml:space="preserve"> </w:t>
      </w:r>
      <w:r w:rsidR="00FC03EE" w:rsidRPr="00FC03EE">
        <w:rPr>
          <w:b/>
        </w:rPr>
        <w:t>„Осигуряване на техническа помощ за успешното изпълнение на програма „Конкурентоспособност и иновации в предприятията“ за периода 2021-2027 г.“</w:t>
      </w:r>
    </w:p>
    <w:p w:rsidR="00A26D44" w:rsidRPr="00C93E5D" w:rsidRDefault="00A26D44" w:rsidP="00A26D44">
      <w:pPr>
        <w:pStyle w:val="NormalWeb"/>
        <w:jc w:val="both"/>
        <w:rPr>
          <w:rFonts w:cstheme="minorHAnsi"/>
        </w:rPr>
      </w:pPr>
    </w:p>
    <w:p w:rsidR="00A26D44" w:rsidRPr="00C93E5D" w:rsidRDefault="00A26D44" w:rsidP="00A26D44">
      <w:pPr>
        <w:pStyle w:val="NormalWeb"/>
        <w:jc w:val="both"/>
        <w:rPr>
          <w:rFonts w:cstheme="minorHAnsi"/>
        </w:rPr>
      </w:pPr>
      <w:r w:rsidRPr="00C93E5D">
        <w:rPr>
          <w:rFonts w:cstheme="minorHAnsi"/>
        </w:rPr>
        <w:t xml:space="preserve">Главна дирекция „Европейски фондове за конкурентоспособност”, Управляващ орган на </w:t>
      </w:r>
      <w:r w:rsidR="00FC03EE" w:rsidRPr="00C93E5D">
        <w:rPr>
          <w:rFonts w:cstheme="minorHAnsi"/>
        </w:rPr>
        <w:t xml:space="preserve">програма „Конкурентоспособност и иновации в предприятията“ </w:t>
      </w:r>
      <w:r w:rsidRPr="00C93E5D">
        <w:rPr>
          <w:rFonts w:cstheme="minorHAnsi"/>
        </w:rPr>
        <w:t xml:space="preserve"> 20</w:t>
      </w:r>
      <w:r w:rsidR="00FC03EE" w:rsidRPr="00C93E5D">
        <w:rPr>
          <w:rFonts w:cstheme="minorHAnsi"/>
        </w:rPr>
        <w:t>2</w:t>
      </w:r>
      <w:r w:rsidRPr="00C93E5D">
        <w:rPr>
          <w:rFonts w:cstheme="minorHAnsi"/>
        </w:rPr>
        <w:t>1</w:t>
      </w:r>
      <w:r w:rsidR="00FC03EE" w:rsidRPr="00C93E5D">
        <w:rPr>
          <w:rFonts w:cstheme="minorHAnsi"/>
        </w:rPr>
        <w:t>-2027</w:t>
      </w:r>
      <w:r w:rsidRPr="00C93E5D">
        <w:rPr>
          <w:rFonts w:cstheme="minorHAnsi"/>
        </w:rPr>
        <w:t xml:space="preserve">  (</w:t>
      </w:r>
      <w:r w:rsidR="00717F68" w:rsidRPr="00C93E5D">
        <w:rPr>
          <w:rFonts w:cstheme="minorHAnsi"/>
        </w:rPr>
        <w:t xml:space="preserve">УО на </w:t>
      </w:r>
      <w:r w:rsidR="00FC03EE" w:rsidRPr="00C93E5D">
        <w:rPr>
          <w:rFonts w:cstheme="minorHAnsi"/>
        </w:rPr>
        <w:t>ПКИП</w:t>
      </w:r>
      <w:r w:rsidRPr="00C93E5D">
        <w:rPr>
          <w:rFonts w:cstheme="minorHAnsi"/>
        </w:rPr>
        <w:t xml:space="preserve"> 20</w:t>
      </w:r>
      <w:r w:rsidR="00FC03EE" w:rsidRPr="00C93E5D">
        <w:rPr>
          <w:rFonts w:cstheme="minorHAnsi"/>
        </w:rPr>
        <w:t>2</w:t>
      </w:r>
      <w:r w:rsidRPr="00C93E5D">
        <w:rPr>
          <w:rFonts w:cstheme="minorHAnsi"/>
        </w:rPr>
        <w:t>1-202</w:t>
      </w:r>
      <w:r w:rsidR="00FC03EE" w:rsidRPr="00C93E5D">
        <w:rPr>
          <w:rFonts w:cstheme="minorHAnsi"/>
        </w:rPr>
        <w:t>7</w:t>
      </w:r>
      <w:r w:rsidRPr="00C93E5D">
        <w:rPr>
          <w:rFonts w:cstheme="minorHAnsi"/>
        </w:rPr>
        <w:t>) в качеството си на звено, предоставящо безвъзмездна финансова помощ по приоритет</w:t>
      </w:r>
      <w:r w:rsidR="00FC03EE" w:rsidRPr="00C93E5D">
        <w:rPr>
          <w:rFonts w:cstheme="minorHAnsi"/>
        </w:rPr>
        <w:t xml:space="preserve"> 3</w:t>
      </w:r>
      <w:r w:rsidRPr="00C93E5D">
        <w:rPr>
          <w:rFonts w:cstheme="minorHAnsi"/>
        </w:rPr>
        <w:t xml:space="preserve"> „Техническа помощ“ на </w:t>
      </w:r>
      <w:r w:rsidR="00FC03EE" w:rsidRPr="00C93E5D">
        <w:rPr>
          <w:rFonts w:cstheme="minorHAnsi"/>
        </w:rPr>
        <w:t>ПКИП</w:t>
      </w:r>
      <w:r w:rsidRPr="00C93E5D">
        <w:rPr>
          <w:rFonts w:cstheme="minorHAnsi"/>
        </w:rPr>
        <w:t xml:space="preserve"> (съгласно Заповед № </w:t>
      </w:r>
      <w:r w:rsidR="00FC03EE" w:rsidRPr="00C93E5D">
        <w:rPr>
          <w:rFonts w:cstheme="minorHAnsi"/>
        </w:rPr>
        <w:t>РД-02-16-626/16.12.2022 г. на министъра на иновациите и растежа</w:t>
      </w:r>
      <w:r w:rsidRPr="00C93E5D">
        <w:rPr>
          <w:rFonts w:cstheme="minorHAnsi"/>
        </w:rPr>
        <w:t xml:space="preserve">) кани </w:t>
      </w:r>
      <w:r w:rsidRPr="00C93E5D">
        <w:rPr>
          <w:rFonts w:cstheme="minorHAnsi"/>
          <w:bCs/>
        </w:rPr>
        <w:t xml:space="preserve">УО на </w:t>
      </w:r>
      <w:r w:rsidR="00FC03EE" w:rsidRPr="00C93E5D">
        <w:rPr>
          <w:rFonts w:cstheme="minorHAnsi"/>
          <w:bCs/>
        </w:rPr>
        <w:t>ПКИП</w:t>
      </w:r>
      <w:r w:rsidRPr="00C93E5D">
        <w:rPr>
          <w:rFonts w:cstheme="minorHAnsi"/>
          <w:bCs/>
        </w:rPr>
        <w:t xml:space="preserve"> </w:t>
      </w:r>
      <w:r w:rsidR="00717F68" w:rsidRPr="00C93E5D">
        <w:rPr>
          <w:rFonts w:cstheme="minorHAnsi"/>
          <w:bCs/>
        </w:rPr>
        <w:t>20</w:t>
      </w:r>
      <w:r w:rsidR="00FC03EE" w:rsidRPr="00C93E5D">
        <w:rPr>
          <w:rFonts w:cstheme="minorHAnsi"/>
          <w:bCs/>
        </w:rPr>
        <w:t>2</w:t>
      </w:r>
      <w:r w:rsidR="00717F68" w:rsidRPr="00C93E5D">
        <w:rPr>
          <w:rFonts w:cstheme="minorHAnsi"/>
          <w:bCs/>
        </w:rPr>
        <w:t>1-202</w:t>
      </w:r>
      <w:r w:rsidR="00FC03EE" w:rsidRPr="00C93E5D">
        <w:rPr>
          <w:rFonts w:cstheme="minorHAnsi"/>
          <w:bCs/>
        </w:rPr>
        <w:t>7</w:t>
      </w:r>
      <w:r w:rsidR="00717F68" w:rsidRPr="00C93E5D">
        <w:rPr>
          <w:rFonts w:cstheme="minorHAnsi"/>
          <w:bCs/>
        </w:rPr>
        <w:t xml:space="preserve"> </w:t>
      </w:r>
      <w:r w:rsidRPr="00C93E5D">
        <w:rPr>
          <w:rFonts w:cstheme="minorHAnsi"/>
          <w:bCs/>
        </w:rPr>
        <w:t>в качеството му на конкретен бенефициент на безвъзмездна финансова помощ по приоритет</w:t>
      </w:r>
      <w:r w:rsidR="00FC03EE" w:rsidRPr="00C93E5D">
        <w:rPr>
          <w:rFonts w:cstheme="minorHAnsi"/>
          <w:bCs/>
        </w:rPr>
        <w:t xml:space="preserve"> 3</w:t>
      </w:r>
      <w:r w:rsidRPr="00C93E5D">
        <w:rPr>
          <w:rFonts w:cstheme="minorHAnsi"/>
          <w:bCs/>
        </w:rPr>
        <w:t xml:space="preserve"> „Техническа помощ“ на </w:t>
      </w:r>
      <w:r w:rsidR="00FC03EE" w:rsidRPr="00C93E5D">
        <w:rPr>
          <w:rFonts w:cstheme="minorHAnsi"/>
          <w:bCs/>
        </w:rPr>
        <w:t>ПКИП</w:t>
      </w:r>
      <w:r w:rsidRPr="00C93E5D">
        <w:rPr>
          <w:rFonts w:cstheme="minorHAnsi"/>
          <w:bCs/>
        </w:rPr>
        <w:t xml:space="preserve"> (съгласно Заповед № </w:t>
      </w:r>
      <w:r w:rsidR="00FC03EE" w:rsidRPr="00C93E5D">
        <w:rPr>
          <w:rFonts w:cstheme="minorHAnsi"/>
          <w:bCs/>
        </w:rPr>
        <w:t>РД-02-16-626/16.12.2022 г. на министъра на иновациите и растежа</w:t>
      </w:r>
      <w:r w:rsidRPr="00C93E5D">
        <w:rPr>
          <w:rFonts w:cstheme="minorHAnsi"/>
          <w:bCs/>
        </w:rPr>
        <w:t xml:space="preserve">) да представи </w:t>
      </w:r>
      <w:r w:rsidR="00FC03EE" w:rsidRPr="00C93E5D">
        <w:rPr>
          <w:rFonts w:cstheme="minorHAnsi"/>
          <w:bCs/>
        </w:rPr>
        <w:t>финансов план за бюджетна линия</w:t>
      </w:r>
      <w:r w:rsidRPr="00C93E5D">
        <w:rPr>
          <w:rFonts w:cstheme="minorHAnsi"/>
          <w:bCs/>
        </w:rPr>
        <w:t xml:space="preserve"> по процедура чрез директно предоставяне на безвъзмездна</w:t>
      </w:r>
      <w:r w:rsidRPr="00C93E5D">
        <w:rPr>
          <w:rFonts w:cstheme="minorHAnsi"/>
        </w:rPr>
        <w:t xml:space="preserve"> финансова помощ въз основа на финансов план за бюджетни линии </w:t>
      </w:r>
      <w:hyperlink r:id="rId7" w:anchor="/procedures/2066" w:tgtFrame="_blank" w:history="1">
        <w:r w:rsidR="00077BE8" w:rsidRPr="00077BE8">
          <w:rPr>
            <w:b/>
          </w:rPr>
          <w:t>BG16RFPR001-3.001</w:t>
        </w:r>
      </w:hyperlink>
      <w:r w:rsidR="00077BE8" w:rsidRPr="00C93E5D">
        <w:rPr>
          <w:rFonts w:cstheme="minorHAnsi"/>
        </w:rPr>
        <w:t xml:space="preserve"> </w:t>
      </w:r>
      <w:r w:rsidR="00FC03EE" w:rsidRPr="00C93E5D">
        <w:rPr>
          <w:rFonts w:cstheme="minorHAnsi"/>
        </w:rPr>
        <w:t>„Осигуряване на техническа помощ за успешното изпълнение на програма „Конкурентоспособност и иновации в предприятията“ за периода 2021-2027 г.“</w:t>
      </w:r>
      <w:r w:rsidRPr="00C93E5D">
        <w:rPr>
          <w:rFonts w:cstheme="minorHAnsi"/>
        </w:rPr>
        <w:t>.</w:t>
      </w:r>
    </w:p>
    <w:p w:rsidR="00337242" w:rsidRDefault="00A076D6" w:rsidP="00A076D6">
      <w:pPr>
        <w:pStyle w:val="NormalWeb"/>
        <w:jc w:val="both"/>
      </w:pPr>
      <w:r>
        <w:t> </w:t>
      </w:r>
      <w:r>
        <w:rPr>
          <w:rStyle w:val="Strong"/>
        </w:rPr>
        <w:t xml:space="preserve">Основната цел на процедурата </w:t>
      </w:r>
      <w:r w:rsidR="004F7193" w:rsidRPr="00030481">
        <w:t xml:space="preserve">е </w:t>
      </w:r>
      <w:r w:rsidR="00FC03EE" w:rsidRPr="00493085">
        <w:rPr>
          <w:rFonts w:cstheme="minorHAnsi"/>
        </w:rPr>
        <w:t>да се повиши ефективността на Управляващия орган (УО) на Програма „Конкурентоспособност и иновации в предприятията“ за периода 2021-2027 г., да се подобри капацитетът на бенефициентите на програмата и да се осигури информираност за мерките по нея</w:t>
      </w:r>
      <w:r w:rsidR="00337242">
        <w:t>.</w:t>
      </w:r>
    </w:p>
    <w:p w:rsidR="00A076D6" w:rsidRDefault="00A076D6" w:rsidP="00A076D6">
      <w:pPr>
        <w:pStyle w:val="NormalWeb"/>
        <w:jc w:val="both"/>
        <w:rPr>
          <w:rStyle w:val="Strong"/>
        </w:rPr>
      </w:pPr>
      <w:r>
        <w:t xml:space="preserve"> Процедурата за безвъзмездна финансова помощ </w:t>
      </w:r>
      <w:r>
        <w:rPr>
          <w:rStyle w:val="Strong"/>
        </w:rPr>
        <w:t>се реализира с финансовата подкрепа на Европейския съюз чрез Европейския фонд за регионално развитие.</w:t>
      </w:r>
    </w:p>
    <w:p w:rsidR="00620E0E" w:rsidRDefault="00620E0E" w:rsidP="00A076D6">
      <w:pPr>
        <w:pStyle w:val="NormalWeb"/>
        <w:jc w:val="both"/>
      </w:pPr>
      <w:r>
        <w:rPr>
          <w:bCs/>
          <w:iCs/>
        </w:rPr>
        <w:t>Процедурата се реализира в режим „</w:t>
      </w:r>
      <w:proofErr w:type="spellStart"/>
      <w:r>
        <w:rPr>
          <w:bCs/>
          <w:iCs/>
        </w:rPr>
        <w:t>непомощ</w:t>
      </w:r>
      <w:proofErr w:type="spellEnd"/>
      <w:r>
        <w:rPr>
          <w:bCs/>
          <w:iCs/>
        </w:rPr>
        <w:t xml:space="preserve">“ </w:t>
      </w:r>
      <w:r w:rsidRPr="00DA28AC">
        <w:rPr>
          <w:bCs/>
          <w:iCs/>
        </w:rPr>
        <w:t>извън обхвата на чл.</w:t>
      </w:r>
      <w:r>
        <w:rPr>
          <w:bCs/>
          <w:iCs/>
        </w:rPr>
        <w:t> </w:t>
      </w:r>
      <w:r w:rsidRPr="00DA28AC">
        <w:rPr>
          <w:bCs/>
          <w:iCs/>
        </w:rPr>
        <w:t xml:space="preserve">107 от </w:t>
      </w:r>
      <w:r w:rsidRPr="00F94B53">
        <w:t>Договора за функциониране на Европейския съюз</w:t>
      </w:r>
      <w:r>
        <w:t>.</w:t>
      </w:r>
    </w:p>
    <w:p w:rsidR="00A076D6" w:rsidRPr="00FC03EE" w:rsidRDefault="00A076D6" w:rsidP="00A076D6">
      <w:pPr>
        <w:pStyle w:val="NormalWeb"/>
        <w:jc w:val="both"/>
        <w:rPr>
          <w:rStyle w:val="Strong"/>
        </w:rPr>
      </w:pPr>
      <w:r>
        <w:rPr>
          <w:rStyle w:val="Strong"/>
        </w:rPr>
        <w:t xml:space="preserve">Индикативният бюджет по тази процедура е: </w:t>
      </w:r>
      <w:r w:rsidR="00FC03EE" w:rsidRPr="00FC03EE">
        <w:rPr>
          <w:rStyle w:val="Strong"/>
        </w:rPr>
        <w:t xml:space="preserve">89 344 452 </w:t>
      </w:r>
      <w:r w:rsidR="00510513" w:rsidRPr="00510513">
        <w:rPr>
          <w:rStyle w:val="Strong"/>
        </w:rPr>
        <w:t>лева</w:t>
      </w:r>
      <w:r w:rsidR="000C5D8A" w:rsidRPr="000C5D8A">
        <w:rPr>
          <w:rStyle w:val="Strong"/>
        </w:rPr>
        <w:t>.</w:t>
      </w:r>
      <w:r>
        <w:rPr>
          <w:rStyle w:val="Strong"/>
        </w:rPr>
        <w:t xml:space="preserve">  </w:t>
      </w:r>
    </w:p>
    <w:p w:rsidR="00A076D6" w:rsidRDefault="00A076D6" w:rsidP="00A076D6">
      <w:pPr>
        <w:pStyle w:val="NormalWeb"/>
        <w:jc w:val="both"/>
      </w:pPr>
      <w:r>
        <w:rPr>
          <w:rStyle w:val="Strong"/>
          <w:u w:val="single"/>
        </w:rPr>
        <w:t>Допустими за финансиране са следните дейности:  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  <w:t>1)</w:t>
      </w:r>
      <w:r w:rsidRPr="00FC03EE"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  <w:tab/>
        <w:t>Дейности в изпълнение на Цел 1 Повишаване ефективността на УО на ПКИП: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Техническа осигуреност, консултации, изследвания, анализи, проучвания и др., необходими за правилното управление, изпълнение, наблюдение, оценка и контрол на ПКИП;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lastRenderedPageBreak/>
        <w:t>1.2.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Дейности, свързани със засилване на сътрудничеството между екипите в ГД ЕФК, ангажирани с програмирането и тези, отговорни за управлението на риска, контрола и нередностите;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1.3.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Услуги, свързани с подкрепа на процесите на оценка и мониторинг на проекти (организация на оценителни комисии, база данни от независими експерти, притежаващи необходимите технически познания и опит, наемане на експерти, и др.), независими оценки на проекти;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1.4.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Дейности, свързани с приключване на програмен период 2014-2020 г.;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1.5.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Обезпечаване на работата на Комитета за наблюдение на ПКИП;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1.6.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Анализ и оценка на потребностите на служителите от УО от обучение и консултации, вкл. разработване и изпълнение на програми за обучение (наемане на експерти, организиране на обучения, учебни материали и др.) за улесняване на процеса по изпълнение на ПКИП;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1.7.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Повишаване на капацитета на служители, пряко участващи и подпомагащи планирането, управлението, изпълнението, наблюдението, оценката и контрола на ПКИП, чрез осигуряване на участие в обучения, работни срещи, семинари, работни посещения, обмен на добри практики и опит и др. с конкретна насоченост по теми, актуални за изпълнението на ПКИП;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1.8.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Оказване на подкрепа с цел засилване на контакта с бенефициентите както от гледна точка осигуряване на контрол, така и с цел подкрепа и консултации;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1.9.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Насърчаване на по-широкото прилагане на формите на опростени разходи, вкл. чрез трансфер на добри практики;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1.10.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Доставка и поддръжка на компютри (хардуер и софтуер, вкл. специализиран софтуер) и на офис оборудване, необходимо за управлението, изпълнението, наблюдението, оценката и контрола на ПКИП;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1.11.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Обезпечаване на командировки на служители, пряко участващи в планирането, управлението, изпълнението, наблюдението, оценката и контрола на ПКИП;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1.12.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Дейности по осигуряване на доставка/наем, ремонт, поддръжка, застраховки на движимо и недвижимо имущество, използвано от УО на ПКИП,  вкл. помещения, обзавеждане, оборудване, автомобили, гориво и др.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1.13.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Възнаграждения, в т.ч. осигуровки, допълнително материално стимулиране и всички други съпътстващи ги разходи съгласно националното законодателство за УО на ПКИП;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1.14.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Подкрепа за подготовка на следващия програмен период;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1.15.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Дейности по засилване ролята на оценките като инструмент за повишаване на ефективността и ефикасността на програмата - изграждане на култура за оценки, обмен на знания и сътрудничество, развитие и укрепване на капацитета за планиране и възлагане на оценки, осигуряване на данни, необходими за целите на оценките и използване на резултатите от оценките;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1.16.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Други дейности, обезпечаващи правилното управление, изпълнение, наблюдение, оценка и контрол на ПКИП.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  <w:t>2)</w:t>
      </w:r>
      <w:r w:rsidRPr="00FC03EE"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  <w:tab/>
        <w:t>Дейности в изпълнение на Цел 2 Подобряване на капацитета на бенефициентите на ПКИП: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lastRenderedPageBreak/>
        <w:t>2.1.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Анализ и оценка на потребностите на бенефициентите на ПКИП, вкл. потенциални бенефициенти;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2.2.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Разработване и изпълнение на програми за обучение на бенефициенти (наемане на експерти, организиране на обучения, учебни материали и др.), които да засилят капацитета им от гледна точка успешно изпълнение и отчитане на проектите;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2.3.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Осигуряване на подкрепа на потенциалните бенефициенти на ПКИП с цел подпомагане на процеса по кандидатстване и изготвяне на качествени проектни предложения чрез: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2.3.1.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работни срещи, семинари, разяснителни кампании, обмен на добри практики и опит;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2.3.2.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изготвяне на видео клипове и електронни наръчници, визуализиращи процеса по кандидатстване;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2.3.3.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 xml:space="preserve">поддържане на електронна платформа за разяснения по програмата и отделните процедури и др. 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  <w:t>3)</w:t>
      </w:r>
      <w:r w:rsidRPr="00FC03EE">
        <w:rPr>
          <w:rFonts w:ascii="Times New Roman" w:eastAsia="Times New Roman" w:hAnsi="Times New Roman" w:cstheme="minorHAnsi"/>
          <w:b/>
          <w:sz w:val="24"/>
          <w:szCs w:val="24"/>
          <w:lang w:eastAsia="bg-BG"/>
        </w:rPr>
        <w:tab/>
        <w:t>Дейности в изпълнение на Цел 3 Осигуряване на информираност относно ПКИП: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3.1.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Изработване/поддръжка (техническа поддръжка, хостинг, домейни, добавяне на допълнителни функционалности и др.) на интернет страница за ПКИП/</w:t>
      </w:r>
      <w:proofErr w:type="spellStart"/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подстраница</w:t>
      </w:r>
      <w:proofErr w:type="spellEnd"/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 xml:space="preserve"> за ПКИП към единен </w:t>
      </w:r>
      <w:proofErr w:type="spellStart"/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уебпортал</w:t>
      </w:r>
      <w:proofErr w:type="spellEnd"/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3.2.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Създаване и поддържане на профил/и на програмата в избрани социални медии;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3.3.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 xml:space="preserve">Медийни участия (в електронни, интернет/онлайн базирани и печатни медии). 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3.4.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Изработване на информационни и рекламни филми, аудио/видео клипове, репортажи, банери за целите на банер реклама и др.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3.5.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 xml:space="preserve">Закупуване на програмно време/рекламни карета, публикации във вестници, списания и др. периодични издания, вкл. онлайн базирани, и др. контакти с пресата и форми на реклама в медиите; 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3.6.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Изработване и разпространение на печатни информационни материали и сувенири;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3.7.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Организиране на събития: конференции, изложения, семинари, информационни кампании, семинари за журналисти и др., вкл. организиране/участие в събития и различни инициативи (вкл. в сътрудничество) за достигане до потенциални бенефициенти;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3.8.</w:t>
      </w: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ab/>
        <w:t>Оценка на въздействието от осъществяването на комуникационните дейности (социологически проучвания, анализи, кръгли маси и фокус групи, анкети, изследвания за удовлетвореност и др.);</w:t>
      </w:r>
    </w:p>
    <w:p w:rsidR="00FC03EE" w:rsidRPr="00FC03EE" w:rsidRDefault="00FC03EE" w:rsidP="00FC03EE">
      <w:pPr>
        <w:pStyle w:val="ListParagraph"/>
        <w:ind w:hanging="720"/>
        <w:jc w:val="both"/>
        <w:rPr>
          <w:rFonts w:ascii="Times New Roman" w:eastAsia="Times New Roman" w:hAnsi="Times New Roman" w:cstheme="minorHAnsi"/>
          <w:sz w:val="24"/>
          <w:szCs w:val="24"/>
          <w:lang w:eastAsia="bg-BG"/>
        </w:rPr>
      </w:pPr>
      <w:r w:rsidRPr="00FC03EE">
        <w:rPr>
          <w:rFonts w:ascii="Times New Roman" w:eastAsia="Times New Roman" w:hAnsi="Times New Roman" w:cstheme="minorHAnsi"/>
          <w:sz w:val="24"/>
          <w:szCs w:val="24"/>
          <w:lang w:eastAsia="bg-BG"/>
        </w:rPr>
        <w:t>3.9.     Други дейности, обезпечаващи публичност, видимост и лесна разпознаваемост на програмата, нейните цели, приоритети и резултатите от нейното изпълнение.</w:t>
      </w:r>
    </w:p>
    <w:p w:rsidR="00763A3A" w:rsidRDefault="00763A3A" w:rsidP="00763A3A">
      <w:pPr>
        <w:pStyle w:val="NormalWeb"/>
        <w:jc w:val="both"/>
        <w:rPr>
          <w:rStyle w:val="Strong"/>
          <w:b w:val="0"/>
        </w:rPr>
      </w:pPr>
    </w:p>
    <w:p w:rsidR="00A076D6" w:rsidRDefault="00437199" w:rsidP="00A076D6">
      <w:pPr>
        <w:pStyle w:val="NormalWeb"/>
        <w:jc w:val="both"/>
      </w:pPr>
      <w:r>
        <w:t>Подаването на проектните предложения</w:t>
      </w:r>
      <w:r w:rsidR="00A076D6">
        <w:t xml:space="preserve"> по настоящата процедура се извършва по изцяло електронен път чрез попълване на уеб-базиран формуляр за кандидатстване и подаване на формуляра и придружителните документи чрез </w:t>
      </w:r>
      <w:r w:rsidR="00A076D6">
        <w:rPr>
          <w:rStyle w:val="Strong"/>
        </w:rPr>
        <w:t xml:space="preserve">Информационната </w:t>
      </w:r>
      <w:r w:rsidR="00A076D6">
        <w:rPr>
          <w:rStyle w:val="Strong"/>
        </w:rPr>
        <w:lastRenderedPageBreak/>
        <w:t>система за управление и наблюдение на Структурните инструменти на ЕС в България (ИСУН 2020) </w:t>
      </w:r>
      <w:r w:rsidR="00A076D6"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="00A076D6">
          <w:rPr>
            <w:rStyle w:val="Hyperlink"/>
          </w:rPr>
          <w:t>https://eumis2020.government.bg</w:t>
        </w:r>
      </w:hyperlink>
      <w:r w:rsidR="00A076D6">
        <w:t>.</w:t>
      </w:r>
    </w:p>
    <w:p w:rsidR="00363050" w:rsidRPr="00FD546A" w:rsidRDefault="001F3CDB" w:rsidP="00363050">
      <w:pPr>
        <w:pStyle w:val="NormalWeb"/>
        <w:jc w:val="both"/>
        <w:rPr>
          <w:b/>
        </w:rPr>
      </w:pPr>
      <w:r>
        <w:rPr>
          <w:b/>
        </w:rPr>
        <w:t>Крайният</w:t>
      </w:r>
      <w:r w:rsidR="00363050" w:rsidRPr="00FD546A">
        <w:rPr>
          <w:b/>
        </w:rPr>
        <w:t xml:space="preserve"> срок за подаване на Формуляр за кандидатстване и финансов план п</w:t>
      </w:r>
      <w:r w:rsidR="000E0DDD">
        <w:rPr>
          <w:b/>
        </w:rPr>
        <w:t xml:space="preserve">о всяка от бюджетните линии е: </w:t>
      </w:r>
      <w:r w:rsidR="00363050" w:rsidRPr="00FD546A">
        <w:rPr>
          <w:b/>
        </w:rPr>
        <w:t xml:space="preserve">17:30 часа на </w:t>
      </w:r>
      <w:r w:rsidR="00FC03EE">
        <w:rPr>
          <w:b/>
        </w:rPr>
        <w:t>31.12</w:t>
      </w:r>
      <w:r w:rsidR="00363050" w:rsidRPr="00FD546A">
        <w:rPr>
          <w:b/>
        </w:rPr>
        <w:t>.20</w:t>
      </w:r>
      <w:r>
        <w:rPr>
          <w:b/>
        </w:rPr>
        <w:t>28</w:t>
      </w:r>
      <w:r w:rsidR="00363050" w:rsidRPr="00FD546A">
        <w:rPr>
          <w:b/>
        </w:rPr>
        <w:t xml:space="preserve"> г.</w:t>
      </w:r>
      <w:bookmarkEnd w:id="0"/>
    </w:p>
    <w:sectPr w:rsidR="00363050" w:rsidRPr="00FD54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FF" w:rsidRDefault="007807FF" w:rsidP="002F081A">
      <w:pPr>
        <w:spacing w:after="0" w:line="240" w:lineRule="auto"/>
      </w:pPr>
      <w:r>
        <w:separator/>
      </w:r>
    </w:p>
  </w:endnote>
  <w:endnote w:type="continuationSeparator" w:id="0">
    <w:p w:rsidR="007807FF" w:rsidRDefault="007807FF" w:rsidP="002F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FF" w:rsidRDefault="007807FF" w:rsidP="002F081A">
      <w:pPr>
        <w:spacing w:after="0" w:line="240" w:lineRule="auto"/>
      </w:pPr>
      <w:r>
        <w:separator/>
      </w:r>
    </w:p>
  </w:footnote>
  <w:footnote w:type="continuationSeparator" w:id="0">
    <w:p w:rsidR="007807FF" w:rsidRDefault="007807FF" w:rsidP="002F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20"/>
      <w:gridCol w:w="146"/>
      <w:gridCol w:w="146"/>
    </w:tblGrid>
    <w:tr w:rsidR="009E3188" w:rsidRPr="001919FD" w:rsidTr="009E3188">
      <w:trPr>
        <w:trHeight w:val="684"/>
      </w:trPr>
      <w:tc>
        <w:tcPr>
          <w:tcW w:w="2621" w:type="dxa"/>
        </w:tcPr>
        <w:tbl>
          <w:tblPr>
            <w:tblW w:w="8931" w:type="dxa"/>
            <w:tblBorders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96"/>
            <w:gridCol w:w="5535"/>
          </w:tblGrid>
          <w:tr w:rsidR="00FC03EE" w:rsidTr="003A2C25">
            <w:tc>
              <w:tcPr>
                <w:tcW w:w="3396" w:type="dxa"/>
                <w:shd w:val="clear" w:color="auto" w:fill="auto"/>
              </w:tcPr>
              <w:p w:rsidR="00FC03EE" w:rsidRDefault="00FC03EE" w:rsidP="003A2C25">
                <w:pPr>
                  <w:pStyle w:val="Header"/>
                  <w:tabs>
                    <w:tab w:val="clear" w:pos="9072"/>
                    <w:tab w:val="right" w:pos="3180"/>
                  </w:tabs>
                </w:pPr>
                <w:r>
                  <w:rPr>
                    <w:i/>
                    <w:noProof/>
                    <w:lang w:eastAsia="bg-BG"/>
                  </w:rPr>
                  <w:drawing>
                    <wp:inline distT="0" distB="0" distL="0" distR="0">
                      <wp:extent cx="2011680" cy="469265"/>
                      <wp:effectExtent l="0" t="0" r="7620" b="698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35" w:type="dxa"/>
                <w:shd w:val="clear" w:color="auto" w:fill="auto"/>
              </w:tcPr>
              <w:p w:rsidR="00FC03EE" w:rsidRDefault="00FC03EE" w:rsidP="00FC03EE">
                <w:pPr>
                  <w:pStyle w:val="Header"/>
                  <w:jc w:val="right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 w:rsidR="003F38FF">
                  <w:rPr>
                    <w:noProof/>
                  </w:rPr>
                  <w:fldChar w:fldCharType="begin"/>
                </w:r>
                <w:r w:rsidR="003F38FF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3F38FF">
                  <w:rPr>
                    <w:noProof/>
                  </w:rPr>
                  <w:fldChar w:fldCharType="separate"/>
                </w:r>
                <w:r w:rsidR="0006132A">
                  <w:rPr>
                    <w:noProof/>
                  </w:rPr>
                  <w:fldChar w:fldCharType="begin"/>
                </w:r>
                <w:r w:rsidR="0006132A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06132A">
                  <w:rPr>
                    <w:noProof/>
                  </w:rPr>
                  <w:fldChar w:fldCharType="separate"/>
                </w:r>
                <w:r w:rsidR="007807FF">
                  <w:rPr>
                    <w:noProof/>
                  </w:rPr>
                  <w:fldChar w:fldCharType="begin"/>
                </w:r>
                <w:r w:rsidR="007807FF">
                  <w:rPr>
                    <w:noProof/>
                  </w:rPr>
                  <w:instrText xml:space="preserve"> </w:instrText>
                </w:r>
                <w:r w:rsidR="007807FF">
                  <w:rPr>
                    <w:noProof/>
                  </w:rPr>
                  <w:instrText>INCLUDEPICTURE  "cid:image001.png@01</w:instrText>
                </w:r>
                <w:r w:rsidR="007807FF">
                  <w:rPr>
                    <w:noProof/>
                  </w:rPr>
                  <w:instrText>D8FB39.06A872C0" \* MERGEFORMATINET</w:instrText>
                </w:r>
                <w:r w:rsidR="007807FF">
                  <w:rPr>
                    <w:noProof/>
                  </w:rPr>
                  <w:instrText xml:space="preserve"> </w:instrText>
                </w:r>
                <w:r w:rsidR="007807FF">
                  <w:rPr>
                    <w:noProof/>
                  </w:rPr>
                  <w:fldChar w:fldCharType="separate"/>
                </w:r>
                <w:r w:rsidR="005D3B87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72.05pt;height:41.15pt;visibility:visible">
                      <v:imagedata r:id="rId2" r:href="rId3"/>
                    </v:shape>
                  </w:pict>
                </w:r>
                <w:r w:rsidR="007807FF">
                  <w:rPr>
                    <w:noProof/>
                  </w:rPr>
                  <w:fldChar w:fldCharType="end"/>
                </w:r>
                <w:r w:rsidR="0006132A">
                  <w:rPr>
                    <w:noProof/>
                  </w:rPr>
                  <w:fldChar w:fldCharType="end"/>
                </w:r>
                <w:r w:rsidR="003F38FF"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9E3188" w:rsidRPr="009E3188" w:rsidRDefault="009E3188" w:rsidP="009E3188">
          <w:pPr>
            <w:spacing w:after="160" w:line="259" w:lineRule="auto"/>
            <w:jc w:val="center"/>
            <w:rPr>
              <w:noProof/>
              <w:lang w:eastAsia="bg-BG"/>
            </w:rPr>
          </w:pPr>
        </w:p>
      </w:tc>
      <w:tc>
        <w:tcPr>
          <w:tcW w:w="1823" w:type="dxa"/>
        </w:tcPr>
        <w:p w:rsidR="009E3188" w:rsidRPr="001919FD" w:rsidRDefault="009E3188" w:rsidP="00C04B04">
          <w:pPr>
            <w:spacing w:after="160" w:line="259" w:lineRule="auto"/>
            <w:jc w:val="center"/>
            <w:rPr>
              <w:rFonts w:ascii="Calibri" w:eastAsia="Calibri" w:hAnsi="Calibri"/>
              <w:snapToGrid w:val="0"/>
              <w:lang w:val="en-GB"/>
            </w:rPr>
          </w:pPr>
        </w:p>
      </w:tc>
      <w:tc>
        <w:tcPr>
          <w:tcW w:w="4639" w:type="dxa"/>
        </w:tcPr>
        <w:p w:rsidR="009E3188" w:rsidRPr="009E3188" w:rsidRDefault="009E3188" w:rsidP="00C04B04">
          <w:pPr>
            <w:tabs>
              <w:tab w:val="left" w:pos="2465"/>
            </w:tabs>
            <w:spacing w:after="160" w:line="259" w:lineRule="auto"/>
            <w:ind w:left="697" w:right="182"/>
            <w:jc w:val="center"/>
            <w:rPr>
              <w:rFonts w:ascii="Calibri" w:eastAsia="Calibri" w:hAnsi="Calibri"/>
              <w:noProof/>
              <w:lang w:eastAsia="bg-BG"/>
            </w:rPr>
          </w:pPr>
        </w:p>
      </w:tc>
    </w:tr>
  </w:tbl>
  <w:p w:rsidR="009E3188" w:rsidRPr="009E3188" w:rsidRDefault="009E3188" w:rsidP="00EC6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9"/>
    <w:rsid w:val="00030481"/>
    <w:rsid w:val="0006132A"/>
    <w:rsid w:val="000637AD"/>
    <w:rsid w:val="00077BE8"/>
    <w:rsid w:val="000B65F4"/>
    <w:rsid w:val="000C5D8A"/>
    <w:rsid w:val="000D3A67"/>
    <w:rsid w:val="000E0A58"/>
    <w:rsid w:val="000E0DDD"/>
    <w:rsid w:val="00183724"/>
    <w:rsid w:val="001F3CDB"/>
    <w:rsid w:val="002F081A"/>
    <w:rsid w:val="00337242"/>
    <w:rsid w:val="00363050"/>
    <w:rsid w:val="0037225E"/>
    <w:rsid w:val="003A2C25"/>
    <w:rsid w:val="003A527B"/>
    <w:rsid w:val="003F38FF"/>
    <w:rsid w:val="00437199"/>
    <w:rsid w:val="004F7193"/>
    <w:rsid w:val="00510513"/>
    <w:rsid w:val="00544D5B"/>
    <w:rsid w:val="00587118"/>
    <w:rsid w:val="005B12E6"/>
    <w:rsid w:val="005D3B87"/>
    <w:rsid w:val="00620E0E"/>
    <w:rsid w:val="0063799F"/>
    <w:rsid w:val="0064637C"/>
    <w:rsid w:val="006576F9"/>
    <w:rsid w:val="006B79AA"/>
    <w:rsid w:val="006C0EA2"/>
    <w:rsid w:val="00717F68"/>
    <w:rsid w:val="0072556E"/>
    <w:rsid w:val="00763A3A"/>
    <w:rsid w:val="007807FF"/>
    <w:rsid w:val="007F0BF1"/>
    <w:rsid w:val="008E73DC"/>
    <w:rsid w:val="00951CA2"/>
    <w:rsid w:val="009E3188"/>
    <w:rsid w:val="00A076D6"/>
    <w:rsid w:val="00A11985"/>
    <w:rsid w:val="00A26D44"/>
    <w:rsid w:val="00B970AF"/>
    <w:rsid w:val="00BF3C25"/>
    <w:rsid w:val="00C433F5"/>
    <w:rsid w:val="00C76639"/>
    <w:rsid w:val="00C93E5D"/>
    <w:rsid w:val="00D173B6"/>
    <w:rsid w:val="00D72460"/>
    <w:rsid w:val="00D75429"/>
    <w:rsid w:val="00D867CD"/>
    <w:rsid w:val="00D91074"/>
    <w:rsid w:val="00E14415"/>
    <w:rsid w:val="00EC668C"/>
    <w:rsid w:val="00F0705B"/>
    <w:rsid w:val="00F20DC1"/>
    <w:rsid w:val="00F4301C"/>
    <w:rsid w:val="00F71052"/>
    <w:rsid w:val="00F96C74"/>
    <w:rsid w:val="00FA10B4"/>
    <w:rsid w:val="00FA6998"/>
    <w:rsid w:val="00FC03EE"/>
    <w:rsid w:val="00F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15B8B4-7F0C-4118-8C4F-E703BC8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076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76D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E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3188"/>
  </w:style>
  <w:style w:type="paragraph" w:styleId="Footer">
    <w:name w:val="footer"/>
    <w:basedOn w:val="Normal"/>
    <w:link w:val="FooterChar"/>
    <w:uiPriority w:val="99"/>
    <w:unhideWhenUsed/>
    <w:rsid w:val="009E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88"/>
  </w:style>
  <w:style w:type="paragraph" w:styleId="BalloonText">
    <w:name w:val="Balloon Text"/>
    <w:basedOn w:val="Normal"/>
    <w:link w:val="BalloonTextChar"/>
    <w:uiPriority w:val="99"/>
    <w:semiHidden/>
    <w:unhideWhenUsed/>
    <w:rsid w:val="009E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88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FC03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noProof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C03E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is2020.government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is2020.government.b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AIgnatova</cp:lastModifiedBy>
  <cp:revision>5</cp:revision>
  <dcterms:created xsi:type="dcterms:W3CDTF">2022-12-22T06:34:00Z</dcterms:created>
  <dcterms:modified xsi:type="dcterms:W3CDTF">2023-01-05T10:00:00Z</dcterms:modified>
</cp:coreProperties>
</file>