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647" w:rsidRPr="00413E70" w:rsidRDefault="00A36647" w:rsidP="00E02713">
      <w:pPr>
        <w:pStyle w:val="Default"/>
        <w:spacing w:line="360" w:lineRule="auto"/>
        <w:rPr>
          <w:rFonts w:ascii="Times New Roman" w:hAnsi="Times New Roman" w:cs="Times New Roman"/>
          <w:lang w:val="en-US"/>
        </w:rPr>
      </w:pPr>
    </w:p>
    <w:p w:rsidR="00A36647" w:rsidRPr="00E02713" w:rsidRDefault="00A36647" w:rsidP="00E02713">
      <w:pPr>
        <w:pStyle w:val="Default"/>
        <w:spacing w:line="360" w:lineRule="auto"/>
        <w:jc w:val="center"/>
        <w:rPr>
          <w:rFonts w:ascii="Times New Roman" w:hAnsi="Times New Roman" w:cs="Times New Roman"/>
          <w:color w:val="auto"/>
        </w:rPr>
      </w:pPr>
    </w:p>
    <w:p w:rsidR="00750D7E" w:rsidRPr="00E02713" w:rsidRDefault="00A36647" w:rsidP="00F71FD6">
      <w:pPr>
        <w:pStyle w:val="Default"/>
        <w:spacing w:line="360" w:lineRule="auto"/>
        <w:jc w:val="center"/>
        <w:rPr>
          <w:rFonts w:ascii="Times New Roman" w:hAnsi="Times New Roman" w:cs="Times New Roman"/>
          <w:color w:val="auto"/>
        </w:rPr>
      </w:pPr>
      <w:r w:rsidRPr="00E02713">
        <w:rPr>
          <w:rFonts w:ascii="Times New Roman" w:hAnsi="Times New Roman" w:cs="Times New Roman"/>
          <w:b/>
          <w:bCs/>
          <w:color w:val="auto"/>
        </w:rPr>
        <w:t xml:space="preserve">ПОЛИТИКА </w:t>
      </w:r>
      <w:r w:rsidR="000B0DF3" w:rsidRPr="000B0DF3">
        <w:rPr>
          <w:rFonts w:ascii="Times New Roman" w:hAnsi="Times New Roman" w:cs="Times New Roman"/>
          <w:b/>
          <w:bCs/>
          <w:color w:val="auto"/>
        </w:rPr>
        <w:t xml:space="preserve">ЗА БОРБА С ИЗМАМИ, КОРУПЦИЯ, КОНФЛИКТ НА ИНТЕРЕСИ И ДВОЙНО ФИНАНСИРАНЕ И МЕРКИТЕ ЗА ДОКЛАДВАНЕ И КОРИГИРАНЕ НА СЕРИОЗНИ НЕРЕДНОСТИ </w:t>
      </w:r>
      <w:bookmarkStart w:id="0" w:name="_GoBack"/>
      <w:bookmarkEnd w:id="0"/>
      <w:r w:rsidRPr="00E02713">
        <w:rPr>
          <w:rFonts w:ascii="Times New Roman" w:hAnsi="Times New Roman" w:cs="Times New Roman"/>
          <w:b/>
          <w:bCs/>
          <w:color w:val="auto"/>
        </w:rPr>
        <w:t xml:space="preserve">НА </w:t>
      </w:r>
      <w:r w:rsidR="002743F2" w:rsidRPr="00E02713">
        <w:rPr>
          <w:rFonts w:ascii="Times New Roman" w:hAnsi="Times New Roman" w:cs="Times New Roman"/>
          <w:b/>
          <w:bCs/>
          <w:color w:val="auto"/>
        </w:rPr>
        <w:t>ГЛАВНА ДИРЕКЦИЯ „ЕВРОПЕЙСКИ ФОНДОВЕ ЗА КОНКУРЕНТОСПОСОБНОСТ</w:t>
      </w:r>
      <w:r w:rsidRPr="00E02713">
        <w:rPr>
          <w:rFonts w:ascii="Times New Roman" w:hAnsi="Times New Roman" w:cs="Times New Roman"/>
          <w:b/>
          <w:bCs/>
          <w:color w:val="auto"/>
        </w:rPr>
        <w:t xml:space="preserve">“ </w:t>
      </w:r>
      <w:r w:rsidR="00C63520" w:rsidRPr="00E02713">
        <w:rPr>
          <w:rFonts w:ascii="Times New Roman" w:hAnsi="Times New Roman" w:cs="Times New Roman"/>
          <w:b/>
          <w:bCs/>
          <w:color w:val="auto"/>
          <w:lang w:val="en-US"/>
        </w:rPr>
        <w:t>(</w:t>
      </w:r>
      <w:r w:rsidR="00C63520" w:rsidRPr="00E02713">
        <w:rPr>
          <w:rFonts w:ascii="Times New Roman" w:hAnsi="Times New Roman" w:cs="Times New Roman"/>
          <w:b/>
          <w:bCs/>
          <w:color w:val="auto"/>
        </w:rPr>
        <w:t>ГД ЕФК</w:t>
      </w:r>
      <w:r w:rsidR="00C63520" w:rsidRPr="00E02713">
        <w:rPr>
          <w:rFonts w:ascii="Times New Roman" w:hAnsi="Times New Roman" w:cs="Times New Roman"/>
          <w:b/>
          <w:bCs/>
          <w:color w:val="auto"/>
          <w:lang w:val="en-US"/>
        </w:rPr>
        <w:t>)</w:t>
      </w:r>
      <w:r w:rsidR="00C63520" w:rsidRPr="00E02713">
        <w:rPr>
          <w:rFonts w:ascii="Times New Roman" w:hAnsi="Times New Roman" w:cs="Times New Roman"/>
          <w:b/>
          <w:bCs/>
          <w:color w:val="auto"/>
        </w:rPr>
        <w:t xml:space="preserve"> </w:t>
      </w:r>
      <w:r w:rsidR="000D222B" w:rsidRPr="00E02713">
        <w:rPr>
          <w:rFonts w:ascii="Times New Roman" w:hAnsi="Times New Roman" w:cs="Times New Roman"/>
          <w:b/>
          <w:bCs/>
          <w:color w:val="auto"/>
        </w:rPr>
        <w:t xml:space="preserve">– СТРУКТУРА ЗА НАБЛЮДЕНИЕ И ДОКЛАДВАНЕ </w:t>
      </w:r>
      <w:r w:rsidR="00C63520" w:rsidRPr="00E02713">
        <w:rPr>
          <w:rFonts w:ascii="Times New Roman" w:hAnsi="Times New Roman" w:cs="Times New Roman"/>
          <w:b/>
          <w:bCs/>
          <w:color w:val="auto"/>
          <w:lang w:val="en-US"/>
        </w:rPr>
        <w:t>(</w:t>
      </w:r>
      <w:r w:rsidR="00C63520" w:rsidRPr="00E02713">
        <w:rPr>
          <w:rFonts w:ascii="Times New Roman" w:hAnsi="Times New Roman" w:cs="Times New Roman"/>
          <w:b/>
          <w:bCs/>
          <w:color w:val="auto"/>
        </w:rPr>
        <w:t>СНД</w:t>
      </w:r>
      <w:r w:rsidR="00C63520" w:rsidRPr="00E02713">
        <w:rPr>
          <w:rFonts w:ascii="Times New Roman" w:hAnsi="Times New Roman" w:cs="Times New Roman"/>
          <w:b/>
          <w:bCs/>
          <w:color w:val="auto"/>
          <w:lang w:val="en-US"/>
        </w:rPr>
        <w:t>)</w:t>
      </w:r>
      <w:r w:rsidR="00C63520" w:rsidRPr="00E02713">
        <w:rPr>
          <w:rFonts w:ascii="Times New Roman" w:hAnsi="Times New Roman" w:cs="Times New Roman"/>
          <w:b/>
          <w:bCs/>
          <w:color w:val="auto"/>
        </w:rPr>
        <w:t xml:space="preserve"> </w:t>
      </w:r>
      <w:r w:rsidR="000D222B" w:rsidRPr="00E02713">
        <w:rPr>
          <w:rFonts w:ascii="Times New Roman" w:hAnsi="Times New Roman" w:cs="Times New Roman"/>
          <w:b/>
          <w:bCs/>
          <w:color w:val="auto"/>
        </w:rPr>
        <w:t xml:space="preserve">ПО </w:t>
      </w:r>
      <w:r w:rsidR="00F71FD6" w:rsidRPr="00F71FD6">
        <w:rPr>
          <w:rFonts w:ascii="Times New Roman" w:hAnsi="Times New Roman" w:cs="Times New Roman"/>
          <w:b/>
          <w:bCs/>
          <w:color w:val="auto"/>
        </w:rPr>
        <w:t>ОПЕРАЦИЯ 1: „ИЗПЪЛНЕНИЕ НА ПРОЕКТНИ ПРЕДЛОЖЕНИЯ НА ИНОВАТИВНИ МАЛКИ И СРЕДНИ ПРЕДПРИЯТИЯ (МСП), ПОЛУЧИЛИ ЗНАКА ЗА КАЧЕСТВО „ПЕЧАТ ЗА ВЪРХОВИ ПОСТИЖЕНИЯ“ ПО КОНКУРСИТЕ НА ЕВРОПЕЙСКИЯ СЪВЕТ ПО ИНОВАЦИИТЕ“ ОТ ИНВЕСТИЦИЯ C2.I1 „ПРОГРАМА ЗА УСКОРЯВАНЕ НА ИКОНОМИЧЕСКОТО ВЪЗСТАНОВЯВАНЕ И ТРАНСФОРМАЦИЯ ЧРЕЗ НАУЧНИ ИЗСЛЕДВАНИЯ И ИНОВАЦИИ“ И ИНВЕСТИЦИЯ C3.I2 „ПРОГРАМА ЗА ИКОНОМИЧЕСКА ТРАНСФОРМАЦИЯ“ ОТ НАЦИОНАЛНИЯ ПЛАН ЗА ВЪЗСТАНОВЯВАНЕ И УСТОЙЧИВОСТ НА РЕПУБЛИКА БЪЛГАРИЯ</w:t>
      </w:r>
      <w:r w:rsidRPr="00E02713">
        <w:rPr>
          <w:rFonts w:ascii="Times New Roman" w:hAnsi="Times New Roman" w:cs="Times New Roman"/>
          <w:b/>
          <w:bCs/>
          <w:color w:val="auto"/>
        </w:rPr>
        <w:t xml:space="preserve"> </w:t>
      </w:r>
    </w:p>
    <w:p w:rsidR="00177789" w:rsidRPr="00E02713" w:rsidRDefault="00177789" w:rsidP="00E02713">
      <w:pPr>
        <w:pStyle w:val="Default"/>
        <w:spacing w:line="360" w:lineRule="auto"/>
        <w:jc w:val="center"/>
        <w:rPr>
          <w:rFonts w:ascii="Times New Roman" w:hAnsi="Times New Roman" w:cs="Times New Roman"/>
          <w:color w:val="auto"/>
        </w:rPr>
      </w:pPr>
    </w:p>
    <w:p w:rsidR="00A36647" w:rsidRPr="00E02713" w:rsidRDefault="00A36647" w:rsidP="00E02713">
      <w:pPr>
        <w:pStyle w:val="Default"/>
        <w:spacing w:line="360" w:lineRule="auto"/>
        <w:ind w:firstLine="708"/>
        <w:jc w:val="both"/>
        <w:rPr>
          <w:rFonts w:ascii="Times New Roman" w:hAnsi="Times New Roman" w:cs="Times New Roman"/>
          <w:color w:val="auto"/>
        </w:rPr>
      </w:pPr>
      <w:r w:rsidRPr="00E02713">
        <w:rPr>
          <w:rFonts w:ascii="Times New Roman" w:hAnsi="Times New Roman" w:cs="Times New Roman"/>
          <w:color w:val="auto"/>
        </w:rPr>
        <w:t>Съгласно Постановление № 157 на Министерския съвет от 7.07.2022 г. за определяне на органите и структурите, отговорни за изпълнението на Плана за възстановяване и устойчивост на Република България, и на техните основни функции, лицата, отговорни за управлението и изпълнението на Плана, предприемат необходимите мерки, свързани с предотвратяването на измами, корупция, конфликт на интереси и двойно финансиране от Механизма и от други програми на Съюза, както и от други национални или международни източници на финансиране. Постановлението посочва ангажимента на дирекция</w:t>
      </w:r>
      <w:r w:rsidR="00C63520" w:rsidRPr="00E02713">
        <w:rPr>
          <w:rFonts w:ascii="Times New Roman" w:hAnsi="Times New Roman" w:cs="Times New Roman"/>
          <w:color w:val="auto"/>
        </w:rPr>
        <w:t>та като СНД</w:t>
      </w:r>
      <w:r w:rsidRPr="00E02713">
        <w:rPr>
          <w:rFonts w:ascii="Times New Roman" w:hAnsi="Times New Roman" w:cs="Times New Roman"/>
          <w:color w:val="auto"/>
        </w:rPr>
        <w:t xml:space="preserve"> да организира въвеждането и изпълнението на мерки за превенция, установяване, докладване и коригиране на случаи на конфликт на интереси, корупция, измама и двойно финансиране и възстановяване на неправомерно получени средства от крайните получатели (КП), включително да създадат организация за извършване на оценка на риска от измами.</w:t>
      </w:r>
    </w:p>
    <w:p w:rsidR="00A36647" w:rsidRPr="00E02713" w:rsidRDefault="00A36647" w:rsidP="00E02713">
      <w:pPr>
        <w:pStyle w:val="Default"/>
        <w:spacing w:line="360" w:lineRule="auto"/>
        <w:ind w:firstLine="708"/>
        <w:jc w:val="both"/>
        <w:rPr>
          <w:rFonts w:ascii="Times New Roman" w:hAnsi="Times New Roman" w:cs="Times New Roman"/>
          <w:color w:val="auto"/>
        </w:rPr>
      </w:pPr>
      <w:r w:rsidRPr="00E02713">
        <w:rPr>
          <w:rFonts w:ascii="Times New Roman" w:hAnsi="Times New Roman" w:cs="Times New Roman"/>
          <w:color w:val="auto"/>
        </w:rPr>
        <w:t>Като звено от държавната адм</w:t>
      </w:r>
      <w:r w:rsidR="00C63520" w:rsidRPr="00E02713">
        <w:rPr>
          <w:rFonts w:ascii="Times New Roman" w:hAnsi="Times New Roman" w:cs="Times New Roman"/>
          <w:color w:val="auto"/>
        </w:rPr>
        <w:t>инистрация от служителите</w:t>
      </w:r>
      <w:r w:rsidR="00177789" w:rsidRPr="00E02713">
        <w:rPr>
          <w:rFonts w:ascii="Times New Roman" w:hAnsi="Times New Roman" w:cs="Times New Roman"/>
          <w:color w:val="auto"/>
        </w:rPr>
        <w:t xml:space="preserve"> на</w:t>
      </w:r>
      <w:r w:rsidR="00C63520" w:rsidRPr="00E02713">
        <w:rPr>
          <w:rFonts w:ascii="Times New Roman" w:hAnsi="Times New Roman" w:cs="Times New Roman"/>
          <w:color w:val="auto"/>
        </w:rPr>
        <w:t xml:space="preserve"> </w:t>
      </w:r>
      <w:r w:rsidR="00177789" w:rsidRPr="00E02713">
        <w:rPr>
          <w:rFonts w:ascii="Times New Roman" w:hAnsi="Times New Roman" w:cs="Times New Roman"/>
          <w:color w:val="auto"/>
        </w:rPr>
        <w:t>ГД ЕФК</w:t>
      </w:r>
      <w:r w:rsidRPr="00E02713">
        <w:rPr>
          <w:rFonts w:ascii="Times New Roman" w:hAnsi="Times New Roman" w:cs="Times New Roman"/>
          <w:color w:val="auto"/>
        </w:rPr>
        <w:t xml:space="preserve"> се очаква да поддържат високи правни, етични и морални стандарти, да се придържат към принципите на почтеност, обективност и честност и да се противопоставят на измамите, корупцията, конфликта на интереси и двойното финансиране в начина, по който извършват своята дейност (Кодекс за поведение на служителите в държавната администра</w:t>
      </w:r>
      <w:r w:rsidR="00E638EE" w:rsidRPr="00E02713">
        <w:rPr>
          <w:rFonts w:ascii="Times New Roman" w:hAnsi="Times New Roman" w:cs="Times New Roman"/>
          <w:color w:val="auto"/>
        </w:rPr>
        <w:t>ция, приет с ПМС № 57/2020 г.).</w:t>
      </w:r>
    </w:p>
    <w:p w:rsidR="00A36647" w:rsidRPr="00E02713" w:rsidRDefault="00A36647" w:rsidP="00E02713">
      <w:pPr>
        <w:pStyle w:val="Default"/>
        <w:spacing w:line="360" w:lineRule="auto"/>
        <w:ind w:firstLine="708"/>
        <w:jc w:val="both"/>
        <w:rPr>
          <w:rFonts w:ascii="Times New Roman" w:hAnsi="Times New Roman" w:cs="Times New Roman"/>
          <w:color w:val="auto"/>
        </w:rPr>
      </w:pPr>
      <w:r w:rsidRPr="00E02713">
        <w:rPr>
          <w:rFonts w:ascii="Times New Roman" w:hAnsi="Times New Roman" w:cs="Times New Roman"/>
          <w:color w:val="auto"/>
        </w:rPr>
        <w:lastRenderedPageBreak/>
        <w:t xml:space="preserve">Целта е насърчаване на култура, която оказва възпиращ ефект върху измамната дейност и улеснява предотвратяването и откриването на измами, корупция, конфликт на интереси и двойно финансиране и изготвянето на правила, които ще спомогнат при установяването на данни за измами, корупция, конфликт на интереси и двойно финансиране и ще гарантират, че тези случаи се разглеждат своевременно и по подходящ начин. </w:t>
      </w:r>
    </w:p>
    <w:p w:rsidR="00BE10B1" w:rsidRPr="00E02713" w:rsidRDefault="00A36647" w:rsidP="00E02713">
      <w:pPr>
        <w:pStyle w:val="Default"/>
        <w:spacing w:line="360" w:lineRule="auto"/>
        <w:ind w:firstLine="708"/>
        <w:jc w:val="both"/>
        <w:rPr>
          <w:rFonts w:ascii="Times New Roman" w:hAnsi="Times New Roman" w:cs="Times New Roman"/>
          <w:color w:val="auto"/>
        </w:rPr>
      </w:pPr>
      <w:r w:rsidRPr="00E02713">
        <w:rPr>
          <w:rFonts w:ascii="Times New Roman" w:hAnsi="Times New Roman" w:cs="Times New Roman"/>
          <w:color w:val="auto"/>
        </w:rPr>
        <w:t xml:space="preserve">Понятията измами, корупция и конфликт на интереси се използват за описване на широк кръг от нарушения. Определения за престъпленията измама и корупция се съдържат в Директива (ЕС) 2017/1371 на Европейския парламент и на Съвета от 5 юли 2017 година относно борбата с измамите, засягащи финансовите интереси на Съюза, по наказателноправен ред, транспонирана в българското законодателство с Наказателния кодекс и Закона за административните нарушения и наказания. В допълнение по отношение на корупцията, осъществявана от лица, заемащи висша публична длъжност, е приложим Закона за противодействие на корупцията и за отнемане на незаконно придобитото имущество (ЗПКОНПИ). </w:t>
      </w:r>
    </w:p>
    <w:p w:rsidR="00A36647" w:rsidRPr="00E02713" w:rsidRDefault="00A36647" w:rsidP="00E02713">
      <w:pPr>
        <w:pStyle w:val="Default"/>
        <w:spacing w:line="360" w:lineRule="auto"/>
        <w:ind w:firstLine="708"/>
        <w:jc w:val="both"/>
        <w:rPr>
          <w:rFonts w:ascii="Times New Roman" w:hAnsi="Times New Roman" w:cs="Times New Roman"/>
          <w:color w:val="auto"/>
        </w:rPr>
      </w:pPr>
      <w:r w:rsidRPr="00E02713">
        <w:rPr>
          <w:rFonts w:ascii="Times New Roman" w:hAnsi="Times New Roman" w:cs="Times New Roman"/>
          <w:color w:val="auto"/>
        </w:rPr>
        <w:t xml:space="preserve">Легална дефиниция на конфликта на интереси във връзка с изпълнение на бюджета на Европейския съюз се съдържа в Регламент (ЕС, Евратом) 2018/1046 на Европейския парламент и на Съвета от 18 юли 2018 година за финансовите правила, приложими за общия бюджет на Съюза, а в националната нормативна рамка определение за конфликт на интереси и правилата за установяването му са регламентирани в ЗПКОНПИ. Законът е приложим както по отношение на лица, заемащи висша публична длъжност, посочени в чл. 6, ал. 1 от същия, така и по отношение на лицата по §2 от допълнителните разпоредби на закона. </w:t>
      </w:r>
      <w:r w:rsidR="00177789" w:rsidRPr="00E02713">
        <w:rPr>
          <w:rFonts w:ascii="Times New Roman" w:hAnsi="Times New Roman" w:cs="Times New Roman"/>
          <w:color w:val="auto"/>
        </w:rPr>
        <w:t xml:space="preserve">Измамата е с цел лично облагодетелстване, облагодетелстване на свързано лице или трета страна, или загуба за друго лице, като умисълът е основният елемент, който ги отличава от нередностите. Корупцията е злоупотреба с власт, нарушаване или липса на изпълняване на служебни задължения с цел пряко или косвено извличане на неследваща се материална или нематериална облага за себе си или за други лица. Конфликт на интереси е налице, когато безпристрастното и обективно упражняване на официалните функции на едно лице е опорочено по причини, свързани със семейството, емоционалния живот, политическа или национална принадлежност, икономически или други интереси, споделяни например с кандидат или получател на средства от ЕС. </w:t>
      </w:r>
    </w:p>
    <w:p w:rsidR="00A36647" w:rsidRPr="00E02713" w:rsidRDefault="00A36647" w:rsidP="00E02713">
      <w:pPr>
        <w:pStyle w:val="Default"/>
        <w:spacing w:line="360" w:lineRule="auto"/>
        <w:ind w:firstLine="708"/>
        <w:jc w:val="both"/>
        <w:rPr>
          <w:rFonts w:ascii="Times New Roman" w:hAnsi="Times New Roman" w:cs="Times New Roman"/>
          <w:color w:val="auto"/>
        </w:rPr>
      </w:pPr>
      <w:r w:rsidRPr="00E02713">
        <w:rPr>
          <w:rFonts w:ascii="Times New Roman" w:hAnsi="Times New Roman" w:cs="Times New Roman"/>
          <w:color w:val="auto"/>
        </w:rPr>
        <w:t xml:space="preserve">Измамата, корупцията, конфликта на интереси и двойното финансиране не само имат потенциално финансово отражение, но може да доведат и до увреждане на репутацията на организацията, отговаряща за ефективното и ефикасно управление на </w:t>
      </w:r>
      <w:r w:rsidRPr="00E02713">
        <w:rPr>
          <w:rFonts w:ascii="Times New Roman" w:hAnsi="Times New Roman" w:cs="Times New Roman"/>
          <w:color w:val="auto"/>
        </w:rPr>
        <w:lastRenderedPageBreak/>
        <w:t xml:space="preserve">финансовите средства. Това е от особено значение за публичните организации, отговарящи за управлението на средствата на ЕС. </w:t>
      </w:r>
    </w:p>
    <w:p w:rsidR="00A36647" w:rsidRPr="00E02713" w:rsidRDefault="00A36647" w:rsidP="00E02713">
      <w:pPr>
        <w:pStyle w:val="Default"/>
        <w:spacing w:line="360" w:lineRule="auto"/>
        <w:ind w:firstLine="708"/>
        <w:jc w:val="both"/>
        <w:rPr>
          <w:rFonts w:ascii="Times New Roman" w:hAnsi="Times New Roman" w:cs="Times New Roman"/>
          <w:color w:val="auto"/>
        </w:rPr>
      </w:pPr>
      <w:r w:rsidRPr="00E02713">
        <w:rPr>
          <w:rFonts w:ascii="Times New Roman" w:hAnsi="Times New Roman" w:cs="Times New Roman"/>
          <w:color w:val="auto"/>
        </w:rPr>
        <w:t xml:space="preserve">Съгласно одобрената със Заповед № ЗМФ-526 от 1 юли 2022 г. на заместник министър-председателя по еврофондовете и министър на финансите Система за управление и контрол на Плана за възстановяване и устойчивост (СУКПВУ) участниците в процеса по управление и изпълнение на Плана - КП, СНД, </w:t>
      </w:r>
      <w:r w:rsidR="00177789" w:rsidRPr="00E02713">
        <w:rPr>
          <w:rFonts w:ascii="Times New Roman" w:hAnsi="Times New Roman" w:cs="Times New Roman"/>
          <w:color w:val="auto"/>
        </w:rPr>
        <w:t xml:space="preserve">Дирекция национален фонд </w:t>
      </w:r>
      <w:r w:rsidR="00177789" w:rsidRPr="00E02713">
        <w:rPr>
          <w:rFonts w:ascii="Times New Roman" w:hAnsi="Times New Roman" w:cs="Times New Roman"/>
          <w:color w:val="auto"/>
          <w:lang w:val="en-US"/>
        </w:rPr>
        <w:t>(</w:t>
      </w:r>
      <w:r w:rsidRPr="00E02713">
        <w:rPr>
          <w:rFonts w:ascii="Times New Roman" w:hAnsi="Times New Roman" w:cs="Times New Roman"/>
          <w:color w:val="auto"/>
        </w:rPr>
        <w:t>ДНФ</w:t>
      </w:r>
      <w:r w:rsidR="00177789" w:rsidRPr="00E02713">
        <w:rPr>
          <w:rFonts w:ascii="Times New Roman" w:hAnsi="Times New Roman" w:cs="Times New Roman"/>
          <w:color w:val="auto"/>
          <w:lang w:val="en-US"/>
        </w:rPr>
        <w:t>)</w:t>
      </w:r>
      <w:r w:rsidRPr="00E02713">
        <w:rPr>
          <w:rFonts w:ascii="Times New Roman" w:hAnsi="Times New Roman" w:cs="Times New Roman"/>
          <w:color w:val="auto"/>
        </w:rPr>
        <w:t xml:space="preserve">, </w:t>
      </w:r>
      <w:r w:rsidR="00177789" w:rsidRPr="00E02713">
        <w:rPr>
          <w:rFonts w:ascii="Times New Roman" w:hAnsi="Times New Roman" w:cs="Times New Roman"/>
          <w:color w:val="auto"/>
        </w:rPr>
        <w:t xml:space="preserve">Изпълнителна агенция „Одит на средствата от Европейския съюз“ </w:t>
      </w:r>
      <w:r w:rsidR="00177789" w:rsidRPr="00E02713">
        <w:rPr>
          <w:rFonts w:ascii="Times New Roman" w:hAnsi="Times New Roman" w:cs="Times New Roman"/>
          <w:color w:val="auto"/>
          <w:lang w:val="en-US"/>
        </w:rPr>
        <w:t>(</w:t>
      </w:r>
      <w:r w:rsidRPr="00E02713">
        <w:rPr>
          <w:rFonts w:ascii="Times New Roman" w:hAnsi="Times New Roman" w:cs="Times New Roman"/>
          <w:color w:val="auto"/>
        </w:rPr>
        <w:t>ИА ОСЕС</w:t>
      </w:r>
      <w:r w:rsidR="00177789" w:rsidRPr="00E02713">
        <w:rPr>
          <w:rFonts w:ascii="Times New Roman" w:hAnsi="Times New Roman" w:cs="Times New Roman"/>
          <w:color w:val="auto"/>
          <w:lang w:val="en-US"/>
        </w:rPr>
        <w:t>)</w:t>
      </w:r>
      <w:r w:rsidRPr="00E02713">
        <w:rPr>
          <w:rFonts w:ascii="Times New Roman" w:hAnsi="Times New Roman" w:cs="Times New Roman"/>
          <w:color w:val="auto"/>
        </w:rPr>
        <w:t xml:space="preserve">, </w:t>
      </w:r>
      <w:r w:rsidR="00177789" w:rsidRPr="00E02713">
        <w:rPr>
          <w:rFonts w:ascii="Times New Roman" w:hAnsi="Times New Roman" w:cs="Times New Roman"/>
          <w:color w:val="auto"/>
        </w:rPr>
        <w:t xml:space="preserve">Дирекция „Защита на финансовите интереси на Европейския съюз“ </w:t>
      </w:r>
      <w:r w:rsidR="00177789" w:rsidRPr="00E02713">
        <w:rPr>
          <w:rFonts w:ascii="Times New Roman" w:hAnsi="Times New Roman" w:cs="Times New Roman"/>
          <w:color w:val="auto"/>
          <w:lang w:val="en-US"/>
        </w:rPr>
        <w:t>(</w:t>
      </w:r>
      <w:r w:rsidRPr="00E02713">
        <w:rPr>
          <w:rFonts w:ascii="Times New Roman" w:hAnsi="Times New Roman" w:cs="Times New Roman"/>
          <w:color w:val="auto"/>
        </w:rPr>
        <w:t>АФКОС</w:t>
      </w:r>
      <w:r w:rsidR="00177789" w:rsidRPr="00E02713">
        <w:rPr>
          <w:rFonts w:ascii="Times New Roman" w:hAnsi="Times New Roman" w:cs="Times New Roman"/>
          <w:color w:val="auto"/>
          <w:lang w:val="en-US"/>
        </w:rPr>
        <w:t>)</w:t>
      </w:r>
      <w:r w:rsidRPr="00E02713">
        <w:rPr>
          <w:rFonts w:ascii="Times New Roman" w:hAnsi="Times New Roman" w:cs="Times New Roman"/>
          <w:color w:val="auto"/>
        </w:rPr>
        <w:t xml:space="preserve">, прилагат контроли за предотвратяване, установяване и коригиране на измами, корупция, конфликт на интереси и двойно финансиране. Функциите по разследване се извършват от компетентните за това органи, в рамките на правомощията им по европейското или национално право: Прокуратурата на Република България, Европейската прокуратура, Комисията за противодействие на корупцията и за отнемане на незаконно придобитото имущество (КПКОНПИ), АФКОС и </w:t>
      </w:r>
      <w:r w:rsidR="00177789" w:rsidRPr="00E02713">
        <w:rPr>
          <w:rFonts w:ascii="Times New Roman" w:hAnsi="Times New Roman" w:cs="Times New Roman"/>
          <w:color w:val="auto"/>
          <w:lang w:val="en-US"/>
        </w:rPr>
        <w:t>E</w:t>
      </w:r>
      <w:r w:rsidR="00177789" w:rsidRPr="00E02713">
        <w:rPr>
          <w:rFonts w:ascii="Times New Roman" w:hAnsi="Times New Roman" w:cs="Times New Roman"/>
          <w:color w:val="auto"/>
        </w:rPr>
        <w:t xml:space="preserve">европейска служба за борба с имамите </w:t>
      </w:r>
      <w:r w:rsidR="00177789" w:rsidRPr="00E02713">
        <w:rPr>
          <w:rFonts w:ascii="Times New Roman" w:hAnsi="Times New Roman" w:cs="Times New Roman"/>
          <w:color w:val="auto"/>
          <w:lang w:val="en-US"/>
        </w:rPr>
        <w:t>(</w:t>
      </w:r>
      <w:r w:rsidRPr="00E02713">
        <w:rPr>
          <w:rFonts w:ascii="Times New Roman" w:hAnsi="Times New Roman" w:cs="Times New Roman"/>
          <w:color w:val="auto"/>
        </w:rPr>
        <w:t>ОЛАФ</w:t>
      </w:r>
      <w:r w:rsidR="00177789" w:rsidRPr="00E02713">
        <w:rPr>
          <w:rFonts w:ascii="Times New Roman" w:hAnsi="Times New Roman" w:cs="Times New Roman"/>
          <w:color w:val="auto"/>
          <w:lang w:val="en-US"/>
        </w:rPr>
        <w:t>)</w:t>
      </w:r>
      <w:r w:rsidRPr="00E02713">
        <w:rPr>
          <w:rFonts w:ascii="Times New Roman" w:hAnsi="Times New Roman" w:cs="Times New Roman"/>
          <w:color w:val="auto"/>
        </w:rPr>
        <w:t xml:space="preserve">. Информацията по случаите на сериозни нередности се въвежда, обновява и съхранява в специален модул в информационната система за ПВУ (ИСУН 2020). </w:t>
      </w:r>
    </w:p>
    <w:p w:rsidR="00A36647" w:rsidRPr="00E02713" w:rsidRDefault="00A36647" w:rsidP="00E02713">
      <w:pPr>
        <w:pStyle w:val="Default"/>
        <w:spacing w:line="360" w:lineRule="auto"/>
        <w:ind w:firstLine="708"/>
        <w:jc w:val="both"/>
        <w:rPr>
          <w:rFonts w:ascii="Times New Roman" w:hAnsi="Times New Roman" w:cs="Times New Roman"/>
          <w:color w:val="auto"/>
        </w:rPr>
      </w:pPr>
      <w:r w:rsidRPr="00E02713">
        <w:rPr>
          <w:rFonts w:ascii="Times New Roman" w:hAnsi="Times New Roman" w:cs="Times New Roman"/>
          <w:b/>
          <w:bCs/>
          <w:color w:val="auto"/>
        </w:rPr>
        <w:t xml:space="preserve">Отговорности </w:t>
      </w:r>
    </w:p>
    <w:p w:rsidR="00A36647" w:rsidRPr="00E02713" w:rsidRDefault="00177789" w:rsidP="00E02713">
      <w:pPr>
        <w:pStyle w:val="Default"/>
        <w:spacing w:line="360" w:lineRule="auto"/>
        <w:ind w:firstLine="708"/>
        <w:jc w:val="both"/>
        <w:rPr>
          <w:rFonts w:ascii="Times New Roman" w:hAnsi="Times New Roman" w:cs="Times New Roman"/>
          <w:color w:val="auto"/>
        </w:rPr>
      </w:pPr>
      <w:r w:rsidRPr="00E02713">
        <w:rPr>
          <w:rFonts w:ascii="Times New Roman" w:hAnsi="Times New Roman" w:cs="Times New Roman"/>
          <w:color w:val="auto"/>
        </w:rPr>
        <w:t>В рамките на СНД</w:t>
      </w:r>
      <w:r w:rsidR="00A36647" w:rsidRPr="00E02713">
        <w:rPr>
          <w:rFonts w:ascii="Times New Roman" w:hAnsi="Times New Roman" w:cs="Times New Roman"/>
          <w:color w:val="auto"/>
        </w:rPr>
        <w:t xml:space="preserve"> отговорността за управлението на риска от измами и корупция е делегирана на Ръководителя на административното звено, който отговаря за:</w:t>
      </w:r>
    </w:p>
    <w:p w:rsidR="00A36647" w:rsidRPr="00E02713" w:rsidRDefault="00A36647" w:rsidP="00E02713">
      <w:pPr>
        <w:pStyle w:val="Default"/>
        <w:numPr>
          <w:ilvl w:val="0"/>
          <w:numId w:val="23"/>
        </w:numPr>
        <w:spacing w:line="360" w:lineRule="auto"/>
        <w:ind w:left="0" w:firstLine="0"/>
        <w:jc w:val="both"/>
        <w:rPr>
          <w:rFonts w:ascii="Times New Roman" w:hAnsi="Times New Roman" w:cs="Times New Roman"/>
          <w:color w:val="auto"/>
        </w:rPr>
      </w:pPr>
      <w:r w:rsidRPr="00E02713">
        <w:rPr>
          <w:rFonts w:ascii="Times New Roman" w:hAnsi="Times New Roman" w:cs="Times New Roman"/>
          <w:color w:val="auto"/>
        </w:rPr>
        <w:t xml:space="preserve">извършване, с помощта на екип за оценка на риска, на редовен преглед на риска от измами; </w:t>
      </w:r>
    </w:p>
    <w:p w:rsidR="00A36647" w:rsidRPr="00E02713" w:rsidRDefault="00A36647" w:rsidP="00E02713">
      <w:pPr>
        <w:pStyle w:val="Default"/>
        <w:numPr>
          <w:ilvl w:val="0"/>
          <w:numId w:val="23"/>
        </w:numPr>
        <w:spacing w:line="360" w:lineRule="auto"/>
        <w:ind w:left="0" w:firstLine="0"/>
        <w:jc w:val="both"/>
        <w:rPr>
          <w:rFonts w:ascii="Times New Roman" w:hAnsi="Times New Roman" w:cs="Times New Roman"/>
          <w:color w:val="auto"/>
        </w:rPr>
      </w:pPr>
      <w:r w:rsidRPr="00E02713">
        <w:rPr>
          <w:rFonts w:ascii="Times New Roman" w:hAnsi="Times New Roman" w:cs="Times New Roman"/>
          <w:color w:val="auto"/>
        </w:rPr>
        <w:t xml:space="preserve">установяване на ефективна политика за борба с измамите и план за ответни мерки срещу измамите; </w:t>
      </w:r>
    </w:p>
    <w:p w:rsidR="00A36647" w:rsidRPr="00E02713" w:rsidRDefault="00A36647" w:rsidP="00E02713">
      <w:pPr>
        <w:pStyle w:val="Default"/>
        <w:numPr>
          <w:ilvl w:val="0"/>
          <w:numId w:val="23"/>
        </w:numPr>
        <w:spacing w:line="360" w:lineRule="auto"/>
        <w:ind w:left="0" w:firstLine="0"/>
        <w:jc w:val="both"/>
        <w:rPr>
          <w:rFonts w:ascii="Times New Roman" w:hAnsi="Times New Roman" w:cs="Times New Roman"/>
          <w:color w:val="auto"/>
        </w:rPr>
      </w:pPr>
      <w:r w:rsidRPr="00E02713">
        <w:rPr>
          <w:rFonts w:ascii="Times New Roman" w:hAnsi="Times New Roman" w:cs="Times New Roman"/>
          <w:color w:val="auto"/>
        </w:rPr>
        <w:t xml:space="preserve">осигуряване на осведоменост относно измамите и обучение за персонала; </w:t>
      </w:r>
    </w:p>
    <w:p w:rsidR="00177789" w:rsidRPr="00E02713" w:rsidRDefault="00A36647" w:rsidP="00E02713">
      <w:pPr>
        <w:pStyle w:val="Default"/>
        <w:numPr>
          <w:ilvl w:val="0"/>
          <w:numId w:val="23"/>
        </w:numPr>
        <w:spacing w:line="360" w:lineRule="auto"/>
        <w:ind w:left="0" w:firstLine="0"/>
        <w:jc w:val="both"/>
        <w:rPr>
          <w:rFonts w:ascii="Times New Roman" w:hAnsi="Times New Roman" w:cs="Times New Roman"/>
          <w:color w:val="auto"/>
        </w:rPr>
      </w:pPr>
      <w:r w:rsidRPr="00E02713">
        <w:rPr>
          <w:rFonts w:ascii="Times New Roman" w:hAnsi="Times New Roman" w:cs="Times New Roman"/>
          <w:color w:val="auto"/>
        </w:rPr>
        <w:t xml:space="preserve">гарантиране на незабавното насочване от страна на органа по управление и контрол на разследванията, когато такива се предприемат, към компетентните разследващи органи. </w:t>
      </w:r>
    </w:p>
    <w:p w:rsidR="00DD7DEE" w:rsidRPr="00E02713" w:rsidRDefault="00177789" w:rsidP="00E02713">
      <w:pPr>
        <w:pStyle w:val="Default"/>
        <w:spacing w:line="360" w:lineRule="auto"/>
        <w:ind w:firstLine="708"/>
        <w:jc w:val="both"/>
        <w:rPr>
          <w:rFonts w:ascii="Times New Roman" w:hAnsi="Times New Roman" w:cs="Times New Roman"/>
          <w:color w:val="auto"/>
        </w:rPr>
      </w:pPr>
      <w:r w:rsidRPr="00E02713">
        <w:rPr>
          <w:rFonts w:ascii="Times New Roman" w:hAnsi="Times New Roman" w:cs="Times New Roman"/>
          <w:color w:val="auto"/>
        </w:rPr>
        <w:t>Ръководителят на СНД</w:t>
      </w:r>
      <w:r w:rsidR="00A36647" w:rsidRPr="00E02713">
        <w:rPr>
          <w:rFonts w:ascii="Times New Roman" w:hAnsi="Times New Roman" w:cs="Times New Roman"/>
          <w:color w:val="auto"/>
        </w:rPr>
        <w:t xml:space="preserve"> носи отговорност за ежедневното управление на рисковете от измами и плановете за действие, както е посочено в оценката на риска от измами, и по-специално за:</w:t>
      </w:r>
    </w:p>
    <w:p w:rsidR="00A36647" w:rsidRPr="00E02713" w:rsidRDefault="00A36647" w:rsidP="00E02713">
      <w:pPr>
        <w:pStyle w:val="Default"/>
        <w:numPr>
          <w:ilvl w:val="0"/>
          <w:numId w:val="23"/>
        </w:numPr>
        <w:spacing w:line="360" w:lineRule="auto"/>
        <w:ind w:left="0" w:firstLine="0"/>
        <w:jc w:val="both"/>
        <w:rPr>
          <w:rFonts w:ascii="Times New Roman" w:hAnsi="Times New Roman" w:cs="Times New Roman"/>
          <w:color w:val="auto"/>
        </w:rPr>
      </w:pPr>
      <w:r w:rsidRPr="00E02713">
        <w:rPr>
          <w:rFonts w:ascii="Times New Roman" w:hAnsi="Times New Roman" w:cs="Times New Roman"/>
          <w:color w:val="auto"/>
        </w:rPr>
        <w:t xml:space="preserve">гарантиране на наличието на подходяща система за вътрешен контрол в неговата област на отговорност; </w:t>
      </w:r>
    </w:p>
    <w:p w:rsidR="00DD7DEE" w:rsidRPr="00E02713" w:rsidRDefault="00A36647" w:rsidP="00E02713">
      <w:pPr>
        <w:pStyle w:val="Default"/>
        <w:numPr>
          <w:ilvl w:val="0"/>
          <w:numId w:val="23"/>
        </w:numPr>
        <w:spacing w:line="360" w:lineRule="auto"/>
        <w:ind w:left="0" w:firstLine="0"/>
        <w:jc w:val="both"/>
        <w:rPr>
          <w:rFonts w:ascii="Times New Roman" w:hAnsi="Times New Roman" w:cs="Times New Roman"/>
          <w:color w:val="auto"/>
        </w:rPr>
      </w:pPr>
      <w:r w:rsidRPr="00E02713">
        <w:rPr>
          <w:rFonts w:ascii="Times New Roman" w:hAnsi="Times New Roman" w:cs="Times New Roman"/>
          <w:color w:val="auto"/>
        </w:rPr>
        <w:t xml:space="preserve">предотвратяване и откриване на измами; </w:t>
      </w:r>
    </w:p>
    <w:p w:rsidR="00A36647" w:rsidRPr="00E02713" w:rsidRDefault="00A36647" w:rsidP="00E02713">
      <w:pPr>
        <w:pStyle w:val="Default"/>
        <w:pageBreakBefore/>
        <w:numPr>
          <w:ilvl w:val="0"/>
          <w:numId w:val="23"/>
        </w:numPr>
        <w:spacing w:line="360" w:lineRule="auto"/>
        <w:ind w:left="0" w:firstLine="0"/>
        <w:jc w:val="both"/>
        <w:rPr>
          <w:rFonts w:ascii="Times New Roman" w:hAnsi="Times New Roman" w:cs="Times New Roman"/>
          <w:color w:val="auto"/>
        </w:rPr>
      </w:pPr>
      <w:r w:rsidRPr="00E02713">
        <w:rPr>
          <w:rFonts w:ascii="Times New Roman" w:hAnsi="Times New Roman" w:cs="Times New Roman"/>
          <w:color w:val="auto"/>
        </w:rPr>
        <w:lastRenderedPageBreak/>
        <w:t>осигуряване на надлежна проверка и прилагане на превантивни мерки в случай на съмнение за измама;</w:t>
      </w:r>
      <w:r w:rsidR="00413E70">
        <w:rPr>
          <w:rFonts w:ascii="Times New Roman" w:hAnsi="Times New Roman" w:cs="Times New Roman"/>
          <w:color w:val="auto"/>
          <w:lang w:val="en-US"/>
        </w:rPr>
        <w:t xml:space="preserve"> </w:t>
      </w:r>
      <w:r w:rsidRPr="00E02713">
        <w:rPr>
          <w:rFonts w:ascii="Times New Roman" w:hAnsi="Times New Roman" w:cs="Times New Roman"/>
          <w:color w:val="auto"/>
        </w:rPr>
        <w:t>предприемане на коригиращи мерки, включително всякакви административни на</w:t>
      </w:r>
      <w:r w:rsidR="00BE10B1" w:rsidRPr="00E02713">
        <w:rPr>
          <w:rFonts w:ascii="Times New Roman" w:hAnsi="Times New Roman" w:cs="Times New Roman"/>
          <w:color w:val="auto"/>
        </w:rPr>
        <w:t xml:space="preserve">казания, когато това е уместно. </w:t>
      </w:r>
      <w:r w:rsidR="005421B1" w:rsidRPr="00E02713">
        <w:rPr>
          <w:rFonts w:ascii="Times New Roman" w:hAnsi="Times New Roman" w:cs="Times New Roman"/>
          <w:color w:val="auto"/>
        </w:rPr>
        <w:t>СНД</w:t>
      </w:r>
      <w:r w:rsidRPr="00E02713">
        <w:rPr>
          <w:rFonts w:ascii="Times New Roman" w:hAnsi="Times New Roman" w:cs="Times New Roman"/>
          <w:color w:val="auto"/>
        </w:rPr>
        <w:t xml:space="preserve"> като орган по управление и контрол разполага със система, в която се регистрира и съхранява надеждна информация за всяка операция като получава адекватна информация от КП/СНД относно процедурите и проверките, извършени във връзка с разходите. </w:t>
      </w:r>
    </w:p>
    <w:p w:rsidR="00A36647" w:rsidRPr="00E02713" w:rsidRDefault="00A36647" w:rsidP="00E02713">
      <w:pPr>
        <w:pStyle w:val="Default"/>
        <w:spacing w:line="360" w:lineRule="auto"/>
        <w:ind w:firstLine="708"/>
        <w:jc w:val="both"/>
        <w:rPr>
          <w:rFonts w:ascii="Times New Roman" w:hAnsi="Times New Roman" w:cs="Times New Roman"/>
          <w:color w:val="auto"/>
        </w:rPr>
      </w:pPr>
      <w:r w:rsidRPr="00E02713">
        <w:rPr>
          <w:rFonts w:ascii="Times New Roman" w:hAnsi="Times New Roman" w:cs="Times New Roman"/>
          <w:b/>
          <w:bCs/>
          <w:color w:val="auto"/>
        </w:rPr>
        <w:t xml:space="preserve">Мерки за предотвратяване на измама, корупция и конфликт на интереси </w:t>
      </w:r>
    </w:p>
    <w:p w:rsidR="00A36647" w:rsidRPr="00E02713" w:rsidRDefault="00A36647" w:rsidP="00E02713">
      <w:pPr>
        <w:pStyle w:val="Default"/>
        <w:spacing w:line="360" w:lineRule="auto"/>
        <w:ind w:firstLine="708"/>
        <w:jc w:val="both"/>
        <w:rPr>
          <w:rFonts w:ascii="Times New Roman" w:hAnsi="Times New Roman" w:cs="Times New Roman"/>
          <w:color w:val="auto"/>
        </w:rPr>
      </w:pPr>
      <w:r w:rsidRPr="00E02713">
        <w:rPr>
          <w:rFonts w:ascii="Times New Roman" w:hAnsi="Times New Roman" w:cs="Times New Roman"/>
          <w:color w:val="auto"/>
        </w:rPr>
        <w:t xml:space="preserve">Мерките, които се прилагат с цел превенция възникването и допускането на случаи на измама, корупция и конфликт на интереси, са следните: </w:t>
      </w:r>
    </w:p>
    <w:p w:rsidR="00A36647" w:rsidRPr="00E02713" w:rsidRDefault="00DA5EE8" w:rsidP="00E02713">
      <w:pPr>
        <w:pStyle w:val="Default"/>
        <w:spacing w:line="360" w:lineRule="auto"/>
        <w:ind w:firstLine="708"/>
        <w:jc w:val="both"/>
        <w:rPr>
          <w:rFonts w:ascii="Times New Roman" w:hAnsi="Times New Roman" w:cs="Times New Roman"/>
          <w:color w:val="auto"/>
        </w:rPr>
      </w:pPr>
      <w:r w:rsidRPr="00E02713">
        <w:rPr>
          <w:rFonts w:ascii="Times New Roman" w:hAnsi="Times New Roman" w:cs="Times New Roman"/>
          <w:color w:val="auto"/>
        </w:rPr>
        <w:t>1. Служителите на ГД ЕФК</w:t>
      </w:r>
      <w:r w:rsidR="00A36647" w:rsidRPr="00E02713">
        <w:rPr>
          <w:rFonts w:ascii="Times New Roman" w:hAnsi="Times New Roman" w:cs="Times New Roman"/>
          <w:color w:val="auto"/>
        </w:rPr>
        <w:t xml:space="preserve"> прилагат Кодекса за поведение на служителите в държавната администрация, приет с Постановление № 57 на Министерския съвет от 07.04.2020 г., в сила от 08.05.2020 г. Този кодекс определя правилата за етично поведение на държавните служители, които следва да изпълняват дейността си при спазване на принципите за законност, добросъвестност, безпристрастност, равнопоставеност, почтеност и др. Кодексът определя правила за антикорупционно поведение на служителите, като определя изисквания и забрани относно приемането на подаръци, услуги, пари, облаги и други ползи, които могат да повлияят на изпълнението на служебните им задължения, както и забрана да посредничат за такива с цел да бъде извършено или не действие по служба. Кодексът задължава служителите да докладват на ръководителя на ресорното министерство или ведомство за станали им известни данни за корупция или за конфликт на интереси в съответната администрация. </w:t>
      </w:r>
    </w:p>
    <w:p w:rsidR="00A36647" w:rsidRPr="00E02713" w:rsidRDefault="00A36647" w:rsidP="00E02713">
      <w:pPr>
        <w:pStyle w:val="Default"/>
        <w:spacing w:line="360" w:lineRule="auto"/>
        <w:ind w:firstLine="708"/>
        <w:jc w:val="both"/>
        <w:rPr>
          <w:rFonts w:ascii="Times New Roman" w:hAnsi="Times New Roman" w:cs="Times New Roman"/>
          <w:color w:val="auto"/>
        </w:rPr>
      </w:pPr>
      <w:r w:rsidRPr="00E02713">
        <w:rPr>
          <w:rFonts w:ascii="Times New Roman" w:hAnsi="Times New Roman" w:cs="Times New Roman"/>
          <w:color w:val="auto"/>
        </w:rPr>
        <w:t xml:space="preserve">2. За да се осигури разбиране, служителите на страните, участващи в изпълнението, наблюдението и контрола на инвестиции, подписват декларация, че са запознати с дефиницията за нередност по смисъла на Регламент (ЕО, Евратом) № 2988/95, дефиницията за корупция по смисъла на чл. 3, ал. 1 от Закона за противодействие на корупцията и за отнемане на незаконно придобитото имущество, както и състава на престъплението измама по чл. 209, чл. 212 и 212а от Наказателния кодекс, състава на престъплението подкуп по чл. 301, чл. 304, 304а, 304б, 304в и провокация към подкуп по чл. 307 от Наказателния кодекс и със състава на престъплението длъжностно присвояване по чл. 201 от Наказателния кодекс (транспонирани в българското законодателство определения за престъпленията измама по смисъла на чл. 3 и активна и пасивна корупция и присвояване по смисъла на чл. 4 от Директива (ЕС) 2017/1371 на Европейския парламент и на Съвета от 5 юли 2017 година относно борбата с измамите, засягащи финансовите интереси на Съюза, по наказателноправен ред) и реда за процедирането на получената информация за такива </w:t>
      </w:r>
      <w:r w:rsidRPr="00E02713">
        <w:rPr>
          <w:rFonts w:ascii="Times New Roman" w:hAnsi="Times New Roman" w:cs="Times New Roman"/>
          <w:color w:val="auto"/>
        </w:rPr>
        <w:lastRenderedPageBreak/>
        <w:t xml:space="preserve">нередности. Новоназначените служители подписват декларацията в 5-дневен срок от назначаването им. Декларациите се съхраняват в съответната организация/административна структура. </w:t>
      </w:r>
    </w:p>
    <w:p w:rsidR="00A36647" w:rsidRPr="00E02713" w:rsidRDefault="00DA5EE8" w:rsidP="00E02713">
      <w:pPr>
        <w:pStyle w:val="Default"/>
        <w:spacing w:line="360" w:lineRule="auto"/>
        <w:ind w:firstLine="708"/>
        <w:jc w:val="both"/>
        <w:rPr>
          <w:rFonts w:ascii="Times New Roman" w:hAnsi="Times New Roman" w:cs="Times New Roman"/>
          <w:color w:val="auto"/>
        </w:rPr>
      </w:pPr>
      <w:r w:rsidRPr="00E02713">
        <w:rPr>
          <w:rFonts w:ascii="Times New Roman" w:hAnsi="Times New Roman" w:cs="Times New Roman"/>
          <w:color w:val="auto"/>
        </w:rPr>
        <w:t>3. Служителите в ГД ЕФК</w:t>
      </w:r>
      <w:r w:rsidR="00A36647" w:rsidRPr="00E02713">
        <w:rPr>
          <w:rFonts w:ascii="Times New Roman" w:hAnsi="Times New Roman" w:cs="Times New Roman"/>
          <w:color w:val="auto"/>
        </w:rPr>
        <w:t xml:space="preserve"> подписват декларация за липса на конфликт на интереси по смисъла на чл. 61, параграф 3 от Регламент (ЕС, Евратом) № 2018/1046 и чл. 52 от Закона за противодействие на корупцията и за отнемане на незаконно придобитото имущество (ЗПКОНПИ). Декларацията се подписва в 5-дневен срок от назначаването/определянето на лицето. В случай, че след първоначалното подписване на декларацията спрямо член на екипа/служител възникне ситуация, която може да повлияе на безпристрастното и обективно изпълнение на задълженията му, заинтересованото лице е длъжно да декларира тези обстоятелства в 3-дневен срок от узнаването им. Независимо от посоченото от момента на узнаване на обстоятелствата лицето трябва да се въздържа от действия, които могат да компрометират безпристрастното изпълнение на неговите служебни, трудови или договорни задължения. Незабавно от узнаване на обстоятелствата, които го поставят в конфликт на интереси, членът на екип/служителят трябва писмено да уведоми прекия си ръководител. Последният предприема действия служителя, декларирал възможен конфликт на интереси, да прекрати всякаква дейност по въпроса, за която конфликта се отнася, и трябва да прецени необходимостта от заместване на лицето. В случай, че проверката за наличието или за липсата на конфликт на интереси следва да се извърши спрямо лице, посочено в § 2, ал. 1 от допълнителните разпоредби на ЗПКОНПИ, проверката, както и производството по установяване на конфликта на интереси се осъществяват по реда на ЗПКОНПИ и Наредбата за организацията и реда за извършване на проверка на декларациите и за установяване конфликт на интереси. Декларациите за липса на конфликт на интереси и последващите за деклариране на възможен такъв се съхраня</w:t>
      </w:r>
      <w:r w:rsidRPr="00E02713">
        <w:rPr>
          <w:rFonts w:ascii="Times New Roman" w:hAnsi="Times New Roman" w:cs="Times New Roman"/>
          <w:color w:val="auto"/>
        </w:rPr>
        <w:t xml:space="preserve">ват от служител по нередности в отдел „Управление на риска, контрол и </w:t>
      </w:r>
      <w:r w:rsidR="00BE10B1" w:rsidRPr="00E02713">
        <w:rPr>
          <w:rFonts w:ascii="Times New Roman" w:hAnsi="Times New Roman" w:cs="Times New Roman"/>
          <w:color w:val="auto"/>
        </w:rPr>
        <w:t>сигурност</w:t>
      </w:r>
      <w:r w:rsidRPr="00E02713">
        <w:rPr>
          <w:rFonts w:ascii="Times New Roman" w:hAnsi="Times New Roman" w:cs="Times New Roman"/>
          <w:color w:val="auto"/>
        </w:rPr>
        <w:t>“</w:t>
      </w:r>
      <w:r w:rsidR="00A36647" w:rsidRPr="00E02713">
        <w:rPr>
          <w:rFonts w:ascii="Times New Roman" w:hAnsi="Times New Roman" w:cs="Times New Roman"/>
          <w:color w:val="auto"/>
        </w:rPr>
        <w:t xml:space="preserve">. </w:t>
      </w:r>
    </w:p>
    <w:p w:rsidR="00A36647" w:rsidRPr="00E02713" w:rsidRDefault="00A36647" w:rsidP="00E02713">
      <w:pPr>
        <w:pStyle w:val="Default"/>
        <w:spacing w:line="360" w:lineRule="auto"/>
        <w:ind w:firstLine="708"/>
        <w:jc w:val="both"/>
        <w:rPr>
          <w:rFonts w:ascii="Times New Roman" w:hAnsi="Times New Roman" w:cs="Times New Roman"/>
          <w:color w:val="auto"/>
        </w:rPr>
      </w:pPr>
      <w:r w:rsidRPr="00E02713">
        <w:rPr>
          <w:rFonts w:ascii="Times New Roman" w:hAnsi="Times New Roman" w:cs="Times New Roman"/>
          <w:color w:val="auto"/>
        </w:rPr>
        <w:t xml:space="preserve">4. Съгласно Закона за противодействие на корупцията и за отнемане на незаконно придобитото имущество при заемането на длъжност, ежегодно, както и при освобождаването от длъжност и след изтичането на една година от това обстоятелство, лицата, заемащи висши публични длъжности, попълват и подписват пред органа по избора или назначаването декларация за имущество и интереси по чл. 35, ал. 1, т. 2 от закона. Такива декларации също подписват при назначаването си и ежегодно всички държавни служители. При промяна в декларираните обстоятелства се подписва нова декларация. КПКОНПИ, инспекторатът при органа по назначаване и определени съгласно закона лица извършват проверка на декларираните данни. </w:t>
      </w:r>
    </w:p>
    <w:p w:rsidR="00A36647" w:rsidRPr="00E02713" w:rsidRDefault="00A36647" w:rsidP="00E02713">
      <w:pPr>
        <w:pStyle w:val="Default"/>
        <w:spacing w:line="360" w:lineRule="auto"/>
        <w:ind w:firstLine="708"/>
        <w:jc w:val="both"/>
        <w:rPr>
          <w:rFonts w:ascii="Times New Roman" w:hAnsi="Times New Roman" w:cs="Times New Roman"/>
          <w:color w:val="auto"/>
        </w:rPr>
      </w:pPr>
      <w:r w:rsidRPr="00E02713">
        <w:rPr>
          <w:rFonts w:ascii="Times New Roman" w:hAnsi="Times New Roman" w:cs="Times New Roman"/>
          <w:color w:val="auto"/>
        </w:rPr>
        <w:lastRenderedPageBreak/>
        <w:t>5. За изпълнението на дейностите по инвестиции КП, които са публични или секторни възложители по смисъла на Закона за обществените поръчки (ЗОП), възлагат обществени поръчки като прилагат разпоредбите на закона. Обществените поръчки подлежат на предварителен контрол от Агенцията по обществени поръчки (АОП) в съответствие с чл. 229, ал.1, т. 2, букви г), д) и е) от ЗОП. В допълнение, извън</w:t>
      </w:r>
      <w:r w:rsidR="00DA5EE8" w:rsidRPr="00E02713">
        <w:rPr>
          <w:rFonts w:ascii="Times New Roman" w:hAnsi="Times New Roman" w:cs="Times New Roman"/>
          <w:color w:val="auto"/>
        </w:rPr>
        <w:t xml:space="preserve"> посочената проверка на АОП, СНД</w:t>
      </w:r>
      <w:r w:rsidRPr="00E02713">
        <w:rPr>
          <w:rFonts w:ascii="Times New Roman" w:hAnsi="Times New Roman" w:cs="Times New Roman"/>
          <w:color w:val="auto"/>
        </w:rPr>
        <w:t xml:space="preserve"> извършва предварителен контрол за съответствие с приложимите европейски и национални изисквания в областта на обществените поръчки на обявлението и документацията за участие в обществената поръчка, както и предложението за изменение на сключен договор.</w:t>
      </w:r>
      <w:r w:rsidR="00DD3C1A" w:rsidRPr="00E02713">
        <w:rPr>
          <w:rFonts w:ascii="Times New Roman" w:hAnsi="Times New Roman" w:cs="Times New Roman"/>
          <w:color w:val="auto"/>
        </w:rPr>
        <w:t xml:space="preserve"> Аналогичен е и подхода при провежданите избори на изпълнител по реда на ПМС № 80/2022 г. </w:t>
      </w:r>
      <w:r w:rsidRPr="00E02713">
        <w:rPr>
          <w:rFonts w:ascii="Times New Roman" w:hAnsi="Times New Roman" w:cs="Times New Roman"/>
          <w:color w:val="auto"/>
        </w:rPr>
        <w:t xml:space="preserve">Предварителният контрол за законосъобразност е превантивна контролна дейност, която е насочена да предотвратява вземането на незаконосъобразни решения. Във всеки КЛ за осъществен предварителен контрол се документира мотивирано заключение за наличие/липса на потенциални нарушения, както и предложения за избягването им/препоръки за корективни действия. Лицата, отговорни за изготвянето на проверените проекти на документи, вземат предвид заключението и извършват необходимите корективни действия. </w:t>
      </w:r>
    </w:p>
    <w:p w:rsidR="00A36647" w:rsidRPr="00E02713" w:rsidRDefault="00DA5EE8" w:rsidP="00E02713">
      <w:pPr>
        <w:pStyle w:val="Default"/>
        <w:spacing w:line="360" w:lineRule="auto"/>
        <w:ind w:firstLine="708"/>
        <w:jc w:val="both"/>
        <w:rPr>
          <w:rFonts w:ascii="Times New Roman" w:hAnsi="Times New Roman" w:cs="Times New Roman"/>
          <w:color w:val="auto"/>
        </w:rPr>
      </w:pPr>
      <w:r w:rsidRPr="00E02713">
        <w:rPr>
          <w:rFonts w:ascii="Times New Roman" w:hAnsi="Times New Roman" w:cs="Times New Roman"/>
          <w:color w:val="auto"/>
        </w:rPr>
        <w:t>6. СНД</w:t>
      </w:r>
      <w:r w:rsidR="00A36647" w:rsidRPr="00E02713">
        <w:rPr>
          <w:rFonts w:ascii="Times New Roman" w:hAnsi="Times New Roman" w:cs="Times New Roman"/>
          <w:color w:val="auto"/>
        </w:rPr>
        <w:t xml:space="preserve"> извършва оценка на риска от измами с цел определянето на ефективни и пропорционални мерки за борба с измамите в рамките на наблюдаваната област на инвестиции и подлежащи на изпълнение инвестиции. За целта се ползва инструмента за самооценка на риска от измами, приложен към Насоките на Европейската комисия за държавите членки и органите, които отговарят за програмите (EGESIF_14-00-21-00/16.06.2014), адаптиран за прилагане по МВУ. Процесът включва идентифициране на рисковете, оценка на ефективността на съществуващите контролни мерки и при необходимост въвеждане на допълнителни мерки до постигане на възприетото като приемливо ниво на риск. При идентифицирането и оценката на рисковете се отчитат и констатирани индикатори за измама. Инструментът включва рискове и ограничителни контролни мерки в трите ключови области – подбор на проектни предложения, изпълнение на инвестициите и обществените поръчки. При извършване на оценката на риска от измами се взема предвид и Бележка от ЕК </w:t>
      </w:r>
      <w:proofErr w:type="spellStart"/>
      <w:r w:rsidR="00A36647" w:rsidRPr="00E02713">
        <w:rPr>
          <w:rFonts w:ascii="Times New Roman" w:hAnsi="Times New Roman" w:cs="Times New Roman"/>
          <w:color w:val="auto"/>
        </w:rPr>
        <w:t>Ref</w:t>
      </w:r>
      <w:proofErr w:type="spellEnd"/>
      <w:r w:rsidR="00A36647" w:rsidRPr="00E02713">
        <w:rPr>
          <w:rFonts w:ascii="Times New Roman" w:hAnsi="Times New Roman" w:cs="Times New Roman"/>
          <w:color w:val="auto"/>
        </w:rPr>
        <w:t xml:space="preserve">. </w:t>
      </w:r>
      <w:proofErr w:type="spellStart"/>
      <w:r w:rsidR="00A36647" w:rsidRPr="00E02713">
        <w:rPr>
          <w:rFonts w:ascii="Times New Roman" w:hAnsi="Times New Roman" w:cs="Times New Roman"/>
          <w:color w:val="auto"/>
        </w:rPr>
        <w:t>Ares</w:t>
      </w:r>
      <w:proofErr w:type="spellEnd"/>
      <w:r w:rsidR="00A36647" w:rsidRPr="00E02713">
        <w:rPr>
          <w:rFonts w:ascii="Times New Roman" w:hAnsi="Times New Roman" w:cs="Times New Roman"/>
          <w:color w:val="auto"/>
        </w:rPr>
        <w:t xml:space="preserve"> (2021) 3171797-12/05/2021 относно необходимостта от актуализиране на оценките на риска от измами и адаптиране на мерки за борба с измамите, както и заключенията и препоръките от съвместния доклад на ОЛАФ и </w:t>
      </w:r>
      <w:proofErr w:type="spellStart"/>
      <w:r w:rsidR="00A36647" w:rsidRPr="00E02713">
        <w:rPr>
          <w:rFonts w:ascii="Times New Roman" w:hAnsi="Times New Roman" w:cs="Times New Roman"/>
          <w:color w:val="auto"/>
        </w:rPr>
        <w:t>Европол</w:t>
      </w:r>
      <w:proofErr w:type="spellEnd"/>
      <w:r w:rsidR="00A36647" w:rsidRPr="00E02713">
        <w:rPr>
          <w:rFonts w:ascii="Times New Roman" w:hAnsi="Times New Roman" w:cs="Times New Roman"/>
          <w:color w:val="auto"/>
        </w:rPr>
        <w:t xml:space="preserve"> „</w:t>
      </w:r>
      <w:proofErr w:type="spellStart"/>
      <w:r w:rsidR="00A36647" w:rsidRPr="00E02713">
        <w:rPr>
          <w:rFonts w:ascii="Times New Roman" w:hAnsi="Times New Roman" w:cs="Times New Roman"/>
          <w:color w:val="auto"/>
        </w:rPr>
        <w:t>Assessing</w:t>
      </w:r>
      <w:proofErr w:type="spellEnd"/>
      <w:r w:rsidR="00A36647" w:rsidRPr="00E02713">
        <w:rPr>
          <w:rFonts w:ascii="Times New Roman" w:hAnsi="Times New Roman" w:cs="Times New Roman"/>
          <w:color w:val="auto"/>
        </w:rPr>
        <w:t xml:space="preserve"> </w:t>
      </w:r>
      <w:proofErr w:type="spellStart"/>
      <w:r w:rsidR="00A36647" w:rsidRPr="00E02713">
        <w:rPr>
          <w:rFonts w:ascii="Times New Roman" w:hAnsi="Times New Roman" w:cs="Times New Roman"/>
          <w:color w:val="auto"/>
        </w:rPr>
        <w:t>the</w:t>
      </w:r>
      <w:proofErr w:type="spellEnd"/>
      <w:r w:rsidR="00A36647" w:rsidRPr="00E02713">
        <w:rPr>
          <w:rFonts w:ascii="Times New Roman" w:hAnsi="Times New Roman" w:cs="Times New Roman"/>
          <w:color w:val="auto"/>
        </w:rPr>
        <w:t xml:space="preserve"> </w:t>
      </w:r>
      <w:proofErr w:type="spellStart"/>
      <w:r w:rsidR="00A36647" w:rsidRPr="00E02713">
        <w:rPr>
          <w:rFonts w:ascii="Times New Roman" w:hAnsi="Times New Roman" w:cs="Times New Roman"/>
          <w:color w:val="auto"/>
        </w:rPr>
        <w:t>Threats</w:t>
      </w:r>
      <w:proofErr w:type="spellEnd"/>
      <w:r w:rsidR="00A36647" w:rsidRPr="00E02713">
        <w:rPr>
          <w:rFonts w:ascii="Times New Roman" w:hAnsi="Times New Roman" w:cs="Times New Roman"/>
          <w:color w:val="auto"/>
        </w:rPr>
        <w:t xml:space="preserve"> </w:t>
      </w:r>
      <w:proofErr w:type="spellStart"/>
      <w:r w:rsidR="00A36647" w:rsidRPr="00E02713">
        <w:rPr>
          <w:rFonts w:ascii="Times New Roman" w:hAnsi="Times New Roman" w:cs="Times New Roman"/>
          <w:color w:val="auto"/>
        </w:rPr>
        <w:t>to</w:t>
      </w:r>
      <w:proofErr w:type="spellEnd"/>
      <w:r w:rsidR="00A36647" w:rsidRPr="00E02713">
        <w:rPr>
          <w:rFonts w:ascii="Times New Roman" w:hAnsi="Times New Roman" w:cs="Times New Roman"/>
          <w:color w:val="auto"/>
        </w:rPr>
        <w:t xml:space="preserve"> </w:t>
      </w:r>
      <w:proofErr w:type="spellStart"/>
      <w:r w:rsidR="00A36647" w:rsidRPr="00E02713">
        <w:rPr>
          <w:rFonts w:ascii="Times New Roman" w:hAnsi="Times New Roman" w:cs="Times New Roman"/>
          <w:color w:val="auto"/>
        </w:rPr>
        <w:t>the</w:t>
      </w:r>
      <w:proofErr w:type="spellEnd"/>
      <w:r w:rsidR="00A36647" w:rsidRPr="00E02713">
        <w:rPr>
          <w:rFonts w:ascii="Times New Roman" w:hAnsi="Times New Roman" w:cs="Times New Roman"/>
          <w:color w:val="auto"/>
        </w:rPr>
        <w:t xml:space="preserve"> </w:t>
      </w:r>
      <w:proofErr w:type="spellStart"/>
      <w:r w:rsidR="00A36647" w:rsidRPr="00E02713">
        <w:rPr>
          <w:rFonts w:ascii="Times New Roman" w:hAnsi="Times New Roman" w:cs="Times New Roman"/>
          <w:color w:val="auto"/>
        </w:rPr>
        <w:t>NextGeneratio</w:t>
      </w:r>
      <w:r w:rsidRPr="00E02713">
        <w:rPr>
          <w:rFonts w:ascii="Times New Roman" w:hAnsi="Times New Roman" w:cs="Times New Roman"/>
          <w:color w:val="auto"/>
        </w:rPr>
        <w:t>nEU</w:t>
      </w:r>
      <w:proofErr w:type="spellEnd"/>
      <w:r w:rsidRPr="00E02713">
        <w:rPr>
          <w:rFonts w:ascii="Times New Roman" w:hAnsi="Times New Roman" w:cs="Times New Roman"/>
          <w:color w:val="auto"/>
        </w:rPr>
        <w:t xml:space="preserve"> </w:t>
      </w:r>
      <w:proofErr w:type="spellStart"/>
      <w:r w:rsidRPr="00E02713">
        <w:rPr>
          <w:rFonts w:ascii="Times New Roman" w:hAnsi="Times New Roman" w:cs="Times New Roman"/>
          <w:color w:val="auto"/>
        </w:rPr>
        <w:t>Fund</w:t>
      </w:r>
      <w:proofErr w:type="spellEnd"/>
      <w:r w:rsidRPr="00E02713">
        <w:rPr>
          <w:rFonts w:ascii="Times New Roman" w:hAnsi="Times New Roman" w:cs="Times New Roman"/>
          <w:color w:val="auto"/>
        </w:rPr>
        <w:t xml:space="preserve">“ от февруари 2022 г. </w:t>
      </w:r>
    </w:p>
    <w:p w:rsidR="00A36647" w:rsidRPr="00E02713" w:rsidRDefault="00DA5EE8" w:rsidP="00E02713">
      <w:pPr>
        <w:pStyle w:val="Default"/>
        <w:spacing w:line="360" w:lineRule="auto"/>
        <w:ind w:firstLine="708"/>
        <w:jc w:val="both"/>
        <w:rPr>
          <w:rFonts w:ascii="Times New Roman" w:hAnsi="Times New Roman" w:cs="Times New Roman"/>
          <w:color w:val="auto"/>
        </w:rPr>
      </w:pPr>
      <w:r w:rsidRPr="00E02713">
        <w:rPr>
          <w:rFonts w:ascii="Times New Roman" w:hAnsi="Times New Roman" w:cs="Times New Roman"/>
          <w:color w:val="auto"/>
        </w:rPr>
        <w:lastRenderedPageBreak/>
        <w:t>7. Прилаганите от СНД</w:t>
      </w:r>
      <w:r w:rsidR="00A36647" w:rsidRPr="00E02713">
        <w:rPr>
          <w:rFonts w:ascii="Times New Roman" w:hAnsi="Times New Roman" w:cs="Times New Roman"/>
          <w:color w:val="auto"/>
        </w:rPr>
        <w:t xml:space="preserve"> мерки за борба с измамите, корупцията, конфликта на интереси и недопускане на двойно финансиране се одитират от ИА ОСЕС при извършване на одит на системите за управление и контрол. При установяване на пропуски в контролните дейности ИА ОСЕС формулира подходящи препоръки за подобряване на дейностите за предотвратяване на измама, корупция, конфликт на интереси и двойно финансиране, </w:t>
      </w:r>
      <w:r w:rsidR="008C3C1C" w:rsidRPr="00E02713">
        <w:rPr>
          <w:rFonts w:ascii="Times New Roman" w:hAnsi="Times New Roman" w:cs="Times New Roman"/>
          <w:color w:val="auto"/>
        </w:rPr>
        <w:t>които СНД следва да изпълнява</w:t>
      </w:r>
      <w:r w:rsidR="00A36647" w:rsidRPr="00E02713">
        <w:rPr>
          <w:rFonts w:ascii="Times New Roman" w:hAnsi="Times New Roman" w:cs="Times New Roman"/>
          <w:color w:val="auto"/>
        </w:rPr>
        <w:t xml:space="preserve">. </w:t>
      </w:r>
    </w:p>
    <w:p w:rsidR="00A36647" w:rsidRPr="00E02713" w:rsidRDefault="00A36647" w:rsidP="00E02713">
      <w:pPr>
        <w:pStyle w:val="Default"/>
        <w:spacing w:line="360" w:lineRule="auto"/>
        <w:ind w:firstLine="708"/>
        <w:jc w:val="both"/>
        <w:rPr>
          <w:rFonts w:ascii="Times New Roman" w:hAnsi="Times New Roman" w:cs="Times New Roman"/>
          <w:color w:val="auto"/>
        </w:rPr>
      </w:pPr>
      <w:r w:rsidRPr="00E02713">
        <w:rPr>
          <w:rFonts w:ascii="Times New Roman" w:hAnsi="Times New Roman" w:cs="Times New Roman"/>
          <w:color w:val="auto"/>
        </w:rPr>
        <w:t xml:space="preserve">8. </w:t>
      </w:r>
      <w:r w:rsidR="00DD3C1A" w:rsidRPr="00E02713">
        <w:rPr>
          <w:rFonts w:ascii="Times New Roman" w:hAnsi="Times New Roman" w:cs="Times New Roman"/>
          <w:color w:val="auto"/>
        </w:rPr>
        <w:t>Предвижда се да се п</w:t>
      </w:r>
      <w:r w:rsidRPr="00E02713">
        <w:rPr>
          <w:rFonts w:ascii="Times New Roman" w:hAnsi="Times New Roman" w:cs="Times New Roman"/>
          <w:color w:val="auto"/>
        </w:rPr>
        <w:t>ровеждат се обучения на участниците в процеса по изпълнението и контрола на инвестиции, финансирани от МВУ, по теми, касаещи рисковете от възникване на сериозни нередности, превенцията и установяването на такива, провеждани от национални и европейски обучи</w:t>
      </w:r>
      <w:r w:rsidR="00DD3C1A" w:rsidRPr="00E02713">
        <w:rPr>
          <w:rFonts w:ascii="Times New Roman" w:hAnsi="Times New Roman" w:cs="Times New Roman"/>
          <w:color w:val="auto"/>
        </w:rPr>
        <w:t xml:space="preserve">телни институти, както и от СНД </w:t>
      </w:r>
      <w:r w:rsidRPr="00E02713">
        <w:rPr>
          <w:rFonts w:ascii="Times New Roman" w:hAnsi="Times New Roman" w:cs="Times New Roman"/>
          <w:color w:val="auto"/>
        </w:rPr>
        <w:t xml:space="preserve">със съдействието на ИА ОСЕС, АФКОС, Школата по публични финанси, Института за публична администрация. </w:t>
      </w:r>
    </w:p>
    <w:p w:rsidR="00A36647" w:rsidRPr="00E02713" w:rsidRDefault="00A36647" w:rsidP="00E02713">
      <w:pPr>
        <w:pStyle w:val="Default"/>
        <w:spacing w:line="360" w:lineRule="auto"/>
        <w:ind w:firstLine="708"/>
        <w:jc w:val="both"/>
        <w:rPr>
          <w:rFonts w:ascii="Times New Roman" w:hAnsi="Times New Roman" w:cs="Times New Roman"/>
          <w:color w:val="auto"/>
        </w:rPr>
      </w:pPr>
      <w:r w:rsidRPr="00E02713">
        <w:rPr>
          <w:rFonts w:ascii="Times New Roman" w:hAnsi="Times New Roman" w:cs="Times New Roman"/>
          <w:color w:val="auto"/>
        </w:rPr>
        <w:t xml:space="preserve">Ефективното прилагане на системите за контрол допринася за намаляване на риска от възникване на измами или от тяхното </w:t>
      </w:r>
      <w:proofErr w:type="spellStart"/>
      <w:r w:rsidRPr="00E02713">
        <w:rPr>
          <w:rFonts w:ascii="Times New Roman" w:hAnsi="Times New Roman" w:cs="Times New Roman"/>
          <w:color w:val="auto"/>
        </w:rPr>
        <w:t>неразкриване</w:t>
      </w:r>
      <w:proofErr w:type="spellEnd"/>
      <w:r w:rsidRPr="00E02713">
        <w:rPr>
          <w:rFonts w:ascii="Times New Roman" w:hAnsi="Times New Roman" w:cs="Times New Roman"/>
          <w:color w:val="auto"/>
        </w:rPr>
        <w:t xml:space="preserve">. </w:t>
      </w:r>
    </w:p>
    <w:p w:rsidR="00A36647" w:rsidRPr="00E02713" w:rsidRDefault="00A36647" w:rsidP="00E02713">
      <w:pPr>
        <w:pStyle w:val="Default"/>
        <w:spacing w:line="360" w:lineRule="auto"/>
        <w:ind w:firstLine="708"/>
        <w:jc w:val="both"/>
        <w:rPr>
          <w:rFonts w:ascii="Times New Roman" w:hAnsi="Times New Roman" w:cs="Times New Roman"/>
          <w:color w:val="auto"/>
        </w:rPr>
      </w:pPr>
      <w:r w:rsidRPr="00E02713">
        <w:rPr>
          <w:rFonts w:ascii="Times New Roman" w:hAnsi="Times New Roman" w:cs="Times New Roman"/>
          <w:b/>
          <w:bCs/>
          <w:color w:val="auto"/>
        </w:rPr>
        <w:t xml:space="preserve">Мерки за установяване на случаи на сериозни нередности </w:t>
      </w:r>
    </w:p>
    <w:p w:rsidR="00A36647" w:rsidRPr="00E02713" w:rsidRDefault="00A36647" w:rsidP="00E02713">
      <w:pPr>
        <w:pStyle w:val="Default"/>
        <w:spacing w:line="360" w:lineRule="auto"/>
        <w:ind w:firstLine="708"/>
        <w:jc w:val="both"/>
        <w:rPr>
          <w:rFonts w:ascii="Times New Roman" w:hAnsi="Times New Roman" w:cs="Times New Roman"/>
          <w:color w:val="auto"/>
        </w:rPr>
      </w:pPr>
      <w:r w:rsidRPr="00E02713">
        <w:rPr>
          <w:rFonts w:ascii="Times New Roman" w:hAnsi="Times New Roman" w:cs="Times New Roman"/>
          <w:color w:val="auto"/>
        </w:rPr>
        <w:t xml:space="preserve">Данни за осъществена измама, корупция или конфликт на интереси, както и индикациите за възникването им, се установяват обичайно </w:t>
      </w:r>
      <w:r w:rsidR="00DD3C1A" w:rsidRPr="00E02713">
        <w:rPr>
          <w:rFonts w:ascii="Times New Roman" w:hAnsi="Times New Roman" w:cs="Times New Roman"/>
          <w:color w:val="auto"/>
        </w:rPr>
        <w:t>в хода на осъществяваната от СНД</w:t>
      </w:r>
      <w:r w:rsidRPr="00E02713">
        <w:rPr>
          <w:rFonts w:ascii="Times New Roman" w:hAnsi="Times New Roman" w:cs="Times New Roman"/>
          <w:color w:val="auto"/>
        </w:rPr>
        <w:t xml:space="preserve"> </w:t>
      </w:r>
      <w:r w:rsidR="00DD3C1A" w:rsidRPr="00E02713">
        <w:rPr>
          <w:rFonts w:ascii="Times New Roman" w:hAnsi="Times New Roman" w:cs="Times New Roman"/>
          <w:color w:val="auto"/>
        </w:rPr>
        <w:t>дейност - проверки</w:t>
      </w:r>
      <w:r w:rsidRPr="00E02713">
        <w:rPr>
          <w:rFonts w:ascii="Times New Roman" w:hAnsi="Times New Roman" w:cs="Times New Roman"/>
          <w:color w:val="auto"/>
        </w:rPr>
        <w:t xml:space="preserve"> и/или при получаване на информация от външен източник – сигнал от лице, гражданска организация, медийна публикация и др. източници. В тази връзка средствата за установява</w:t>
      </w:r>
      <w:r w:rsidR="00DD3C1A" w:rsidRPr="00E02713">
        <w:rPr>
          <w:rFonts w:ascii="Times New Roman" w:hAnsi="Times New Roman" w:cs="Times New Roman"/>
          <w:color w:val="auto"/>
        </w:rPr>
        <w:t>не на сериозни нередности от СНД</w:t>
      </w:r>
      <w:r w:rsidRPr="00E02713">
        <w:rPr>
          <w:rFonts w:ascii="Times New Roman" w:hAnsi="Times New Roman" w:cs="Times New Roman"/>
          <w:color w:val="auto"/>
        </w:rPr>
        <w:t xml:space="preserve"> са следните: </w:t>
      </w:r>
    </w:p>
    <w:p w:rsidR="00A36647" w:rsidRPr="00E02713" w:rsidRDefault="00A36647" w:rsidP="00E02713">
      <w:pPr>
        <w:pStyle w:val="Default"/>
        <w:spacing w:line="360" w:lineRule="auto"/>
        <w:ind w:firstLine="708"/>
        <w:jc w:val="both"/>
        <w:rPr>
          <w:rFonts w:ascii="Times New Roman" w:hAnsi="Times New Roman" w:cs="Times New Roman"/>
          <w:color w:val="auto"/>
        </w:rPr>
      </w:pPr>
      <w:r w:rsidRPr="00E02713">
        <w:rPr>
          <w:rFonts w:ascii="Times New Roman" w:hAnsi="Times New Roman" w:cs="Times New Roman"/>
          <w:color w:val="auto"/>
        </w:rPr>
        <w:t xml:space="preserve">1. При извършването на: </w:t>
      </w:r>
    </w:p>
    <w:p w:rsidR="00A36647" w:rsidRPr="00E02713" w:rsidRDefault="00A36647" w:rsidP="00E02713">
      <w:pPr>
        <w:pStyle w:val="Default"/>
        <w:spacing w:line="360" w:lineRule="auto"/>
        <w:jc w:val="both"/>
        <w:rPr>
          <w:rFonts w:ascii="Times New Roman" w:hAnsi="Times New Roman" w:cs="Times New Roman"/>
          <w:color w:val="auto"/>
        </w:rPr>
      </w:pPr>
      <w:r w:rsidRPr="00E02713">
        <w:rPr>
          <w:rFonts w:ascii="Times New Roman" w:hAnsi="Times New Roman" w:cs="Times New Roman"/>
          <w:color w:val="auto"/>
        </w:rPr>
        <w:t xml:space="preserve">а) последващ контрол за законосъобразност на проведените от КП процедури за възлагане на обществени поръчки по реда на ЗОП или избор на изпълнител по реда на ПМС № 80/2022 г.; </w:t>
      </w:r>
    </w:p>
    <w:p w:rsidR="00A36647" w:rsidRPr="00E02713" w:rsidRDefault="00A36647" w:rsidP="00E02713">
      <w:pPr>
        <w:pStyle w:val="Default"/>
        <w:spacing w:line="360" w:lineRule="auto"/>
        <w:jc w:val="both"/>
        <w:rPr>
          <w:rFonts w:ascii="Times New Roman" w:hAnsi="Times New Roman" w:cs="Times New Roman"/>
          <w:color w:val="auto"/>
        </w:rPr>
      </w:pPr>
      <w:r w:rsidRPr="00E02713">
        <w:rPr>
          <w:rFonts w:ascii="Times New Roman" w:hAnsi="Times New Roman" w:cs="Times New Roman"/>
          <w:color w:val="auto"/>
        </w:rPr>
        <w:t xml:space="preserve">б) проверка на финансово-технически отчет; </w:t>
      </w:r>
    </w:p>
    <w:p w:rsidR="00A36647" w:rsidRPr="00E02713" w:rsidRDefault="00A36647" w:rsidP="00E02713">
      <w:pPr>
        <w:pStyle w:val="Default"/>
        <w:spacing w:line="360" w:lineRule="auto"/>
        <w:jc w:val="both"/>
        <w:rPr>
          <w:rFonts w:ascii="Times New Roman" w:hAnsi="Times New Roman" w:cs="Times New Roman"/>
          <w:color w:val="auto"/>
        </w:rPr>
      </w:pPr>
      <w:r w:rsidRPr="00E02713">
        <w:rPr>
          <w:rFonts w:ascii="Times New Roman" w:hAnsi="Times New Roman" w:cs="Times New Roman"/>
          <w:color w:val="auto"/>
        </w:rPr>
        <w:t xml:space="preserve">в) при проверки на място. </w:t>
      </w:r>
    </w:p>
    <w:p w:rsidR="00A36647" w:rsidRPr="00E02713" w:rsidRDefault="00A36647" w:rsidP="00E02713">
      <w:pPr>
        <w:pStyle w:val="Default"/>
        <w:spacing w:line="360" w:lineRule="auto"/>
        <w:ind w:firstLine="708"/>
        <w:jc w:val="both"/>
        <w:rPr>
          <w:rFonts w:ascii="Times New Roman" w:hAnsi="Times New Roman" w:cs="Times New Roman"/>
          <w:color w:val="auto"/>
        </w:rPr>
      </w:pPr>
      <w:r w:rsidRPr="00E02713">
        <w:rPr>
          <w:rFonts w:ascii="Times New Roman" w:hAnsi="Times New Roman" w:cs="Times New Roman"/>
          <w:color w:val="auto"/>
        </w:rPr>
        <w:t>В посочените случаи задължително се анализира дали са налице индикатори за измама, конфликт на интереси и корупция, като се използват данните от системата АRACHNE, както и тези, съдържащи се в Търговския регистър</w:t>
      </w:r>
      <w:r w:rsidR="00413E70">
        <w:rPr>
          <w:rFonts w:ascii="Times New Roman" w:hAnsi="Times New Roman" w:cs="Times New Roman"/>
          <w:color w:val="auto"/>
        </w:rPr>
        <w:t xml:space="preserve"> и регистъра на юридическите лица с нестопанска цел</w:t>
      </w:r>
      <w:r w:rsidRPr="00E02713">
        <w:rPr>
          <w:rFonts w:ascii="Times New Roman" w:hAnsi="Times New Roman" w:cs="Times New Roman"/>
          <w:color w:val="auto"/>
        </w:rPr>
        <w:t>. Посредством информацията в тези системи се извършва проверка за свързаност на лицата (КП и изпълнител на дейност по инвес</w:t>
      </w:r>
      <w:r w:rsidR="00DD3C1A" w:rsidRPr="00E02713">
        <w:rPr>
          <w:rFonts w:ascii="Times New Roman" w:hAnsi="Times New Roman" w:cs="Times New Roman"/>
          <w:color w:val="auto"/>
        </w:rPr>
        <w:t>тиция). С помощта на ARACHNE СНД извършва</w:t>
      </w:r>
      <w:r w:rsidRPr="00E02713">
        <w:rPr>
          <w:rFonts w:ascii="Times New Roman" w:hAnsi="Times New Roman" w:cs="Times New Roman"/>
          <w:color w:val="auto"/>
        </w:rPr>
        <w:t xml:space="preserve"> допълнителни проверки за потенциална свързаност (правни, частни връзки, връзки за сходство и др.). Пр</w:t>
      </w:r>
      <w:r w:rsidR="00DD3C1A" w:rsidRPr="00E02713">
        <w:rPr>
          <w:rFonts w:ascii="Times New Roman" w:hAnsi="Times New Roman" w:cs="Times New Roman"/>
          <w:color w:val="auto"/>
        </w:rPr>
        <w:t>и данни за такава свързаност СНД сезира</w:t>
      </w:r>
      <w:r w:rsidRPr="00E02713">
        <w:rPr>
          <w:rFonts w:ascii="Times New Roman" w:hAnsi="Times New Roman" w:cs="Times New Roman"/>
          <w:color w:val="auto"/>
        </w:rPr>
        <w:t xml:space="preserve"> компетентните органи. По време на проверката допълнително се следи за наличието на индикатори за измама, като се ползват „червените флагове“, </w:t>
      </w:r>
      <w:r w:rsidRPr="00E02713">
        <w:rPr>
          <w:rFonts w:ascii="Times New Roman" w:hAnsi="Times New Roman" w:cs="Times New Roman"/>
          <w:color w:val="auto"/>
        </w:rPr>
        <w:lastRenderedPageBreak/>
        <w:t>приложими за ЕСИФ и посочени в следните подробни ръководства: Известие на Комисията с Насоки относно избягването и управлението на конфликти на интереси съгласно Финансовия регламент (2021/C 121/01), Установяване на конфликт на интереси в процедури за обществени п</w:t>
      </w:r>
      <w:r w:rsidR="00DD3C1A" w:rsidRPr="00E02713">
        <w:rPr>
          <w:rFonts w:ascii="Times New Roman" w:hAnsi="Times New Roman" w:cs="Times New Roman"/>
          <w:color w:val="auto"/>
        </w:rPr>
        <w:t>оръчки за структурни действия</w:t>
      </w:r>
      <w:r w:rsidR="00766FD7" w:rsidRPr="00E02713">
        <w:rPr>
          <w:rFonts w:ascii="Times New Roman" w:hAnsi="Times New Roman" w:cs="Times New Roman"/>
          <w:color w:val="auto"/>
          <w:lang w:val="en-US"/>
        </w:rPr>
        <w:t>.</w:t>
      </w:r>
      <w:r w:rsidR="00E02713" w:rsidRPr="00E02713">
        <w:rPr>
          <w:rFonts w:ascii="Times New Roman" w:hAnsi="Times New Roman" w:cs="Times New Roman"/>
          <w:color w:val="auto"/>
          <w:lang w:val="en-US"/>
        </w:rPr>
        <w:t xml:space="preserve"> </w:t>
      </w:r>
      <w:r w:rsidRPr="00E02713">
        <w:rPr>
          <w:rFonts w:ascii="Times New Roman" w:hAnsi="Times New Roman" w:cs="Times New Roman"/>
          <w:color w:val="auto"/>
        </w:rPr>
        <w:t>практическото ръководство на ЕК, Европейска служба за борба с измамите (OLAF), Информационна бележка относно индикаторите за измама за ЕФРР, ЕСФ и КФ (COCOF 09/0003/00-EN) и Насоки на ЕК относно оценка на риска от измами и ефективни и пропорционални мерки за борба с измамите. За целите на проверката задължително се отчита и информацията, получена чрез бутон</w:t>
      </w:r>
      <w:r w:rsidR="00DD3C1A" w:rsidRPr="00E02713">
        <w:rPr>
          <w:rFonts w:ascii="Times New Roman" w:hAnsi="Times New Roman" w:cs="Times New Roman"/>
          <w:color w:val="auto"/>
        </w:rPr>
        <w:t>а за сигнали на страницата на Министерство на иновациите и растежа</w:t>
      </w:r>
      <w:r w:rsidRPr="00E02713">
        <w:rPr>
          <w:rFonts w:ascii="Times New Roman" w:hAnsi="Times New Roman" w:cs="Times New Roman"/>
          <w:color w:val="auto"/>
        </w:rPr>
        <w:t xml:space="preserve"> и въведената информация в ИС за ПВУ. Резултатите от проверките се документират в съответните контролни листове. При установени индикатори („червени флагове“) информацията се предоставя на дирекция „Защита на финансовите интереси на Европейския съюз (АФКОС)” в Министерството на вътрешните работи за допълнителна проверка и насочване към компетентните органи (Прокуратурата на Република България/ Европейската прокуратура/КПКОНПИ). </w:t>
      </w:r>
    </w:p>
    <w:p w:rsidR="00A36647" w:rsidRPr="00E02713" w:rsidRDefault="00A36647" w:rsidP="00E02713">
      <w:pPr>
        <w:pStyle w:val="Default"/>
        <w:spacing w:line="360" w:lineRule="auto"/>
        <w:ind w:firstLine="708"/>
        <w:jc w:val="both"/>
        <w:rPr>
          <w:rFonts w:ascii="Times New Roman" w:hAnsi="Times New Roman" w:cs="Times New Roman"/>
          <w:color w:val="auto"/>
        </w:rPr>
      </w:pPr>
      <w:r w:rsidRPr="00E02713">
        <w:rPr>
          <w:rFonts w:ascii="Times New Roman" w:hAnsi="Times New Roman" w:cs="Times New Roman"/>
          <w:color w:val="auto"/>
        </w:rPr>
        <w:t xml:space="preserve">2. Информация за установените от одитната дейност на ИА ОСЕС индикатори на измама, корупция или конфликт на интереси се предоставя на компетентните органи, както и на ДНФ, с цел предприемане на последващи действия, включително съгласно препоръките на ИА ОСЕС. Одитните доклади, съдържащи информация за двойно финансиране, измама, корупция или конфликт на интереси, както и индикациите за възникването им, представляват сигнали за сериозни нередности. </w:t>
      </w:r>
    </w:p>
    <w:p w:rsidR="00A36647" w:rsidRPr="00E02713" w:rsidRDefault="00A36647" w:rsidP="00E02713">
      <w:pPr>
        <w:pStyle w:val="Default"/>
        <w:spacing w:line="360" w:lineRule="auto"/>
        <w:ind w:firstLine="708"/>
        <w:jc w:val="both"/>
        <w:rPr>
          <w:rFonts w:ascii="Times New Roman" w:hAnsi="Times New Roman" w:cs="Times New Roman"/>
          <w:color w:val="auto"/>
        </w:rPr>
      </w:pPr>
      <w:r w:rsidRPr="00E02713">
        <w:rPr>
          <w:rFonts w:ascii="Times New Roman" w:hAnsi="Times New Roman" w:cs="Times New Roman"/>
          <w:color w:val="auto"/>
        </w:rPr>
        <w:t xml:space="preserve">3. Отчитат се резултатите и констатациите от проверките на други одитни и контролни органи (СП, АДФИ, ЕСП, ЕК, ОЛАФ и др.). </w:t>
      </w:r>
    </w:p>
    <w:p w:rsidR="00A36647" w:rsidRPr="00E02713" w:rsidRDefault="00A36647" w:rsidP="00E02713">
      <w:pPr>
        <w:pStyle w:val="Default"/>
        <w:spacing w:line="360" w:lineRule="auto"/>
        <w:ind w:firstLine="708"/>
        <w:jc w:val="both"/>
        <w:rPr>
          <w:rFonts w:ascii="Times New Roman" w:hAnsi="Times New Roman" w:cs="Times New Roman"/>
          <w:color w:val="auto"/>
        </w:rPr>
      </w:pPr>
      <w:r w:rsidRPr="00E02713">
        <w:rPr>
          <w:rFonts w:ascii="Times New Roman" w:hAnsi="Times New Roman" w:cs="Times New Roman"/>
          <w:color w:val="auto"/>
        </w:rPr>
        <w:t>4. Налице е възможност за подаване на сигнали за не</w:t>
      </w:r>
      <w:r w:rsidR="00DD3C1A" w:rsidRPr="00E02713">
        <w:rPr>
          <w:rFonts w:ascii="Times New Roman" w:hAnsi="Times New Roman" w:cs="Times New Roman"/>
          <w:color w:val="auto"/>
        </w:rPr>
        <w:t>редности посредством бутон</w:t>
      </w:r>
      <w:r w:rsidRPr="00E02713">
        <w:rPr>
          <w:rFonts w:ascii="Times New Roman" w:hAnsi="Times New Roman" w:cs="Times New Roman"/>
          <w:color w:val="auto"/>
        </w:rPr>
        <w:t xml:space="preserve"> за сигнали на електронната страница на</w:t>
      </w:r>
      <w:r w:rsidR="00DD3C1A" w:rsidRPr="00E02713">
        <w:rPr>
          <w:rFonts w:ascii="Times New Roman" w:hAnsi="Times New Roman" w:cs="Times New Roman"/>
          <w:color w:val="auto"/>
        </w:rPr>
        <w:t xml:space="preserve"> министерството</w:t>
      </w:r>
      <w:r w:rsidRPr="00E02713">
        <w:rPr>
          <w:rFonts w:ascii="Times New Roman" w:hAnsi="Times New Roman" w:cs="Times New Roman"/>
          <w:color w:val="auto"/>
        </w:rPr>
        <w:t>. Сигнали могат да бъдат подавани и устно, писмено и по електронна поща. Общата уредба на подаването и разглеждането на сигнали се съдържа в глава 8 от Административнопроцесуалния кодекс (АПК). В чл. 108, ал. 2 от АПК се съдържа принципната защита на подателите на сигнали, а именно, че никой не може да бъде преследван за</w:t>
      </w:r>
      <w:r w:rsidR="00413E70">
        <w:rPr>
          <w:rFonts w:ascii="Times New Roman" w:hAnsi="Times New Roman" w:cs="Times New Roman"/>
          <w:color w:val="auto"/>
        </w:rPr>
        <w:t xml:space="preserve"> </w:t>
      </w:r>
      <w:r w:rsidRPr="00E02713">
        <w:rPr>
          <w:rFonts w:ascii="Times New Roman" w:hAnsi="Times New Roman" w:cs="Times New Roman"/>
          <w:color w:val="auto"/>
        </w:rPr>
        <w:t xml:space="preserve">това, че е подал сигнал. </w:t>
      </w:r>
    </w:p>
    <w:p w:rsidR="00A36647" w:rsidRPr="00E02713" w:rsidRDefault="00A36647" w:rsidP="00E02713">
      <w:pPr>
        <w:pStyle w:val="Default"/>
        <w:spacing w:line="360" w:lineRule="auto"/>
        <w:ind w:firstLine="708"/>
        <w:jc w:val="both"/>
        <w:rPr>
          <w:rFonts w:ascii="Times New Roman" w:hAnsi="Times New Roman" w:cs="Times New Roman"/>
          <w:color w:val="auto"/>
        </w:rPr>
      </w:pPr>
      <w:r w:rsidRPr="00E02713">
        <w:rPr>
          <w:rFonts w:ascii="Times New Roman" w:hAnsi="Times New Roman" w:cs="Times New Roman"/>
          <w:b/>
          <w:bCs/>
          <w:color w:val="auto"/>
        </w:rPr>
        <w:t xml:space="preserve">Докладване </w:t>
      </w:r>
    </w:p>
    <w:p w:rsidR="00A36647" w:rsidRPr="00E02713" w:rsidRDefault="00DD3C1A" w:rsidP="00E02713">
      <w:pPr>
        <w:pStyle w:val="Default"/>
        <w:spacing w:line="360" w:lineRule="auto"/>
        <w:ind w:firstLine="708"/>
        <w:jc w:val="both"/>
        <w:rPr>
          <w:rFonts w:ascii="Times New Roman" w:hAnsi="Times New Roman" w:cs="Times New Roman"/>
        </w:rPr>
      </w:pPr>
      <w:r w:rsidRPr="00E02713">
        <w:rPr>
          <w:rFonts w:ascii="Times New Roman" w:hAnsi="Times New Roman" w:cs="Times New Roman"/>
        </w:rPr>
        <w:t>1. Получените в рамките на СНД</w:t>
      </w:r>
      <w:r w:rsidR="00A36647" w:rsidRPr="00E02713">
        <w:rPr>
          <w:rFonts w:ascii="Times New Roman" w:hAnsi="Times New Roman" w:cs="Times New Roman"/>
        </w:rPr>
        <w:t xml:space="preserve"> сигнали се регистрират в деловодната система на администрацията. След регистриране постъпилите сигнали се предоставят </w:t>
      </w:r>
      <w:r w:rsidRPr="00E02713">
        <w:rPr>
          <w:rFonts w:ascii="Times New Roman" w:hAnsi="Times New Roman" w:cs="Times New Roman"/>
        </w:rPr>
        <w:t>незабавно на ръководителя на СНД</w:t>
      </w:r>
      <w:r w:rsidR="00A36647" w:rsidRPr="00E02713">
        <w:rPr>
          <w:rFonts w:ascii="Times New Roman" w:hAnsi="Times New Roman" w:cs="Times New Roman"/>
        </w:rPr>
        <w:t xml:space="preserve">; </w:t>
      </w:r>
    </w:p>
    <w:p w:rsidR="00A36647" w:rsidRPr="00E02713" w:rsidRDefault="00A36647" w:rsidP="00E02713">
      <w:pPr>
        <w:pStyle w:val="Default"/>
        <w:spacing w:line="360" w:lineRule="auto"/>
        <w:ind w:firstLine="708"/>
        <w:jc w:val="both"/>
        <w:rPr>
          <w:rFonts w:ascii="Times New Roman" w:hAnsi="Times New Roman" w:cs="Times New Roman"/>
        </w:rPr>
      </w:pPr>
      <w:r w:rsidRPr="00E02713">
        <w:rPr>
          <w:rFonts w:ascii="Times New Roman" w:hAnsi="Times New Roman" w:cs="Times New Roman"/>
        </w:rPr>
        <w:t xml:space="preserve">2. Когато в резултат на извършваните от него контролни дейности служител на ДНФ установи индикатор за сериозна нередност, той формулира писмено своето </w:t>
      </w:r>
      <w:r w:rsidRPr="00E02713">
        <w:rPr>
          <w:rFonts w:ascii="Times New Roman" w:hAnsi="Times New Roman" w:cs="Times New Roman"/>
        </w:rPr>
        <w:lastRenderedPageBreak/>
        <w:t xml:space="preserve">съмнение и информира прекия си ръководител, като уточнява дали се отнася до измама, корупция или конфликт на интереси, като представя и резултатите от извършените проверки (в т.ч. проверки в Търговския регистър </w:t>
      </w:r>
      <w:r w:rsidR="006854EB">
        <w:rPr>
          <w:rFonts w:ascii="Times New Roman" w:hAnsi="Times New Roman" w:cs="Times New Roman"/>
        </w:rPr>
        <w:t xml:space="preserve">и регистъра на юридическите лица с нестопанска цел </w:t>
      </w:r>
      <w:r w:rsidRPr="00E02713">
        <w:rPr>
          <w:rFonts w:ascii="Times New Roman" w:hAnsi="Times New Roman" w:cs="Times New Roman"/>
        </w:rPr>
        <w:t xml:space="preserve">и/или ARACHNE, попълнени контролни листове) в подкрепа на това становище. След съгласуване от прекия ръководител, информацията се </w:t>
      </w:r>
      <w:r w:rsidRPr="00E02713">
        <w:rPr>
          <w:rFonts w:ascii="Times New Roman" w:hAnsi="Times New Roman" w:cs="Times New Roman"/>
          <w:color w:val="auto"/>
        </w:rPr>
        <w:t>п</w:t>
      </w:r>
      <w:r w:rsidR="00DD3C1A" w:rsidRPr="00E02713">
        <w:rPr>
          <w:rFonts w:ascii="Times New Roman" w:hAnsi="Times New Roman" w:cs="Times New Roman"/>
          <w:color w:val="auto"/>
        </w:rPr>
        <w:t>редоставя на ръководителя на СНД</w:t>
      </w:r>
      <w:r w:rsidRPr="00E02713">
        <w:rPr>
          <w:rFonts w:ascii="Times New Roman" w:hAnsi="Times New Roman" w:cs="Times New Roman"/>
          <w:color w:val="auto"/>
        </w:rPr>
        <w:t xml:space="preserve">, който го предоставя на служител по т. 4 за процедиране; </w:t>
      </w:r>
    </w:p>
    <w:p w:rsidR="00A36647" w:rsidRPr="00E02713" w:rsidRDefault="00265FBC" w:rsidP="00E02713">
      <w:pPr>
        <w:pStyle w:val="Default"/>
        <w:spacing w:line="360" w:lineRule="auto"/>
        <w:ind w:firstLine="708"/>
        <w:jc w:val="both"/>
        <w:rPr>
          <w:rFonts w:ascii="Times New Roman" w:hAnsi="Times New Roman" w:cs="Times New Roman"/>
          <w:color w:val="auto"/>
        </w:rPr>
      </w:pPr>
      <w:r w:rsidRPr="00E02713">
        <w:rPr>
          <w:rFonts w:ascii="Times New Roman" w:hAnsi="Times New Roman" w:cs="Times New Roman"/>
          <w:color w:val="auto"/>
        </w:rPr>
        <w:t>3. Ръководителят на СНД</w:t>
      </w:r>
      <w:r w:rsidR="00A36647" w:rsidRPr="00E02713">
        <w:rPr>
          <w:rFonts w:ascii="Times New Roman" w:hAnsi="Times New Roman" w:cs="Times New Roman"/>
          <w:color w:val="auto"/>
        </w:rPr>
        <w:t xml:space="preserve"> разпределя сигнала на служител за разглеждане и процедиране; </w:t>
      </w:r>
    </w:p>
    <w:p w:rsidR="00A36647" w:rsidRPr="00E02713" w:rsidRDefault="00A36647" w:rsidP="00E02713">
      <w:pPr>
        <w:pStyle w:val="Default"/>
        <w:spacing w:line="360" w:lineRule="auto"/>
        <w:ind w:firstLine="708"/>
        <w:jc w:val="both"/>
        <w:rPr>
          <w:rFonts w:ascii="Times New Roman" w:hAnsi="Times New Roman" w:cs="Times New Roman"/>
          <w:color w:val="auto"/>
        </w:rPr>
      </w:pPr>
      <w:r w:rsidRPr="00E02713">
        <w:rPr>
          <w:rFonts w:ascii="Times New Roman" w:hAnsi="Times New Roman" w:cs="Times New Roman"/>
          <w:color w:val="auto"/>
        </w:rPr>
        <w:t xml:space="preserve">4. Служителят, на когото е разпределен сигнала, в срок до три работни дни от възлагането въвежда обстоятелствата в специален модул в ИС за ПВУ. Обстоятелства, открити на по-късен етап и подлежащи на вписване, се въвеждат в срок до три работни дни от откриването им; </w:t>
      </w:r>
    </w:p>
    <w:p w:rsidR="00A36647" w:rsidRPr="00E02713" w:rsidRDefault="00A36647" w:rsidP="00E02713">
      <w:pPr>
        <w:pStyle w:val="Default"/>
        <w:spacing w:line="360" w:lineRule="auto"/>
        <w:ind w:firstLine="708"/>
        <w:jc w:val="both"/>
        <w:rPr>
          <w:rFonts w:ascii="Times New Roman" w:hAnsi="Times New Roman" w:cs="Times New Roman"/>
          <w:color w:val="auto"/>
        </w:rPr>
      </w:pPr>
      <w:r w:rsidRPr="00E02713">
        <w:rPr>
          <w:rFonts w:ascii="Times New Roman" w:hAnsi="Times New Roman" w:cs="Times New Roman"/>
          <w:color w:val="auto"/>
        </w:rPr>
        <w:t>5. Служителят по т. 4 извършва преглед на информацията с цел идентифициране дали същата се отнася до измама или подкуп и присвояване по смисъла на Наказателния кодекс, корупция по смисъла на чл. 3, ал. 1 от Закона за противодействие на корупцията и за отнемане на незаконно придобитото имущество или конфликт на интереси по смисъла на чл. 61 на Регламент (ЕС, Евратом) 2018/1046 и/или чл. 52 от Закона за противодействие на корупцията и за отнемане на незаконно придобитото имущество. Прегледът се извършва в срок от десет работни дни. В случай на установена фактическа сложност срокът може да бъде удължен еднократно с пет работни дни. В докладн</w:t>
      </w:r>
      <w:r w:rsidR="00265FBC" w:rsidRPr="00E02713">
        <w:rPr>
          <w:rFonts w:ascii="Times New Roman" w:hAnsi="Times New Roman" w:cs="Times New Roman"/>
          <w:color w:val="auto"/>
        </w:rPr>
        <w:t>а записка до ръководителя на СНД</w:t>
      </w:r>
      <w:r w:rsidRPr="00E02713">
        <w:rPr>
          <w:rFonts w:ascii="Times New Roman" w:hAnsi="Times New Roman" w:cs="Times New Roman"/>
          <w:color w:val="auto"/>
        </w:rPr>
        <w:t xml:space="preserve"> се документират извършените действия и заключението дали са налице основания за процедиране н</w:t>
      </w:r>
      <w:r w:rsidR="00265FBC" w:rsidRPr="00E02713">
        <w:rPr>
          <w:rFonts w:ascii="Times New Roman" w:hAnsi="Times New Roman" w:cs="Times New Roman"/>
          <w:color w:val="auto"/>
        </w:rPr>
        <w:t>а информацията. В случай, че СНД</w:t>
      </w:r>
      <w:r w:rsidRPr="00E02713">
        <w:rPr>
          <w:rFonts w:ascii="Times New Roman" w:hAnsi="Times New Roman" w:cs="Times New Roman"/>
          <w:color w:val="auto"/>
        </w:rPr>
        <w:t xml:space="preserve"> установи, че не са налице данни за съмнение за измама, конфликт на интереси или корупция, приключва сигнала и информира подателя; </w:t>
      </w:r>
    </w:p>
    <w:p w:rsidR="00A36647" w:rsidRPr="00E02713" w:rsidRDefault="00265FBC" w:rsidP="00E02713">
      <w:pPr>
        <w:pStyle w:val="Default"/>
        <w:spacing w:line="360" w:lineRule="auto"/>
        <w:ind w:firstLine="708"/>
        <w:jc w:val="both"/>
        <w:rPr>
          <w:rFonts w:ascii="Times New Roman" w:hAnsi="Times New Roman" w:cs="Times New Roman"/>
          <w:color w:val="auto"/>
        </w:rPr>
      </w:pPr>
      <w:r w:rsidRPr="00E02713">
        <w:rPr>
          <w:rFonts w:ascii="Times New Roman" w:hAnsi="Times New Roman" w:cs="Times New Roman"/>
          <w:color w:val="auto"/>
        </w:rPr>
        <w:t>6. В случай, че СНД</w:t>
      </w:r>
      <w:r w:rsidR="00A36647" w:rsidRPr="00E02713">
        <w:rPr>
          <w:rFonts w:ascii="Times New Roman" w:hAnsi="Times New Roman" w:cs="Times New Roman"/>
          <w:color w:val="auto"/>
        </w:rPr>
        <w:t xml:space="preserve"> установи, че са налице данни за съмнение за измама или корупция информацията се предоставя чрез ИС за ПВУ на дирекция „Защита на финансовите интереси на Европейския съюз (АФКОС)” в Министерството на вътрешните работи в срок от два работни дни от приключване на проверката; </w:t>
      </w:r>
    </w:p>
    <w:p w:rsidR="00A36647" w:rsidRPr="00E02713" w:rsidRDefault="00A36647" w:rsidP="00E02713">
      <w:pPr>
        <w:pStyle w:val="Default"/>
        <w:spacing w:line="360" w:lineRule="auto"/>
        <w:ind w:firstLine="708"/>
        <w:jc w:val="both"/>
        <w:rPr>
          <w:rFonts w:ascii="Times New Roman" w:hAnsi="Times New Roman" w:cs="Times New Roman"/>
          <w:color w:val="auto"/>
        </w:rPr>
      </w:pPr>
      <w:r w:rsidRPr="00E02713">
        <w:rPr>
          <w:rFonts w:ascii="Times New Roman" w:hAnsi="Times New Roman" w:cs="Times New Roman"/>
          <w:color w:val="auto"/>
        </w:rPr>
        <w:t xml:space="preserve">7. При съмнение за конфликт на интереси по чл. 52 от ЗПКОНПИ </w:t>
      </w:r>
      <w:r w:rsidR="00265FBC" w:rsidRPr="00E02713">
        <w:rPr>
          <w:rFonts w:ascii="Times New Roman" w:hAnsi="Times New Roman" w:cs="Times New Roman"/>
          <w:color w:val="auto"/>
        </w:rPr>
        <w:t>информацията се представя от СНД</w:t>
      </w:r>
      <w:r w:rsidRPr="00E02713">
        <w:rPr>
          <w:rFonts w:ascii="Times New Roman" w:hAnsi="Times New Roman" w:cs="Times New Roman"/>
          <w:color w:val="auto"/>
        </w:rPr>
        <w:t xml:space="preserve"> на компетентния инспекторат към съответното министерство или на КПКОНПИ. При съмнение за свързани лица (представляващо конфликт на интереси извън ЗПКОНПИ, по смис</w:t>
      </w:r>
      <w:r w:rsidR="00265FBC" w:rsidRPr="00E02713">
        <w:rPr>
          <w:rFonts w:ascii="Times New Roman" w:hAnsi="Times New Roman" w:cs="Times New Roman"/>
          <w:color w:val="auto"/>
        </w:rPr>
        <w:t>ъла на Финансовия регламент) СНД</w:t>
      </w:r>
      <w:r w:rsidRPr="00E02713">
        <w:rPr>
          <w:rFonts w:ascii="Times New Roman" w:hAnsi="Times New Roman" w:cs="Times New Roman"/>
          <w:color w:val="auto"/>
        </w:rPr>
        <w:t xml:space="preserve"> извършва проверки посредством </w:t>
      </w:r>
      <w:r w:rsidR="00265FBC" w:rsidRPr="00E02713">
        <w:rPr>
          <w:rFonts w:ascii="Times New Roman" w:hAnsi="Times New Roman" w:cs="Times New Roman"/>
          <w:color w:val="auto"/>
        </w:rPr>
        <w:t xml:space="preserve">търговския регистър и </w:t>
      </w:r>
      <w:r w:rsidRPr="00E02713">
        <w:rPr>
          <w:rFonts w:ascii="Times New Roman" w:hAnsi="Times New Roman" w:cs="Times New Roman"/>
          <w:color w:val="auto"/>
        </w:rPr>
        <w:t>други лицензирани информационни системи. При събрани в резултат на пр</w:t>
      </w:r>
      <w:r w:rsidR="00114AC7" w:rsidRPr="00E02713">
        <w:rPr>
          <w:rFonts w:ascii="Times New Roman" w:hAnsi="Times New Roman" w:cs="Times New Roman"/>
          <w:color w:val="auto"/>
        </w:rPr>
        <w:t>оверките данни за свързаност СНД</w:t>
      </w:r>
      <w:r w:rsidRPr="00E02713">
        <w:rPr>
          <w:rFonts w:ascii="Times New Roman" w:hAnsi="Times New Roman" w:cs="Times New Roman"/>
          <w:color w:val="auto"/>
        </w:rPr>
        <w:t xml:space="preserve"> подава сигнал към </w:t>
      </w:r>
      <w:r w:rsidRPr="00E02713">
        <w:rPr>
          <w:rFonts w:ascii="Times New Roman" w:hAnsi="Times New Roman" w:cs="Times New Roman"/>
          <w:color w:val="auto"/>
        </w:rPr>
        <w:lastRenderedPageBreak/>
        <w:t xml:space="preserve">Прокуратурата на Република България/Европейската прокуратура. В тези случаи информацията се подава към компетентните органи с копие до дирекция АФКОС; </w:t>
      </w:r>
    </w:p>
    <w:p w:rsidR="00A36647" w:rsidRPr="00E02713" w:rsidRDefault="00A36647" w:rsidP="00E02713">
      <w:pPr>
        <w:pStyle w:val="Default"/>
        <w:spacing w:line="360" w:lineRule="auto"/>
        <w:ind w:firstLine="708"/>
        <w:jc w:val="both"/>
        <w:rPr>
          <w:rFonts w:ascii="Times New Roman" w:hAnsi="Times New Roman" w:cs="Times New Roman"/>
          <w:color w:val="auto"/>
        </w:rPr>
      </w:pPr>
      <w:r w:rsidRPr="00E02713">
        <w:rPr>
          <w:rFonts w:ascii="Times New Roman" w:hAnsi="Times New Roman" w:cs="Times New Roman"/>
          <w:color w:val="auto"/>
        </w:rPr>
        <w:t xml:space="preserve">8. Когато подаденият към дирекция АФКОС сигнал съдържа информация за престъпно деяние по отношение на което Европейската прокуратура би могла да упражни своята компетентност по чл. 22 и чл. 25, параграфи 2 и 3 от Регламент (ЕС) 2017/1939 на Съвета от 12 октомври 2017 година за установяване на засилено сътрудничество за създаване на Европейска прокуратура, дирекция АФКОС, без ненужно забавяне и без промени в съдържанието на сигнала, го докладва на Европейската прокуратура. За останалите сигнали, извън случаите на т. 7, дирекция АФКОС извършва анализ, оценка и проверки с цел формиране на заключение, дали следва да процедира сигнала към органите на досъдебното производство или КПКОНПИ и до ОЛАФ; </w:t>
      </w:r>
    </w:p>
    <w:p w:rsidR="00A36647" w:rsidRPr="00E02713" w:rsidRDefault="00A36647" w:rsidP="00E02713">
      <w:pPr>
        <w:pStyle w:val="Default"/>
        <w:spacing w:line="360" w:lineRule="auto"/>
        <w:ind w:firstLine="708"/>
        <w:jc w:val="both"/>
        <w:rPr>
          <w:rFonts w:ascii="Times New Roman" w:hAnsi="Times New Roman" w:cs="Times New Roman"/>
          <w:color w:val="auto"/>
        </w:rPr>
      </w:pPr>
      <w:r w:rsidRPr="00E02713">
        <w:rPr>
          <w:rFonts w:ascii="Times New Roman" w:hAnsi="Times New Roman" w:cs="Times New Roman"/>
          <w:color w:val="auto"/>
        </w:rPr>
        <w:t xml:space="preserve">В ИС за ПВУ се въвежда, актуализира и съхранява цялата информация и се прикачват документи, касаещи образувани преписки по проверки на сигнали. Въвеждат се предприетите действия и корективни мерки от структурите, отговорни за изпълнението на ПВУ. При установяване на измама, конфликт на интереси или корупция в ИС за ПВУ се прикачват актовете на компетентните органи. </w:t>
      </w:r>
    </w:p>
    <w:p w:rsidR="00A36647" w:rsidRPr="00E02713" w:rsidRDefault="00A36647" w:rsidP="00E02713">
      <w:pPr>
        <w:pStyle w:val="Default"/>
        <w:spacing w:line="360" w:lineRule="auto"/>
        <w:ind w:firstLine="708"/>
        <w:jc w:val="both"/>
        <w:rPr>
          <w:rFonts w:ascii="Times New Roman" w:hAnsi="Times New Roman" w:cs="Times New Roman"/>
          <w:color w:val="auto"/>
        </w:rPr>
      </w:pPr>
      <w:r w:rsidRPr="00E02713">
        <w:rPr>
          <w:rFonts w:ascii="Times New Roman" w:hAnsi="Times New Roman" w:cs="Times New Roman"/>
          <w:color w:val="auto"/>
        </w:rPr>
        <w:t xml:space="preserve">Досието на сериозната нередност (измама, корупция или конфликт на интереси) в ИС за ПВУ съдържа цялата относима документация, събрана в хода на административната проверка от съответното ведомство във връзка с конкретен сигнал за нарушение. </w:t>
      </w:r>
    </w:p>
    <w:p w:rsidR="00A36647" w:rsidRPr="00E02713" w:rsidRDefault="00A36647" w:rsidP="00E02713">
      <w:pPr>
        <w:pStyle w:val="Default"/>
        <w:spacing w:line="360" w:lineRule="auto"/>
        <w:ind w:firstLine="708"/>
        <w:jc w:val="both"/>
        <w:rPr>
          <w:rFonts w:ascii="Times New Roman" w:hAnsi="Times New Roman" w:cs="Times New Roman"/>
          <w:color w:val="auto"/>
        </w:rPr>
      </w:pPr>
      <w:r w:rsidRPr="00E02713">
        <w:rPr>
          <w:rFonts w:ascii="Times New Roman" w:hAnsi="Times New Roman" w:cs="Times New Roman"/>
          <w:color w:val="auto"/>
        </w:rPr>
        <w:t xml:space="preserve">В случай, че сигналът за сериозна нередност засяга ръководителя или друг оправомощен от него служител на СНД, в чиито отговорности е да процедира сигнала, той се подава към дирекция „Национален фонд“, която извършва действията от т. 1 до 7 от процедурата за докладване. </w:t>
      </w:r>
    </w:p>
    <w:p w:rsidR="004901FD" w:rsidRPr="00E02713" w:rsidRDefault="00A36647" w:rsidP="00E02713">
      <w:pPr>
        <w:pStyle w:val="Default"/>
        <w:spacing w:line="360" w:lineRule="auto"/>
        <w:ind w:firstLine="708"/>
        <w:jc w:val="both"/>
        <w:rPr>
          <w:rFonts w:ascii="Times New Roman" w:hAnsi="Times New Roman" w:cs="Times New Roman"/>
          <w:color w:val="auto"/>
        </w:rPr>
      </w:pPr>
      <w:r w:rsidRPr="00E02713">
        <w:rPr>
          <w:rFonts w:ascii="Times New Roman" w:hAnsi="Times New Roman" w:cs="Times New Roman"/>
          <w:color w:val="auto"/>
        </w:rPr>
        <w:t>Когато сигналът касае ръководителя на дирекция „Национален фонд“, то информацията сл</w:t>
      </w:r>
      <w:r w:rsidR="004901FD" w:rsidRPr="00E02713">
        <w:rPr>
          <w:rFonts w:ascii="Times New Roman" w:hAnsi="Times New Roman" w:cs="Times New Roman"/>
          <w:color w:val="auto"/>
        </w:rPr>
        <w:t>едва да се предаде директно до:</w:t>
      </w:r>
    </w:p>
    <w:p w:rsidR="004901FD" w:rsidRPr="00E02713" w:rsidRDefault="00A36647" w:rsidP="00E02713">
      <w:pPr>
        <w:pStyle w:val="Default"/>
        <w:numPr>
          <w:ilvl w:val="0"/>
          <w:numId w:val="23"/>
        </w:numPr>
        <w:spacing w:line="360" w:lineRule="auto"/>
        <w:ind w:left="0" w:firstLine="142"/>
        <w:jc w:val="both"/>
        <w:rPr>
          <w:rFonts w:ascii="Times New Roman" w:hAnsi="Times New Roman" w:cs="Times New Roman"/>
          <w:color w:val="auto"/>
        </w:rPr>
      </w:pPr>
      <w:r w:rsidRPr="00E02713">
        <w:rPr>
          <w:rFonts w:ascii="Times New Roman" w:hAnsi="Times New Roman" w:cs="Times New Roman"/>
          <w:color w:val="auto"/>
        </w:rPr>
        <w:t xml:space="preserve">ресорния за дирекция „Национален фонд“ заместник-министър на финансите, или до министъра на финансите, или до </w:t>
      </w:r>
    </w:p>
    <w:p w:rsidR="004901FD" w:rsidRPr="00E02713" w:rsidRDefault="00A36647" w:rsidP="00E02713">
      <w:pPr>
        <w:pStyle w:val="Default"/>
        <w:numPr>
          <w:ilvl w:val="0"/>
          <w:numId w:val="23"/>
        </w:numPr>
        <w:spacing w:line="360" w:lineRule="auto"/>
        <w:ind w:left="0" w:firstLine="0"/>
        <w:jc w:val="both"/>
        <w:rPr>
          <w:rFonts w:ascii="Times New Roman" w:hAnsi="Times New Roman" w:cs="Times New Roman"/>
          <w:color w:val="auto"/>
        </w:rPr>
      </w:pPr>
      <w:r w:rsidRPr="00E02713">
        <w:rPr>
          <w:rFonts w:ascii="Times New Roman" w:hAnsi="Times New Roman" w:cs="Times New Roman"/>
          <w:color w:val="auto"/>
        </w:rPr>
        <w:t>директора на дирекция „Защита на финансовите интереси на Европейския съюз (АФКОС)” в Министерството на вътрешните работи, или до</w:t>
      </w:r>
    </w:p>
    <w:p w:rsidR="00A36647" w:rsidRPr="00E02713" w:rsidRDefault="00A36647" w:rsidP="00E02713">
      <w:pPr>
        <w:pStyle w:val="Default"/>
        <w:numPr>
          <w:ilvl w:val="0"/>
          <w:numId w:val="23"/>
        </w:numPr>
        <w:spacing w:line="360" w:lineRule="auto"/>
        <w:ind w:left="0" w:firstLine="0"/>
        <w:jc w:val="both"/>
        <w:rPr>
          <w:rFonts w:ascii="Times New Roman" w:hAnsi="Times New Roman" w:cs="Times New Roman"/>
          <w:color w:val="auto"/>
        </w:rPr>
      </w:pPr>
      <w:r w:rsidRPr="00E02713">
        <w:rPr>
          <w:rFonts w:ascii="Times New Roman" w:hAnsi="Times New Roman" w:cs="Times New Roman"/>
          <w:color w:val="auto"/>
        </w:rPr>
        <w:t xml:space="preserve"> Европейската служба за борба с измамите (ОЛАФ) към Европейската комисия. </w:t>
      </w:r>
    </w:p>
    <w:p w:rsidR="00A36647" w:rsidRPr="00E02713" w:rsidRDefault="00A36647" w:rsidP="00E02713">
      <w:pPr>
        <w:pStyle w:val="Default"/>
        <w:spacing w:line="360" w:lineRule="auto"/>
        <w:ind w:firstLine="708"/>
        <w:jc w:val="both"/>
        <w:rPr>
          <w:rFonts w:ascii="Times New Roman" w:hAnsi="Times New Roman" w:cs="Times New Roman"/>
          <w:color w:val="auto"/>
        </w:rPr>
      </w:pPr>
      <w:r w:rsidRPr="00E02713">
        <w:rPr>
          <w:rFonts w:ascii="Times New Roman" w:hAnsi="Times New Roman" w:cs="Times New Roman"/>
          <w:b/>
          <w:bCs/>
          <w:color w:val="auto"/>
        </w:rPr>
        <w:t xml:space="preserve">Корективни мерки при сериозни нередности </w:t>
      </w:r>
    </w:p>
    <w:p w:rsidR="00A36647" w:rsidRPr="00E02713" w:rsidRDefault="004901FD" w:rsidP="00E02713">
      <w:pPr>
        <w:pStyle w:val="Default"/>
        <w:spacing w:line="360" w:lineRule="auto"/>
        <w:ind w:firstLine="360"/>
        <w:jc w:val="both"/>
        <w:rPr>
          <w:rFonts w:ascii="Times New Roman" w:hAnsi="Times New Roman" w:cs="Times New Roman"/>
          <w:color w:val="auto"/>
        </w:rPr>
      </w:pPr>
      <w:r w:rsidRPr="00E02713">
        <w:rPr>
          <w:rFonts w:ascii="Times New Roman" w:hAnsi="Times New Roman" w:cs="Times New Roman"/>
          <w:color w:val="auto"/>
        </w:rPr>
        <w:t>СНД</w:t>
      </w:r>
      <w:r w:rsidR="00A36647" w:rsidRPr="00E02713">
        <w:rPr>
          <w:rFonts w:ascii="Times New Roman" w:hAnsi="Times New Roman" w:cs="Times New Roman"/>
          <w:color w:val="auto"/>
        </w:rPr>
        <w:t xml:space="preserve"> спира плащанията със средства от МВУ към КП при: </w:t>
      </w:r>
    </w:p>
    <w:p w:rsidR="00A36647" w:rsidRPr="00E02713" w:rsidRDefault="00A36647" w:rsidP="00E02713">
      <w:pPr>
        <w:pStyle w:val="Default"/>
        <w:pageBreakBefore/>
        <w:spacing w:line="360" w:lineRule="auto"/>
        <w:ind w:firstLine="708"/>
        <w:jc w:val="both"/>
        <w:rPr>
          <w:rFonts w:ascii="Times New Roman" w:hAnsi="Times New Roman" w:cs="Times New Roman"/>
          <w:color w:val="auto"/>
        </w:rPr>
      </w:pPr>
      <w:r w:rsidRPr="00E02713">
        <w:rPr>
          <w:rFonts w:ascii="Times New Roman" w:hAnsi="Times New Roman" w:cs="Times New Roman"/>
          <w:color w:val="auto"/>
        </w:rPr>
        <w:lastRenderedPageBreak/>
        <w:t xml:space="preserve">1. Повдигнато с обвинителен акт обвинение за извършено престъпление измама или корупция (подкуп), касаещо инвестиция от ПВУ; </w:t>
      </w:r>
    </w:p>
    <w:p w:rsidR="00A36647" w:rsidRPr="00E02713" w:rsidRDefault="00A36647" w:rsidP="00E02713">
      <w:pPr>
        <w:pStyle w:val="Default"/>
        <w:spacing w:line="360" w:lineRule="auto"/>
        <w:ind w:firstLine="708"/>
        <w:jc w:val="both"/>
        <w:rPr>
          <w:rFonts w:ascii="Times New Roman" w:hAnsi="Times New Roman" w:cs="Times New Roman"/>
          <w:color w:val="auto"/>
        </w:rPr>
      </w:pPr>
      <w:r w:rsidRPr="00E02713">
        <w:rPr>
          <w:rFonts w:ascii="Times New Roman" w:hAnsi="Times New Roman" w:cs="Times New Roman"/>
          <w:color w:val="auto"/>
        </w:rPr>
        <w:t xml:space="preserve">2. Установен с акт на компетентния орган - инспектората при съответния първостепенен разпоредител или КПКОНПИ - конфликт на интереси по ЗПКОНПИ; </w:t>
      </w:r>
    </w:p>
    <w:p w:rsidR="00A36647" w:rsidRPr="00E02713" w:rsidRDefault="00A36647" w:rsidP="00E02713">
      <w:pPr>
        <w:pStyle w:val="Default"/>
        <w:spacing w:line="360" w:lineRule="auto"/>
        <w:ind w:firstLine="708"/>
        <w:jc w:val="both"/>
        <w:rPr>
          <w:rFonts w:ascii="Times New Roman" w:hAnsi="Times New Roman" w:cs="Times New Roman"/>
          <w:color w:val="auto"/>
        </w:rPr>
      </w:pPr>
      <w:r w:rsidRPr="00E02713">
        <w:rPr>
          <w:rFonts w:ascii="Times New Roman" w:hAnsi="Times New Roman" w:cs="Times New Roman"/>
          <w:color w:val="auto"/>
        </w:rPr>
        <w:t xml:space="preserve">Спирането на плащанията по инвестицията е пропорционално на отражението, което имат измамата, корупцията или конфликтът на интереси върху него. Ако те касаят основна дейност или засягат значителна част от инвестицията, или ако са свързани с лице собственик на и/или представляващ юридическо лице – КП или физическо лице – КП, се спират плащанията по цялата инвестиция. Ако сериозната нередност засяга само определена </w:t>
      </w:r>
      <w:proofErr w:type="spellStart"/>
      <w:r w:rsidRPr="00E02713">
        <w:rPr>
          <w:rFonts w:ascii="Times New Roman" w:hAnsi="Times New Roman" w:cs="Times New Roman"/>
          <w:color w:val="auto"/>
        </w:rPr>
        <w:t>обособима</w:t>
      </w:r>
      <w:proofErr w:type="spellEnd"/>
      <w:r w:rsidRPr="00E02713">
        <w:rPr>
          <w:rFonts w:ascii="Times New Roman" w:hAnsi="Times New Roman" w:cs="Times New Roman"/>
          <w:color w:val="auto"/>
        </w:rPr>
        <w:t xml:space="preserve"> част от инвестицията или лицето, участващо в осъществяването на тази нередност, може да бъде отстранено без това да повлияе на изпълнението на инвестицията и това може да бъде обосновано, спира се само съответстващото за изпълнението на </w:t>
      </w:r>
      <w:proofErr w:type="spellStart"/>
      <w:r w:rsidRPr="00E02713">
        <w:rPr>
          <w:rFonts w:ascii="Times New Roman" w:hAnsi="Times New Roman" w:cs="Times New Roman"/>
          <w:color w:val="auto"/>
        </w:rPr>
        <w:t>обособимата</w:t>
      </w:r>
      <w:proofErr w:type="spellEnd"/>
      <w:r w:rsidRPr="00E02713">
        <w:rPr>
          <w:rFonts w:ascii="Times New Roman" w:hAnsi="Times New Roman" w:cs="Times New Roman"/>
          <w:color w:val="auto"/>
        </w:rPr>
        <w:t xml:space="preserve"> част плащане. Определянето на частта от инвестицията, спрямо която следва да бъде спряно финансирането със средства от МВУ, и обосновката за това, се извършва от ДНФ със съдействието на СНД, когато е приложимо. </w:t>
      </w:r>
    </w:p>
    <w:p w:rsidR="00A36647" w:rsidRPr="00E02713" w:rsidRDefault="00A36647" w:rsidP="00E02713">
      <w:pPr>
        <w:pStyle w:val="Default"/>
        <w:spacing w:line="360" w:lineRule="auto"/>
        <w:ind w:firstLine="708"/>
        <w:jc w:val="both"/>
        <w:rPr>
          <w:rFonts w:ascii="Times New Roman" w:hAnsi="Times New Roman" w:cs="Times New Roman"/>
          <w:color w:val="auto"/>
        </w:rPr>
      </w:pPr>
      <w:r w:rsidRPr="00E02713">
        <w:rPr>
          <w:rFonts w:ascii="Times New Roman" w:hAnsi="Times New Roman" w:cs="Times New Roman"/>
          <w:color w:val="auto"/>
        </w:rPr>
        <w:t xml:space="preserve">При данни за измама, корупция или конфликт на интереси по отношение на длъжностно лице във връзка с изпълняваните от него служебни функции и касаещо изпълнението на инвестиция по ПВУ, лицето се отстранява от извършването на дейности по отношение на тази инвестиция. Отводът се извършва въз основа на докладна записка до ръководителя на администрацията и със заповед на ръководителя на администрацията на основание чл. 64 от ЗПКОНПИ. </w:t>
      </w:r>
    </w:p>
    <w:p w:rsidR="00A36647" w:rsidRPr="00E02713" w:rsidRDefault="00A36647" w:rsidP="00E02713">
      <w:pPr>
        <w:pStyle w:val="Default"/>
        <w:spacing w:line="360" w:lineRule="auto"/>
        <w:ind w:firstLine="708"/>
        <w:jc w:val="both"/>
        <w:rPr>
          <w:rFonts w:ascii="Times New Roman" w:hAnsi="Times New Roman" w:cs="Times New Roman"/>
          <w:color w:val="auto"/>
        </w:rPr>
      </w:pPr>
      <w:r w:rsidRPr="00E02713">
        <w:rPr>
          <w:rFonts w:ascii="Times New Roman" w:hAnsi="Times New Roman" w:cs="Times New Roman"/>
          <w:color w:val="auto"/>
        </w:rPr>
        <w:t xml:space="preserve">Когато участник в процеса по изпълнение и контрол узнае обстоятелства, които могат да го поставят в конфликт на интереси по отношение на инвестиция от ПВУ, той е длъжен да си направи </w:t>
      </w:r>
      <w:proofErr w:type="spellStart"/>
      <w:r w:rsidRPr="00E02713">
        <w:rPr>
          <w:rFonts w:ascii="Times New Roman" w:hAnsi="Times New Roman" w:cs="Times New Roman"/>
          <w:color w:val="auto"/>
        </w:rPr>
        <w:t>самоотвод</w:t>
      </w:r>
      <w:proofErr w:type="spellEnd"/>
      <w:r w:rsidRPr="00E02713">
        <w:rPr>
          <w:rFonts w:ascii="Times New Roman" w:hAnsi="Times New Roman" w:cs="Times New Roman"/>
          <w:color w:val="auto"/>
        </w:rPr>
        <w:t xml:space="preserve"> от изпълнението на конкретно правомощие или задължение по служба, като уведоми прекия си ръководител с докладна записка (чл. 63, ал. 1 от ЗПКОНПИ). </w:t>
      </w:r>
    </w:p>
    <w:p w:rsidR="004901FD" w:rsidRPr="00E02713" w:rsidRDefault="004901FD" w:rsidP="00E02713">
      <w:pPr>
        <w:pStyle w:val="Default"/>
        <w:spacing w:line="360" w:lineRule="auto"/>
        <w:ind w:firstLine="709"/>
        <w:jc w:val="both"/>
        <w:rPr>
          <w:rFonts w:ascii="Times New Roman" w:hAnsi="Times New Roman" w:cs="Times New Roman"/>
          <w:b/>
          <w:color w:val="auto"/>
        </w:rPr>
      </w:pPr>
      <w:r w:rsidRPr="00E02713">
        <w:rPr>
          <w:rFonts w:ascii="Times New Roman" w:hAnsi="Times New Roman" w:cs="Times New Roman"/>
          <w:b/>
          <w:color w:val="auto"/>
        </w:rPr>
        <w:t>Разследване</w:t>
      </w:r>
    </w:p>
    <w:p w:rsidR="00A36647" w:rsidRPr="00E02713" w:rsidRDefault="00A36647" w:rsidP="00E02713">
      <w:pPr>
        <w:pStyle w:val="Default"/>
        <w:spacing w:line="360" w:lineRule="auto"/>
        <w:ind w:firstLine="709"/>
        <w:jc w:val="both"/>
        <w:rPr>
          <w:rFonts w:ascii="Times New Roman" w:hAnsi="Times New Roman" w:cs="Times New Roman"/>
          <w:color w:val="auto"/>
        </w:rPr>
      </w:pPr>
      <w:r w:rsidRPr="00E02713">
        <w:rPr>
          <w:rFonts w:ascii="Times New Roman" w:hAnsi="Times New Roman" w:cs="Times New Roman"/>
          <w:color w:val="auto"/>
        </w:rPr>
        <w:t xml:space="preserve">В зависимост от естеството на сериозната нередност (измама, корупция или конфликт на интереси) компетентни органи да извършат проверка с цел установяване на престъпление или нарушение и последващо разследване по реда на НПК са: </w:t>
      </w:r>
    </w:p>
    <w:p w:rsidR="00A36647" w:rsidRPr="00E02713" w:rsidRDefault="00A36647" w:rsidP="00E02713">
      <w:pPr>
        <w:pStyle w:val="Default"/>
        <w:spacing w:line="360" w:lineRule="auto"/>
        <w:ind w:firstLine="709"/>
        <w:jc w:val="both"/>
        <w:rPr>
          <w:rFonts w:ascii="Times New Roman" w:hAnsi="Times New Roman" w:cs="Times New Roman"/>
          <w:color w:val="auto"/>
        </w:rPr>
      </w:pPr>
      <w:r w:rsidRPr="00E02713">
        <w:rPr>
          <w:rFonts w:ascii="Times New Roman" w:hAnsi="Times New Roman" w:cs="Times New Roman"/>
          <w:color w:val="auto"/>
        </w:rPr>
        <w:t xml:space="preserve">1. при данни за измама, корупция (подкуп) или конфликт на интереси (свързани лица), съгласно националното законодателство и Финансовия регламент – Прокуратурата на Република България и Европейската прокуратура. При наличие на законен повод и достатъчно данни за извършено престъпление се образува досъдебно производство по реда на Наказателно процесуалния кодекс с постановление на </w:t>
      </w:r>
      <w:r w:rsidRPr="00E02713">
        <w:rPr>
          <w:rFonts w:ascii="Times New Roman" w:hAnsi="Times New Roman" w:cs="Times New Roman"/>
          <w:color w:val="auto"/>
        </w:rPr>
        <w:lastRenderedPageBreak/>
        <w:t xml:space="preserve">прокурора. Когато е убеден, че са събрани необходимите доказателства за разкриване на обективната истина и за повдигане на обвинение пред съда, прокурорът съставя обвинителен акт и делото се предава на съд; </w:t>
      </w:r>
    </w:p>
    <w:p w:rsidR="00A36647" w:rsidRPr="00E02713" w:rsidRDefault="00A36647" w:rsidP="00E02713">
      <w:pPr>
        <w:pStyle w:val="Default"/>
        <w:spacing w:line="360" w:lineRule="auto"/>
        <w:ind w:firstLine="709"/>
        <w:jc w:val="both"/>
        <w:rPr>
          <w:rFonts w:ascii="Times New Roman" w:hAnsi="Times New Roman" w:cs="Times New Roman"/>
          <w:color w:val="auto"/>
        </w:rPr>
      </w:pPr>
      <w:r w:rsidRPr="00E02713">
        <w:rPr>
          <w:rFonts w:ascii="Times New Roman" w:hAnsi="Times New Roman" w:cs="Times New Roman"/>
          <w:color w:val="auto"/>
        </w:rPr>
        <w:t xml:space="preserve">2. при данни за конфликт на интереси по чл. 52 от Закона за противодействие на корупцията и за отнемане на незаконно придобитото имущество – инспектората при съответния първостепенен разпоредител или КПКОНПИ. Производството се развива по реда на Закона за противодействие на корупцията и за отнемане на незаконно придобитото имущество и Наредбата за организацията и реда за извършване на проверка на декларациите и за установяване конфликт на интереси, като в предвидените от закона случаи (напр. </w:t>
      </w:r>
      <w:proofErr w:type="spellStart"/>
      <w:r w:rsidRPr="00E02713">
        <w:rPr>
          <w:rFonts w:ascii="Times New Roman" w:hAnsi="Times New Roman" w:cs="Times New Roman"/>
          <w:color w:val="auto"/>
        </w:rPr>
        <w:t>неподаване</w:t>
      </w:r>
      <w:proofErr w:type="spellEnd"/>
      <w:r w:rsidRPr="00E02713">
        <w:rPr>
          <w:rFonts w:ascii="Times New Roman" w:hAnsi="Times New Roman" w:cs="Times New Roman"/>
          <w:color w:val="auto"/>
        </w:rPr>
        <w:t xml:space="preserve"> на годишна декларация по закона от задължените лица) актовете за установяване на нарушенията и наказателните постановления се издават от инспектората при съответния първостепенен разпоредител. Извън тези случаи актовете за установяване на нарушенията се съставят от определени от председателя на КПКОНПИ длъжностни лица, а наказателните постановления се издават от председателя на Комисията. КПКОНПИ се произнася по производството за установяване на конфликт на интереси с мотивирано писмено решение, с което може да бъде наложена и глобата. </w:t>
      </w:r>
    </w:p>
    <w:p w:rsidR="00A36647" w:rsidRPr="00E02713" w:rsidRDefault="00A36647" w:rsidP="00E02713">
      <w:pPr>
        <w:pStyle w:val="Default"/>
        <w:spacing w:line="360" w:lineRule="auto"/>
        <w:ind w:firstLine="709"/>
        <w:jc w:val="both"/>
        <w:rPr>
          <w:rFonts w:ascii="Times New Roman" w:hAnsi="Times New Roman" w:cs="Times New Roman"/>
          <w:color w:val="auto"/>
        </w:rPr>
      </w:pPr>
      <w:r w:rsidRPr="00E02713">
        <w:rPr>
          <w:rFonts w:ascii="Times New Roman" w:hAnsi="Times New Roman" w:cs="Times New Roman"/>
          <w:b/>
          <w:bCs/>
          <w:color w:val="auto"/>
        </w:rPr>
        <w:t xml:space="preserve">Дейности по проверка за двойно финансиране </w:t>
      </w:r>
    </w:p>
    <w:p w:rsidR="00A36647" w:rsidRPr="00E02713" w:rsidRDefault="00A36647" w:rsidP="00E02713">
      <w:pPr>
        <w:pStyle w:val="Default"/>
        <w:spacing w:line="360" w:lineRule="auto"/>
        <w:ind w:firstLine="709"/>
        <w:jc w:val="both"/>
        <w:rPr>
          <w:rFonts w:ascii="Times New Roman" w:hAnsi="Times New Roman" w:cs="Times New Roman"/>
          <w:color w:val="auto"/>
        </w:rPr>
      </w:pPr>
      <w:r w:rsidRPr="00E02713">
        <w:rPr>
          <w:rFonts w:ascii="Times New Roman" w:hAnsi="Times New Roman" w:cs="Times New Roman"/>
          <w:color w:val="auto"/>
        </w:rPr>
        <w:t xml:space="preserve">При установяване на случаи на двойно финансиране, разходът не се финансира със средства от МВУ и/или се изисква неговото възстановяване. Въз основа на сключеното оперативно споразумение между МФ и КП/СНД дирекция „Национален фонд“ предприема действия за възстановяване на неправомерно изплатени или неправилно използвани от КП/СНД суми. </w:t>
      </w:r>
    </w:p>
    <w:p w:rsidR="00A36647" w:rsidRDefault="00A36647" w:rsidP="00E02713">
      <w:pPr>
        <w:pStyle w:val="Default"/>
        <w:spacing w:line="360" w:lineRule="auto"/>
        <w:ind w:firstLine="709"/>
        <w:jc w:val="both"/>
        <w:rPr>
          <w:rFonts w:ascii="Times New Roman" w:hAnsi="Times New Roman" w:cs="Times New Roman"/>
          <w:color w:val="auto"/>
        </w:rPr>
      </w:pPr>
      <w:r w:rsidRPr="00E02713">
        <w:rPr>
          <w:rFonts w:ascii="Times New Roman" w:hAnsi="Times New Roman" w:cs="Times New Roman"/>
          <w:color w:val="auto"/>
        </w:rPr>
        <w:t xml:space="preserve">Сериозните нередности могат да имат множество различни проявления и е необходимо и задължително всички участници в изпълнението на ПВУ да възприемат нулева толерантност към измамите, корупцията, конфликта на интереси и двойното финансиране. </w:t>
      </w:r>
    </w:p>
    <w:p w:rsidR="001732EF" w:rsidRDefault="001732EF" w:rsidP="001732EF">
      <w:pPr>
        <w:pStyle w:val="Default"/>
        <w:spacing w:line="360" w:lineRule="auto"/>
        <w:jc w:val="both"/>
        <w:rPr>
          <w:rFonts w:ascii="Times New Roman" w:hAnsi="Times New Roman" w:cs="Times New Roman"/>
          <w:color w:val="auto"/>
        </w:rPr>
      </w:pPr>
      <w:r>
        <w:rPr>
          <w:rFonts w:ascii="Times New Roman" w:hAnsi="Times New Roman" w:cs="Times New Roman"/>
          <w:color w:val="auto"/>
        </w:rPr>
        <w:tab/>
        <w:t>Тук е именно и мястото д</w:t>
      </w:r>
      <w:r w:rsidR="00AF0AF3">
        <w:rPr>
          <w:rFonts w:ascii="Times New Roman" w:hAnsi="Times New Roman" w:cs="Times New Roman"/>
          <w:color w:val="auto"/>
        </w:rPr>
        <w:t>а се посочи, че със Заповед № РД</w:t>
      </w:r>
      <w:r>
        <w:rPr>
          <w:rFonts w:ascii="Times New Roman" w:hAnsi="Times New Roman" w:cs="Times New Roman"/>
          <w:color w:val="auto"/>
        </w:rPr>
        <w:t>-14-341/30.11.2022 г., министърът на иновациите растежа е утвърдил и Вътрешни правила за защита на лицата, подали сигнали за нарушения, злоупотреби с власт, корупция, корупционни прояви</w:t>
      </w:r>
      <w:r w:rsidR="006C7656">
        <w:rPr>
          <w:rFonts w:ascii="Times New Roman" w:hAnsi="Times New Roman" w:cs="Times New Roman"/>
          <w:color w:val="auto"/>
        </w:rPr>
        <w:t>, несъвместимост и конфликт на интереси в Министерството на иновациите и растежа, с които се определят условията и реда за защита на лицата подали такива сигнали.</w:t>
      </w:r>
    </w:p>
    <w:p w:rsidR="0017205A" w:rsidRPr="0017205A" w:rsidRDefault="0017205A" w:rsidP="0017205A">
      <w:pPr>
        <w:pStyle w:val="Default"/>
        <w:spacing w:line="360" w:lineRule="auto"/>
        <w:jc w:val="both"/>
        <w:rPr>
          <w:rFonts w:ascii="Times New Roman" w:hAnsi="Times New Roman" w:cs="Times New Roman"/>
          <w:color w:val="auto"/>
        </w:rPr>
      </w:pPr>
      <w:r>
        <w:rPr>
          <w:rFonts w:ascii="Times New Roman" w:hAnsi="Times New Roman" w:cs="Times New Roman"/>
          <w:color w:val="auto"/>
        </w:rPr>
        <w:tab/>
      </w:r>
      <w:r w:rsidR="008C5552">
        <w:rPr>
          <w:rFonts w:ascii="Times New Roman" w:hAnsi="Times New Roman" w:cs="Times New Roman"/>
        </w:rPr>
        <w:t>Министерството на иновациите и растежа</w:t>
      </w:r>
      <w:r w:rsidRPr="0017205A">
        <w:rPr>
          <w:rFonts w:ascii="Times New Roman" w:hAnsi="Times New Roman" w:cs="Times New Roman"/>
        </w:rPr>
        <w:t xml:space="preserve"> е </w:t>
      </w:r>
      <w:r w:rsidR="008C5552">
        <w:rPr>
          <w:rFonts w:ascii="Times New Roman" w:hAnsi="Times New Roman" w:cs="Times New Roman"/>
        </w:rPr>
        <w:t xml:space="preserve">и страна в сключеното тази година </w:t>
      </w:r>
      <w:r w:rsidRPr="0017205A">
        <w:rPr>
          <w:rFonts w:ascii="Times New Roman" w:hAnsi="Times New Roman" w:cs="Times New Roman"/>
        </w:rPr>
        <w:t>Споразумение за взаимодействие и сътрудничество между Министерството на иновациите и растежа, Министерството на вътрешните работи и Държавна агенция „Национална сигурност“.</w:t>
      </w:r>
    </w:p>
    <w:p w:rsidR="0017205A" w:rsidRPr="0017205A" w:rsidRDefault="0017205A" w:rsidP="008C5552">
      <w:pPr>
        <w:spacing w:after="0" w:line="360" w:lineRule="auto"/>
        <w:ind w:firstLine="708"/>
        <w:jc w:val="both"/>
        <w:rPr>
          <w:rFonts w:ascii="Times New Roman" w:hAnsi="Times New Roman" w:cs="Times New Roman"/>
          <w:sz w:val="24"/>
          <w:szCs w:val="24"/>
        </w:rPr>
      </w:pPr>
      <w:r w:rsidRPr="0017205A">
        <w:rPr>
          <w:rFonts w:ascii="Times New Roman" w:hAnsi="Times New Roman" w:cs="Times New Roman"/>
          <w:sz w:val="24"/>
          <w:szCs w:val="24"/>
        </w:rPr>
        <w:lastRenderedPageBreak/>
        <w:t xml:space="preserve">Със Споразумението се урежда сътрудничеството при извършване на съвместни действия по превенция и извършване на проверки, при наличието на данни за извършени нередности или престъпления от общ характер при разходването на </w:t>
      </w:r>
      <w:r w:rsidR="008C5552">
        <w:rPr>
          <w:rFonts w:ascii="Times New Roman" w:hAnsi="Times New Roman" w:cs="Times New Roman"/>
          <w:sz w:val="24"/>
          <w:szCs w:val="24"/>
        </w:rPr>
        <w:t>европейски средства</w:t>
      </w:r>
      <w:r w:rsidRPr="0017205A">
        <w:rPr>
          <w:rFonts w:ascii="Times New Roman" w:hAnsi="Times New Roman" w:cs="Times New Roman"/>
          <w:sz w:val="24"/>
          <w:szCs w:val="24"/>
        </w:rPr>
        <w:t>.</w:t>
      </w:r>
    </w:p>
    <w:p w:rsidR="0017205A" w:rsidRPr="0017205A" w:rsidRDefault="008C5552" w:rsidP="008C555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Освен това една от целите на споразумението е</w:t>
      </w:r>
      <w:r w:rsidR="0017205A" w:rsidRPr="0017205A">
        <w:rPr>
          <w:rFonts w:ascii="Times New Roman" w:hAnsi="Times New Roman" w:cs="Times New Roman"/>
          <w:sz w:val="24"/>
          <w:szCs w:val="24"/>
        </w:rPr>
        <w:t xml:space="preserve"> да се активизира работата с МВР и ДАНС, за да има по-ефективни механизми за намаляване на възможностите за </w:t>
      </w:r>
      <w:r>
        <w:rPr>
          <w:rFonts w:ascii="Times New Roman" w:hAnsi="Times New Roman" w:cs="Times New Roman"/>
          <w:sz w:val="24"/>
          <w:szCs w:val="24"/>
        </w:rPr>
        <w:t xml:space="preserve">измами и корупция, респ. </w:t>
      </w:r>
      <w:r w:rsidR="0017205A" w:rsidRPr="0017205A">
        <w:rPr>
          <w:rFonts w:ascii="Times New Roman" w:hAnsi="Times New Roman" w:cs="Times New Roman"/>
          <w:sz w:val="24"/>
          <w:szCs w:val="24"/>
        </w:rPr>
        <w:t xml:space="preserve">за законосъобразното разходване на </w:t>
      </w:r>
      <w:r>
        <w:rPr>
          <w:rFonts w:ascii="Times New Roman" w:hAnsi="Times New Roman" w:cs="Times New Roman"/>
          <w:sz w:val="24"/>
          <w:szCs w:val="24"/>
        </w:rPr>
        <w:t>европейските средствата</w:t>
      </w:r>
      <w:r w:rsidR="0017205A" w:rsidRPr="0017205A">
        <w:rPr>
          <w:rFonts w:ascii="Times New Roman" w:hAnsi="Times New Roman" w:cs="Times New Roman"/>
          <w:sz w:val="24"/>
          <w:szCs w:val="24"/>
        </w:rPr>
        <w:t>, защитата на финансовите интереси на Европейския съюз и защитата на националната сигурност чрез установяване и оптимизиране на комуникационни канали за обмен на информация.</w:t>
      </w:r>
    </w:p>
    <w:p w:rsidR="0017205A" w:rsidRPr="0017205A" w:rsidRDefault="008C5552" w:rsidP="008C555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В резултат от сключването му</w:t>
      </w:r>
      <w:r w:rsidR="0017205A" w:rsidRPr="0017205A">
        <w:rPr>
          <w:rFonts w:ascii="Times New Roman" w:hAnsi="Times New Roman" w:cs="Times New Roman"/>
          <w:sz w:val="24"/>
          <w:szCs w:val="24"/>
        </w:rPr>
        <w:t xml:space="preserve"> се задълбочи сътрудничеството при анализ на информация, извършване на съвместни проверки, подпомагане и допълване в оперативен, информационен и експертен аспект, и споделяне на специализиран ноу-хау, както и всяка</w:t>
      </w:r>
      <w:r>
        <w:rPr>
          <w:rFonts w:ascii="Times New Roman" w:hAnsi="Times New Roman" w:cs="Times New Roman"/>
          <w:sz w:val="24"/>
          <w:szCs w:val="24"/>
        </w:rPr>
        <w:t>кви други действия, които допринасят</w:t>
      </w:r>
      <w:r w:rsidR="0017205A" w:rsidRPr="0017205A">
        <w:rPr>
          <w:rFonts w:ascii="Times New Roman" w:hAnsi="Times New Roman" w:cs="Times New Roman"/>
          <w:sz w:val="24"/>
          <w:szCs w:val="24"/>
        </w:rPr>
        <w:t xml:space="preserve"> за изпълнение на целите на споразумението.</w:t>
      </w:r>
    </w:p>
    <w:p w:rsidR="0017205A" w:rsidRPr="0017205A" w:rsidRDefault="0017205A" w:rsidP="008C5552">
      <w:pPr>
        <w:spacing w:after="0" w:line="360" w:lineRule="auto"/>
        <w:ind w:firstLine="708"/>
        <w:jc w:val="both"/>
        <w:rPr>
          <w:rFonts w:ascii="Times New Roman" w:hAnsi="Times New Roman" w:cs="Times New Roman"/>
          <w:sz w:val="24"/>
          <w:szCs w:val="24"/>
        </w:rPr>
      </w:pPr>
      <w:r w:rsidRPr="0017205A">
        <w:rPr>
          <w:rFonts w:ascii="Times New Roman" w:hAnsi="Times New Roman" w:cs="Times New Roman"/>
          <w:sz w:val="24"/>
          <w:szCs w:val="24"/>
        </w:rPr>
        <w:t>В него е предвидена</w:t>
      </w:r>
      <w:r w:rsidR="008C5552">
        <w:rPr>
          <w:rFonts w:ascii="Times New Roman" w:hAnsi="Times New Roman" w:cs="Times New Roman"/>
          <w:sz w:val="24"/>
          <w:szCs w:val="24"/>
        </w:rPr>
        <w:t xml:space="preserve"> и</w:t>
      </w:r>
      <w:r w:rsidRPr="0017205A">
        <w:rPr>
          <w:rFonts w:ascii="Times New Roman" w:hAnsi="Times New Roman" w:cs="Times New Roman"/>
          <w:sz w:val="24"/>
          <w:szCs w:val="24"/>
        </w:rPr>
        <w:t xml:space="preserve"> възможността да се организират съвместни обучения за повишаване квалификацията на служителите от администрациите в сферите на противодействието срещу нередностите и измамите, защита на финансовите интереси на Европейския съюз, борбата с изпирането на пари и с други дейности, нарушаващи установения законов ред.</w:t>
      </w:r>
    </w:p>
    <w:p w:rsidR="00D12505" w:rsidRPr="00E02713" w:rsidRDefault="00D12505" w:rsidP="00E02713">
      <w:pPr>
        <w:spacing w:after="0" w:line="360" w:lineRule="auto"/>
        <w:ind w:firstLine="360"/>
        <w:jc w:val="both"/>
        <w:rPr>
          <w:rFonts w:ascii="Times New Roman" w:hAnsi="Times New Roman" w:cs="Times New Roman"/>
          <w:sz w:val="24"/>
          <w:szCs w:val="24"/>
        </w:rPr>
      </w:pPr>
    </w:p>
    <w:sectPr w:rsidR="00D12505" w:rsidRPr="00E02713" w:rsidSect="00BE10B1">
      <w:footerReference w:type="default" r:id="rId8"/>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DB6" w:rsidRDefault="00CE2DB6" w:rsidP="005421B1">
      <w:pPr>
        <w:spacing w:after="0" w:line="240" w:lineRule="auto"/>
      </w:pPr>
      <w:r>
        <w:separator/>
      </w:r>
    </w:p>
  </w:endnote>
  <w:endnote w:type="continuationSeparator" w:id="0">
    <w:p w:rsidR="00CE2DB6" w:rsidRDefault="00CE2DB6" w:rsidP="00542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948604"/>
      <w:docPartObj>
        <w:docPartGallery w:val="Page Numbers (Bottom of Page)"/>
        <w:docPartUnique/>
      </w:docPartObj>
    </w:sdtPr>
    <w:sdtEndPr>
      <w:rPr>
        <w:noProof/>
      </w:rPr>
    </w:sdtEndPr>
    <w:sdtContent>
      <w:p w:rsidR="00C970DB" w:rsidRDefault="00C970DB">
        <w:pPr>
          <w:pStyle w:val="Footer"/>
          <w:jc w:val="right"/>
        </w:pPr>
        <w:r>
          <w:fldChar w:fldCharType="begin"/>
        </w:r>
        <w:r>
          <w:instrText xml:space="preserve"> PAGE   \* MERGEFORMAT </w:instrText>
        </w:r>
        <w:r>
          <w:fldChar w:fldCharType="separate"/>
        </w:r>
        <w:r w:rsidR="000B0DF3">
          <w:rPr>
            <w:noProof/>
          </w:rPr>
          <w:t>13</w:t>
        </w:r>
        <w:r>
          <w:rPr>
            <w:noProof/>
          </w:rPr>
          <w:fldChar w:fldCharType="end"/>
        </w:r>
      </w:p>
    </w:sdtContent>
  </w:sdt>
  <w:p w:rsidR="00C970DB" w:rsidRDefault="00C970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DB6" w:rsidRDefault="00CE2DB6" w:rsidP="005421B1">
      <w:pPr>
        <w:spacing w:after="0" w:line="240" w:lineRule="auto"/>
      </w:pPr>
      <w:r>
        <w:separator/>
      </w:r>
    </w:p>
  </w:footnote>
  <w:footnote w:type="continuationSeparator" w:id="0">
    <w:p w:rsidR="00CE2DB6" w:rsidRDefault="00CE2DB6" w:rsidP="005421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51B4B5"/>
    <w:multiLevelType w:val="hybridMultilevel"/>
    <w:tmpl w:val="0C17B07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1DFEFE2"/>
    <w:multiLevelType w:val="hybridMultilevel"/>
    <w:tmpl w:val="1AC0AA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C4D8198"/>
    <w:multiLevelType w:val="hybridMultilevel"/>
    <w:tmpl w:val="15FA9E2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069216C"/>
    <w:multiLevelType w:val="hybridMultilevel"/>
    <w:tmpl w:val="A546076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1A6AC3C"/>
    <w:multiLevelType w:val="hybridMultilevel"/>
    <w:tmpl w:val="C11EF7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A5DD4DD"/>
    <w:multiLevelType w:val="hybridMultilevel"/>
    <w:tmpl w:val="BB92B72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0F4D541"/>
    <w:multiLevelType w:val="hybridMultilevel"/>
    <w:tmpl w:val="EE77068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6FA9553"/>
    <w:multiLevelType w:val="hybridMultilevel"/>
    <w:tmpl w:val="798601C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3F35740"/>
    <w:multiLevelType w:val="hybridMultilevel"/>
    <w:tmpl w:val="CA90C52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8AC6465"/>
    <w:multiLevelType w:val="hybridMultilevel"/>
    <w:tmpl w:val="F2294D6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D95B447D"/>
    <w:multiLevelType w:val="hybridMultilevel"/>
    <w:tmpl w:val="69373BD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822F2C6"/>
    <w:multiLevelType w:val="hybridMultilevel"/>
    <w:tmpl w:val="4A8624D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FC691CBD"/>
    <w:multiLevelType w:val="hybridMultilevel"/>
    <w:tmpl w:val="04D32A4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73C351C"/>
    <w:multiLevelType w:val="hybridMultilevel"/>
    <w:tmpl w:val="417688A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1F90B9B"/>
    <w:multiLevelType w:val="hybridMultilevel"/>
    <w:tmpl w:val="82A0ADBE"/>
    <w:lvl w:ilvl="0" w:tplc="75FCD87A">
      <w:numFmt w:val="bullet"/>
      <w:lvlText w:val="-"/>
      <w:lvlJc w:val="left"/>
      <w:pPr>
        <w:ind w:left="720" w:hanging="360"/>
      </w:pPr>
      <w:rPr>
        <w:rFonts w:ascii="Courier New" w:eastAsiaTheme="minorHAnsi"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2D3510E7"/>
    <w:multiLevelType w:val="hybridMultilevel"/>
    <w:tmpl w:val="502A8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16C248F"/>
    <w:multiLevelType w:val="hybridMultilevel"/>
    <w:tmpl w:val="45C34AF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99B2F63"/>
    <w:multiLevelType w:val="hybridMultilevel"/>
    <w:tmpl w:val="343A1A9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F6CDD1B"/>
    <w:multiLevelType w:val="hybridMultilevel"/>
    <w:tmpl w:val="EA0C22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25B2C16"/>
    <w:multiLevelType w:val="hybridMultilevel"/>
    <w:tmpl w:val="32AD9F8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33D903E"/>
    <w:multiLevelType w:val="hybridMultilevel"/>
    <w:tmpl w:val="5249661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EAB4B22"/>
    <w:multiLevelType w:val="hybridMultilevel"/>
    <w:tmpl w:val="A9F6821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7A4E57D"/>
    <w:multiLevelType w:val="hybridMultilevel"/>
    <w:tmpl w:val="007864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7"/>
  </w:num>
  <w:num w:numId="2">
    <w:abstractNumId w:val="22"/>
  </w:num>
  <w:num w:numId="3">
    <w:abstractNumId w:val="6"/>
  </w:num>
  <w:num w:numId="4">
    <w:abstractNumId w:val="4"/>
  </w:num>
  <w:num w:numId="5">
    <w:abstractNumId w:val="21"/>
  </w:num>
  <w:num w:numId="6">
    <w:abstractNumId w:val="2"/>
  </w:num>
  <w:num w:numId="7">
    <w:abstractNumId w:val="16"/>
  </w:num>
  <w:num w:numId="8">
    <w:abstractNumId w:val="18"/>
  </w:num>
  <w:num w:numId="9">
    <w:abstractNumId w:val="7"/>
  </w:num>
  <w:num w:numId="10">
    <w:abstractNumId w:val="9"/>
  </w:num>
  <w:num w:numId="11">
    <w:abstractNumId w:val="15"/>
  </w:num>
  <w:num w:numId="12">
    <w:abstractNumId w:val="10"/>
  </w:num>
  <w:num w:numId="13">
    <w:abstractNumId w:val="12"/>
  </w:num>
  <w:num w:numId="14">
    <w:abstractNumId w:val="0"/>
  </w:num>
  <w:num w:numId="15">
    <w:abstractNumId w:val="11"/>
  </w:num>
  <w:num w:numId="16">
    <w:abstractNumId w:val="20"/>
  </w:num>
  <w:num w:numId="17">
    <w:abstractNumId w:val="13"/>
  </w:num>
  <w:num w:numId="18">
    <w:abstractNumId w:val="8"/>
  </w:num>
  <w:num w:numId="19">
    <w:abstractNumId w:val="19"/>
  </w:num>
  <w:num w:numId="20">
    <w:abstractNumId w:val="3"/>
  </w:num>
  <w:num w:numId="21">
    <w:abstractNumId w:val="1"/>
  </w:num>
  <w:num w:numId="22">
    <w:abstractNumId w:val="5"/>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647"/>
    <w:rsid w:val="000B0DF3"/>
    <w:rsid w:val="000D222B"/>
    <w:rsid w:val="00114AC7"/>
    <w:rsid w:val="0017205A"/>
    <w:rsid w:val="001732EF"/>
    <w:rsid w:val="00177789"/>
    <w:rsid w:val="001C7E09"/>
    <w:rsid w:val="00265FBC"/>
    <w:rsid w:val="002743F2"/>
    <w:rsid w:val="002C7BF6"/>
    <w:rsid w:val="00335737"/>
    <w:rsid w:val="0039402D"/>
    <w:rsid w:val="00402289"/>
    <w:rsid w:val="00413E70"/>
    <w:rsid w:val="004901FD"/>
    <w:rsid w:val="005421B1"/>
    <w:rsid w:val="005853AF"/>
    <w:rsid w:val="00685262"/>
    <w:rsid w:val="006854EB"/>
    <w:rsid w:val="0068787D"/>
    <w:rsid w:val="006C7656"/>
    <w:rsid w:val="00750D7E"/>
    <w:rsid w:val="00766FD7"/>
    <w:rsid w:val="007B1517"/>
    <w:rsid w:val="008649F0"/>
    <w:rsid w:val="008C3C1C"/>
    <w:rsid w:val="008C5552"/>
    <w:rsid w:val="009E288F"/>
    <w:rsid w:val="00A0139B"/>
    <w:rsid w:val="00A36647"/>
    <w:rsid w:val="00AF0AF3"/>
    <w:rsid w:val="00B36337"/>
    <w:rsid w:val="00BB086D"/>
    <w:rsid w:val="00BB280D"/>
    <w:rsid w:val="00BE10B1"/>
    <w:rsid w:val="00C63520"/>
    <w:rsid w:val="00C82943"/>
    <w:rsid w:val="00C970DB"/>
    <w:rsid w:val="00CE2DB6"/>
    <w:rsid w:val="00D12505"/>
    <w:rsid w:val="00DA5EE8"/>
    <w:rsid w:val="00DD3C1A"/>
    <w:rsid w:val="00DD7DEE"/>
    <w:rsid w:val="00E02713"/>
    <w:rsid w:val="00E638EE"/>
    <w:rsid w:val="00E83B3C"/>
    <w:rsid w:val="00F01074"/>
    <w:rsid w:val="00F71FD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1D0619-EF72-4126-ADF8-30804F7C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664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5421B1"/>
    <w:pPr>
      <w:tabs>
        <w:tab w:val="center" w:pos="4536"/>
        <w:tab w:val="right" w:pos="9072"/>
      </w:tabs>
      <w:spacing w:after="0" w:line="240" w:lineRule="auto"/>
    </w:pPr>
  </w:style>
  <w:style w:type="character" w:customStyle="1" w:styleId="HeaderChar">
    <w:name w:val="Header Char"/>
    <w:basedOn w:val="DefaultParagraphFont"/>
    <w:link w:val="Header"/>
    <w:uiPriority w:val="99"/>
    <w:rsid w:val="005421B1"/>
  </w:style>
  <w:style w:type="paragraph" w:styleId="Footer">
    <w:name w:val="footer"/>
    <w:basedOn w:val="Normal"/>
    <w:link w:val="FooterChar"/>
    <w:uiPriority w:val="99"/>
    <w:unhideWhenUsed/>
    <w:rsid w:val="005421B1"/>
    <w:pPr>
      <w:tabs>
        <w:tab w:val="center" w:pos="4536"/>
        <w:tab w:val="right" w:pos="9072"/>
      </w:tabs>
      <w:spacing w:after="0" w:line="240" w:lineRule="auto"/>
    </w:pPr>
  </w:style>
  <w:style w:type="character" w:customStyle="1" w:styleId="FooterChar">
    <w:name w:val="Footer Char"/>
    <w:basedOn w:val="DefaultParagraphFont"/>
    <w:link w:val="Footer"/>
    <w:uiPriority w:val="99"/>
    <w:rsid w:val="005421B1"/>
  </w:style>
  <w:style w:type="character" w:styleId="CommentReference">
    <w:name w:val="annotation reference"/>
    <w:basedOn w:val="DefaultParagraphFont"/>
    <w:uiPriority w:val="99"/>
    <w:semiHidden/>
    <w:unhideWhenUsed/>
    <w:rsid w:val="00DA5EE8"/>
    <w:rPr>
      <w:sz w:val="16"/>
      <w:szCs w:val="16"/>
    </w:rPr>
  </w:style>
  <w:style w:type="paragraph" w:styleId="CommentText">
    <w:name w:val="annotation text"/>
    <w:basedOn w:val="Normal"/>
    <w:link w:val="CommentTextChar"/>
    <w:uiPriority w:val="99"/>
    <w:semiHidden/>
    <w:unhideWhenUsed/>
    <w:rsid w:val="00DA5EE8"/>
    <w:pPr>
      <w:spacing w:line="240" w:lineRule="auto"/>
    </w:pPr>
    <w:rPr>
      <w:sz w:val="20"/>
      <w:szCs w:val="20"/>
    </w:rPr>
  </w:style>
  <w:style w:type="character" w:customStyle="1" w:styleId="CommentTextChar">
    <w:name w:val="Comment Text Char"/>
    <w:basedOn w:val="DefaultParagraphFont"/>
    <w:link w:val="CommentText"/>
    <w:uiPriority w:val="99"/>
    <w:semiHidden/>
    <w:rsid w:val="00DA5EE8"/>
    <w:rPr>
      <w:sz w:val="20"/>
      <w:szCs w:val="20"/>
    </w:rPr>
  </w:style>
  <w:style w:type="paragraph" w:styleId="CommentSubject">
    <w:name w:val="annotation subject"/>
    <w:basedOn w:val="CommentText"/>
    <w:next w:val="CommentText"/>
    <w:link w:val="CommentSubjectChar"/>
    <w:uiPriority w:val="99"/>
    <w:semiHidden/>
    <w:unhideWhenUsed/>
    <w:rsid w:val="00DA5EE8"/>
    <w:rPr>
      <w:b/>
      <w:bCs/>
    </w:rPr>
  </w:style>
  <w:style w:type="character" w:customStyle="1" w:styleId="CommentSubjectChar">
    <w:name w:val="Comment Subject Char"/>
    <w:basedOn w:val="CommentTextChar"/>
    <w:link w:val="CommentSubject"/>
    <w:uiPriority w:val="99"/>
    <w:semiHidden/>
    <w:rsid w:val="00DA5EE8"/>
    <w:rPr>
      <w:b/>
      <w:bCs/>
      <w:sz w:val="20"/>
      <w:szCs w:val="20"/>
    </w:rPr>
  </w:style>
  <w:style w:type="paragraph" w:styleId="BalloonText">
    <w:name w:val="Balloon Text"/>
    <w:basedOn w:val="Normal"/>
    <w:link w:val="BalloonTextChar"/>
    <w:uiPriority w:val="99"/>
    <w:semiHidden/>
    <w:unhideWhenUsed/>
    <w:rsid w:val="00DA5E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E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51134">
      <w:bodyDiv w:val="1"/>
      <w:marLeft w:val="0"/>
      <w:marRight w:val="0"/>
      <w:marTop w:val="0"/>
      <w:marBottom w:val="0"/>
      <w:divBdr>
        <w:top w:val="none" w:sz="0" w:space="0" w:color="auto"/>
        <w:left w:val="none" w:sz="0" w:space="0" w:color="auto"/>
        <w:bottom w:val="none" w:sz="0" w:space="0" w:color="auto"/>
        <w:right w:val="none" w:sz="0" w:space="0" w:color="auto"/>
      </w:divBdr>
    </w:div>
    <w:div w:id="175546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86875-04C6-4906-8496-0E358413E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4619</Words>
  <Characters>26334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Ministry of economy</Company>
  <LinksUpToDate>false</LinksUpToDate>
  <CharactersWithSpaces>30892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Aleksandar BOYKOV</dc:creator>
  <cp:keywords/>
  <dc:description/>
  <cp:lastModifiedBy>Administrator</cp:lastModifiedBy>
  <cp:revision>3</cp:revision>
  <dcterms:created xsi:type="dcterms:W3CDTF">2022-12-02T12:59:00Z</dcterms:created>
  <dcterms:modified xsi:type="dcterms:W3CDTF">2022-12-02T13:06:00Z</dcterms:modified>
</cp:coreProperties>
</file>